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D7F9F" w14:textId="3D924EFD" w:rsidR="00A81BB1" w:rsidRPr="00A81BB1" w:rsidRDefault="00A81BB1" w:rsidP="00A81BB1">
      <w:pPr>
        <w:widowControl w:val="0"/>
        <w:spacing w:after="60" w:line="240" w:lineRule="auto"/>
        <w:jc w:val="both"/>
        <w:rPr>
          <w:rFonts w:eastAsia="Times New Roman" w:cs="Arial"/>
          <w:kern w:val="0"/>
          <w:lang w:eastAsia="hr-HR"/>
          <w14:ligatures w14:val="none"/>
        </w:rPr>
      </w:pPr>
      <w:r w:rsidRPr="00A81BB1">
        <w:rPr>
          <w:rFonts w:eastAsia="Times New Roman" w:cs="Arial"/>
          <w:kern w:val="0"/>
          <w:lang w:eastAsia="hr-HR"/>
          <w14:ligatures w14:val="none"/>
        </w:rPr>
        <w:t>Na temelju članka 109.</w:t>
      </w:r>
      <w:r w:rsidR="00C81B22" w:rsidRPr="00C81B22">
        <w:rPr>
          <w:rFonts w:eastAsia="Times New Roman" w:cs="Arial"/>
          <w:kern w:val="0"/>
          <w:lang w:eastAsia="hr-HR"/>
          <w14:ligatures w14:val="none"/>
        </w:rPr>
        <w:t xml:space="preserve"> stavka 4.</w:t>
      </w:r>
      <w:r w:rsidRPr="00A81BB1">
        <w:rPr>
          <w:rFonts w:eastAsia="Times New Roman" w:cs="Arial"/>
          <w:kern w:val="0"/>
          <w:lang w:eastAsia="hr-HR"/>
          <w14:ligatures w14:val="none"/>
        </w:rPr>
        <w:t xml:space="preserve"> Zakona o prostornom uređenju („Narodne novine“ broj 153/13, 65/17, 114/18, 39/19, 98/19. i 67/23), članka 40. Statuta Grada Koprivnice („Glasnik Grada Koprivnice“ broj 4/09, 1/12, 1/13, 3/13</w:t>
      </w:r>
      <w:r w:rsidR="00151548">
        <w:rPr>
          <w:rFonts w:eastAsia="Times New Roman" w:cs="Arial"/>
          <w:kern w:val="0"/>
          <w:lang w:eastAsia="hr-HR"/>
          <w14:ligatures w14:val="none"/>
        </w:rPr>
        <w:t>.</w:t>
      </w:r>
      <w:r w:rsidRPr="00A81BB1">
        <w:rPr>
          <w:rFonts w:eastAsia="Times New Roman" w:cs="Arial"/>
          <w:kern w:val="0"/>
          <w:lang w:eastAsia="hr-HR"/>
          <w14:ligatures w14:val="none"/>
        </w:rPr>
        <w:t xml:space="preserve"> – pročišćeni tekst</w:t>
      </w:r>
      <w:r w:rsidR="00151548">
        <w:rPr>
          <w:rFonts w:eastAsia="Times New Roman" w:cs="Arial"/>
          <w:kern w:val="0"/>
          <w:lang w:eastAsia="hr-HR"/>
          <w14:ligatures w14:val="none"/>
        </w:rPr>
        <w:t xml:space="preserve">, </w:t>
      </w:r>
      <w:r w:rsidRPr="00A81BB1">
        <w:rPr>
          <w:rFonts w:eastAsia="Times New Roman" w:cs="Arial"/>
          <w:kern w:val="0"/>
          <w:lang w:eastAsia="hr-HR"/>
          <w14:ligatures w14:val="none"/>
        </w:rPr>
        <w:t>1/18</w:t>
      </w:r>
      <w:r w:rsidR="00151548">
        <w:rPr>
          <w:rFonts w:eastAsia="Times New Roman" w:cs="Arial"/>
          <w:kern w:val="0"/>
          <w:lang w:eastAsia="hr-HR"/>
          <w14:ligatures w14:val="none"/>
        </w:rPr>
        <w:t>, 2/20</w:t>
      </w:r>
      <w:r w:rsidR="00945B0D">
        <w:rPr>
          <w:rFonts w:eastAsia="Times New Roman" w:cs="Arial"/>
          <w:kern w:val="0"/>
          <w:lang w:eastAsia="hr-HR"/>
          <w14:ligatures w14:val="none"/>
        </w:rPr>
        <w:t>.</w:t>
      </w:r>
      <w:r w:rsidR="00151548">
        <w:rPr>
          <w:rFonts w:eastAsia="Times New Roman" w:cs="Arial"/>
          <w:kern w:val="0"/>
          <w:lang w:eastAsia="hr-HR"/>
          <w14:ligatures w14:val="none"/>
        </w:rPr>
        <w:t xml:space="preserve"> i 1/21</w:t>
      </w:r>
      <w:r w:rsidRPr="00A81BB1">
        <w:rPr>
          <w:rFonts w:eastAsia="Times New Roman" w:cs="Arial"/>
          <w:kern w:val="0"/>
          <w:lang w:eastAsia="hr-HR"/>
          <w14:ligatures w14:val="none"/>
        </w:rPr>
        <w:t xml:space="preserve">) i Odluke o izradi III. izmjena i dopuna Prostornog plana uređenja Grada Koprivnice („Glasnik Grada Koprivnice“ broj 1/21), </w:t>
      </w:r>
      <w:r w:rsidRPr="00EE4C5F">
        <w:rPr>
          <w:rFonts w:eastAsia="Times New Roman" w:cs="Arial"/>
          <w:kern w:val="0"/>
          <w:highlight w:val="yellow"/>
          <w:lang w:eastAsia="hr-HR"/>
          <w14:ligatures w14:val="none"/>
        </w:rPr>
        <w:t>Gradsko vijeće Grada Koprivnice na svojoj __ sjednici održanoj ______,</w:t>
      </w:r>
      <w:r w:rsidRPr="00A81BB1">
        <w:rPr>
          <w:rFonts w:eastAsia="Times New Roman" w:cs="Arial"/>
          <w:kern w:val="0"/>
          <w:lang w:eastAsia="hr-HR"/>
          <w14:ligatures w14:val="none"/>
        </w:rPr>
        <w:t xml:space="preserve"> donijelo je:</w:t>
      </w:r>
    </w:p>
    <w:p w14:paraId="7F85B83F" w14:textId="77777777" w:rsidR="00A81BB1" w:rsidRPr="00A81BB1" w:rsidRDefault="00A81BB1" w:rsidP="00A81BB1">
      <w:pPr>
        <w:overflowPunct w:val="0"/>
        <w:autoSpaceDE w:val="0"/>
        <w:autoSpaceDN w:val="0"/>
        <w:adjustRightInd w:val="0"/>
        <w:spacing w:after="0" w:line="240" w:lineRule="auto"/>
        <w:ind w:firstLine="567"/>
        <w:jc w:val="both"/>
        <w:textAlignment w:val="baseline"/>
        <w:rPr>
          <w:rFonts w:eastAsia="Times New Roman" w:cs="Times New Roman"/>
          <w:kern w:val="0"/>
          <w:szCs w:val="20"/>
          <w:lang w:eastAsia="hr-HR"/>
          <w14:ligatures w14:val="none"/>
        </w:rPr>
      </w:pPr>
    </w:p>
    <w:p w14:paraId="47FA3FA6" w14:textId="77777777" w:rsidR="00A81BB1" w:rsidRPr="00A81BB1" w:rsidRDefault="00A81BB1" w:rsidP="00A81BB1">
      <w:pPr>
        <w:overflowPunct w:val="0"/>
        <w:autoSpaceDE w:val="0"/>
        <w:autoSpaceDN w:val="0"/>
        <w:adjustRightInd w:val="0"/>
        <w:spacing w:after="0" w:line="240" w:lineRule="auto"/>
        <w:ind w:firstLine="567"/>
        <w:jc w:val="both"/>
        <w:textAlignment w:val="baseline"/>
        <w:rPr>
          <w:rFonts w:eastAsia="Times New Roman" w:cs="Times New Roman"/>
          <w:kern w:val="0"/>
          <w:szCs w:val="20"/>
          <w:lang w:eastAsia="hr-HR"/>
          <w14:ligatures w14:val="none"/>
        </w:rPr>
      </w:pPr>
    </w:p>
    <w:p w14:paraId="66689965" w14:textId="77777777" w:rsidR="00A81BB1" w:rsidRPr="00A81BB1" w:rsidRDefault="00A81BB1" w:rsidP="00A81BB1">
      <w:pPr>
        <w:overflowPunct w:val="0"/>
        <w:autoSpaceDE w:val="0"/>
        <w:autoSpaceDN w:val="0"/>
        <w:adjustRightInd w:val="0"/>
        <w:spacing w:after="0" w:line="276" w:lineRule="auto"/>
        <w:jc w:val="center"/>
        <w:textAlignment w:val="baseline"/>
        <w:rPr>
          <w:rFonts w:eastAsia="Times New Roman" w:cs="Times New Roman"/>
          <w:b/>
          <w:bCs/>
          <w:kern w:val="0"/>
          <w:sz w:val="32"/>
          <w:szCs w:val="32"/>
          <w:lang w:eastAsia="hr-HR"/>
          <w14:ligatures w14:val="none"/>
        </w:rPr>
      </w:pPr>
      <w:bookmarkStart w:id="0" w:name="_Hlk142481945"/>
      <w:r w:rsidRPr="00A81BB1">
        <w:rPr>
          <w:rFonts w:eastAsia="Times New Roman" w:cs="Times New Roman"/>
          <w:b/>
          <w:bCs/>
          <w:kern w:val="0"/>
          <w:sz w:val="32"/>
          <w:szCs w:val="32"/>
          <w:lang w:eastAsia="hr-HR"/>
          <w14:ligatures w14:val="none"/>
        </w:rPr>
        <w:t>ODLUKU</w:t>
      </w:r>
    </w:p>
    <w:p w14:paraId="55D1AC94" w14:textId="77777777" w:rsidR="00A81BB1" w:rsidRPr="00A81BB1" w:rsidRDefault="00A81BB1" w:rsidP="00A81BB1">
      <w:pPr>
        <w:overflowPunct w:val="0"/>
        <w:autoSpaceDE w:val="0"/>
        <w:autoSpaceDN w:val="0"/>
        <w:adjustRightInd w:val="0"/>
        <w:spacing w:after="0" w:line="276" w:lineRule="auto"/>
        <w:jc w:val="center"/>
        <w:textAlignment w:val="baseline"/>
        <w:rPr>
          <w:rFonts w:eastAsia="Times New Roman" w:cs="Times New Roman"/>
          <w:b/>
          <w:bCs/>
          <w:kern w:val="0"/>
          <w:sz w:val="32"/>
          <w:szCs w:val="32"/>
          <w:lang w:eastAsia="hr-HR"/>
          <w14:ligatures w14:val="none"/>
        </w:rPr>
      </w:pPr>
      <w:r w:rsidRPr="00A81BB1">
        <w:rPr>
          <w:rFonts w:eastAsia="Times New Roman" w:cs="Times New Roman"/>
          <w:b/>
          <w:bCs/>
          <w:kern w:val="0"/>
          <w:sz w:val="32"/>
          <w:szCs w:val="32"/>
          <w:lang w:eastAsia="hr-HR"/>
          <w14:ligatures w14:val="none"/>
        </w:rPr>
        <w:t>o donošenju III. izmjena i dopuna Odluke o donošenju</w:t>
      </w:r>
    </w:p>
    <w:p w14:paraId="67D69164" w14:textId="77777777" w:rsidR="00A81BB1" w:rsidRPr="00A81BB1" w:rsidRDefault="00A81BB1" w:rsidP="00A81BB1">
      <w:pPr>
        <w:overflowPunct w:val="0"/>
        <w:autoSpaceDE w:val="0"/>
        <w:autoSpaceDN w:val="0"/>
        <w:adjustRightInd w:val="0"/>
        <w:spacing w:after="0" w:line="276" w:lineRule="auto"/>
        <w:jc w:val="center"/>
        <w:textAlignment w:val="baseline"/>
        <w:rPr>
          <w:rFonts w:eastAsia="Times New Roman" w:cs="Times New Roman"/>
          <w:b/>
          <w:bCs/>
          <w:kern w:val="0"/>
          <w:sz w:val="32"/>
          <w:szCs w:val="32"/>
          <w:lang w:eastAsia="hr-HR"/>
          <w14:ligatures w14:val="none"/>
        </w:rPr>
      </w:pPr>
      <w:r w:rsidRPr="00A81BB1">
        <w:rPr>
          <w:rFonts w:eastAsia="Times New Roman" w:cs="Times New Roman"/>
          <w:b/>
          <w:bCs/>
          <w:kern w:val="0"/>
          <w:sz w:val="32"/>
          <w:szCs w:val="32"/>
          <w:lang w:eastAsia="hr-HR"/>
          <w14:ligatures w14:val="none"/>
        </w:rPr>
        <w:t>Prostornog plana uređenja Grada Koprivnice</w:t>
      </w:r>
    </w:p>
    <w:bookmarkEnd w:id="0"/>
    <w:p w14:paraId="2D948B30" w14:textId="77777777" w:rsidR="00A81BB1" w:rsidRPr="00A81BB1" w:rsidRDefault="00A81BB1" w:rsidP="00A81BB1">
      <w:pPr>
        <w:spacing w:after="0" w:line="300" w:lineRule="exact"/>
        <w:ind w:right="57"/>
        <w:jc w:val="both"/>
        <w:rPr>
          <w:rFonts w:eastAsia="Times New Roman" w:cs="Arial"/>
          <w:snapToGrid w:val="0"/>
          <w:kern w:val="0"/>
          <w14:ligatures w14:val="none"/>
        </w:rPr>
      </w:pPr>
    </w:p>
    <w:p w14:paraId="36AC6C75" w14:textId="77777777" w:rsidR="00A81BB1" w:rsidRPr="00A81BB1" w:rsidRDefault="00A81BB1" w:rsidP="00A81BB1">
      <w:pPr>
        <w:spacing w:after="0" w:line="300" w:lineRule="exact"/>
        <w:ind w:right="57"/>
        <w:jc w:val="both"/>
        <w:rPr>
          <w:rFonts w:eastAsia="Times New Roman" w:cs="Arial"/>
          <w:snapToGrid w:val="0"/>
          <w:kern w:val="0"/>
          <w14:ligatures w14:val="none"/>
        </w:rPr>
      </w:pPr>
    </w:p>
    <w:p w14:paraId="0FC98AF1" w14:textId="77777777" w:rsidR="00A81BB1" w:rsidRPr="00A81BB1" w:rsidRDefault="00A81BB1" w:rsidP="00A81BB1">
      <w:pPr>
        <w:keepNext/>
        <w:spacing w:after="0" w:line="240" w:lineRule="auto"/>
        <w:jc w:val="both"/>
        <w:outlineLvl w:val="0"/>
        <w:rPr>
          <w:rFonts w:eastAsia="Times New Roman" w:cs="Arial"/>
          <w:b/>
          <w:caps/>
          <w:kern w:val="0"/>
          <w:sz w:val="28"/>
          <w:szCs w:val="28"/>
          <w:lang w:eastAsia="hr-HR"/>
          <w14:ligatures w14:val="none"/>
        </w:rPr>
      </w:pPr>
      <w:bookmarkStart w:id="1" w:name="_Toc146793005"/>
      <w:bookmarkStart w:id="2" w:name="_Toc167697501"/>
      <w:bookmarkStart w:id="3" w:name="_Hlk142481964"/>
      <w:r w:rsidRPr="00A81BB1">
        <w:rPr>
          <w:rFonts w:eastAsia="Times New Roman" w:cs="Arial"/>
          <w:b/>
          <w:caps/>
          <w:kern w:val="0"/>
          <w:sz w:val="28"/>
          <w:szCs w:val="28"/>
          <w:lang w:eastAsia="hr-HR"/>
          <w14:ligatures w14:val="none"/>
        </w:rPr>
        <w:t>I. OPĆE ODREDBE</w:t>
      </w:r>
      <w:bookmarkEnd w:id="1"/>
      <w:bookmarkEnd w:id="2"/>
      <w:r w:rsidRPr="00A81BB1">
        <w:rPr>
          <w:rFonts w:eastAsia="Times New Roman" w:cs="Arial"/>
          <w:b/>
          <w:caps/>
          <w:kern w:val="0"/>
          <w:sz w:val="28"/>
          <w:szCs w:val="28"/>
          <w:lang w:eastAsia="hr-HR"/>
          <w14:ligatures w14:val="none"/>
        </w:rPr>
        <w:t xml:space="preserve"> </w:t>
      </w:r>
    </w:p>
    <w:bookmarkEnd w:id="3"/>
    <w:p w14:paraId="41E3E923" w14:textId="77777777" w:rsidR="00A81BB1" w:rsidRPr="00A81BB1" w:rsidRDefault="00A81BB1" w:rsidP="00A81BB1">
      <w:pPr>
        <w:spacing w:after="0" w:line="240" w:lineRule="auto"/>
        <w:jc w:val="both"/>
        <w:rPr>
          <w:rFonts w:eastAsia="Times New Roman" w:cs="Times New Roman"/>
          <w:kern w:val="0"/>
          <w:szCs w:val="20"/>
          <w:lang w:eastAsia="hr-HR"/>
          <w14:ligatures w14:val="none"/>
        </w:rPr>
      </w:pPr>
    </w:p>
    <w:p w14:paraId="5F73B649" w14:textId="77777777" w:rsidR="00A81BB1" w:rsidRPr="00A81BB1" w:rsidRDefault="00A81BB1" w:rsidP="00A81BB1">
      <w:pPr>
        <w:spacing w:after="0" w:line="240" w:lineRule="auto"/>
        <w:jc w:val="center"/>
        <w:rPr>
          <w:rFonts w:eastAsia="Calibri" w:cs="Times New Roman"/>
          <w:b/>
          <w:bCs/>
          <w:kern w:val="0"/>
          <w:szCs w:val="20"/>
          <w14:ligatures w14:val="none"/>
        </w:rPr>
      </w:pPr>
      <w:bookmarkStart w:id="4" w:name="_Toc146793006"/>
      <w:bookmarkStart w:id="5" w:name="_Toc164947272"/>
      <w:r w:rsidRPr="00A81BB1">
        <w:rPr>
          <w:rFonts w:eastAsia="Calibri" w:cs="Times New Roman"/>
          <w:b/>
          <w:bCs/>
          <w:kern w:val="0"/>
          <w:szCs w:val="20"/>
          <w14:ligatures w14:val="none"/>
        </w:rPr>
        <w:t>Članak 1.</w:t>
      </w:r>
      <w:bookmarkEnd w:id="4"/>
      <w:bookmarkEnd w:id="5"/>
    </w:p>
    <w:p w14:paraId="7524EECD" w14:textId="77777777" w:rsidR="00A81BB1" w:rsidRPr="00A81BB1" w:rsidRDefault="00A81BB1" w:rsidP="00A81BB1">
      <w:pPr>
        <w:spacing w:after="0" w:line="240" w:lineRule="auto"/>
        <w:jc w:val="both"/>
        <w:rPr>
          <w:rFonts w:eastAsia="Times New Roman" w:cs="Times New Roman"/>
          <w:kern w:val="0"/>
          <w:szCs w:val="20"/>
          <w14:ligatures w14:val="none"/>
        </w:rPr>
      </w:pPr>
    </w:p>
    <w:p w14:paraId="24EA17F9" w14:textId="77777777" w:rsidR="00A81BB1" w:rsidRPr="00A81BB1" w:rsidRDefault="00A81BB1" w:rsidP="00A81BB1">
      <w:pPr>
        <w:spacing w:after="0" w:line="300" w:lineRule="exact"/>
        <w:jc w:val="both"/>
        <w:rPr>
          <w:rFonts w:eastAsia="Times New Roman" w:cs="Arial"/>
          <w:snapToGrid w:val="0"/>
          <w:kern w:val="0"/>
          <w14:ligatures w14:val="none"/>
        </w:rPr>
      </w:pPr>
      <w:bookmarkStart w:id="6" w:name="_Hlk149898462"/>
      <w:r w:rsidRPr="00A81BB1">
        <w:rPr>
          <w:rFonts w:eastAsia="Times New Roman" w:cs="Arial"/>
          <w:kern w:val="0"/>
          <w:lang w:eastAsia="hr-HR"/>
          <w14:ligatures w14:val="none"/>
        </w:rPr>
        <w:t>(1) Odlukom o donošenju III. izmjena i dopuna Odluke o donošenju Prostornog plana uređenja Grada Koprivnice („Glasnik Grada Koprivnice“ broj 4/06, 5/12, 3/15, 5/15 – pročišćeni tekst), (u daljnjem tekstu: Odluka) donose se III. izmjene i dopune Odluke o donošenju Prostornog plana uređenja Grada Koprivnice, (u daljnjem tekstu: Prostorni plan).</w:t>
      </w:r>
    </w:p>
    <w:bookmarkEnd w:id="6"/>
    <w:p w14:paraId="43A67BB5" w14:textId="77777777" w:rsidR="00A81BB1" w:rsidRPr="00A81BB1" w:rsidRDefault="00A81BB1" w:rsidP="00A81BB1">
      <w:pPr>
        <w:spacing w:after="0" w:line="300" w:lineRule="exact"/>
        <w:jc w:val="both"/>
        <w:rPr>
          <w:rFonts w:eastAsia="Times New Roman" w:cs="Arial"/>
          <w:snapToGrid w:val="0"/>
          <w:kern w:val="0"/>
          <w14:ligatures w14:val="none"/>
        </w:rPr>
      </w:pPr>
    </w:p>
    <w:p w14:paraId="64E496D5" w14:textId="77777777" w:rsidR="00A81BB1" w:rsidRPr="00A81BB1" w:rsidRDefault="00A81BB1" w:rsidP="00A81BB1">
      <w:pPr>
        <w:spacing w:after="0" w:line="276" w:lineRule="auto"/>
        <w:jc w:val="both"/>
        <w:rPr>
          <w:rFonts w:eastAsia="Times New Roman" w:cs="Arial"/>
          <w:kern w:val="0"/>
          <w:lang w:eastAsia="hr-HR"/>
          <w14:ligatures w14:val="none"/>
        </w:rPr>
      </w:pPr>
      <w:bookmarkStart w:id="7" w:name="_Hlk149898587"/>
      <w:r w:rsidRPr="00A81BB1">
        <w:rPr>
          <w:rFonts w:eastAsia="Times New Roman" w:cs="Arial"/>
          <w:kern w:val="0"/>
          <w:lang w:eastAsia="hr-HR"/>
          <w14:ligatures w14:val="none"/>
        </w:rPr>
        <w:t xml:space="preserve">(2) Stručni izrađivač Prostornog plana je Zavod za prostorno uređenje Koprivničko-križevačke županije, </w:t>
      </w:r>
      <w:proofErr w:type="spellStart"/>
      <w:r w:rsidRPr="00A81BB1">
        <w:rPr>
          <w:rFonts w:eastAsia="Times New Roman" w:cs="Arial"/>
          <w:kern w:val="0"/>
          <w:lang w:eastAsia="hr-HR"/>
          <w14:ligatures w14:val="none"/>
        </w:rPr>
        <w:t>Florijanski</w:t>
      </w:r>
      <w:proofErr w:type="spellEnd"/>
      <w:r w:rsidRPr="00A81BB1">
        <w:rPr>
          <w:rFonts w:eastAsia="Times New Roman" w:cs="Arial"/>
          <w:kern w:val="0"/>
          <w:lang w:eastAsia="hr-HR"/>
          <w14:ligatures w14:val="none"/>
        </w:rPr>
        <w:t xml:space="preserve"> trg 4/I, Koprivnica.</w:t>
      </w:r>
    </w:p>
    <w:bookmarkEnd w:id="7"/>
    <w:p w14:paraId="307B5F8B" w14:textId="77777777" w:rsidR="00A81BB1" w:rsidRPr="00A81BB1" w:rsidRDefault="00A81BB1" w:rsidP="00A81BB1">
      <w:pPr>
        <w:tabs>
          <w:tab w:val="left" w:pos="426"/>
        </w:tabs>
        <w:spacing w:after="0" w:line="300" w:lineRule="exact"/>
        <w:jc w:val="both"/>
        <w:rPr>
          <w:rFonts w:eastAsia="Times New Roman" w:cs="Arial"/>
          <w:snapToGrid w:val="0"/>
          <w:kern w:val="0"/>
          <w14:ligatures w14:val="none"/>
        </w:rPr>
      </w:pPr>
    </w:p>
    <w:p w14:paraId="080D1C22" w14:textId="77777777" w:rsidR="00A81BB1" w:rsidRPr="00A81BB1" w:rsidRDefault="00A81BB1" w:rsidP="00A81BB1">
      <w:pPr>
        <w:spacing w:after="0" w:line="240" w:lineRule="auto"/>
        <w:jc w:val="center"/>
        <w:rPr>
          <w:rFonts w:eastAsia="Calibri" w:cs="Times New Roman"/>
          <w:b/>
          <w:bCs/>
          <w:kern w:val="0"/>
          <w:szCs w:val="20"/>
          <w14:ligatures w14:val="none"/>
        </w:rPr>
      </w:pPr>
      <w:bookmarkStart w:id="8" w:name="_Toc146793007"/>
      <w:bookmarkStart w:id="9" w:name="_Toc164947273"/>
      <w:r w:rsidRPr="00A81BB1">
        <w:rPr>
          <w:rFonts w:eastAsia="Calibri" w:cs="Times New Roman"/>
          <w:b/>
          <w:bCs/>
          <w:kern w:val="0"/>
          <w:szCs w:val="20"/>
          <w14:ligatures w14:val="none"/>
        </w:rPr>
        <w:t>Članak 2.</w:t>
      </w:r>
      <w:bookmarkEnd w:id="8"/>
      <w:bookmarkEnd w:id="9"/>
    </w:p>
    <w:p w14:paraId="79FD0683" w14:textId="77777777" w:rsidR="00A81BB1" w:rsidRPr="00A81BB1" w:rsidRDefault="00A81BB1" w:rsidP="00A81BB1">
      <w:pPr>
        <w:spacing w:after="0" w:line="240" w:lineRule="auto"/>
        <w:jc w:val="both"/>
        <w:rPr>
          <w:rFonts w:eastAsia="Times New Roman" w:cs="Times New Roman"/>
          <w:snapToGrid w:val="0"/>
          <w:kern w:val="0"/>
          <w:szCs w:val="20"/>
          <w14:ligatures w14:val="none"/>
        </w:rPr>
      </w:pPr>
    </w:p>
    <w:p w14:paraId="7AEFB856" w14:textId="77777777"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(1) Granice obuhvata Prostornog plana su administrativne granice Grada Koprivnice (u daljnjem tekstu: „Grad“) kao jedinice lokalne samouprave određene Zakonom o područjima županija, gradova i općina u Republici Hrvatskoj („Narodne novine“ broj 86/06, 125/06. - ispravak, 16/07. - ispravak, 95/08. – Odluka Ustavnog suda Republike Hrvatske, 46/10. - ispravak, 145/10, 37/13, 44/13, 45/13. i 110/15).</w:t>
      </w:r>
    </w:p>
    <w:p w14:paraId="597FB90C" w14:textId="77777777" w:rsidR="00A81BB1" w:rsidRPr="00A81BB1" w:rsidRDefault="00A81BB1" w:rsidP="00A81BB1">
      <w:pPr>
        <w:spacing w:after="0" w:line="276" w:lineRule="auto"/>
        <w:ind w:left="426"/>
        <w:jc w:val="both"/>
        <w:rPr>
          <w:rFonts w:eastAsia="Times New Roman" w:cs="Arial"/>
          <w:kern w:val="0"/>
          <w:lang w:eastAsia="hr-HR"/>
          <w14:ligatures w14:val="none"/>
        </w:rPr>
      </w:pPr>
    </w:p>
    <w:p w14:paraId="13EADA4D" w14:textId="77777777"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 xml:space="preserve">(2) Obuhvat Prostornog plana identičan je obuhvatu administrativnih granica Grada prikazanih u registru prostornih jedinica Državne geodetske uprave i obuhvaća područja naselja u sastavu Grada: </w:t>
      </w:r>
      <w:proofErr w:type="spellStart"/>
      <w:r w:rsidRPr="00A81BB1">
        <w:rPr>
          <w:rFonts w:eastAsia="Times New Roman" w:cs="Arial"/>
          <w:kern w:val="0"/>
          <w:lang w:eastAsia="hr-HR"/>
          <w14:ligatures w14:val="none"/>
        </w:rPr>
        <w:t>Bakovčica</w:t>
      </w:r>
      <w:proofErr w:type="spellEnd"/>
      <w:r w:rsidRPr="00A81BB1">
        <w:rPr>
          <w:rFonts w:eastAsia="Times New Roman" w:cs="Arial"/>
          <w:kern w:val="0"/>
          <w:lang w:eastAsia="hr-HR"/>
          <w14:ligatures w14:val="none"/>
        </w:rPr>
        <w:t xml:space="preserve">, </w:t>
      </w:r>
      <w:proofErr w:type="spellStart"/>
      <w:r w:rsidRPr="00A81BB1">
        <w:rPr>
          <w:rFonts w:eastAsia="Times New Roman" w:cs="Arial"/>
          <w:kern w:val="0"/>
          <w:lang w:eastAsia="hr-HR"/>
          <w14:ligatures w14:val="none"/>
        </w:rPr>
        <w:t>Draganovec</w:t>
      </w:r>
      <w:proofErr w:type="spellEnd"/>
      <w:r w:rsidRPr="00A81BB1">
        <w:rPr>
          <w:rFonts w:eastAsia="Times New Roman" w:cs="Arial"/>
          <w:kern w:val="0"/>
          <w:lang w:eastAsia="hr-HR"/>
          <w14:ligatures w14:val="none"/>
        </w:rPr>
        <w:t xml:space="preserve">, </w:t>
      </w:r>
      <w:proofErr w:type="spellStart"/>
      <w:r w:rsidRPr="00A81BB1">
        <w:rPr>
          <w:rFonts w:eastAsia="Times New Roman" w:cs="Arial"/>
          <w:kern w:val="0"/>
          <w:lang w:eastAsia="hr-HR"/>
          <w14:ligatures w14:val="none"/>
        </w:rPr>
        <w:t>Herešin</w:t>
      </w:r>
      <w:proofErr w:type="spellEnd"/>
      <w:r w:rsidRPr="00A81BB1">
        <w:rPr>
          <w:rFonts w:eastAsia="Times New Roman" w:cs="Arial"/>
          <w:kern w:val="0"/>
          <w:lang w:eastAsia="hr-HR"/>
          <w14:ligatures w14:val="none"/>
        </w:rPr>
        <w:t xml:space="preserve">, </w:t>
      </w:r>
      <w:proofErr w:type="spellStart"/>
      <w:r w:rsidRPr="00A81BB1">
        <w:rPr>
          <w:rFonts w:eastAsia="Times New Roman" w:cs="Arial"/>
          <w:kern w:val="0"/>
          <w:lang w:eastAsia="hr-HR"/>
          <w14:ligatures w14:val="none"/>
        </w:rPr>
        <w:t>Jagnjedovec</w:t>
      </w:r>
      <w:proofErr w:type="spellEnd"/>
      <w:r w:rsidRPr="00A81BB1">
        <w:rPr>
          <w:rFonts w:eastAsia="Times New Roman" w:cs="Arial"/>
          <w:kern w:val="0"/>
          <w:lang w:eastAsia="hr-HR"/>
          <w14:ligatures w14:val="none"/>
        </w:rPr>
        <w:t xml:space="preserve">, Koprivnica, </w:t>
      </w:r>
      <w:proofErr w:type="spellStart"/>
      <w:r w:rsidRPr="00A81BB1">
        <w:rPr>
          <w:rFonts w:eastAsia="Times New Roman" w:cs="Arial"/>
          <w:kern w:val="0"/>
          <w:lang w:eastAsia="hr-HR"/>
          <w14:ligatures w14:val="none"/>
        </w:rPr>
        <w:t>Kunovec</w:t>
      </w:r>
      <w:proofErr w:type="spellEnd"/>
      <w:r w:rsidRPr="00A81BB1">
        <w:rPr>
          <w:rFonts w:eastAsia="Times New Roman" w:cs="Arial"/>
          <w:kern w:val="0"/>
          <w:lang w:eastAsia="hr-HR"/>
          <w14:ligatures w14:val="none"/>
        </w:rPr>
        <w:t xml:space="preserve"> Breg, Reka, Starigrad i </w:t>
      </w:r>
      <w:proofErr w:type="spellStart"/>
      <w:r w:rsidRPr="00A81BB1">
        <w:rPr>
          <w:rFonts w:eastAsia="Times New Roman" w:cs="Arial"/>
          <w:kern w:val="0"/>
          <w:lang w:eastAsia="hr-HR"/>
          <w14:ligatures w14:val="none"/>
        </w:rPr>
        <w:t>Štaglinec</w:t>
      </w:r>
      <w:proofErr w:type="spellEnd"/>
      <w:r w:rsidRPr="00A81BB1">
        <w:rPr>
          <w:rFonts w:eastAsia="Times New Roman" w:cs="Arial"/>
          <w:kern w:val="0"/>
          <w:lang w:eastAsia="hr-HR"/>
          <w14:ligatures w14:val="none"/>
        </w:rPr>
        <w:t>.</w:t>
      </w:r>
    </w:p>
    <w:p w14:paraId="33C586C1" w14:textId="77777777" w:rsidR="00A81BB1" w:rsidRPr="00A81BB1" w:rsidRDefault="00A81BB1" w:rsidP="00A81BB1">
      <w:pPr>
        <w:spacing w:after="0" w:line="276" w:lineRule="auto"/>
        <w:ind w:left="284" w:hanging="284"/>
        <w:jc w:val="both"/>
        <w:rPr>
          <w:rFonts w:eastAsia="Times New Roman" w:cs="Arial"/>
          <w:kern w:val="0"/>
          <w:lang w:eastAsia="hr-HR"/>
          <w14:ligatures w14:val="none"/>
        </w:rPr>
      </w:pPr>
    </w:p>
    <w:p w14:paraId="3BCF583B" w14:textId="77777777" w:rsidR="00A81BB1" w:rsidRPr="00A81BB1" w:rsidRDefault="00A81BB1" w:rsidP="00A81BB1">
      <w:pPr>
        <w:spacing w:after="0" w:line="240" w:lineRule="auto"/>
        <w:jc w:val="center"/>
        <w:rPr>
          <w:rFonts w:eastAsia="Calibri" w:cs="Times New Roman"/>
          <w:b/>
          <w:bCs/>
          <w:kern w:val="0"/>
          <w:szCs w:val="20"/>
          <w14:ligatures w14:val="none"/>
        </w:rPr>
      </w:pPr>
      <w:r w:rsidRPr="00A81BB1">
        <w:rPr>
          <w:rFonts w:eastAsia="Calibri" w:cs="Times New Roman"/>
          <w:b/>
          <w:bCs/>
          <w:kern w:val="0"/>
          <w:szCs w:val="20"/>
          <w14:ligatures w14:val="none"/>
        </w:rPr>
        <w:t>Članak 3.</w:t>
      </w:r>
    </w:p>
    <w:p w14:paraId="1C78992A" w14:textId="77777777" w:rsidR="00A81BB1" w:rsidRPr="00A81BB1" w:rsidRDefault="00A81BB1" w:rsidP="00A81BB1">
      <w:pPr>
        <w:spacing w:after="0" w:line="276" w:lineRule="auto"/>
        <w:jc w:val="both"/>
        <w:rPr>
          <w:rFonts w:eastAsia="Times New Roman" w:cs="Arial"/>
          <w:kern w:val="0"/>
          <w:lang w:eastAsia="hr-HR"/>
          <w14:ligatures w14:val="none"/>
        </w:rPr>
      </w:pPr>
    </w:p>
    <w:p w14:paraId="5998AFE8" w14:textId="77777777" w:rsidR="00A81BB1" w:rsidRPr="00A81BB1" w:rsidRDefault="00A81BB1" w:rsidP="00A81BB1">
      <w:pPr>
        <w:spacing w:after="0" w:line="276" w:lineRule="auto"/>
        <w:jc w:val="both"/>
        <w:rPr>
          <w:rFonts w:eastAsia="Times New Roman" w:cs="Arial"/>
          <w:kern w:val="0"/>
          <w:lang w:eastAsia="hr-HR"/>
          <w14:ligatures w14:val="none"/>
        </w:rPr>
      </w:pPr>
      <w:bookmarkStart w:id="10" w:name="_Hlk149898652"/>
      <w:r w:rsidRPr="00A81BB1">
        <w:rPr>
          <w:rFonts w:eastAsia="Times New Roman" w:cs="Arial"/>
          <w:kern w:val="0"/>
          <w:lang w:eastAsia="hr-HR"/>
          <w14:ligatures w14:val="none"/>
        </w:rPr>
        <w:t>(1) Sastavni dio Odluke je Elaborat: „III. Izmjene i dopune Prostornog plana uređenja Grada Koprivnice„ (u daljnjem tekstu: Elaborat).</w:t>
      </w:r>
    </w:p>
    <w:p w14:paraId="51A13457" w14:textId="77777777" w:rsidR="00A81BB1" w:rsidRPr="00A81BB1" w:rsidRDefault="00A81BB1" w:rsidP="00A81BB1">
      <w:pPr>
        <w:tabs>
          <w:tab w:val="left" w:pos="426"/>
        </w:tabs>
        <w:spacing w:after="0" w:line="300" w:lineRule="exact"/>
        <w:jc w:val="both"/>
        <w:rPr>
          <w:rFonts w:eastAsia="Times New Roman" w:cs="Arial"/>
          <w:snapToGrid w:val="0"/>
          <w:kern w:val="0"/>
          <w14:ligatures w14:val="none"/>
        </w:rPr>
      </w:pPr>
    </w:p>
    <w:p w14:paraId="3061DE60" w14:textId="77777777"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(2) Elaborat sadrži sljedeće sastavne dijelove: opće priloge, tekstualni dio, grafički dio i obrazloženje.</w:t>
      </w:r>
    </w:p>
    <w:p w14:paraId="359CCA83" w14:textId="77777777" w:rsidR="00A81BB1" w:rsidRPr="00A81BB1" w:rsidRDefault="00A81BB1" w:rsidP="00A81BB1">
      <w:pPr>
        <w:spacing w:after="0" w:line="276" w:lineRule="auto"/>
        <w:jc w:val="both"/>
        <w:rPr>
          <w:rFonts w:eastAsia="Times New Roman" w:cs="Arial"/>
          <w:kern w:val="0"/>
          <w:lang w:eastAsia="hr-HR"/>
          <w14:ligatures w14:val="none"/>
        </w:rPr>
      </w:pPr>
    </w:p>
    <w:p w14:paraId="5B11E1EC" w14:textId="77777777" w:rsidR="00A81BB1" w:rsidRPr="00A81BB1" w:rsidRDefault="00A81BB1" w:rsidP="00A81BB1">
      <w:pPr>
        <w:spacing w:after="0" w:line="276" w:lineRule="auto"/>
        <w:ind w:left="284" w:hanging="284"/>
        <w:jc w:val="both"/>
        <w:rPr>
          <w:rFonts w:eastAsia="Times New Roman" w:cs="Arial"/>
          <w:kern w:val="0"/>
          <w:lang w:eastAsia="hr-HR"/>
          <w14:ligatures w14:val="none"/>
        </w:rPr>
      </w:pPr>
      <w:r w:rsidRPr="00A81BB1">
        <w:rPr>
          <w:rFonts w:eastAsia="Times New Roman" w:cs="Arial"/>
          <w:kern w:val="0"/>
          <w:lang w:eastAsia="hr-HR"/>
          <w14:ligatures w14:val="none"/>
        </w:rPr>
        <w:t xml:space="preserve">(3) </w:t>
      </w:r>
      <w:r w:rsidRPr="00A81BB1">
        <w:rPr>
          <w:rFonts w:eastAsia="Times New Roman" w:cs="Arial"/>
          <w:b/>
          <w:bCs/>
          <w:kern w:val="0"/>
          <w:lang w:eastAsia="hr-HR"/>
          <w14:ligatures w14:val="none"/>
        </w:rPr>
        <w:t>Opći prilozi</w:t>
      </w:r>
      <w:r w:rsidRPr="00A81BB1">
        <w:rPr>
          <w:rFonts w:eastAsia="Times New Roman" w:cs="Arial"/>
          <w:kern w:val="0"/>
          <w:lang w:eastAsia="hr-HR"/>
          <w14:ligatures w14:val="none"/>
        </w:rPr>
        <w:t xml:space="preserve"> sadrže obrazac prostornog plana s podacima o nositelju izrade i podatke o izrađivaču.</w:t>
      </w:r>
    </w:p>
    <w:p w14:paraId="58150EDF" w14:textId="77777777" w:rsidR="00A81BB1" w:rsidRPr="00A81BB1" w:rsidRDefault="00A81BB1" w:rsidP="00A81BB1">
      <w:pPr>
        <w:spacing w:after="0" w:line="276" w:lineRule="auto"/>
        <w:jc w:val="both"/>
        <w:rPr>
          <w:rFonts w:eastAsia="Times New Roman" w:cs="Arial"/>
          <w:kern w:val="0"/>
          <w:lang w:eastAsia="hr-HR"/>
          <w14:ligatures w14:val="none"/>
        </w:rPr>
      </w:pPr>
    </w:p>
    <w:p w14:paraId="3AE86FAE" w14:textId="77777777"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 xml:space="preserve">(4) </w:t>
      </w:r>
      <w:r w:rsidRPr="00A81BB1">
        <w:rPr>
          <w:rFonts w:eastAsia="Times New Roman" w:cs="Arial"/>
          <w:b/>
          <w:bCs/>
          <w:kern w:val="0"/>
          <w:lang w:eastAsia="hr-HR"/>
          <w14:ligatures w14:val="none"/>
        </w:rPr>
        <w:t>Tekstualni dio</w:t>
      </w:r>
      <w:r w:rsidRPr="00A81BB1">
        <w:rPr>
          <w:rFonts w:eastAsia="Times New Roman" w:cs="Arial"/>
          <w:kern w:val="0"/>
          <w:lang w:eastAsia="hr-HR"/>
          <w14:ligatures w14:val="none"/>
        </w:rPr>
        <w:t xml:space="preserve"> sadrži sljedeće odredbe:</w:t>
      </w:r>
    </w:p>
    <w:p w14:paraId="02114AEB" w14:textId="77777777" w:rsidR="00A81BB1" w:rsidRPr="00A81BB1" w:rsidRDefault="00A81BB1" w:rsidP="00A81BB1">
      <w:pPr>
        <w:spacing w:after="0" w:line="276" w:lineRule="auto"/>
        <w:jc w:val="both"/>
        <w:rPr>
          <w:rFonts w:eastAsia="Times New Roman" w:cs="Arial"/>
          <w:kern w:val="0"/>
          <w:lang w:eastAsia="hr-HR"/>
          <w14:ligatures w14:val="none"/>
        </w:rPr>
      </w:pPr>
    </w:p>
    <w:p w14:paraId="6C73D1A4" w14:textId="77777777" w:rsidR="00A81BB1" w:rsidRPr="00A81BB1" w:rsidRDefault="00A81BB1" w:rsidP="00A81BB1">
      <w:pPr>
        <w:tabs>
          <w:tab w:val="left" w:pos="426"/>
        </w:tabs>
        <w:spacing w:after="0" w:line="360" w:lineRule="auto"/>
        <w:jc w:val="both"/>
        <w:rPr>
          <w:rFonts w:eastAsia="Times New Roman" w:cs="Arial"/>
          <w:b/>
          <w:bCs/>
          <w:kern w:val="0"/>
          <w:sz w:val="24"/>
          <w:szCs w:val="24"/>
          <w:lang w:eastAsia="hr-HR"/>
          <w14:ligatures w14:val="none"/>
        </w:rPr>
      </w:pPr>
      <w:r w:rsidRPr="00A81BB1">
        <w:rPr>
          <w:rFonts w:eastAsia="Times New Roman" w:cs="Arial"/>
          <w:b/>
          <w:bCs/>
          <w:kern w:val="0"/>
          <w:sz w:val="24"/>
          <w:szCs w:val="24"/>
          <w:lang w:eastAsia="hr-HR"/>
          <w14:ligatures w14:val="none"/>
        </w:rPr>
        <w:t xml:space="preserve">       TEKSTUALNI DIO</w:t>
      </w:r>
    </w:p>
    <w:p w14:paraId="323E6A3B" w14:textId="77777777" w:rsidR="00A81BB1" w:rsidRPr="00A81BB1" w:rsidRDefault="00A81BB1" w:rsidP="00A81BB1">
      <w:pPr>
        <w:tabs>
          <w:tab w:val="left" w:pos="851"/>
        </w:tabs>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I. OPĆE ODREDBE</w:t>
      </w:r>
    </w:p>
    <w:p w14:paraId="1F7E2856" w14:textId="77777777" w:rsidR="00A81BB1" w:rsidRPr="00A81BB1" w:rsidRDefault="00A81BB1" w:rsidP="00A81BB1">
      <w:pPr>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 xml:space="preserve">II. ODREDBE ZA PROVEDBU </w:t>
      </w:r>
    </w:p>
    <w:p w14:paraId="45DE28FC" w14:textId="77777777" w:rsidR="00A81BB1" w:rsidRPr="00A81BB1" w:rsidRDefault="00A81BB1" w:rsidP="00A81BB1">
      <w:pPr>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III. PRIJELAZNE I ZAVRŠNE ODREDBE</w:t>
      </w:r>
    </w:p>
    <w:p w14:paraId="76D718CC" w14:textId="77777777" w:rsidR="00A81BB1" w:rsidRPr="00A81BB1" w:rsidRDefault="00A81BB1" w:rsidP="00A81BB1">
      <w:pPr>
        <w:spacing w:after="0" w:line="276" w:lineRule="auto"/>
        <w:ind w:left="426"/>
        <w:jc w:val="both"/>
        <w:rPr>
          <w:rFonts w:eastAsia="Times New Roman" w:cs="Arial"/>
          <w:kern w:val="0"/>
          <w:lang w:eastAsia="hr-HR"/>
          <w14:ligatures w14:val="none"/>
        </w:rPr>
      </w:pPr>
    </w:p>
    <w:p w14:paraId="34DF2E5D" w14:textId="77777777"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 xml:space="preserve">(5) </w:t>
      </w:r>
      <w:r w:rsidRPr="00A81BB1">
        <w:rPr>
          <w:rFonts w:eastAsia="Times New Roman" w:cs="Arial"/>
          <w:b/>
          <w:bCs/>
          <w:kern w:val="0"/>
          <w:lang w:eastAsia="hr-HR"/>
          <w14:ligatures w14:val="none"/>
        </w:rPr>
        <w:t>Grafički dio</w:t>
      </w:r>
      <w:r w:rsidRPr="00A81BB1">
        <w:rPr>
          <w:rFonts w:eastAsia="Times New Roman" w:cs="Arial"/>
          <w:kern w:val="0"/>
          <w:lang w:eastAsia="hr-HR"/>
          <w14:ligatures w14:val="none"/>
        </w:rPr>
        <w:t xml:space="preserve"> sadrži sljedeće kartografske prikaze i </w:t>
      </w:r>
      <w:proofErr w:type="spellStart"/>
      <w:r w:rsidRPr="00A81BB1">
        <w:rPr>
          <w:rFonts w:eastAsia="Times New Roman" w:cs="Arial"/>
          <w:kern w:val="0"/>
          <w:lang w:eastAsia="hr-HR"/>
          <w14:ligatures w14:val="none"/>
        </w:rPr>
        <w:t>kartogram</w:t>
      </w:r>
      <w:proofErr w:type="spellEnd"/>
      <w:r w:rsidRPr="00A81BB1">
        <w:rPr>
          <w:rFonts w:eastAsia="Times New Roman" w:cs="Arial"/>
          <w:kern w:val="0"/>
          <w:lang w:eastAsia="hr-HR"/>
          <w14:ligatures w14:val="none"/>
        </w:rPr>
        <w:t>:</w:t>
      </w:r>
    </w:p>
    <w:p w14:paraId="7102811F" w14:textId="77777777" w:rsidR="00A81BB1" w:rsidRPr="00A81BB1" w:rsidRDefault="00A81BB1" w:rsidP="00A81BB1">
      <w:pPr>
        <w:spacing w:after="0" w:line="276" w:lineRule="auto"/>
        <w:ind w:left="426"/>
        <w:jc w:val="both"/>
        <w:rPr>
          <w:rFonts w:eastAsia="Times New Roman" w:cs="Arial"/>
          <w:kern w:val="0"/>
          <w:lang w:eastAsia="hr-HR"/>
          <w14:ligatures w14:val="none"/>
        </w:rPr>
      </w:pPr>
    </w:p>
    <w:p w14:paraId="08206C37" w14:textId="77777777" w:rsidR="00A81BB1" w:rsidRPr="00A81BB1" w:rsidRDefault="00A81BB1" w:rsidP="00A81BB1">
      <w:pPr>
        <w:tabs>
          <w:tab w:val="left" w:pos="426"/>
        </w:tabs>
        <w:spacing w:after="0" w:line="240" w:lineRule="auto"/>
        <w:jc w:val="both"/>
        <w:rPr>
          <w:rFonts w:eastAsia="Times New Roman" w:cs="Arial"/>
          <w:b/>
          <w:bCs/>
          <w:kern w:val="0"/>
          <w:sz w:val="24"/>
          <w:szCs w:val="24"/>
          <w:lang w:eastAsia="hr-HR"/>
          <w14:ligatures w14:val="none"/>
        </w:rPr>
      </w:pPr>
      <w:r w:rsidRPr="00A81BB1">
        <w:rPr>
          <w:rFonts w:eastAsia="Times New Roman" w:cs="Arial"/>
          <w:b/>
          <w:bCs/>
          <w:kern w:val="0"/>
          <w:sz w:val="24"/>
          <w:szCs w:val="24"/>
          <w:lang w:eastAsia="hr-HR"/>
          <w14:ligatures w14:val="none"/>
        </w:rPr>
        <w:t xml:space="preserve">       GRAFIČKI DIO</w:t>
      </w:r>
    </w:p>
    <w:p w14:paraId="5EE42776" w14:textId="77777777" w:rsidR="00A81BB1" w:rsidRPr="00A81BB1" w:rsidRDefault="00A81BB1" w:rsidP="00A81BB1">
      <w:pPr>
        <w:spacing w:after="0" w:line="240" w:lineRule="auto"/>
        <w:jc w:val="both"/>
        <w:rPr>
          <w:rFonts w:eastAsia="Times New Roman" w:cs="Arial"/>
          <w:kern w:val="0"/>
          <w:szCs w:val="20"/>
          <w:lang w:eastAsia="hr-HR"/>
          <w14:ligatures w14:val="none"/>
        </w:rPr>
      </w:pPr>
      <w:r w:rsidRPr="00A81BB1">
        <w:rPr>
          <w:rFonts w:eastAsia="Times New Roman" w:cs="Arial"/>
          <w:kern w:val="0"/>
          <w:szCs w:val="20"/>
          <w:lang w:eastAsia="hr-HR"/>
          <w14:ligatures w14:val="none"/>
        </w:rPr>
        <w:t xml:space="preserve">            </w:t>
      </w:r>
    </w:p>
    <w:p w14:paraId="71CABD85" w14:textId="77777777" w:rsidR="00A81BB1" w:rsidRPr="00A81BB1" w:rsidRDefault="00A81BB1" w:rsidP="00A81BB1">
      <w:pPr>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 xml:space="preserve">1. KORIŠTENJE I NAMJENA POVRŠINA </w:t>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t>M 1:25.000</w:t>
      </w:r>
    </w:p>
    <w:p w14:paraId="09D5877D" w14:textId="77777777" w:rsidR="00A81BB1" w:rsidRPr="00A81BB1" w:rsidRDefault="00A81BB1" w:rsidP="00A81BB1">
      <w:pPr>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2. INFRASTRUKTURNI SUSTAVI</w:t>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t>M 1:25.000</w:t>
      </w:r>
    </w:p>
    <w:p w14:paraId="5FBB76BD" w14:textId="77777777" w:rsidR="00A81BB1" w:rsidRPr="00A81BB1" w:rsidRDefault="00A81BB1" w:rsidP="00A81BB1">
      <w:pPr>
        <w:spacing w:after="0" w:line="360" w:lineRule="auto"/>
        <w:ind w:left="284" w:firstLine="283"/>
        <w:jc w:val="both"/>
        <w:rPr>
          <w:rFonts w:eastAsia="Times New Roman" w:cs="Arial"/>
          <w:kern w:val="0"/>
          <w:lang w:eastAsia="hr-HR"/>
          <w14:ligatures w14:val="none"/>
        </w:rPr>
      </w:pPr>
      <w:r w:rsidRPr="00A81BB1">
        <w:rPr>
          <w:rFonts w:eastAsia="Times New Roman" w:cs="Arial"/>
          <w:kern w:val="0"/>
          <w:lang w:eastAsia="hr-HR"/>
          <w14:ligatures w14:val="none"/>
        </w:rPr>
        <w:t>2.1. PROMET, POŠTA I TELEKOMUNIKACIJE</w:t>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p>
    <w:p w14:paraId="35C71092" w14:textId="77777777" w:rsidR="00A81BB1" w:rsidRPr="00A81BB1" w:rsidRDefault="00A81BB1" w:rsidP="00A81BB1">
      <w:pPr>
        <w:spacing w:after="0" w:line="360" w:lineRule="auto"/>
        <w:ind w:firstLine="567"/>
        <w:jc w:val="both"/>
        <w:rPr>
          <w:rFonts w:eastAsia="Times New Roman" w:cs="Arial"/>
          <w:kern w:val="0"/>
          <w:lang w:eastAsia="hr-HR"/>
          <w14:ligatures w14:val="none"/>
        </w:rPr>
      </w:pPr>
      <w:r w:rsidRPr="00A81BB1">
        <w:rPr>
          <w:rFonts w:eastAsia="Times New Roman" w:cs="Arial"/>
          <w:kern w:val="0"/>
          <w:lang w:eastAsia="hr-HR"/>
          <w14:ligatures w14:val="none"/>
        </w:rPr>
        <w:t>2.2. ENERGETSKI SUSTAVI</w:t>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p>
    <w:p w14:paraId="30D377B3" w14:textId="77777777" w:rsidR="00A81BB1" w:rsidRPr="00A81BB1" w:rsidRDefault="00A81BB1" w:rsidP="00A81BB1">
      <w:pPr>
        <w:spacing w:after="0" w:line="360" w:lineRule="auto"/>
        <w:ind w:firstLine="567"/>
        <w:jc w:val="both"/>
        <w:rPr>
          <w:rFonts w:eastAsia="Times New Roman" w:cs="Arial"/>
          <w:kern w:val="0"/>
          <w:lang w:eastAsia="hr-HR"/>
          <w14:ligatures w14:val="none"/>
        </w:rPr>
      </w:pPr>
      <w:r w:rsidRPr="00A81BB1">
        <w:rPr>
          <w:rFonts w:eastAsia="Times New Roman" w:cs="Arial"/>
          <w:kern w:val="0"/>
          <w:lang w:eastAsia="hr-HR"/>
          <w14:ligatures w14:val="none"/>
        </w:rPr>
        <w:t xml:space="preserve">2.3. </w:t>
      </w:r>
      <w:bookmarkStart w:id="11" w:name="_Hlk143248968"/>
      <w:r w:rsidRPr="00A81BB1">
        <w:rPr>
          <w:rFonts w:eastAsia="Times New Roman" w:cs="Arial"/>
          <w:kern w:val="0"/>
          <w:lang w:eastAsia="hr-HR"/>
          <w14:ligatures w14:val="none"/>
        </w:rPr>
        <w:t>VODNOGOSPODARSKI SUSTAVI I GOSPODARENJE OTPADOM</w:t>
      </w:r>
      <w:bookmarkEnd w:id="11"/>
      <w:r w:rsidRPr="00A81BB1">
        <w:rPr>
          <w:rFonts w:eastAsia="Times New Roman" w:cs="Arial"/>
          <w:kern w:val="0"/>
          <w:lang w:eastAsia="hr-HR"/>
          <w14:ligatures w14:val="none"/>
        </w:rPr>
        <w:tab/>
      </w:r>
      <w:r w:rsidRPr="00A81BB1">
        <w:rPr>
          <w:rFonts w:eastAsia="Times New Roman" w:cs="Arial"/>
          <w:kern w:val="0"/>
          <w:lang w:eastAsia="hr-HR"/>
          <w14:ligatures w14:val="none"/>
        </w:rPr>
        <w:tab/>
      </w:r>
    </w:p>
    <w:p w14:paraId="3BA3CC85" w14:textId="77777777" w:rsidR="00A81BB1" w:rsidRPr="00A81BB1" w:rsidRDefault="00A81BB1" w:rsidP="00A81BB1">
      <w:pPr>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3. UVJETI ZA KORIŠTENJE, UREĐENJE I ZAŠTITU PROSTORA</w:t>
      </w:r>
      <w:r w:rsidRPr="00A81BB1">
        <w:rPr>
          <w:rFonts w:eastAsia="Times New Roman" w:cs="Arial"/>
          <w:kern w:val="0"/>
          <w:lang w:eastAsia="hr-HR"/>
          <w14:ligatures w14:val="none"/>
        </w:rPr>
        <w:tab/>
      </w:r>
      <w:r w:rsidRPr="00A81BB1">
        <w:rPr>
          <w:rFonts w:eastAsia="Times New Roman" w:cs="Arial"/>
          <w:kern w:val="0"/>
          <w:lang w:eastAsia="hr-HR"/>
          <w14:ligatures w14:val="none"/>
        </w:rPr>
        <w:tab/>
        <w:t>M 1:25.000</w:t>
      </w:r>
    </w:p>
    <w:p w14:paraId="15E9D087" w14:textId="77777777" w:rsidR="00A81BB1" w:rsidRPr="00A81BB1" w:rsidRDefault="00A81BB1" w:rsidP="00A81BB1">
      <w:pPr>
        <w:spacing w:after="0" w:line="360" w:lineRule="auto"/>
        <w:ind w:firstLine="567"/>
        <w:jc w:val="both"/>
        <w:rPr>
          <w:rFonts w:eastAsia="Times New Roman" w:cs="Arial"/>
          <w:kern w:val="0"/>
          <w:lang w:eastAsia="hr-HR"/>
          <w14:ligatures w14:val="none"/>
        </w:rPr>
      </w:pPr>
      <w:r w:rsidRPr="00A81BB1">
        <w:rPr>
          <w:rFonts w:eastAsia="Times New Roman" w:cs="Arial"/>
          <w:kern w:val="0"/>
          <w:lang w:eastAsia="hr-HR"/>
          <w14:ligatures w14:val="none"/>
        </w:rPr>
        <w:t xml:space="preserve">3.1. </w:t>
      </w:r>
      <w:bookmarkStart w:id="12" w:name="_Hlk142385779"/>
      <w:r w:rsidRPr="00A81BB1">
        <w:rPr>
          <w:rFonts w:eastAsia="Times New Roman" w:cs="Arial"/>
          <w:kern w:val="0"/>
          <w:lang w:eastAsia="hr-HR"/>
          <w14:ligatures w14:val="none"/>
        </w:rPr>
        <w:t>Područja posebnih uvjeta korištenja  – prirodna baština</w:t>
      </w:r>
      <w:bookmarkEnd w:id="12"/>
    </w:p>
    <w:p w14:paraId="45F18616" w14:textId="77777777" w:rsidR="00A81BB1" w:rsidRPr="00A81BB1" w:rsidRDefault="00A81BB1" w:rsidP="00A81BB1">
      <w:pPr>
        <w:spacing w:after="0" w:line="360" w:lineRule="auto"/>
        <w:ind w:firstLine="567"/>
        <w:jc w:val="both"/>
        <w:rPr>
          <w:rFonts w:eastAsia="Times New Roman" w:cs="Arial"/>
          <w:kern w:val="0"/>
          <w:lang w:eastAsia="hr-HR"/>
          <w14:ligatures w14:val="none"/>
        </w:rPr>
      </w:pPr>
      <w:r w:rsidRPr="00A81BB1">
        <w:rPr>
          <w:rFonts w:eastAsia="Times New Roman" w:cs="Arial"/>
          <w:kern w:val="0"/>
          <w:lang w:eastAsia="hr-HR"/>
          <w14:ligatures w14:val="none"/>
        </w:rPr>
        <w:t>3.2. Područja posebnih uvjeta i ograničenja u korištenju – kulturna dobra i krajobraz</w:t>
      </w:r>
    </w:p>
    <w:p w14:paraId="5DB1D8ED" w14:textId="77777777" w:rsidR="00A81BB1" w:rsidRPr="00A81BB1" w:rsidRDefault="00A81BB1" w:rsidP="00A81BB1">
      <w:pPr>
        <w:spacing w:after="0" w:line="240" w:lineRule="auto"/>
        <w:ind w:left="993" w:hanging="426"/>
        <w:jc w:val="both"/>
        <w:rPr>
          <w:rFonts w:eastAsia="Times New Roman" w:cs="Arial"/>
          <w:kern w:val="0"/>
          <w:lang w:eastAsia="hr-HR"/>
          <w14:ligatures w14:val="none"/>
        </w:rPr>
      </w:pPr>
      <w:bookmarkStart w:id="13" w:name="_Hlk142642544"/>
      <w:r w:rsidRPr="00A81BB1">
        <w:rPr>
          <w:rFonts w:eastAsia="Times New Roman" w:cs="Arial"/>
          <w:kern w:val="0"/>
          <w:lang w:eastAsia="hr-HR"/>
          <w14:ligatures w14:val="none"/>
        </w:rPr>
        <w:t>3.3. Područja posebnih ograničenja u korištenju i primjene posebnih mjera uređenja i zaštite</w:t>
      </w:r>
    </w:p>
    <w:bookmarkEnd w:id="13"/>
    <w:p w14:paraId="0ADBDB43" w14:textId="77777777" w:rsidR="00A81BB1" w:rsidRPr="00A81BB1" w:rsidRDefault="00A81BB1" w:rsidP="00A81BB1">
      <w:pPr>
        <w:spacing w:before="240" w:after="0" w:line="24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 xml:space="preserve">4. GRAĐEVINSKA PODRUČJA NASELJA 4.1.- 4.13. </w:t>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t xml:space="preserve">  M 1:5.000</w:t>
      </w:r>
    </w:p>
    <w:p w14:paraId="2F7740AE" w14:textId="77777777" w:rsidR="00A81BB1" w:rsidRPr="00A81BB1" w:rsidRDefault="00A81BB1" w:rsidP="00A81BB1">
      <w:pPr>
        <w:spacing w:after="0" w:line="360" w:lineRule="auto"/>
        <w:jc w:val="both"/>
        <w:rPr>
          <w:rFonts w:eastAsia="Times New Roman" w:cs="Arial"/>
          <w:kern w:val="0"/>
          <w:sz w:val="10"/>
          <w:szCs w:val="10"/>
          <w:lang w:eastAsia="hr-HR"/>
          <w14:ligatures w14:val="none"/>
        </w:rPr>
      </w:pPr>
      <w:r w:rsidRPr="00A81BB1">
        <w:rPr>
          <w:rFonts w:eastAsia="Times New Roman" w:cs="Arial"/>
          <w:kern w:val="0"/>
          <w:lang w:eastAsia="hr-HR"/>
          <w14:ligatures w14:val="none"/>
        </w:rPr>
        <w:t xml:space="preserve">     </w:t>
      </w:r>
    </w:p>
    <w:p w14:paraId="0CF9148D" w14:textId="77777777" w:rsidR="00A81BB1" w:rsidRPr="00A81BB1" w:rsidRDefault="00A81BB1" w:rsidP="00A81BB1">
      <w:pPr>
        <w:spacing w:after="0" w:line="240" w:lineRule="auto"/>
        <w:jc w:val="both"/>
        <w:rPr>
          <w:rFonts w:eastAsia="Times New Roman" w:cs="Arial"/>
          <w:b/>
          <w:bCs/>
          <w:kern w:val="0"/>
          <w:lang w:eastAsia="hr-HR"/>
          <w14:ligatures w14:val="none"/>
        </w:rPr>
      </w:pPr>
      <w:r w:rsidRPr="00A81BB1">
        <w:rPr>
          <w:rFonts w:eastAsia="Times New Roman" w:cs="Arial"/>
          <w:b/>
          <w:bCs/>
          <w:kern w:val="0"/>
          <w:lang w:eastAsia="hr-HR"/>
          <w14:ligatures w14:val="none"/>
        </w:rPr>
        <w:t xml:space="preserve">         </w:t>
      </w:r>
      <w:proofErr w:type="spellStart"/>
      <w:r w:rsidRPr="00A81BB1">
        <w:rPr>
          <w:rFonts w:eastAsia="Times New Roman" w:cs="Arial"/>
          <w:b/>
          <w:bCs/>
          <w:kern w:val="0"/>
          <w:lang w:eastAsia="hr-HR"/>
          <w14:ligatures w14:val="none"/>
        </w:rPr>
        <w:t>Kartogram</w:t>
      </w:r>
      <w:proofErr w:type="spellEnd"/>
      <w:r w:rsidRPr="00A81BB1">
        <w:rPr>
          <w:rFonts w:eastAsia="Times New Roman" w:cs="Arial"/>
          <w:b/>
          <w:bCs/>
          <w:kern w:val="0"/>
          <w:lang w:eastAsia="hr-HR"/>
          <w14:ligatures w14:val="none"/>
        </w:rPr>
        <w:t>:</w:t>
      </w:r>
    </w:p>
    <w:p w14:paraId="4A9627AF" w14:textId="77777777" w:rsidR="00A81BB1" w:rsidRPr="00A81BB1" w:rsidRDefault="00A81BB1" w:rsidP="00A81BB1">
      <w:pPr>
        <w:spacing w:after="0" w:line="240" w:lineRule="auto"/>
        <w:jc w:val="both"/>
        <w:rPr>
          <w:rFonts w:eastAsia="Times New Roman" w:cs="Arial"/>
          <w:kern w:val="0"/>
          <w:lang w:eastAsia="hr-HR"/>
          <w14:ligatures w14:val="none"/>
        </w:rPr>
      </w:pPr>
    </w:p>
    <w:p w14:paraId="7D7D42D5" w14:textId="77777777" w:rsidR="00A81BB1" w:rsidRPr="00A81BB1" w:rsidRDefault="00A81BB1" w:rsidP="00A81BB1">
      <w:pPr>
        <w:spacing w:after="0" w:line="240" w:lineRule="auto"/>
        <w:jc w:val="both"/>
        <w:rPr>
          <w:rFonts w:eastAsia="Times New Roman" w:cs="Arial"/>
          <w:kern w:val="0"/>
          <w:lang w:eastAsia="hr-HR"/>
          <w14:ligatures w14:val="none"/>
        </w:rPr>
      </w:pPr>
      <w:r w:rsidRPr="00A81BB1">
        <w:rPr>
          <w:rFonts w:eastAsia="Times New Roman" w:cs="Arial"/>
          <w:kern w:val="0"/>
          <w:lang w:eastAsia="hr-HR"/>
          <w14:ligatures w14:val="none"/>
        </w:rPr>
        <w:t xml:space="preserve">     </w:t>
      </w:r>
      <w:proofErr w:type="spellStart"/>
      <w:r w:rsidRPr="00A81BB1">
        <w:rPr>
          <w:rFonts w:eastAsia="Times New Roman" w:cs="Arial"/>
          <w:kern w:val="0"/>
          <w:lang w:eastAsia="hr-HR"/>
          <w14:ligatures w14:val="none"/>
        </w:rPr>
        <w:t>Kartogram</w:t>
      </w:r>
      <w:proofErr w:type="spellEnd"/>
      <w:r w:rsidRPr="00A81BB1">
        <w:rPr>
          <w:rFonts w:eastAsia="Times New Roman" w:cs="Arial"/>
          <w:kern w:val="0"/>
          <w:lang w:eastAsia="hr-HR"/>
          <w14:ligatures w14:val="none"/>
        </w:rPr>
        <w:t xml:space="preserve"> 1. Tipologija krajobraza                                                                    M 1:50.000</w:t>
      </w:r>
    </w:p>
    <w:p w14:paraId="4979D28D" w14:textId="77777777" w:rsidR="00A81BB1" w:rsidRPr="00A81BB1" w:rsidRDefault="00A81BB1" w:rsidP="00A81BB1">
      <w:pPr>
        <w:spacing w:after="0" w:line="360" w:lineRule="auto"/>
        <w:jc w:val="both"/>
        <w:rPr>
          <w:rFonts w:eastAsia="Times New Roman" w:cs="Arial"/>
          <w:kern w:val="0"/>
          <w:lang w:eastAsia="hr-HR"/>
          <w14:ligatures w14:val="none"/>
        </w:rPr>
      </w:pPr>
    </w:p>
    <w:p w14:paraId="618F37B9" w14:textId="77777777"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 xml:space="preserve">(6) </w:t>
      </w:r>
      <w:r w:rsidRPr="00A81BB1">
        <w:rPr>
          <w:rFonts w:eastAsia="Times New Roman" w:cs="Arial"/>
          <w:b/>
          <w:bCs/>
          <w:kern w:val="0"/>
          <w:lang w:eastAsia="hr-HR"/>
          <w14:ligatures w14:val="none"/>
        </w:rPr>
        <w:t>Obrazloženjem</w:t>
      </w:r>
      <w:r w:rsidRPr="00A81BB1">
        <w:rPr>
          <w:rFonts w:eastAsia="Times New Roman" w:cs="Arial"/>
          <w:kern w:val="0"/>
          <w:lang w:eastAsia="hr-HR"/>
          <w14:ligatures w14:val="none"/>
        </w:rPr>
        <w:t xml:space="preserve"> se daje analiza, ciljevi prostornog razvoja i uređenja, obrazloženje planskih rješenja i evidencija izrade III. izmjena i dopuna Prostornog plana.</w:t>
      </w:r>
    </w:p>
    <w:p w14:paraId="4E599F81" w14:textId="77777777" w:rsidR="00A81BB1" w:rsidRPr="00A81BB1" w:rsidRDefault="00A81BB1" w:rsidP="00A81BB1">
      <w:pPr>
        <w:spacing w:after="0" w:line="276" w:lineRule="auto"/>
        <w:jc w:val="both"/>
        <w:rPr>
          <w:rFonts w:eastAsia="Times New Roman" w:cs="Arial"/>
          <w:kern w:val="0"/>
          <w:lang w:eastAsia="hr-HR"/>
          <w14:ligatures w14:val="none"/>
        </w:rPr>
      </w:pPr>
    </w:p>
    <w:p w14:paraId="5F48F5E6" w14:textId="77777777" w:rsidR="00A81BB1" w:rsidRPr="00A81BB1" w:rsidRDefault="00A81BB1" w:rsidP="00A81BB1">
      <w:pPr>
        <w:spacing w:beforeLines="30" w:before="72" w:afterLines="30" w:after="72" w:line="240" w:lineRule="auto"/>
        <w:jc w:val="both"/>
        <w:rPr>
          <w:rFonts w:ascii="Times New Roman" w:eastAsia="Times New Roman" w:hAnsi="Times New Roman" w:cs="Times New Roman"/>
          <w:bCs/>
          <w:kern w:val="0"/>
          <w:sz w:val="20"/>
          <w:szCs w:val="24"/>
          <w:lang w:eastAsia="hr-HR"/>
          <w14:ligatures w14:val="none"/>
        </w:rPr>
      </w:pPr>
      <w:r w:rsidRPr="00A81BB1">
        <w:rPr>
          <w:rFonts w:ascii="Times New Roman" w:eastAsia="Times New Roman" w:hAnsi="Times New Roman" w:cs="Arial"/>
          <w:kern w:val="0"/>
          <w:sz w:val="24"/>
          <w:lang w:eastAsia="hr-HR"/>
          <w14:ligatures w14:val="none"/>
        </w:rPr>
        <w:t>(</w:t>
      </w:r>
      <w:r w:rsidRPr="00A81BB1">
        <w:rPr>
          <w:rFonts w:eastAsia="Times New Roman" w:cs="Arial"/>
          <w:kern w:val="0"/>
          <w:sz w:val="24"/>
          <w:lang w:eastAsia="hr-HR"/>
          <w14:ligatures w14:val="none"/>
        </w:rPr>
        <w:t>7</w:t>
      </w:r>
      <w:r w:rsidRPr="00A81BB1">
        <w:rPr>
          <w:rFonts w:ascii="Times New Roman" w:eastAsia="Times New Roman" w:hAnsi="Times New Roman" w:cs="Arial"/>
          <w:kern w:val="0"/>
          <w:sz w:val="24"/>
          <w:lang w:eastAsia="hr-HR"/>
          <w14:ligatures w14:val="none"/>
        </w:rPr>
        <w:t xml:space="preserve">) </w:t>
      </w:r>
      <w:r w:rsidRPr="00A81BB1">
        <w:rPr>
          <w:rFonts w:eastAsia="Times New Roman" w:cs="Arial"/>
          <w:b/>
          <w:bCs/>
          <w:kern w:val="0"/>
          <w:lang w:eastAsia="hr-HR"/>
          <w14:ligatures w14:val="none"/>
        </w:rPr>
        <w:t>Obrazloženje prostornog plana</w:t>
      </w:r>
      <w:r w:rsidRPr="00A81BB1">
        <w:rPr>
          <w:rFonts w:eastAsia="Times New Roman" w:cs="Arial"/>
          <w:kern w:val="0"/>
          <w:lang w:eastAsia="hr-HR"/>
          <w14:ligatures w14:val="none"/>
        </w:rPr>
        <w:t xml:space="preserve"> sadrži sljedeće dijelove:</w:t>
      </w:r>
    </w:p>
    <w:p w14:paraId="0D0E50D3" w14:textId="77777777" w:rsidR="00A81BB1" w:rsidRPr="00A81BB1" w:rsidRDefault="00A81BB1" w:rsidP="00A81BB1">
      <w:pPr>
        <w:spacing w:after="0" w:line="276" w:lineRule="auto"/>
        <w:jc w:val="both"/>
        <w:rPr>
          <w:rFonts w:eastAsia="Times New Roman" w:cs="Arial"/>
          <w:kern w:val="0"/>
          <w:lang w:eastAsia="hr-HR"/>
          <w14:ligatures w14:val="none"/>
        </w:rPr>
      </w:pPr>
    </w:p>
    <w:p w14:paraId="793F6113" w14:textId="77777777" w:rsidR="00A81BB1" w:rsidRPr="00A81BB1" w:rsidRDefault="00A81BB1" w:rsidP="00A81BB1">
      <w:pPr>
        <w:tabs>
          <w:tab w:val="left" w:pos="426"/>
        </w:tabs>
        <w:spacing w:after="0" w:line="360" w:lineRule="auto"/>
        <w:jc w:val="both"/>
        <w:rPr>
          <w:rFonts w:eastAsia="Times New Roman" w:cs="Arial"/>
          <w:b/>
          <w:bCs/>
          <w:kern w:val="0"/>
          <w:sz w:val="24"/>
          <w:szCs w:val="24"/>
          <w:lang w:eastAsia="hr-HR"/>
          <w14:ligatures w14:val="none"/>
        </w:rPr>
      </w:pPr>
      <w:r w:rsidRPr="00A81BB1">
        <w:rPr>
          <w:rFonts w:eastAsia="Times New Roman" w:cs="Arial"/>
          <w:b/>
          <w:bCs/>
          <w:kern w:val="0"/>
          <w:sz w:val="24"/>
          <w:szCs w:val="24"/>
          <w:lang w:eastAsia="hr-HR"/>
          <w14:ligatures w14:val="none"/>
        </w:rPr>
        <w:t xml:space="preserve">        OBRAZLOŽENJE</w:t>
      </w:r>
    </w:p>
    <w:p w14:paraId="0F7C1F79" w14:textId="77777777" w:rsidR="00A81BB1" w:rsidRPr="00A81BB1" w:rsidRDefault="00A81BB1" w:rsidP="00A81BB1">
      <w:pPr>
        <w:tabs>
          <w:tab w:val="left" w:pos="567"/>
        </w:tabs>
        <w:spacing w:after="0" w:line="276"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 xml:space="preserve">1. POLAZIŠTA </w:t>
      </w:r>
    </w:p>
    <w:p w14:paraId="27D02B51" w14:textId="77777777" w:rsidR="00A81BB1" w:rsidRPr="00A81BB1" w:rsidRDefault="00A81BB1" w:rsidP="00A81BB1">
      <w:pPr>
        <w:tabs>
          <w:tab w:val="left" w:pos="567"/>
        </w:tabs>
        <w:spacing w:after="0" w:line="276"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2. CILJEVI PROSTORNOG RAZVOJA I UREĐENJA</w:t>
      </w:r>
    </w:p>
    <w:p w14:paraId="781A8B67" w14:textId="77777777" w:rsidR="00A81BB1" w:rsidRPr="00A81BB1" w:rsidRDefault="00A81BB1" w:rsidP="00A81BB1">
      <w:pPr>
        <w:tabs>
          <w:tab w:val="left" w:pos="567"/>
        </w:tabs>
        <w:spacing w:after="0" w:line="276"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3. OBRAZLOŽENJE PLANSKIH RJEŠENJA</w:t>
      </w:r>
    </w:p>
    <w:p w14:paraId="2D62EB7A" w14:textId="77777777" w:rsidR="00A81BB1" w:rsidRPr="00A81BB1" w:rsidRDefault="00A81BB1" w:rsidP="00A81BB1">
      <w:pPr>
        <w:tabs>
          <w:tab w:val="left" w:pos="709"/>
        </w:tabs>
        <w:spacing w:after="0" w:line="276" w:lineRule="auto"/>
        <w:jc w:val="both"/>
        <w:rPr>
          <w:rFonts w:eastAsia="Times New Roman" w:cs="Arial"/>
          <w:kern w:val="0"/>
          <w:lang w:eastAsia="hr-HR"/>
          <w14:ligatures w14:val="none"/>
        </w:rPr>
      </w:pPr>
    </w:p>
    <w:bookmarkEnd w:id="10"/>
    <w:p w14:paraId="46F060F1" w14:textId="77777777" w:rsidR="00A81BB1" w:rsidRPr="00A81BB1" w:rsidRDefault="00A81BB1" w:rsidP="00A81BB1">
      <w:pPr>
        <w:tabs>
          <w:tab w:val="left" w:pos="426"/>
        </w:tabs>
        <w:spacing w:after="0" w:line="360" w:lineRule="auto"/>
        <w:ind w:firstLine="426"/>
        <w:jc w:val="both"/>
        <w:rPr>
          <w:rFonts w:eastAsia="Times New Roman" w:cs="Arial"/>
          <w:b/>
          <w:bCs/>
          <w:kern w:val="0"/>
          <w:sz w:val="24"/>
          <w:szCs w:val="24"/>
          <w:lang w:eastAsia="hr-HR"/>
          <w14:ligatures w14:val="none"/>
        </w:rPr>
      </w:pPr>
      <w:r w:rsidRPr="00A81BB1">
        <w:rPr>
          <w:rFonts w:eastAsia="Times New Roman" w:cs="Arial"/>
          <w:b/>
          <w:bCs/>
          <w:kern w:val="0"/>
          <w:sz w:val="24"/>
          <w:szCs w:val="24"/>
          <w:lang w:eastAsia="hr-HR"/>
          <w14:ligatures w14:val="none"/>
        </w:rPr>
        <w:t xml:space="preserve">       PRILOZI</w:t>
      </w:r>
    </w:p>
    <w:p w14:paraId="0EC3CB2E" w14:textId="77777777" w:rsidR="00A81BB1" w:rsidRPr="00A81BB1" w:rsidRDefault="00A81BB1" w:rsidP="00A81BB1">
      <w:pPr>
        <w:tabs>
          <w:tab w:val="left" w:pos="851"/>
        </w:tabs>
        <w:spacing w:after="0" w:line="276" w:lineRule="auto"/>
        <w:ind w:left="567"/>
        <w:rPr>
          <w:rFonts w:eastAsia="Times New Roman" w:cs="Arial"/>
          <w:kern w:val="0"/>
          <w:lang w:eastAsia="hr-HR"/>
          <w14:ligatures w14:val="none"/>
        </w:rPr>
      </w:pPr>
      <w:r w:rsidRPr="00A81BB1">
        <w:rPr>
          <w:rFonts w:eastAsia="Times New Roman" w:cs="Arial"/>
          <w:kern w:val="0"/>
          <w:lang w:eastAsia="hr-HR"/>
          <w14:ligatures w14:val="none"/>
        </w:rPr>
        <w:t>I.   Zahtjevi javnopravnih tijela prema članku 90. Zakona o prostornom uređenju</w:t>
      </w:r>
    </w:p>
    <w:p w14:paraId="08565E15" w14:textId="77777777" w:rsidR="00A81BB1" w:rsidRPr="00A81BB1" w:rsidRDefault="00A81BB1" w:rsidP="00A81BB1">
      <w:pPr>
        <w:tabs>
          <w:tab w:val="left" w:pos="851"/>
        </w:tabs>
        <w:spacing w:after="0" w:line="276" w:lineRule="auto"/>
        <w:ind w:left="567"/>
        <w:rPr>
          <w:rFonts w:eastAsia="Times New Roman" w:cs="Arial"/>
          <w:kern w:val="0"/>
          <w:lang w:eastAsia="hr-HR"/>
          <w14:ligatures w14:val="none"/>
        </w:rPr>
      </w:pPr>
      <w:r w:rsidRPr="00A81BB1">
        <w:rPr>
          <w:rFonts w:eastAsia="Times New Roman" w:cs="Arial"/>
          <w:kern w:val="0"/>
          <w:lang w:eastAsia="hr-HR"/>
          <w14:ligatures w14:val="none"/>
        </w:rPr>
        <w:t xml:space="preserve">II.  Izvješće o javnoj raspravi </w:t>
      </w:r>
    </w:p>
    <w:p w14:paraId="74641235" w14:textId="77777777" w:rsidR="00A81BB1" w:rsidRPr="00A81BB1" w:rsidRDefault="00A81BB1" w:rsidP="00A81BB1">
      <w:pPr>
        <w:tabs>
          <w:tab w:val="left" w:pos="851"/>
        </w:tabs>
        <w:spacing w:after="0" w:line="276" w:lineRule="auto"/>
        <w:ind w:left="567"/>
        <w:rPr>
          <w:rFonts w:eastAsia="Times New Roman" w:cs="Arial"/>
          <w:kern w:val="0"/>
          <w:lang w:eastAsia="hr-HR"/>
          <w14:ligatures w14:val="none"/>
        </w:rPr>
      </w:pPr>
      <w:r w:rsidRPr="00A81BB1">
        <w:rPr>
          <w:rFonts w:eastAsia="Times New Roman" w:cs="Arial"/>
          <w:kern w:val="0"/>
          <w:lang w:eastAsia="hr-HR"/>
          <w14:ligatures w14:val="none"/>
        </w:rPr>
        <w:t>III. Evidencija postupka izrade i donošenja prostornog plana</w:t>
      </w:r>
    </w:p>
    <w:p w14:paraId="3E1B7F81" w14:textId="77777777" w:rsidR="00A81BB1" w:rsidRPr="00A81BB1" w:rsidRDefault="00A81BB1" w:rsidP="00A81BB1">
      <w:pPr>
        <w:tabs>
          <w:tab w:val="left" w:pos="851"/>
        </w:tabs>
        <w:spacing w:after="0" w:line="276" w:lineRule="auto"/>
        <w:ind w:left="567"/>
        <w:rPr>
          <w:rFonts w:eastAsia="Times New Roman" w:cs="Arial"/>
          <w:kern w:val="0"/>
          <w:lang w:eastAsia="hr-HR"/>
          <w14:ligatures w14:val="none"/>
        </w:rPr>
      </w:pPr>
      <w:r w:rsidRPr="00A81BB1">
        <w:rPr>
          <w:rFonts w:eastAsia="Times New Roman" w:cs="Arial"/>
          <w:kern w:val="0"/>
          <w:lang w:eastAsia="hr-HR"/>
          <w14:ligatures w14:val="none"/>
        </w:rPr>
        <w:t>IV. Popis sektorskih dokumenata i propisa</w:t>
      </w:r>
    </w:p>
    <w:p w14:paraId="3FF74244" w14:textId="77777777" w:rsidR="00A81BB1" w:rsidRPr="00A81BB1" w:rsidRDefault="00A81BB1" w:rsidP="00A81BB1">
      <w:pPr>
        <w:tabs>
          <w:tab w:val="left" w:pos="426"/>
        </w:tabs>
        <w:spacing w:after="0" w:line="276" w:lineRule="auto"/>
        <w:jc w:val="both"/>
        <w:rPr>
          <w:rFonts w:eastAsia="Times New Roman" w:cs="Arial"/>
          <w:snapToGrid w:val="0"/>
          <w:kern w:val="0"/>
          <w14:ligatures w14:val="none"/>
        </w:rPr>
        <w:sectPr w:rsidR="00A81BB1" w:rsidRPr="00A81BB1" w:rsidSect="00A81BB1">
          <w:pgSz w:w="11906" w:h="16838"/>
          <w:pgMar w:top="1417" w:right="1417" w:bottom="1417" w:left="1417" w:header="708" w:footer="708" w:gutter="0"/>
          <w:cols w:space="708"/>
          <w:docGrid w:linePitch="360"/>
        </w:sectPr>
      </w:pPr>
    </w:p>
    <w:p w14:paraId="0C425394" w14:textId="77777777" w:rsidR="00A81BB1" w:rsidRPr="00A81BB1" w:rsidRDefault="00A81BB1" w:rsidP="00A81BB1">
      <w:pPr>
        <w:spacing w:after="0"/>
        <w:rPr>
          <w:rFonts w:cs="Arial"/>
          <w:b/>
          <w:bCs/>
          <w:sz w:val="24"/>
          <w:szCs w:val="24"/>
          <w:lang w:eastAsia="hr-HR"/>
        </w:rPr>
      </w:pPr>
      <w:bookmarkStart w:id="14" w:name="_Toc146793008"/>
      <w:bookmarkStart w:id="15" w:name="_Toc167697502"/>
      <w:bookmarkStart w:id="16" w:name="_Hlk151106136"/>
      <w:r w:rsidRPr="00A81BB1">
        <w:rPr>
          <w:rFonts w:cs="Arial"/>
          <w:b/>
          <w:bCs/>
          <w:sz w:val="24"/>
          <w:szCs w:val="24"/>
          <w:lang w:eastAsia="hr-HR"/>
        </w:rPr>
        <w:lastRenderedPageBreak/>
        <w:t>POJMOVNIK</w:t>
      </w:r>
      <w:bookmarkEnd w:id="14"/>
      <w:bookmarkEnd w:id="15"/>
    </w:p>
    <w:p w14:paraId="678D1341" w14:textId="77777777" w:rsidR="00A81BB1" w:rsidRPr="00A81BB1" w:rsidRDefault="00A81BB1" w:rsidP="00A81BB1">
      <w:pPr>
        <w:spacing w:after="0" w:line="240" w:lineRule="auto"/>
        <w:jc w:val="center"/>
        <w:rPr>
          <w:rFonts w:eastAsia="Times New Roman" w:cs="Times New Roman"/>
          <w:b/>
          <w:bCs/>
          <w:snapToGrid w:val="0"/>
          <w:kern w:val="0"/>
          <w:szCs w:val="20"/>
          <w14:ligatures w14:val="none"/>
        </w:rPr>
      </w:pPr>
      <w:bookmarkStart w:id="17" w:name="_Toc146793009"/>
      <w:bookmarkStart w:id="18" w:name="_Toc164947275"/>
    </w:p>
    <w:p w14:paraId="2A289130" w14:textId="77777777" w:rsidR="00A81BB1" w:rsidRPr="00A81BB1" w:rsidRDefault="00A81BB1" w:rsidP="00A81BB1">
      <w:pPr>
        <w:spacing w:after="0" w:line="240" w:lineRule="auto"/>
        <w:jc w:val="center"/>
        <w:rPr>
          <w:rFonts w:eastAsia="Times New Roman" w:cs="Times New Roman"/>
          <w:b/>
          <w:bCs/>
          <w:snapToGrid w:val="0"/>
          <w:kern w:val="0"/>
          <w:szCs w:val="20"/>
          <w14:ligatures w14:val="none"/>
        </w:rPr>
      </w:pPr>
      <w:bookmarkStart w:id="19" w:name="_Hlk168059470"/>
      <w:r w:rsidRPr="00A81BB1">
        <w:rPr>
          <w:rFonts w:eastAsia="Times New Roman" w:cs="Times New Roman"/>
          <w:b/>
          <w:bCs/>
          <w:snapToGrid w:val="0"/>
          <w:kern w:val="0"/>
          <w:szCs w:val="20"/>
          <w14:ligatures w14:val="none"/>
        </w:rPr>
        <w:t>Članak 4.</w:t>
      </w:r>
      <w:bookmarkEnd w:id="17"/>
      <w:bookmarkEnd w:id="18"/>
    </w:p>
    <w:bookmarkEnd w:id="16"/>
    <w:bookmarkEnd w:id="19"/>
    <w:p w14:paraId="7156997A" w14:textId="77777777" w:rsidR="00A81BB1" w:rsidRPr="00A81BB1" w:rsidRDefault="00A81BB1" w:rsidP="00A81BB1">
      <w:pPr>
        <w:tabs>
          <w:tab w:val="left" w:pos="426"/>
        </w:tabs>
        <w:spacing w:after="0" w:line="300" w:lineRule="exact"/>
        <w:jc w:val="both"/>
        <w:rPr>
          <w:rFonts w:eastAsia="Times New Roman" w:cs="Arial"/>
          <w:snapToGrid w:val="0"/>
          <w:kern w:val="0"/>
          <w14:ligatures w14:val="none"/>
        </w:rPr>
      </w:pPr>
    </w:p>
    <w:p w14:paraId="224AE29F" w14:textId="63472A66" w:rsidR="00A81BB1" w:rsidRPr="00A81BB1" w:rsidRDefault="00A81BB1" w:rsidP="00A81BB1">
      <w:pPr>
        <w:tabs>
          <w:tab w:val="left" w:pos="426"/>
        </w:tabs>
        <w:spacing w:after="0" w:line="300" w:lineRule="exact"/>
        <w:jc w:val="both"/>
        <w:rPr>
          <w:rFonts w:eastAsia="Times New Roman" w:cs="Arial"/>
          <w:snapToGrid w:val="0"/>
          <w:kern w:val="0"/>
          <w14:ligatures w14:val="none"/>
        </w:rPr>
      </w:pPr>
      <w:r w:rsidRPr="00A81BB1">
        <w:rPr>
          <w:rFonts w:eastAsia="Times New Roman" w:cs="Arial"/>
          <w:snapToGrid w:val="0"/>
          <w:kern w:val="0"/>
          <w14:ligatures w14:val="none"/>
        </w:rPr>
        <w:t>(1)</w:t>
      </w:r>
      <w:r w:rsidRPr="00A81BB1">
        <w:rPr>
          <w:rFonts w:eastAsia="Times New Roman" w:cs="Arial"/>
          <w:snapToGrid w:val="0"/>
          <w:kern w:val="0"/>
          <w14:ligatures w14:val="none"/>
        </w:rPr>
        <w:tab/>
        <w:t>U smislu ovog Prostornog plana, izrazi i pojmovi koji se upotrebljavaju imaju sljedeće značenje vezano za određenu plansku tematiku:</w:t>
      </w:r>
    </w:p>
    <w:p w14:paraId="2DE4A6A2" w14:textId="77777777" w:rsidR="00A81BB1" w:rsidRPr="00A81BB1" w:rsidRDefault="00A81BB1" w:rsidP="00A81BB1">
      <w:pPr>
        <w:tabs>
          <w:tab w:val="left" w:pos="426"/>
        </w:tabs>
        <w:spacing w:after="0" w:line="300" w:lineRule="exact"/>
        <w:jc w:val="both"/>
        <w:rPr>
          <w:rFonts w:eastAsia="Times New Roman" w:cs="Arial"/>
          <w:snapToGrid w:val="0"/>
          <w:color w:val="000000"/>
          <w:kern w:val="0"/>
          <w14:ligatures w14:val="none"/>
        </w:rPr>
      </w:pPr>
    </w:p>
    <w:p w14:paraId="37D96985" w14:textId="77777777" w:rsidR="00A81BB1" w:rsidRPr="00A81BB1" w:rsidRDefault="00A81BB1" w:rsidP="00146B00">
      <w:pPr>
        <w:tabs>
          <w:tab w:val="left" w:pos="426"/>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snapToGrid w:val="0"/>
          <w:color w:val="000000"/>
          <w:kern w:val="0"/>
          <w14:ligatures w14:val="none"/>
        </w:rPr>
        <w:t>1. SUSTAV I UREĐENJE NASELJA, ZAKONSKI PROPISI I PROVEDBENI PROSTORNI PLANOVI</w:t>
      </w:r>
    </w:p>
    <w:p w14:paraId="2AB1F6E6"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bCs/>
          <w:snapToGrid w:val="0"/>
          <w:color w:val="000000"/>
          <w:kern w:val="0"/>
          <w14:ligatures w14:val="none"/>
        </w:rPr>
        <w:t xml:space="preserve">Grad Koprivnica </w:t>
      </w:r>
      <w:r w:rsidRPr="00A81BB1">
        <w:rPr>
          <w:rFonts w:eastAsia="Times New Roman" w:cs="Arial"/>
          <w:snapToGrid w:val="0"/>
          <w:color w:val="000000"/>
          <w:kern w:val="0"/>
          <w14:ligatures w14:val="none"/>
        </w:rPr>
        <w:t>- označava teritorijalno upravnu jedinicu kao posebnu jedinicu lokalne samouprave.</w:t>
      </w:r>
    </w:p>
    <w:p w14:paraId="08599865"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Naziv grad</w:t>
      </w:r>
      <w:r w:rsidRPr="00A81BB1">
        <w:rPr>
          <w:rFonts w:eastAsia="Times New Roman" w:cs="Arial"/>
          <w:snapToGrid w:val="0"/>
          <w:color w:val="000000"/>
          <w:kern w:val="0"/>
          <w14:ligatures w14:val="none"/>
        </w:rPr>
        <w:t xml:space="preserve"> </w:t>
      </w:r>
      <w:r w:rsidRPr="00A81BB1">
        <w:rPr>
          <w:rFonts w:eastAsia="Times New Roman" w:cs="Arial"/>
          <w:b/>
          <w:bCs/>
          <w:snapToGrid w:val="0"/>
          <w:color w:val="000000"/>
          <w:kern w:val="0"/>
          <w14:ligatures w14:val="none"/>
        </w:rPr>
        <w:t xml:space="preserve">Koprivnica </w:t>
      </w:r>
      <w:r w:rsidRPr="00A81BB1">
        <w:rPr>
          <w:rFonts w:eastAsia="Times New Roman" w:cs="Arial"/>
          <w:snapToGrid w:val="0"/>
          <w:color w:val="000000"/>
          <w:kern w:val="0"/>
          <w14:ligatures w14:val="none"/>
        </w:rPr>
        <w:t>- označava naselje Koprivnicu sa statusom grada.</w:t>
      </w:r>
    </w:p>
    <w:p w14:paraId="70380F10" w14:textId="132AAB9A"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kern w:val="0"/>
          <w14:ligatures w14:val="none"/>
        </w:rPr>
        <w:t xml:space="preserve">Građevinska područja naselja </w:t>
      </w:r>
      <w:r w:rsidRPr="00A81BB1">
        <w:rPr>
          <w:rFonts w:eastAsia="Times New Roman" w:cs="Arial"/>
          <w:snapToGrid w:val="0"/>
          <w:kern w:val="0"/>
          <w14:ligatures w14:val="none"/>
        </w:rPr>
        <w:t>– odnosi se na građevinska područja 9 naselja u sastavu Grada Koprivnice (</w:t>
      </w:r>
      <w:proofErr w:type="spellStart"/>
      <w:r w:rsidRPr="00A81BB1">
        <w:rPr>
          <w:rFonts w:eastAsia="Times New Roman" w:cs="Arial"/>
          <w:snapToGrid w:val="0"/>
          <w:kern w:val="0"/>
          <w14:ligatures w14:val="none"/>
        </w:rPr>
        <w:t>Bakovčica</w:t>
      </w:r>
      <w:proofErr w:type="spellEnd"/>
      <w:r w:rsidRPr="00A81BB1">
        <w:rPr>
          <w:rFonts w:eastAsia="Times New Roman" w:cs="Arial"/>
          <w:snapToGrid w:val="0"/>
          <w:kern w:val="0"/>
          <w14:ligatures w14:val="none"/>
        </w:rPr>
        <w:t xml:space="preserve">, </w:t>
      </w:r>
      <w:proofErr w:type="spellStart"/>
      <w:r w:rsidRPr="00A81BB1">
        <w:rPr>
          <w:rFonts w:eastAsia="Times New Roman" w:cs="Arial"/>
          <w:snapToGrid w:val="0"/>
          <w:kern w:val="0"/>
          <w14:ligatures w14:val="none"/>
        </w:rPr>
        <w:t>Draganovec</w:t>
      </w:r>
      <w:proofErr w:type="spellEnd"/>
      <w:r w:rsidRPr="00A81BB1">
        <w:rPr>
          <w:rFonts w:eastAsia="Times New Roman" w:cs="Arial"/>
          <w:snapToGrid w:val="0"/>
          <w:kern w:val="0"/>
          <w14:ligatures w14:val="none"/>
        </w:rPr>
        <w:t xml:space="preserve">, </w:t>
      </w:r>
      <w:proofErr w:type="spellStart"/>
      <w:r w:rsidRPr="00A81BB1">
        <w:rPr>
          <w:rFonts w:eastAsia="Times New Roman" w:cs="Arial"/>
          <w:snapToGrid w:val="0"/>
          <w:kern w:val="0"/>
          <w14:ligatures w14:val="none"/>
        </w:rPr>
        <w:t>Herešin</w:t>
      </w:r>
      <w:proofErr w:type="spellEnd"/>
      <w:r w:rsidRPr="00A81BB1">
        <w:rPr>
          <w:rFonts w:eastAsia="Times New Roman" w:cs="Arial"/>
          <w:snapToGrid w:val="0"/>
          <w:kern w:val="0"/>
          <w14:ligatures w14:val="none"/>
        </w:rPr>
        <w:t xml:space="preserve">, </w:t>
      </w:r>
      <w:proofErr w:type="spellStart"/>
      <w:r w:rsidRPr="00A81BB1">
        <w:rPr>
          <w:rFonts w:eastAsia="Times New Roman" w:cs="Arial"/>
          <w:snapToGrid w:val="0"/>
          <w:kern w:val="0"/>
          <w14:ligatures w14:val="none"/>
        </w:rPr>
        <w:t>Jagnjedovec</w:t>
      </w:r>
      <w:proofErr w:type="spellEnd"/>
      <w:r w:rsidRPr="00A81BB1">
        <w:rPr>
          <w:rFonts w:eastAsia="Times New Roman" w:cs="Arial"/>
          <w:snapToGrid w:val="0"/>
          <w:kern w:val="0"/>
          <w14:ligatures w14:val="none"/>
        </w:rPr>
        <w:t xml:space="preserve">, Koprivnica, </w:t>
      </w:r>
      <w:proofErr w:type="spellStart"/>
      <w:r w:rsidRPr="00A81BB1">
        <w:rPr>
          <w:rFonts w:eastAsia="Times New Roman" w:cs="Arial"/>
          <w:snapToGrid w:val="0"/>
          <w:kern w:val="0"/>
          <w14:ligatures w14:val="none"/>
        </w:rPr>
        <w:t>Kunovec</w:t>
      </w:r>
      <w:proofErr w:type="spellEnd"/>
      <w:r w:rsidRPr="00A81BB1">
        <w:rPr>
          <w:rFonts w:eastAsia="Times New Roman" w:cs="Arial"/>
          <w:snapToGrid w:val="0"/>
          <w:kern w:val="0"/>
          <w14:ligatures w14:val="none"/>
        </w:rPr>
        <w:t xml:space="preserve"> Breg, Reka, Starigrad i </w:t>
      </w:r>
      <w:proofErr w:type="spellStart"/>
      <w:r w:rsidRPr="00A81BB1">
        <w:rPr>
          <w:rFonts w:eastAsia="Times New Roman" w:cs="Arial"/>
          <w:snapToGrid w:val="0"/>
          <w:kern w:val="0"/>
          <w14:ligatures w14:val="none"/>
        </w:rPr>
        <w:t>Štaglinec</w:t>
      </w:r>
      <w:proofErr w:type="spellEnd"/>
      <w:r w:rsidRPr="00A81BB1">
        <w:rPr>
          <w:rFonts w:eastAsia="Times New Roman" w:cs="Arial"/>
          <w:snapToGrid w:val="0"/>
          <w:kern w:val="0"/>
          <w14:ligatures w14:val="none"/>
        </w:rPr>
        <w:t>)</w:t>
      </w:r>
      <w:r w:rsidR="00116D7E" w:rsidRPr="009E06D4">
        <w:rPr>
          <w:rFonts w:eastAsia="Times New Roman" w:cs="Arial"/>
          <w:snapToGrid w:val="0"/>
          <w:kern w:val="0"/>
          <w14:ligatures w14:val="none"/>
        </w:rPr>
        <w:t>.</w:t>
      </w:r>
      <w:r w:rsidRPr="00A81BB1">
        <w:rPr>
          <w:rFonts w:eastAsia="Times New Roman" w:cs="Arial"/>
          <w:b/>
          <w:snapToGrid w:val="0"/>
          <w:kern w:val="0"/>
          <w14:ligatures w14:val="none"/>
        </w:rPr>
        <w:t xml:space="preserve"> </w:t>
      </w:r>
    </w:p>
    <w:p w14:paraId="68AF6279"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kern w:val="0"/>
          <w14:ligatures w14:val="none"/>
        </w:rPr>
        <w:t xml:space="preserve">Uže područje naselja Koprivnica </w:t>
      </w:r>
      <w:r w:rsidRPr="00A81BB1">
        <w:rPr>
          <w:rFonts w:eastAsia="Times New Roman" w:cs="Arial"/>
          <w:snapToGrid w:val="0"/>
          <w:kern w:val="0"/>
          <w14:ligatures w14:val="none"/>
        </w:rPr>
        <w:t>je građevinsko područje unutar obuhvata Generalnog urbanističkog plana Koprivnice.</w:t>
      </w:r>
    </w:p>
    <w:p w14:paraId="2B619C9E"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kern w:val="0"/>
          <w14:ligatures w14:val="none"/>
        </w:rPr>
        <w:t>Šire područje naselja Koprivnice</w:t>
      </w:r>
      <w:r w:rsidRPr="00A81BB1">
        <w:rPr>
          <w:rFonts w:eastAsia="Times New Roman" w:cs="Arial"/>
          <w:snapToGrid w:val="0"/>
          <w:kern w:val="0"/>
          <w14:ligatures w14:val="none"/>
        </w:rPr>
        <w:t xml:space="preserve"> je građevinsko područje Koprivnice izvan obuhvata Generalnog urbanističkog plana Koprivnice.</w:t>
      </w:r>
    </w:p>
    <w:p w14:paraId="5AC21903"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kern w:val="0"/>
          <w14:ligatures w14:val="none"/>
        </w:rPr>
        <w:t>Urbano područje</w:t>
      </w:r>
      <w:r w:rsidRPr="00A81BB1">
        <w:rPr>
          <w:rFonts w:eastAsia="Times New Roman" w:cs="Arial"/>
          <w:snapToGrid w:val="0"/>
          <w:kern w:val="0"/>
          <w14:ligatures w14:val="none"/>
        </w:rPr>
        <w:t xml:space="preserve"> je građevinsko područje naselja, u pravilu, centralnog naselja administrativne jedinice koja ima status grada po posebnom propisu.</w:t>
      </w:r>
    </w:p>
    <w:p w14:paraId="63466A18"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snapToGrid w:val="0"/>
          <w:kern w:val="0"/>
          <w14:ligatures w14:val="none"/>
        </w:rPr>
        <w:t>Zakon</w:t>
      </w:r>
      <w:r w:rsidRPr="00A81BB1">
        <w:rPr>
          <w:rFonts w:eastAsia="Times New Roman" w:cs="Arial"/>
          <w:snapToGrid w:val="0"/>
          <w:kern w:val="0"/>
          <w14:ligatures w14:val="none"/>
        </w:rPr>
        <w:t xml:space="preserve"> je važeći zakonski propis iz područja prostornog uređenja i planiranja, </w:t>
      </w:r>
      <w:r w:rsidRPr="00A81BB1">
        <w:rPr>
          <w:rFonts w:eastAsia="MS UI Gothic" w:cs="Arial"/>
          <w:kern w:val="0"/>
          <w:lang w:eastAsia="hr-HR"/>
          <w14:ligatures w14:val="none"/>
        </w:rPr>
        <w:t>Zakon o prostornom uređenju („Narodne novine“ broj 153/13, 65/17, 114/18, 39/19, 98/19. i 67/23), (u daljnjem tekstu: Zakon).</w:t>
      </w:r>
    </w:p>
    <w:p w14:paraId="1F610B0A" w14:textId="7BF9115A"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 xml:space="preserve">Posebni </w:t>
      </w:r>
      <w:r w:rsidRPr="00A81BB1">
        <w:rPr>
          <w:rFonts w:eastAsia="Times New Roman" w:cs="Arial"/>
          <w:b/>
          <w:snapToGrid w:val="0"/>
          <w:kern w:val="0"/>
          <w14:ligatures w14:val="none"/>
        </w:rPr>
        <w:t>propis</w:t>
      </w:r>
      <w:r w:rsidRPr="00A81BB1">
        <w:rPr>
          <w:rFonts w:eastAsia="Times New Roman" w:cs="Arial"/>
          <w:snapToGrid w:val="0"/>
          <w:kern w:val="0"/>
          <w14:ligatures w14:val="none"/>
        </w:rPr>
        <w:t xml:space="preserve"> je važeći zakonski ili podzakonski propis kojim se regulira područje pojedine struke vezano za sadržaj ovog Prostornog plana.</w:t>
      </w:r>
    </w:p>
    <w:p w14:paraId="68F13CD2"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Provedbeni akti</w:t>
      </w:r>
      <w:r w:rsidRPr="00A81BB1">
        <w:rPr>
          <w:rFonts w:eastAsia="Times New Roman" w:cs="Arial"/>
          <w:snapToGrid w:val="0"/>
          <w:color w:val="000000"/>
          <w:kern w:val="0"/>
          <w14:ligatures w14:val="none"/>
        </w:rPr>
        <w:t xml:space="preserve"> jesu akti kojima se sukladno Zakonu omogućava gradnja.</w:t>
      </w:r>
    </w:p>
    <w:p w14:paraId="09B73B5B"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snapToGrid w:val="0"/>
          <w:kern w:val="0"/>
          <w14:ligatures w14:val="none"/>
        </w:rPr>
        <w:t xml:space="preserve">Obuhvat dokumenta prostornog uređenja </w:t>
      </w:r>
      <w:r w:rsidRPr="00A81BB1">
        <w:rPr>
          <w:rFonts w:eastAsia="Times New Roman" w:cs="Arial"/>
          <w:bCs/>
          <w:snapToGrid w:val="0"/>
          <w:kern w:val="0"/>
          <w14:ligatures w14:val="none"/>
        </w:rPr>
        <w:t>je prostorna ili administrativno utvrđena cjelina koja se namjerava prostorno urediti određivanjem obveze izrade i donošenja odgovarajućeg dokumenta prostornog uređenja.</w:t>
      </w:r>
    </w:p>
    <w:p w14:paraId="556CB739" w14:textId="45C0D1E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bookmarkStart w:id="20" w:name="_Hlk138678416"/>
      <w:r w:rsidRPr="00A81BB1">
        <w:rPr>
          <w:rFonts w:eastAsia="Times New Roman" w:cs="Arial"/>
          <w:b/>
          <w:bCs/>
          <w:snapToGrid w:val="0"/>
          <w:kern w:val="0"/>
          <w14:ligatures w14:val="none"/>
        </w:rPr>
        <w:t xml:space="preserve">Generalni urbanistički plan </w:t>
      </w:r>
      <w:r w:rsidRPr="00A81BB1">
        <w:rPr>
          <w:rFonts w:eastAsia="Times New Roman" w:cs="Arial"/>
          <w:b/>
          <w:snapToGrid w:val="0"/>
          <w:kern w:val="0"/>
          <w14:ligatures w14:val="none"/>
        </w:rPr>
        <w:t>Koprivnice (GUP)</w:t>
      </w:r>
      <w:r w:rsidRPr="00A81BB1">
        <w:rPr>
          <w:rFonts w:eastAsia="Times New Roman" w:cs="Arial"/>
          <w:snapToGrid w:val="0"/>
          <w:kern w:val="0"/>
          <w14:ligatures w14:val="none"/>
        </w:rPr>
        <w:t xml:space="preserve"> je prostorni plan koji je donesen za prostornu cjelinu unutar granice naselja Koprivnica, čiji je obuhvat određen Prostornim planom.</w:t>
      </w:r>
    </w:p>
    <w:p w14:paraId="7DBFC952"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snapToGrid w:val="0"/>
          <w:kern w:val="0"/>
          <w14:ligatures w14:val="none"/>
        </w:rPr>
        <w:t>Urbanistički plan uređenja (UPU)</w:t>
      </w:r>
      <w:r w:rsidRPr="00A81BB1">
        <w:rPr>
          <w:rFonts w:eastAsia="Times New Roman" w:cs="Arial"/>
          <w:snapToGrid w:val="0"/>
          <w:kern w:val="0"/>
          <w14:ligatures w14:val="none"/>
        </w:rPr>
        <w:t xml:space="preserve"> je plan koji donosi predstavničko tijelo jedinice lokalne samouprave a sukladno Zakonu.</w:t>
      </w:r>
    </w:p>
    <w:p w14:paraId="7D3B0324"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kern w:val="0"/>
          <w14:ligatures w14:val="none"/>
        </w:rPr>
        <w:t xml:space="preserve">Detaljni plan uređenja (DPU) </w:t>
      </w:r>
      <w:r w:rsidRPr="00A81BB1">
        <w:rPr>
          <w:rFonts w:eastAsia="Times New Roman" w:cs="Arial"/>
          <w:snapToGrid w:val="0"/>
          <w:kern w:val="0"/>
          <w14:ligatures w14:val="none"/>
        </w:rPr>
        <w:t>je plan donesen temeljem propisa koji su važili prije stupanja na snagu važećeg Zakona te se smatraju urbanističkim planom uređenja u smislu važećeg Zakona.</w:t>
      </w:r>
    </w:p>
    <w:bookmarkEnd w:id="20"/>
    <w:p w14:paraId="5BF46593" w14:textId="77777777" w:rsidR="00A81BB1" w:rsidRPr="00A81BB1" w:rsidRDefault="00A81BB1" w:rsidP="00A81BB1">
      <w:pPr>
        <w:tabs>
          <w:tab w:val="left" w:pos="426"/>
        </w:tabs>
        <w:spacing w:after="0" w:line="300" w:lineRule="exact"/>
        <w:jc w:val="both"/>
        <w:rPr>
          <w:rFonts w:eastAsia="Times New Roman" w:cs="Arial"/>
          <w:snapToGrid w:val="0"/>
          <w:color w:val="000000"/>
          <w:kern w:val="0"/>
          <w14:ligatures w14:val="none"/>
        </w:rPr>
      </w:pPr>
    </w:p>
    <w:p w14:paraId="49E9AF03" w14:textId="77777777" w:rsidR="00A81BB1" w:rsidRPr="00A81BB1" w:rsidRDefault="00A81BB1" w:rsidP="00FE032A">
      <w:pPr>
        <w:tabs>
          <w:tab w:val="left" w:pos="426"/>
        </w:tabs>
        <w:spacing w:after="0" w:line="240" w:lineRule="auto"/>
        <w:jc w:val="both"/>
        <w:rPr>
          <w:rFonts w:eastAsia="Times New Roman" w:cs="Arial"/>
          <w:snapToGrid w:val="0"/>
          <w:color w:val="000000"/>
          <w:kern w:val="0"/>
          <w14:ligatures w14:val="none"/>
        </w:rPr>
      </w:pPr>
      <w:r w:rsidRPr="00A81BB1">
        <w:rPr>
          <w:rFonts w:eastAsia="Times New Roman" w:cs="Arial"/>
          <w:snapToGrid w:val="0"/>
          <w:color w:val="000000"/>
          <w:kern w:val="0"/>
          <w14:ligatures w14:val="none"/>
        </w:rPr>
        <w:t>2. PROSTORNO UREĐENJE I PROSTORNI UVJETI</w:t>
      </w:r>
    </w:p>
    <w:p w14:paraId="24EBF489"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color w:val="000000"/>
          <w:kern w:val="0"/>
          <w14:ligatures w14:val="none"/>
        </w:rPr>
        <w:t xml:space="preserve">Prostor </w:t>
      </w:r>
      <w:r w:rsidRPr="00A81BB1">
        <w:rPr>
          <w:rFonts w:eastAsia="Times New Roman" w:cs="Arial"/>
          <w:snapToGrid w:val="0"/>
          <w:color w:val="000000"/>
          <w:kern w:val="0"/>
          <w14:ligatures w14:val="none"/>
        </w:rPr>
        <w:t xml:space="preserve">je sastav fizičkih sklopova na površini te ispod i iznad zemlje, do kojih dopiru </w:t>
      </w:r>
      <w:r w:rsidRPr="00A81BB1">
        <w:rPr>
          <w:rFonts w:eastAsia="Times New Roman" w:cs="Arial"/>
          <w:snapToGrid w:val="0"/>
          <w:kern w:val="0"/>
          <w14:ligatures w14:val="none"/>
        </w:rPr>
        <w:t>neposredni utjecaji djelovanja ljudi.</w:t>
      </w:r>
    </w:p>
    <w:p w14:paraId="0B10FB92"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14:ligatures w14:val="none"/>
        </w:rPr>
        <w:t>Prostorna cjelina</w:t>
      </w:r>
      <w:r w:rsidRPr="00A81BB1">
        <w:rPr>
          <w:rFonts w:eastAsia="Calibri" w:cs="Arial"/>
          <w:kern w:val="0"/>
          <w14:ligatures w14:val="none"/>
        </w:rPr>
        <w:t xml:space="preserve"> je prostorno i funkcionalno zaokruženo područje određene namjene, koje je izgrađeno i uređeno ili koje se prostornim planom planira izgraditi i urediti prema uvjetima ovog Prostornog plana.</w:t>
      </w:r>
    </w:p>
    <w:p w14:paraId="258FD4AD"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lang w:eastAsia="hr-HR"/>
          <w14:ligatures w14:val="none"/>
        </w:rPr>
        <w:t>Zahvat u prostoru</w:t>
      </w:r>
      <w:r w:rsidRPr="00A81BB1">
        <w:rPr>
          <w:rFonts w:eastAsia="Calibri" w:cs="Arial"/>
          <w:kern w:val="0"/>
          <w:lang w:eastAsia="hr-HR"/>
          <w14:ligatures w14:val="none"/>
        </w:rPr>
        <w:t xml:space="preserve"> je svako građenje građevine, rekonstrukcija postojeće građevine i svako drugo privremeno ili trajno djelovanje ljudi u prostoru kojim se uređuje ili mijenja stanje u prostoru.</w:t>
      </w:r>
    </w:p>
    <w:p w14:paraId="19DEB303"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iCs/>
          <w:kern w:val="0"/>
          <w:bdr w:val="none" w:sz="0" w:space="0" w:color="auto" w:frame="1"/>
          <w14:ligatures w14:val="none"/>
        </w:rPr>
        <w:t>Složeni zahvat u prostoru</w:t>
      </w:r>
      <w:r w:rsidRPr="00A81BB1">
        <w:rPr>
          <w:rFonts w:eastAsia="Calibri" w:cs="Arial"/>
          <w:i/>
          <w:iCs/>
          <w:kern w:val="0"/>
          <w:bdr w:val="none" w:sz="0" w:space="0" w:color="auto" w:frame="1"/>
          <w14:ligatures w14:val="none"/>
        </w:rPr>
        <w:t> </w:t>
      </w:r>
      <w:r w:rsidRPr="00A81BB1">
        <w:rPr>
          <w:rFonts w:eastAsia="Calibri" w:cs="Arial"/>
          <w:kern w:val="0"/>
          <w14:ligatures w14:val="none"/>
        </w:rPr>
        <w:t>je zahvat u prostoru koji se sastoji od jedne ili više građevina i jednog ili više zahvata u prostoru koji se prema propisima o gradnji ne smatraju građenjem, a za koji se određuje obuhvat zahvata u prostoru i jedna ili više građevnih čestica unutar obuhvata zahvata u prostoru (kampovi, golf igrališta, adrenalinski parkovi i slično).</w:t>
      </w:r>
    </w:p>
    <w:p w14:paraId="2BCAEB9D" w14:textId="0EEB7D8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bdr w:val="none" w:sz="0" w:space="0" w:color="auto" w:frame="1"/>
          <w:lang w:eastAsia="hr-HR"/>
          <w14:ligatures w14:val="none"/>
        </w:rPr>
        <w:lastRenderedPageBreak/>
        <w:t>Namjena prostora, površina, zemljišta, odnosno građevina</w:t>
      </w:r>
      <w:r w:rsidRPr="00A81BB1">
        <w:rPr>
          <w:rFonts w:eastAsia="Calibri" w:cs="Arial"/>
          <w:kern w:val="0"/>
          <w:bdr w:val="none" w:sz="0" w:space="0" w:color="auto" w:frame="1"/>
          <w:lang w:eastAsia="hr-HR"/>
          <w14:ligatures w14:val="none"/>
        </w:rPr>
        <w:t> </w:t>
      </w:r>
      <w:r w:rsidRPr="00A81BB1">
        <w:rPr>
          <w:rFonts w:eastAsia="Times New Roman" w:cs="Arial"/>
          <w:kern w:val="0"/>
          <w:lang w:eastAsia="hr-HR"/>
          <w14:ligatures w14:val="none"/>
        </w:rPr>
        <w:t>je</w:t>
      </w:r>
      <w:r w:rsidR="00FE032A">
        <w:rPr>
          <w:rFonts w:eastAsia="Times New Roman" w:cs="Arial"/>
          <w:kern w:val="0"/>
          <w:lang w:eastAsia="hr-HR"/>
          <w14:ligatures w14:val="none"/>
        </w:rPr>
        <w:t xml:space="preserve"> </w:t>
      </w:r>
      <w:r w:rsidRPr="00A81BB1">
        <w:rPr>
          <w:rFonts w:eastAsia="Times New Roman" w:cs="Arial"/>
          <w:kern w:val="0"/>
          <w:lang w:eastAsia="hr-HR"/>
          <w14:ligatures w14:val="none"/>
        </w:rPr>
        <w:t>planirani sustav korištenja prostora, površina, zemljišta odnosno uporabe građevina, određena, odnosno propisana Prostornim planom.</w:t>
      </w:r>
    </w:p>
    <w:p w14:paraId="22BDB0F7"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14:ligatures w14:val="none"/>
        </w:rPr>
        <w:t>Osnovna namjena prostora/površina</w:t>
      </w:r>
      <w:r w:rsidRPr="00A81BB1">
        <w:rPr>
          <w:rFonts w:eastAsia="Calibri" w:cs="Arial"/>
          <w:kern w:val="0"/>
          <w14:ligatures w14:val="none"/>
        </w:rPr>
        <w:t xml:space="preserve"> je planirano korištenje prostora/površina podređeno jednoj funkciji (naselje, poljoprivreda, šume, promet, gospodarstvo, sport, rekreacija i drugo) unutar koje se mogu planirati i druge namjene ili sadržaji, koji isključivo proizlaze iz potrebe osnovne namjene.</w:t>
      </w:r>
    </w:p>
    <w:p w14:paraId="02DC4383"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bdr w:val="none" w:sz="0" w:space="0" w:color="auto" w:frame="1"/>
          <w:lang w:eastAsia="hr-HR"/>
          <w14:ligatures w14:val="none"/>
        </w:rPr>
        <w:t>Građevinsko zemljište </w:t>
      </w:r>
      <w:r w:rsidRPr="00A81BB1">
        <w:rPr>
          <w:rFonts w:eastAsia="Times New Roman" w:cs="Arial"/>
          <w:kern w:val="0"/>
          <w:lang w:eastAsia="hr-HR"/>
          <w14:ligatures w14:val="none"/>
        </w:rPr>
        <w:t>je zemljište unutar granica građevinskog područja te zemljište izvan građevinskog područja obuhvaćeno građevnom česticom na kojoj je izgrađena građevina.</w:t>
      </w:r>
    </w:p>
    <w:p w14:paraId="5716A2A0"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Građevinsko područje</w:t>
      </w:r>
      <w:r w:rsidRPr="00A81BB1">
        <w:rPr>
          <w:rFonts w:eastAsia="Times New Roman" w:cs="Arial"/>
          <w:snapToGrid w:val="0"/>
          <w:color w:val="000000"/>
          <w:kern w:val="0"/>
          <w14:ligatures w14:val="none"/>
        </w:rPr>
        <w:t xml:space="preserve"> je područje određeno prostornim planom na kojemu je izgrađeno naselje i područje planirano za uređenje, razvoj i proširenje naselja, a sastoji se od građevinskog područja naselja, izdvojenog dijela građevinskog područja naselja i izdvojenog građevinskog područja izvan naselja.</w:t>
      </w:r>
    </w:p>
    <w:p w14:paraId="1A69AA26"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snapToGrid w:val="0"/>
          <w:kern w:val="0"/>
          <w14:ligatures w14:val="none"/>
        </w:rPr>
        <w:t>Izdvojeno građevinsko područje izvan naselja</w:t>
      </w:r>
      <w:r w:rsidRPr="00A81BB1">
        <w:rPr>
          <w:rFonts w:eastAsia="Times New Roman" w:cs="Arial"/>
          <w:snapToGrid w:val="0"/>
          <w:kern w:val="0"/>
          <w14:ligatures w14:val="none"/>
        </w:rPr>
        <w:t xml:space="preserve"> je područje određeno prostornim planom kao prostorna cjelina izvan građevinskog područja naselja planirana za sve namjene, osim za stambenu.</w:t>
      </w:r>
    </w:p>
    <w:p w14:paraId="62B12C00" w14:textId="55E8A16D"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snapToGrid w:val="0"/>
          <w:kern w:val="0"/>
          <w14:ligatures w14:val="none"/>
        </w:rPr>
        <w:t>Izdvojeni dio građevinskog područja naselja</w:t>
      </w:r>
      <w:r w:rsidRPr="00A81BB1">
        <w:rPr>
          <w:rFonts w:eastAsia="Times New Roman" w:cs="Arial"/>
          <w:snapToGrid w:val="0"/>
          <w:kern w:val="0"/>
          <w14:ligatures w14:val="none"/>
        </w:rPr>
        <w:t xml:space="preserve"> je odvojeni dio postojećega građevinskog područja istog naselja nastao djelovanjem tradicijskih, prostornih i funkcionalnih utjecaja, određen Prostornim planom.</w:t>
      </w:r>
    </w:p>
    <w:p w14:paraId="41F1DEAE" w14:textId="46F3D24C"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 xml:space="preserve">Izgrađeni dio građevinskog područja </w:t>
      </w:r>
      <w:r w:rsidRPr="00A81BB1">
        <w:rPr>
          <w:rFonts w:eastAsia="Times New Roman" w:cs="Arial"/>
          <w:snapToGrid w:val="0"/>
          <w:color w:val="000000"/>
          <w:kern w:val="0"/>
          <w14:ligatures w14:val="none"/>
        </w:rPr>
        <w:t>je područje određeno prostornim planom koje je izgrađeno.</w:t>
      </w:r>
    </w:p>
    <w:p w14:paraId="76F89B84" w14:textId="64A6389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Neizgrađeni dio građevinskog područja</w:t>
      </w:r>
      <w:r w:rsidR="009E300A">
        <w:rPr>
          <w:rFonts w:eastAsia="Times New Roman" w:cs="Arial"/>
          <w:b/>
          <w:snapToGrid w:val="0"/>
          <w:color w:val="FF0000"/>
          <w:kern w:val="0"/>
          <w14:ligatures w14:val="none"/>
        </w:rPr>
        <w:t xml:space="preserve"> </w:t>
      </w:r>
      <w:r w:rsidRPr="00A81BB1">
        <w:rPr>
          <w:rFonts w:eastAsia="Times New Roman" w:cs="Arial"/>
          <w:snapToGrid w:val="0"/>
          <w:color w:val="000000"/>
          <w:kern w:val="0"/>
          <w14:ligatures w14:val="none"/>
        </w:rPr>
        <w:t>je područje određeno prostornim planom planirano za daljnji razvoj.</w:t>
      </w:r>
    </w:p>
    <w:p w14:paraId="3A72FCC8" w14:textId="047F362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Neuređeni dio građevinskog područja</w:t>
      </w:r>
      <w:r w:rsidR="009E300A">
        <w:rPr>
          <w:rFonts w:eastAsia="Times New Roman" w:cs="Arial"/>
          <w:snapToGrid w:val="0"/>
          <w:color w:val="ED7D31" w:themeColor="accent2"/>
          <w:kern w:val="0"/>
          <w14:ligatures w14:val="none"/>
        </w:rPr>
        <w:t xml:space="preserve"> </w:t>
      </w:r>
      <w:r w:rsidRPr="00A81BB1">
        <w:rPr>
          <w:rFonts w:eastAsia="Times New Roman" w:cs="Arial"/>
          <w:snapToGrid w:val="0"/>
          <w:color w:val="000000"/>
          <w:kern w:val="0"/>
          <w14:ligatures w14:val="none"/>
        </w:rPr>
        <w:t>je neizgrađeni dio građevinskog područja određen prostornim planom na kojemu nije izgrađena planirana osnovna infrastruktura.</w:t>
      </w:r>
    </w:p>
    <w:p w14:paraId="685858CC"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color w:val="000000"/>
          <w:kern w:val="0"/>
          <w:lang w:eastAsia="hr-HR"/>
          <w14:ligatures w14:val="none"/>
        </w:rPr>
        <w:t>Infrastruktura</w:t>
      </w:r>
      <w:r w:rsidRPr="00A81BB1">
        <w:rPr>
          <w:rFonts w:eastAsia="Times New Roman" w:cs="Arial"/>
          <w:color w:val="000000"/>
          <w:kern w:val="0"/>
          <w:lang w:eastAsia="hr-HR"/>
          <w14:ligatures w14:val="none"/>
        </w:rPr>
        <w:t xml:space="preserve"> su komunalne, prometne, energetske, vodne, pomorske, komunikacijske, elektroničke komunikacijske i druge građevine namijenjene gospodarenju s drugim vrstama stvorenih i prirodnih dobara.</w:t>
      </w:r>
    </w:p>
    <w:p w14:paraId="205389A4"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color w:val="000000"/>
          <w:kern w:val="0"/>
          <w:lang w:eastAsia="hr-HR"/>
          <w14:ligatures w14:val="none"/>
        </w:rPr>
        <w:t>Komunalna infrastruktura</w:t>
      </w:r>
      <w:r w:rsidRPr="00A81BB1">
        <w:rPr>
          <w:rFonts w:eastAsia="Times New Roman" w:cs="Arial"/>
          <w:color w:val="000000"/>
          <w:kern w:val="0"/>
          <w:lang w:eastAsia="hr-HR"/>
          <w14:ligatures w14:val="none"/>
        </w:rPr>
        <w:t xml:space="preserve"> su građevine namijenjene opskrbi pitkom vodom, odvodnji i pročišćavanju otpadnih voda, održavanju čistoće naselja, sakupljanju i obradi komunalnog otpada, te ulična rasvjeta, tržnice na malo, groblja, krematoriji i površine javne namjene u naselju.</w:t>
      </w:r>
    </w:p>
    <w:p w14:paraId="3FD411E6"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iCs/>
          <w:kern w:val="0"/>
          <w:bdr w:val="none" w:sz="0" w:space="0" w:color="auto" w:frame="1"/>
          <w:lang w:eastAsia="hr-HR"/>
          <w14:ligatures w14:val="none"/>
        </w:rPr>
        <w:t>Osnovna infrastruktura</w:t>
      </w:r>
      <w:r w:rsidRPr="00A81BB1">
        <w:rPr>
          <w:rFonts w:eastAsia="Times New Roman" w:cs="Arial"/>
          <w:i/>
          <w:iCs/>
          <w:kern w:val="0"/>
          <w:bdr w:val="none" w:sz="0" w:space="0" w:color="auto" w:frame="1"/>
          <w:lang w:eastAsia="hr-HR"/>
          <w14:ligatures w14:val="none"/>
        </w:rPr>
        <w:t> </w:t>
      </w:r>
      <w:r w:rsidRPr="00A81BB1">
        <w:rPr>
          <w:rFonts w:eastAsia="Times New Roman" w:cs="Arial"/>
          <w:kern w:val="0"/>
          <w:lang w:eastAsia="hr-HR"/>
          <w14:ligatures w14:val="none"/>
        </w:rPr>
        <w:t>je građevina za odvodnju otpadnih voda prema mjesnim prilikama određenim prostornim planom i prometna površina preko koje se osigurava pristup do građevne čestice, odnosno zgrade.</w:t>
      </w:r>
    </w:p>
    <w:p w14:paraId="45BF7CAC"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color w:val="000000"/>
          <w:kern w:val="0"/>
          <w:lang w:eastAsia="hr-HR"/>
          <w14:ligatures w14:val="none"/>
        </w:rPr>
        <w:t>Prometna površina</w:t>
      </w:r>
      <w:r w:rsidRPr="00A81BB1">
        <w:rPr>
          <w:rFonts w:eastAsia="Times New Roman" w:cs="Arial"/>
          <w:color w:val="000000"/>
          <w:kern w:val="0"/>
          <w:lang w:eastAsia="hr-HR"/>
          <w14:ligatures w14:val="none"/>
        </w:rPr>
        <w:t xml:space="preserve"> je površina javne namjene, površina u vlasništvu vlasnika građevne čestice ili površina na kojoj je osnovano pravo služnosti prolaza u svrhu pristupa do građevne čestice.</w:t>
      </w:r>
    </w:p>
    <w:p w14:paraId="5E1E9D56" w14:textId="77777777" w:rsidR="00A81BB1" w:rsidRPr="00A81BB1" w:rsidRDefault="00A81BB1" w:rsidP="00FE032A">
      <w:pPr>
        <w:widowControl w:val="0"/>
        <w:numPr>
          <w:ilvl w:val="0"/>
          <w:numId w:val="2"/>
        </w:numPr>
        <w:spacing w:after="0" w:line="240" w:lineRule="auto"/>
        <w:ind w:left="284" w:hanging="284"/>
        <w:jc w:val="both"/>
        <w:rPr>
          <w:rFonts w:eastAsia="Times New Roman" w:cs="Arial"/>
          <w:b/>
          <w:bCs/>
          <w:kern w:val="0"/>
          <w:lang w:eastAsia="hr-HR"/>
          <w14:ligatures w14:val="none"/>
        </w:rPr>
      </w:pPr>
      <w:bookmarkStart w:id="21" w:name="_Hlk138678570"/>
      <w:r w:rsidRPr="00A81BB1">
        <w:rPr>
          <w:rFonts w:eastAsia="Times New Roman" w:cs="Arial"/>
          <w:b/>
          <w:bCs/>
          <w:kern w:val="0"/>
          <w:lang w:eastAsia="hr-HR"/>
          <w14:ligatures w14:val="none"/>
        </w:rPr>
        <w:t xml:space="preserve">Javna prometna površina </w:t>
      </w:r>
      <w:r w:rsidRPr="00A81BB1">
        <w:rPr>
          <w:rFonts w:eastAsia="Times New Roman" w:cs="Arial"/>
          <w:kern w:val="0"/>
          <w:lang w:eastAsia="hr-HR"/>
          <w14:ligatures w14:val="none"/>
        </w:rPr>
        <w:t>je prometna površina čije je korištenje namijenjeno svima i pod jednakim uvjetima (javne ceste, nerazvrstane ceste, ulice, biciklističke staze, pješačke staze i prolazi, trgovi, parkirališta i slične prometne površine).</w:t>
      </w:r>
    </w:p>
    <w:bookmarkEnd w:id="21"/>
    <w:p w14:paraId="5786D7B0" w14:textId="7A9A6FB5"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iCs/>
          <w:kern w:val="0"/>
          <w:lang w:eastAsia="hr-HR"/>
          <w14:ligatures w14:val="none"/>
        </w:rPr>
        <w:t>Površina javne namjene</w:t>
      </w:r>
      <w:r w:rsidRPr="00A81BB1">
        <w:rPr>
          <w:rFonts w:eastAsia="Times New Roman" w:cs="Arial"/>
          <w:kern w:val="0"/>
          <w:lang w:eastAsia="hr-HR"/>
          <w14:ligatures w14:val="none"/>
        </w:rPr>
        <w:t xml:space="preserve"> je svaka površina čije je korištenje namijenjeno svima i pod jednakim uvjetima (javne ceste, nerazvrstane ceste, ulice, biciklističke staze, pješačke staze i prolazi, trgovi, tržnice, igrališta, parkirališta, groblja, parkovne i zelene površine u naselju, rekreacijske površine i slično).</w:t>
      </w:r>
    </w:p>
    <w:p w14:paraId="6B0D66E8" w14:textId="77777777" w:rsidR="00A81BB1" w:rsidRPr="00A81BB1" w:rsidRDefault="00A81BB1" w:rsidP="00A81BB1">
      <w:pPr>
        <w:tabs>
          <w:tab w:val="left" w:pos="426"/>
        </w:tabs>
        <w:spacing w:after="0" w:line="300" w:lineRule="exact"/>
        <w:jc w:val="both"/>
        <w:rPr>
          <w:rFonts w:eastAsia="Times New Roman" w:cs="Arial"/>
          <w:snapToGrid w:val="0"/>
          <w:color w:val="000000"/>
          <w:kern w:val="0"/>
          <w14:ligatures w14:val="none"/>
        </w:rPr>
      </w:pPr>
    </w:p>
    <w:p w14:paraId="7C31C8AA" w14:textId="77777777" w:rsidR="00A81BB1" w:rsidRPr="00A81BB1" w:rsidRDefault="00A81BB1" w:rsidP="00A81BB1">
      <w:pPr>
        <w:spacing w:after="0" w:line="240" w:lineRule="auto"/>
        <w:jc w:val="both"/>
        <w:rPr>
          <w:rFonts w:eastAsia="Times New Roman" w:cs="Times New Roman"/>
          <w:kern w:val="0"/>
          <w:szCs w:val="20"/>
          <w:lang w:eastAsia="hr-HR"/>
          <w14:ligatures w14:val="none"/>
        </w:rPr>
      </w:pPr>
      <w:r w:rsidRPr="00A81BB1">
        <w:rPr>
          <w:rFonts w:eastAsia="Times New Roman" w:cs="Arial"/>
          <w:snapToGrid w:val="0"/>
          <w:color w:val="000000"/>
          <w:kern w:val="0"/>
          <w14:ligatures w14:val="none"/>
        </w:rPr>
        <w:t xml:space="preserve">3. </w:t>
      </w:r>
      <w:r w:rsidRPr="00A81BB1">
        <w:rPr>
          <w:rFonts w:eastAsia="Times New Roman" w:cs="Arial"/>
          <w:snapToGrid w:val="0"/>
          <w:kern w:val="0"/>
          <w14:ligatures w14:val="none"/>
        </w:rPr>
        <w:t>GRADNJA GRAĐEVINA</w:t>
      </w:r>
      <w:r w:rsidRPr="00A81BB1">
        <w:rPr>
          <w:rFonts w:eastAsia="Times New Roman" w:cs="Times New Roman"/>
          <w:kern w:val="0"/>
          <w:szCs w:val="20"/>
          <w:lang w:eastAsia="hr-HR"/>
          <w14:ligatures w14:val="none"/>
        </w:rPr>
        <w:t xml:space="preserve"> </w:t>
      </w:r>
    </w:p>
    <w:p w14:paraId="1CEC21AA" w14:textId="77777777" w:rsidR="00A81BB1" w:rsidRPr="00A81BB1" w:rsidRDefault="00A81BB1" w:rsidP="009E300A">
      <w:pPr>
        <w:numPr>
          <w:ilvl w:val="0"/>
          <w:numId w:val="3"/>
        </w:numPr>
        <w:tabs>
          <w:tab w:val="left" w:pos="284"/>
        </w:tabs>
        <w:spacing w:after="0" w:line="240" w:lineRule="auto"/>
        <w:ind w:left="284" w:hanging="284"/>
        <w:contextualSpacing/>
        <w:jc w:val="both"/>
        <w:rPr>
          <w:rFonts w:eastAsia="Times New Roman" w:cs="Arial"/>
          <w:kern w:val="0"/>
          <w:lang w:eastAsia="hr-HR"/>
          <w14:ligatures w14:val="none"/>
        </w:rPr>
      </w:pPr>
      <w:bookmarkStart w:id="22" w:name="_Hlk138678850"/>
      <w:r w:rsidRPr="00A81BB1">
        <w:rPr>
          <w:rFonts w:eastAsia="Times New Roman" w:cs="Arial"/>
          <w:b/>
          <w:kern w:val="0"/>
          <w:lang w:eastAsia="hr-HR"/>
          <w14:ligatures w14:val="none"/>
        </w:rPr>
        <w:t>Zgrada</w:t>
      </w:r>
      <w:r w:rsidRPr="00A81BB1">
        <w:rPr>
          <w:rFonts w:eastAsia="Times New Roman" w:cs="Arial"/>
          <w:kern w:val="0"/>
          <w:lang w:eastAsia="hr-HR"/>
          <w14:ligatures w14:val="none"/>
        </w:rPr>
        <w:t xml:space="preserve"> je zatvorena i/ili natkrivena građevina namijenjena boravku ljudi, odnosno smještaju životinja, biljaka i stvari. Zgradom se ne smatra pojedinačna građevina unutar sustava infrastrukturne građevine (trafostanice, pothodnici, mostovi i slične građevine).</w:t>
      </w:r>
    </w:p>
    <w:p w14:paraId="29D42CA2" w14:textId="77777777" w:rsidR="00A81BB1" w:rsidRPr="00A81BB1" w:rsidRDefault="00A81BB1" w:rsidP="009E300A">
      <w:pPr>
        <w:numPr>
          <w:ilvl w:val="0"/>
          <w:numId w:val="3"/>
        </w:numPr>
        <w:tabs>
          <w:tab w:val="left" w:pos="284"/>
        </w:tabs>
        <w:spacing w:after="0" w:line="240" w:lineRule="auto"/>
        <w:ind w:left="284" w:hanging="284"/>
        <w:contextualSpacing/>
        <w:jc w:val="both"/>
        <w:rPr>
          <w:rFonts w:eastAsia="Times New Roman" w:cs="Arial"/>
          <w:kern w:val="0"/>
          <w:lang w:eastAsia="hr-HR"/>
          <w14:ligatures w14:val="none"/>
        </w:rPr>
      </w:pPr>
      <w:bookmarkStart w:id="23" w:name="_Hlk146267832"/>
      <w:r w:rsidRPr="00A81BB1">
        <w:rPr>
          <w:rFonts w:eastAsia="Times New Roman" w:cs="Arial"/>
          <w:b/>
          <w:kern w:val="0"/>
          <w:lang w:eastAsia="hr-HR"/>
          <w14:ligatures w14:val="none"/>
        </w:rPr>
        <w:t>Građevina</w:t>
      </w:r>
      <w:r w:rsidRPr="00A81BB1">
        <w:rPr>
          <w:rFonts w:eastAsia="Times New Roman" w:cs="Arial"/>
          <w:kern w:val="0"/>
          <w:lang w:eastAsia="hr-HR"/>
          <w14:ligatures w14:val="none"/>
        </w:rPr>
        <w:t xml:space="preserve"> je građenjem nastao i s tlom povezan sklop, izveden od svrhovito povezanih građevnih proizvoda sa ili bez instalacija, sklop s ugrađenim postrojenjem, samostalno </w:t>
      </w:r>
      <w:r w:rsidRPr="00A81BB1">
        <w:rPr>
          <w:rFonts w:eastAsia="Times New Roman" w:cs="Arial"/>
          <w:kern w:val="0"/>
          <w:lang w:eastAsia="hr-HR"/>
          <w14:ligatures w14:val="none"/>
        </w:rPr>
        <w:lastRenderedPageBreak/>
        <w:t>postrojenje povezano s tlom ili sklop nastao građenjem. Građevine mogu biti: građevina osnovne namjene (osnovna građevina), prateća građevina i pomoćna građevina.</w:t>
      </w:r>
      <w:bookmarkEnd w:id="22"/>
    </w:p>
    <w:p w14:paraId="4BC10D54" w14:textId="77777777" w:rsidR="00A81BB1" w:rsidRPr="00A81BB1" w:rsidRDefault="00A81BB1" w:rsidP="009E300A">
      <w:pPr>
        <w:numPr>
          <w:ilvl w:val="0"/>
          <w:numId w:val="3"/>
        </w:numPr>
        <w:tabs>
          <w:tab w:val="left" w:pos="284"/>
        </w:tabs>
        <w:spacing w:after="0" w:line="240" w:lineRule="auto"/>
        <w:ind w:left="284" w:hanging="284"/>
        <w:contextualSpacing/>
        <w:jc w:val="both"/>
        <w:rPr>
          <w:rFonts w:eastAsia="Times New Roman" w:cs="Arial"/>
          <w:kern w:val="0"/>
          <w:lang w:eastAsia="hr-HR"/>
          <w14:ligatures w14:val="none"/>
        </w:rPr>
      </w:pPr>
      <w:bookmarkStart w:id="24" w:name="_Hlk138679467"/>
      <w:bookmarkEnd w:id="23"/>
      <w:r w:rsidRPr="00A81BB1">
        <w:rPr>
          <w:rFonts w:eastAsia="Times New Roman" w:cs="Arial"/>
          <w:b/>
          <w:kern w:val="0"/>
          <w:lang w:eastAsia="hr-HR"/>
          <w14:ligatures w14:val="none"/>
        </w:rPr>
        <w:t>Postojeća građevina</w:t>
      </w:r>
      <w:r w:rsidRPr="00A81BB1">
        <w:rPr>
          <w:rFonts w:eastAsia="Times New Roman" w:cs="Arial"/>
          <w:kern w:val="0"/>
          <w:lang w:eastAsia="hr-HR"/>
          <w14:ligatures w14:val="none"/>
        </w:rPr>
        <w:t xml:space="preserve"> je građevina izgrađena na temelju građevinske dozvole ili drugog odgovarajućeg akta i svaka druga građevina koja je prema Zakonu o prostornom uređenju i Zakonu o gradnji s njom izjednačena.</w:t>
      </w:r>
    </w:p>
    <w:p w14:paraId="48293E7C" w14:textId="77777777" w:rsidR="00A81BB1" w:rsidRPr="00A81BB1" w:rsidRDefault="00A81BB1" w:rsidP="009E300A">
      <w:pPr>
        <w:numPr>
          <w:ilvl w:val="0"/>
          <w:numId w:val="3"/>
        </w:numPr>
        <w:tabs>
          <w:tab w:val="left" w:pos="284"/>
        </w:tabs>
        <w:spacing w:after="0" w:line="240" w:lineRule="auto"/>
        <w:ind w:left="284" w:hanging="284"/>
        <w:contextualSpacing/>
        <w:jc w:val="both"/>
        <w:rPr>
          <w:rFonts w:eastAsia="Times New Roman" w:cs="Arial"/>
          <w:kern w:val="0"/>
          <w:lang w:eastAsia="hr-HR"/>
          <w14:ligatures w14:val="none"/>
        </w:rPr>
      </w:pPr>
      <w:r w:rsidRPr="00A81BB1">
        <w:rPr>
          <w:rFonts w:eastAsia="Times New Roman" w:cs="Arial"/>
          <w:b/>
          <w:bCs/>
          <w:kern w:val="0"/>
          <w:lang w:eastAsia="hr-HR"/>
          <w14:ligatures w14:val="none"/>
        </w:rPr>
        <w:t>Samostalna funkcionalna jedinica</w:t>
      </w:r>
      <w:r w:rsidRPr="00A81BB1">
        <w:rPr>
          <w:rFonts w:eastAsia="Times New Roman" w:cs="Arial"/>
          <w:kern w:val="0"/>
          <w:lang w:eastAsia="hr-HR"/>
          <w14:ligatures w14:val="none"/>
        </w:rPr>
        <w:t xml:space="preserve"> je dio zgrade koji se može korisnički, odnosno vlasnički odijeliti (</w:t>
      </w:r>
      <w:proofErr w:type="spellStart"/>
      <w:r w:rsidRPr="00A81BB1">
        <w:rPr>
          <w:rFonts w:eastAsia="Times New Roman" w:cs="Arial"/>
          <w:kern w:val="0"/>
          <w:lang w:eastAsia="hr-HR"/>
          <w14:ligatures w14:val="none"/>
        </w:rPr>
        <w:t>etažirati</w:t>
      </w:r>
      <w:proofErr w:type="spellEnd"/>
      <w:r w:rsidRPr="00A81BB1">
        <w:rPr>
          <w:rFonts w:eastAsia="Times New Roman" w:cs="Arial"/>
          <w:kern w:val="0"/>
          <w:lang w:eastAsia="hr-HR"/>
          <w14:ligatures w14:val="none"/>
        </w:rPr>
        <w:t>) i koristiti zasebno.</w:t>
      </w:r>
      <w:bookmarkStart w:id="25" w:name="_Hlk138679681"/>
      <w:bookmarkEnd w:id="24"/>
    </w:p>
    <w:bookmarkEnd w:id="25"/>
    <w:p w14:paraId="66D53C1E" w14:textId="77777777" w:rsidR="00A81BB1" w:rsidRPr="00A81BB1" w:rsidRDefault="00A81BB1" w:rsidP="009E300A">
      <w:pPr>
        <w:numPr>
          <w:ilvl w:val="0"/>
          <w:numId w:val="3"/>
        </w:numPr>
        <w:tabs>
          <w:tab w:val="left" w:pos="284"/>
        </w:tabs>
        <w:spacing w:after="0" w:line="240" w:lineRule="auto"/>
        <w:contextualSpacing/>
        <w:jc w:val="both"/>
        <w:rPr>
          <w:rFonts w:eastAsia="Times New Roman" w:cs="Arial"/>
          <w:kern w:val="0"/>
          <w:lang w:eastAsia="hr-HR"/>
          <w14:ligatures w14:val="none"/>
        </w:rPr>
      </w:pPr>
      <w:r w:rsidRPr="00A81BB1">
        <w:rPr>
          <w:rFonts w:eastAsia="Times New Roman" w:cs="Arial"/>
          <w:b/>
          <w:bCs/>
          <w:kern w:val="0"/>
          <w:lang w:eastAsia="hr-HR"/>
          <w14:ligatures w14:val="none"/>
        </w:rPr>
        <w:t>Balkon</w:t>
      </w:r>
      <w:r w:rsidRPr="00A81BB1">
        <w:rPr>
          <w:rFonts w:eastAsia="Times New Roman" w:cs="Arial"/>
          <w:kern w:val="0"/>
          <w:lang w:eastAsia="hr-HR"/>
          <w14:ligatures w14:val="none"/>
        </w:rPr>
        <w:t xml:space="preserve"> je vanjski dio etaže građevine otvoren s najmanje dvije svoje strane.</w:t>
      </w:r>
    </w:p>
    <w:p w14:paraId="1D703BAB" w14:textId="77777777" w:rsidR="00A81BB1" w:rsidRPr="00A81BB1" w:rsidRDefault="00A81BB1" w:rsidP="009E300A">
      <w:pPr>
        <w:numPr>
          <w:ilvl w:val="0"/>
          <w:numId w:val="3"/>
        </w:numPr>
        <w:tabs>
          <w:tab w:val="left" w:pos="284"/>
        </w:tabs>
        <w:spacing w:after="0" w:line="240" w:lineRule="auto"/>
        <w:contextualSpacing/>
        <w:jc w:val="both"/>
        <w:rPr>
          <w:rFonts w:eastAsia="Times New Roman" w:cs="Arial"/>
          <w:kern w:val="0"/>
          <w:lang w:eastAsia="hr-HR"/>
          <w14:ligatures w14:val="none"/>
        </w:rPr>
      </w:pPr>
      <w:r w:rsidRPr="00A81BB1">
        <w:rPr>
          <w:rFonts w:eastAsia="Times New Roman" w:cs="Arial"/>
          <w:b/>
          <w:bCs/>
          <w:kern w:val="0"/>
          <w:lang w:eastAsia="hr-HR"/>
          <w14:ligatures w14:val="none"/>
        </w:rPr>
        <w:t>Lođa</w:t>
      </w:r>
      <w:r w:rsidRPr="00A81BB1">
        <w:rPr>
          <w:rFonts w:eastAsia="Times New Roman" w:cs="Arial"/>
          <w:kern w:val="0"/>
          <w:lang w:eastAsia="hr-HR"/>
          <w14:ligatures w14:val="none"/>
        </w:rPr>
        <w:t xml:space="preserve"> je vanjski dio etaže građevine otvoren jednom svojom stranom. </w:t>
      </w:r>
    </w:p>
    <w:p w14:paraId="75ADD0C1" w14:textId="24007667" w:rsidR="00A81BB1" w:rsidRPr="00A81BB1" w:rsidRDefault="00A81BB1" w:rsidP="009E300A">
      <w:pPr>
        <w:widowControl w:val="0"/>
        <w:numPr>
          <w:ilvl w:val="0"/>
          <w:numId w:val="3"/>
        </w:numPr>
        <w:tabs>
          <w:tab w:val="left" w:pos="284"/>
        </w:tabs>
        <w:spacing w:after="0" w:line="240" w:lineRule="auto"/>
        <w:ind w:left="284" w:hanging="284"/>
        <w:jc w:val="both"/>
        <w:rPr>
          <w:rFonts w:eastAsia="Times New Roman" w:cs="Arial"/>
          <w:kern w:val="0"/>
          <w:lang w:eastAsia="hr-HR"/>
          <w14:ligatures w14:val="none"/>
        </w:rPr>
      </w:pPr>
      <w:bookmarkStart w:id="26" w:name="_Hlk146267739"/>
      <w:bookmarkStart w:id="27" w:name="_Hlk138679136"/>
      <w:r w:rsidRPr="00A81BB1">
        <w:rPr>
          <w:rFonts w:eastAsia="Times New Roman" w:cs="Arial"/>
          <w:b/>
          <w:kern w:val="0"/>
          <w:lang w:eastAsia="hr-HR"/>
          <w14:ligatures w14:val="none"/>
        </w:rPr>
        <w:t xml:space="preserve">Etaža </w:t>
      </w:r>
      <w:r w:rsidRPr="00A81BB1">
        <w:rPr>
          <w:rFonts w:eastAsia="Times New Roman" w:cs="Arial"/>
          <w:kern w:val="0"/>
          <w:lang w:eastAsia="hr-HR"/>
          <w14:ligatures w14:val="none"/>
        </w:rPr>
        <w:t>je korisni prostor građevine između (pripadajućeg) poda i stropa, odnosno krova.</w:t>
      </w:r>
      <w:r w:rsidR="009E300A" w:rsidRPr="00197ACC">
        <w:rPr>
          <w:rFonts w:eastAsia="Times New Roman" w:cs="Arial"/>
          <w:kern w:val="0"/>
          <w:lang w:eastAsia="hr-HR"/>
          <w14:ligatures w14:val="none"/>
        </w:rPr>
        <w:t xml:space="preserve"> </w:t>
      </w:r>
      <w:r w:rsidRPr="00A81BB1">
        <w:rPr>
          <w:rFonts w:eastAsia="Times New Roman" w:cs="Arial"/>
          <w:kern w:val="0"/>
          <w:lang w:eastAsia="hr-HR"/>
          <w14:ligatures w14:val="none"/>
        </w:rPr>
        <w:t xml:space="preserve">Etaža je prostor podruma, suterena, prizemlja, kata, uvučenog kata ili potkrovlja. </w:t>
      </w:r>
    </w:p>
    <w:p w14:paraId="282E80D0" w14:textId="77777777" w:rsidR="00A81BB1" w:rsidRPr="00A81BB1" w:rsidRDefault="00A81BB1" w:rsidP="009E300A">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bCs/>
          <w:kern w:val="0"/>
          <w:lang w:eastAsia="hr-HR"/>
          <w14:ligatures w14:val="none"/>
        </w:rPr>
        <w:t>E</w:t>
      </w:r>
      <w:r w:rsidRPr="00A81BB1">
        <w:rPr>
          <w:rFonts w:eastAsia="Calibri" w:cs="Arial"/>
          <w:b/>
          <w:bCs/>
          <w:kern w:val="0"/>
          <w:lang w:eastAsia="hr-HR"/>
          <w14:ligatures w14:val="none"/>
        </w:rPr>
        <w:t>tažom</w:t>
      </w:r>
      <w:r w:rsidRPr="00A81BB1">
        <w:rPr>
          <w:rFonts w:eastAsia="Calibri" w:cs="Arial"/>
          <w:kern w:val="0"/>
          <w:lang w:eastAsia="hr-HR"/>
          <w14:ligatures w14:val="none"/>
        </w:rPr>
        <w:t xml:space="preserve"> se ne smatraju zatvoreni dijelovi stubišnih vertikala u funkciji izlaza na ravni neprohodni krov, pripadajući konstruktivni dijelovi zgrade i slični građevni elementi za smještaj instalacijske opreme koja se postavlja na krov.</w:t>
      </w:r>
      <w:r w:rsidRPr="00A81BB1">
        <w:rPr>
          <w:rFonts w:eastAsia="Times New Roman" w:cs="Arial"/>
          <w:kern w:val="0"/>
          <w:lang w:eastAsia="hr-HR"/>
          <w14:ligatures w14:val="none"/>
        </w:rPr>
        <w:t xml:space="preserve"> </w:t>
      </w:r>
    </w:p>
    <w:bookmarkEnd w:id="26"/>
    <w:p w14:paraId="1B10796A" w14:textId="77777777" w:rsidR="00A81BB1" w:rsidRPr="00A81BB1" w:rsidRDefault="00A81BB1" w:rsidP="00462755">
      <w:pPr>
        <w:numPr>
          <w:ilvl w:val="0"/>
          <w:numId w:val="3"/>
        </w:numPr>
        <w:tabs>
          <w:tab w:val="left" w:pos="284"/>
        </w:tabs>
        <w:spacing w:after="0" w:line="240" w:lineRule="auto"/>
        <w:ind w:left="284" w:hanging="284"/>
        <w:contextualSpacing/>
        <w:jc w:val="both"/>
        <w:rPr>
          <w:rFonts w:eastAsia="Times New Roman" w:cs="Arial"/>
          <w:kern w:val="0"/>
          <w:lang w:eastAsia="hr-HR"/>
          <w14:ligatures w14:val="none"/>
        </w:rPr>
      </w:pPr>
      <w:r w:rsidRPr="00A81BB1">
        <w:rPr>
          <w:rFonts w:eastAsia="Times New Roman" w:cs="Arial"/>
          <w:b/>
          <w:bCs/>
          <w:snapToGrid w:val="0"/>
          <w:kern w:val="0"/>
          <w14:ligatures w14:val="none"/>
        </w:rPr>
        <w:t xml:space="preserve">Podrum (Po) </w:t>
      </w:r>
      <w:r w:rsidRPr="00A81BB1">
        <w:rPr>
          <w:rFonts w:eastAsia="Times New Roman" w:cs="Arial"/>
          <w:snapToGrid w:val="0"/>
          <w:kern w:val="0"/>
          <w14:ligatures w14:val="none"/>
        </w:rPr>
        <w:t xml:space="preserve">je dio </w:t>
      </w:r>
      <w:bookmarkStart w:id="28" w:name="_Hlk133226457"/>
      <w:r w:rsidRPr="00A81BB1">
        <w:rPr>
          <w:rFonts w:eastAsia="Times New Roman" w:cs="Arial"/>
          <w:snapToGrid w:val="0"/>
          <w:kern w:val="0"/>
          <w14:ligatures w14:val="none"/>
        </w:rPr>
        <w:t xml:space="preserve">građevine </w:t>
      </w:r>
      <w:bookmarkEnd w:id="28"/>
      <w:r w:rsidRPr="00A81BB1">
        <w:rPr>
          <w:rFonts w:eastAsia="Times New Roman" w:cs="Arial"/>
          <w:snapToGrid w:val="0"/>
          <w:kern w:val="0"/>
          <w14:ligatures w14:val="none"/>
        </w:rPr>
        <w:t>koji je potpuno ukopan ili je ukopan više od 50% svoga volumena u konačno uređeni i zaravnani teren i čiji se prostor nalazi ispod poda prizemlja, odnosno suterena.</w:t>
      </w:r>
    </w:p>
    <w:p w14:paraId="620EA6C8" w14:textId="77777777" w:rsidR="00A81BB1" w:rsidRPr="00A81BB1" w:rsidRDefault="00A81BB1" w:rsidP="009E300A">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Times New Roman" w:cs="Arial"/>
          <w:b/>
          <w:bCs/>
          <w:snapToGrid w:val="0"/>
          <w:kern w:val="0"/>
          <w14:ligatures w14:val="none"/>
        </w:rPr>
        <w:t xml:space="preserve">Suteren (S) </w:t>
      </w:r>
      <w:r w:rsidRPr="00A81BB1">
        <w:rPr>
          <w:rFonts w:eastAsia="Times New Roman" w:cs="Arial"/>
          <w:snapToGrid w:val="0"/>
          <w:kern w:val="0"/>
          <w14:ligatures w14:val="none"/>
        </w:rPr>
        <w:t xml:space="preserve">je dio građevine čiji se prostor nalazi ispod poda prizemlja i ukopan je do 50% svog volumena u konačno uređeni i zaravnani teren uz pročelja građevine, odnosno da je najmanje jednim svojim pročeljem izvan terena. </w:t>
      </w:r>
      <w:r w:rsidRPr="00A81BB1">
        <w:rPr>
          <w:rFonts w:eastAsia="Times New Roman" w:cs="Arial"/>
          <w:snapToGrid w:val="0"/>
          <w:kern w:val="0"/>
          <w:lang w:eastAsia="hr-HR"/>
          <w14:ligatures w14:val="none"/>
        </w:rPr>
        <w:t xml:space="preserve">Na kosom terenu strmog nagiba suteren može mijenjati podrum ili se može graditi kao dodatna podzemna etaža, bez obzira na ukupnu dozvoljenu </w:t>
      </w:r>
      <w:proofErr w:type="spellStart"/>
      <w:r w:rsidRPr="00A81BB1">
        <w:rPr>
          <w:rFonts w:eastAsia="Times New Roman" w:cs="Arial"/>
          <w:snapToGrid w:val="0"/>
          <w:kern w:val="0"/>
          <w:lang w:eastAsia="hr-HR"/>
          <w14:ligatures w14:val="none"/>
        </w:rPr>
        <w:t>etažnost</w:t>
      </w:r>
      <w:proofErr w:type="spellEnd"/>
      <w:r w:rsidRPr="00A81BB1">
        <w:rPr>
          <w:rFonts w:eastAsia="Times New Roman" w:cs="Arial"/>
          <w:snapToGrid w:val="0"/>
          <w:kern w:val="0"/>
          <w:lang w:eastAsia="hr-HR"/>
          <w14:ligatures w14:val="none"/>
        </w:rPr>
        <w:t>.</w:t>
      </w:r>
    </w:p>
    <w:p w14:paraId="6721273D" w14:textId="60541498" w:rsidR="00A81BB1" w:rsidRPr="00A81BB1" w:rsidRDefault="00A81BB1" w:rsidP="009E300A">
      <w:pPr>
        <w:numPr>
          <w:ilvl w:val="0"/>
          <w:numId w:val="3"/>
        </w:numPr>
        <w:spacing w:after="0" w:line="240" w:lineRule="auto"/>
        <w:ind w:left="284" w:hanging="284"/>
        <w:contextualSpacing/>
        <w:jc w:val="both"/>
        <w:rPr>
          <w:rFonts w:eastAsia="Times New Roman" w:cs="Arial"/>
          <w:color w:val="ED7D31"/>
          <w:kern w:val="0"/>
          <w:lang w:eastAsia="hr-HR"/>
          <w14:ligatures w14:val="none"/>
        </w:rPr>
      </w:pPr>
      <w:r w:rsidRPr="00A81BB1">
        <w:rPr>
          <w:rFonts w:eastAsia="Times New Roman" w:cs="Arial"/>
          <w:b/>
          <w:bCs/>
          <w:snapToGrid w:val="0"/>
          <w:kern w:val="0"/>
          <w14:ligatures w14:val="none"/>
        </w:rPr>
        <w:t xml:space="preserve">Prizemlje (P) </w:t>
      </w:r>
      <w:r w:rsidRPr="00A81BB1">
        <w:rPr>
          <w:rFonts w:eastAsia="Times New Roman" w:cs="Arial"/>
          <w:snapToGrid w:val="0"/>
          <w:kern w:val="0"/>
          <w14:ligatures w14:val="none"/>
        </w:rPr>
        <w:t>je dio građevine</w:t>
      </w:r>
      <w:r w:rsidRPr="00A81BB1">
        <w:rPr>
          <w:rFonts w:eastAsia="Times New Roman" w:cs="Arial"/>
          <w:snapToGrid w:val="0"/>
          <w:color w:val="5B9BD5"/>
          <w:kern w:val="0"/>
          <w14:ligatures w14:val="none"/>
        </w:rPr>
        <w:t xml:space="preserve"> </w:t>
      </w:r>
      <w:r w:rsidRPr="00A81BB1">
        <w:rPr>
          <w:rFonts w:eastAsia="Times New Roman" w:cs="Arial"/>
          <w:snapToGrid w:val="0"/>
          <w:kern w:val="0"/>
          <w14:ligatures w14:val="none"/>
        </w:rPr>
        <w:t xml:space="preserve">čiji se prostor nalazi neposredno na površini, odnosno najviše 150,0 cm iznad konačno uređenog i </w:t>
      </w:r>
      <w:proofErr w:type="spellStart"/>
      <w:r w:rsidRPr="00A81BB1">
        <w:rPr>
          <w:rFonts w:eastAsia="Times New Roman" w:cs="Arial"/>
          <w:snapToGrid w:val="0"/>
          <w:kern w:val="0"/>
          <w14:ligatures w14:val="none"/>
        </w:rPr>
        <w:t>zaravnatog</w:t>
      </w:r>
      <w:proofErr w:type="spellEnd"/>
      <w:r w:rsidRPr="00A81BB1">
        <w:rPr>
          <w:rFonts w:eastAsia="Times New Roman" w:cs="Arial"/>
          <w:snapToGrid w:val="0"/>
          <w:kern w:val="0"/>
          <w14:ligatures w14:val="none"/>
        </w:rPr>
        <w:t xml:space="preserve"> terena mjereno na najnižoj točki uz pročelje građevine</w:t>
      </w:r>
      <w:r w:rsidRPr="00A81BB1">
        <w:rPr>
          <w:rFonts w:eastAsia="Times New Roman" w:cs="Arial"/>
          <w:snapToGrid w:val="0"/>
          <w:color w:val="5B9BD5"/>
          <w:kern w:val="0"/>
          <w14:ligatures w14:val="none"/>
        </w:rPr>
        <w:t xml:space="preserve"> </w:t>
      </w:r>
      <w:r w:rsidRPr="00A81BB1">
        <w:rPr>
          <w:rFonts w:eastAsia="Times New Roman" w:cs="Arial"/>
          <w:snapToGrid w:val="0"/>
          <w:kern w:val="0"/>
          <w14:ligatures w14:val="none"/>
        </w:rPr>
        <w:t>ili čiji se prostor nalazi iznad podruma i/ili suterena</w:t>
      </w:r>
      <w:r w:rsidR="00462755" w:rsidRPr="00197ACC">
        <w:rPr>
          <w:rFonts w:eastAsia="Times New Roman" w:cs="Arial"/>
          <w:snapToGrid w:val="0"/>
          <w:kern w:val="0"/>
          <w14:ligatures w14:val="none"/>
        </w:rPr>
        <w:t xml:space="preserve">. </w:t>
      </w:r>
      <w:r w:rsidRPr="00A81BB1">
        <w:rPr>
          <w:rFonts w:eastAsia="Times New Roman" w:cs="Arial"/>
          <w:snapToGrid w:val="0"/>
          <w:kern w:val="0"/>
          <w:lang w:eastAsia="hr-HR"/>
          <w14:ligatures w14:val="none"/>
        </w:rPr>
        <w:t>Na kosom terenu prizemlje je etaža kojoj je visinska razlika između stropa etaže prizemlja i najniže točke konačno izravnanog terena neposredno uz zgradu veća od 2,0 m.</w:t>
      </w:r>
    </w:p>
    <w:p w14:paraId="42570DC0" w14:textId="77777777" w:rsidR="00A81BB1" w:rsidRPr="00A81BB1" w:rsidRDefault="00A81BB1" w:rsidP="009E300A">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Times New Roman" w:cs="Arial"/>
          <w:b/>
          <w:snapToGrid w:val="0"/>
          <w:kern w:val="0"/>
          <w:lang w:eastAsia="hr-HR"/>
          <w14:ligatures w14:val="none"/>
        </w:rPr>
        <w:t>Kat (K)</w:t>
      </w:r>
      <w:r w:rsidRPr="00A81BB1">
        <w:rPr>
          <w:rFonts w:eastAsia="Times New Roman" w:cs="Arial"/>
          <w:snapToGrid w:val="0"/>
          <w:kern w:val="0"/>
          <w:lang w:eastAsia="hr-HR"/>
          <w14:ligatures w14:val="none"/>
        </w:rPr>
        <w:t xml:space="preserve"> je dio građevine iznad prizemlja čiji se korisni prostor nalazi između poda i stropa.</w:t>
      </w:r>
    </w:p>
    <w:p w14:paraId="32618676"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bookmarkStart w:id="29" w:name="_Hlk133329012"/>
      <w:r w:rsidRPr="00A81BB1">
        <w:rPr>
          <w:rFonts w:eastAsia="Times New Roman" w:cs="Arial"/>
          <w:b/>
          <w:bCs/>
          <w:snapToGrid w:val="0"/>
          <w:kern w:val="0"/>
          <w:lang w:eastAsia="hr-HR"/>
          <w14:ligatures w14:val="none"/>
        </w:rPr>
        <w:t>Potkrovlje (</w:t>
      </w:r>
      <w:proofErr w:type="spellStart"/>
      <w:r w:rsidRPr="00A81BB1">
        <w:rPr>
          <w:rFonts w:eastAsia="Times New Roman" w:cs="Arial"/>
          <w:b/>
          <w:bCs/>
          <w:snapToGrid w:val="0"/>
          <w:kern w:val="0"/>
          <w:lang w:eastAsia="hr-HR"/>
          <w14:ligatures w14:val="none"/>
        </w:rPr>
        <w:t>Pk</w:t>
      </w:r>
      <w:proofErr w:type="spellEnd"/>
      <w:r w:rsidRPr="00A81BB1">
        <w:rPr>
          <w:rFonts w:eastAsia="Times New Roman" w:cs="Arial"/>
          <w:b/>
          <w:bCs/>
          <w:snapToGrid w:val="0"/>
          <w:kern w:val="0"/>
          <w:lang w:eastAsia="hr-HR"/>
          <w14:ligatures w14:val="none"/>
        </w:rPr>
        <w:t>)</w:t>
      </w:r>
      <w:r w:rsidRPr="00A81BB1">
        <w:rPr>
          <w:rFonts w:eastAsia="Times New Roman" w:cs="Arial"/>
          <w:snapToGrid w:val="0"/>
          <w:kern w:val="0"/>
          <w:lang w:eastAsia="hr-HR"/>
          <w14:ligatures w14:val="none"/>
        </w:rPr>
        <w:t xml:space="preserve"> je za korištenje prikladan dio građevine smješten neposredno ispod kosog ili zaobljenog krova, bez obzira da li se stvarno koristi. </w:t>
      </w:r>
    </w:p>
    <w:p w14:paraId="62703E0C"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bookmarkStart w:id="30" w:name="_Hlk146270415"/>
      <w:bookmarkStart w:id="31" w:name="_Hlk146267864"/>
      <w:r w:rsidRPr="00A81BB1">
        <w:rPr>
          <w:rFonts w:eastAsia="Times New Roman" w:cs="Arial"/>
          <w:b/>
          <w:bCs/>
          <w:snapToGrid w:val="0"/>
          <w:kern w:val="0"/>
          <w:lang w:eastAsia="hr-HR"/>
          <w14:ligatures w14:val="none"/>
        </w:rPr>
        <w:t>Uvučeni kat (UK)</w:t>
      </w:r>
      <w:r w:rsidRPr="00A81BB1">
        <w:rPr>
          <w:rFonts w:eastAsia="Times New Roman" w:cs="Arial"/>
          <w:snapToGrid w:val="0"/>
          <w:kern w:val="0"/>
          <w:lang w:eastAsia="hr-HR"/>
          <w14:ligatures w14:val="none"/>
        </w:rPr>
        <w:t xml:space="preserve"> je najviša etaža građevine oblikovana ravnim krovom čiji zatvoreni ili natkriveni dio iznosi najviše 75% površine dobivene vertikalnom projekcijom svih zatvorenih nadzemnih dijelova zgrade, odnosno građevine, uvučen s ulične strane </w:t>
      </w:r>
      <w:r w:rsidRPr="00A81BB1">
        <w:rPr>
          <w:rFonts w:eastAsia="Times New Roman" w:cs="Arial"/>
          <w:kern w:val="0"/>
          <w:lang w:eastAsia="hr-HR"/>
          <w14:ligatures w14:val="none"/>
        </w:rPr>
        <w:t xml:space="preserve">najmanje za 1,5 m i ukupne visine najviše 3,5 m, mjereno od vrha stropne konstrukcije najviše dozvoljene pune etaže do vrha stropne konstrukcije uvučenog kata. </w:t>
      </w:r>
    </w:p>
    <w:p w14:paraId="070942C1" w14:textId="77777777" w:rsidR="00A81BB1" w:rsidRPr="00A81BB1" w:rsidRDefault="00A81BB1" w:rsidP="00462755">
      <w:pPr>
        <w:numPr>
          <w:ilvl w:val="0"/>
          <w:numId w:val="3"/>
        </w:numPr>
        <w:spacing w:after="0" w:line="240" w:lineRule="auto"/>
        <w:ind w:left="284" w:hanging="284"/>
        <w:contextualSpacing/>
        <w:jc w:val="both"/>
        <w:rPr>
          <w:rFonts w:eastAsia="Times New Roman" w:cs="Arial"/>
          <w:snapToGrid w:val="0"/>
          <w:kern w:val="0"/>
          <w:lang w:eastAsia="hr-HR"/>
          <w14:ligatures w14:val="none"/>
        </w:rPr>
      </w:pPr>
      <w:r w:rsidRPr="00A81BB1">
        <w:rPr>
          <w:rFonts w:eastAsia="Times New Roman" w:cs="Arial"/>
          <w:b/>
          <w:bCs/>
          <w:snapToGrid w:val="0"/>
          <w:kern w:val="0"/>
          <w:lang w:eastAsia="hr-HR"/>
          <w14:ligatures w14:val="none"/>
        </w:rPr>
        <w:t>Terasa</w:t>
      </w:r>
      <w:r w:rsidRPr="00A81BB1">
        <w:rPr>
          <w:rFonts w:eastAsia="Times New Roman" w:cs="Arial"/>
          <w:snapToGrid w:val="0"/>
          <w:kern w:val="0"/>
          <w:lang w:eastAsia="hr-HR"/>
          <w14:ligatures w14:val="none"/>
        </w:rPr>
        <w:t xml:space="preserve"> je otvoreni vanjski dio građevine koji se nalazi uz ili na toj građevini.</w:t>
      </w:r>
    </w:p>
    <w:bookmarkEnd w:id="30"/>
    <w:bookmarkEnd w:id="31"/>
    <w:p w14:paraId="0952AB47" w14:textId="77777777" w:rsidR="00A81BB1" w:rsidRPr="00A81BB1" w:rsidRDefault="00A81BB1" w:rsidP="00462755">
      <w:pPr>
        <w:numPr>
          <w:ilvl w:val="0"/>
          <w:numId w:val="3"/>
        </w:numPr>
        <w:spacing w:after="0" w:line="240" w:lineRule="auto"/>
        <w:ind w:left="284" w:hanging="284"/>
        <w:contextualSpacing/>
        <w:jc w:val="both"/>
        <w:rPr>
          <w:rFonts w:eastAsia="Times New Roman" w:cs="Arial"/>
          <w:snapToGrid w:val="0"/>
          <w:kern w:val="0"/>
          <w:lang w:eastAsia="hr-HR"/>
          <w14:ligatures w14:val="none"/>
        </w:rPr>
      </w:pPr>
      <w:r w:rsidRPr="00A81BB1">
        <w:rPr>
          <w:rFonts w:eastAsia="Times New Roman" w:cs="Arial"/>
          <w:b/>
          <w:bCs/>
          <w:kern w:val="0"/>
          <w:lang w:eastAsia="hr-HR"/>
          <w14:ligatures w14:val="none"/>
        </w:rPr>
        <w:t xml:space="preserve">Nadstrešnica </w:t>
      </w:r>
      <w:r w:rsidRPr="00A81BB1">
        <w:rPr>
          <w:rFonts w:eastAsia="Times New Roman" w:cs="Arial"/>
          <w:kern w:val="0"/>
          <w:lang w:eastAsia="hr-HR"/>
          <w14:ligatures w14:val="none"/>
        </w:rPr>
        <w:t xml:space="preserve">je jednoetažna građevina, otvorena i natkrivena krovom. </w:t>
      </w:r>
    </w:p>
    <w:p w14:paraId="43816902" w14:textId="77777777" w:rsidR="00A81BB1" w:rsidRPr="00A81BB1" w:rsidRDefault="00A81BB1" w:rsidP="00462755">
      <w:pPr>
        <w:numPr>
          <w:ilvl w:val="0"/>
          <w:numId w:val="3"/>
        </w:numPr>
        <w:spacing w:after="0" w:line="240" w:lineRule="auto"/>
        <w:ind w:left="284" w:hanging="284"/>
        <w:contextualSpacing/>
        <w:jc w:val="both"/>
        <w:rPr>
          <w:rFonts w:eastAsia="Times New Roman" w:cs="Arial"/>
          <w:snapToGrid w:val="0"/>
          <w:kern w:val="0"/>
          <w:lang w:eastAsia="hr-HR"/>
          <w14:ligatures w14:val="none"/>
        </w:rPr>
      </w:pPr>
      <w:r w:rsidRPr="00A81BB1">
        <w:rPr>
          <w:rFonts w:eastAsia="Times New Roman" w:cs="Arial"/>
          <w:b/>
          <w:bCs/>
          <w:snapToGrid w:val="0"/>
          <w:kern w:val="0"/>
          <w:lang w:eastAsia="hr-HR"/>
          <w14:ligatures w14:val="none"/>
        </w:rPr>
        <w:t>Galerija</w:t>
      </w:r>
      <w:r w:rsidRPr="00A81BB1">
        <w:rPr>
          <w:rFonts w:eastAsia="Times New Roman" w:cs="Arial"/>
          <w:snapToGrid w:val="0"/>
          <w:kern w:val="0"/>
          <w:lang w:eastAsia="hr-HR"/>
          <w14:ligatures w14:val="none"/>
        </w:rPr>
        <w:t xml:space="preserve"> je prostor unutar jedne funkcionalne cjeline odvojen zasebnim podom unutar etaže, a njezina površina ne smije biti veća od 75% neto površine te etaže.</w:t>
      </w:r>
    </w:p>
    <w:p w14:paraId="56A63DA1" w14:textId="77777777" w:rsidR="00A81BB1" w:rsidRPr="00A81BB1" w:rsidRDefault="00A81BB1" w:rsidP="00462755">
      <w:pPr>
        <w:numPr>
          <w:ilvl w:val="0"/>
          <w:numId w:val="3"/>
        </w:numPr>
        <w:spacing w:after="0" w:line="240" w:lineRule="auto"/>
        <w:ind w:left="284" w:hanging="284"/>
        <w:contextualSpacing/>
        <w:jc w:val="both"/>
        <w:rPr>
          <w:rFonts w:eastAsia="Times New Roman" w:cs="Arial"/>
          <w:snapToGrid w:val="0"/>
          <w:kern w:val="0"/>
          <w:lang w:eastAsia="hr-HR"/>
          <w14:ligatures w14:val="none"/>
        </w:rPr>
      </w:pPr>
      <w:bookmarkStart w:id="32" w:name="_Hlk146267760"/>
      <w:r w:rsidRPr="00A81BB1">
        <w:rPr>
          <w:rFonts w:eastAsia="Times New Roman" w:cs="Arial"/>
          <w:b/>
          <w:bCs/>
          <w:snapToGrid w:val="0"/>
          <w:kern w:val="0"/>
          <w:lang w:eastAsia="hr-HR"/>
          <w14:ligatures w14:val="none"/>
        </w:rPr>
        <w:t>Tehnička etaža</w:t>
      </w:r>
      <w:r w:rsidRPr="00A81BB1">
        <w:rPr>
          <w:rFonts w:eastAsia="Times New Roman" w:cs="Arial"/>
          <w:snapToGrid w:val="0"/>
          <w:kern w:val="0"/>
          <w:lang w:eastAsia="hr-HR"/>
          <w14:ligatures w14:val="none"/>
        </w:rPr>
        <w:t xml:space="preserve"> je prostor zgrade, odnosno građevine namijenjen isključivo smještaju i razvodu instalacija i/ili koji nije namijenjen boravku ljudi, odnosno smještaju životinja, biljaka i stvari.</w:t>
      </w:r>
      <w:bookmarkEnd w:id="27"/>
    </w:p>
    <w:p w14:paraId="42972367" w14:textId="77777777" w:rsidR="00A81BB1" w:rsidRPr="00A81BB1" w:rsidRDefault="00A81BB1" w:rsidP="00462755">
      <w:pPr>
        <w:widowControl w:val="0"/>
        <w:numPr>
          <w:ilvl w:val="0"/>
          <w:numId w:val="3"/>
        </w:numPr>
        <w:spacing w:after="0" w:line="240" w:lineRule="auto"/>
        <w:ind w:left="284" w:hanging="284"/>
        <w:jc w:val="both"/>
        <w:rPr>
          <w:rFonts w:eastAsia="Times New Roman" w:cs="Arial"/>
          <w:snapToGrid w:val="0"/>
          <w:kern w:val="0"/>
          <w:lang w:eastAsia="hr-HR"/>
          <w14:ligatures w14:val="none"/>
        </w:rPr>
      </w:pPr>
      <w:bookmarkStart w:id="33" w:name="_Hlk138679215"/>
      <w:bookmarkEnd w:id="29"/>
      <w:bookmarkEnd w:id="32"/>
      <w:r w:rsidRPr="00A81BB1">
        <w:rPr>
          <w:rFonts w:eastAsia="Times New Roman" w:cs="Arial"/>
          <w:b/>
          <w:kern w:val="0"/>
          <w:lang w:eastAsia="hr-HR"/>
          <w14:ligatures w14:val="none"/>
        </w:rPr>
        <w:t xml:space="preserve">Maksimalno dozvoljena </w:t>
      </w:r>
      <w:proofErr w:type="spellStart"/>
      <w:r w:rsidRPr="00A81BB1">
        <w:rPr>
          <w:rFonts w:eastAsia="Times New Roman" w:cs="Arial"/>
          <w:b/>
          <w:kern w:val="0"/>
          <w:lang w:eastAsia="hr-HR"/>
          <w14:ligatures w14:val="none"/>
        </w:rPr>
        <w:t>etažnost</w:t>
      </w:r>
      <w:proofErr w:type="spellEnd"/>
      <w:r w:rsidRPr="00A81BB1">
        <w:rPr>
          <w:rFonts w:eastAsia="Times New Roman" w:cs="Arial"/>
          <w:b/>
          <w:kern w:val="0"/>
          <w:lang w:eastAsia="hr-HR"/>
          <w14:ligatures w14:val="none"/>
        </w:rPr>
        <w:t xml:space="preserve"> građevine (E)</w:t>
      </w:r>
      <w:r w:rsidRPr="00A81BB1">
        <w:rPr>
          <w:rFonts w:eastAsia="Times New Roman" w:cs="Arial"/>
          <w:kern w:val="0"/>
          <w:lang w:eastAsia="hr-HR"/>
          <w14:ligatures w14:val="none"/>
        </w:rPr>
        <w:t xml:space="preserve"> označava najveći dozvoljeni broj i tip etaža građevine ili arhitektonskog kompleksa.</w:t>
      </w:r>
    </w:p>
    <w:p w14:paraId="3B35FF0F"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 xml:space="preserve">Krovni </w:t>
      </w:r>
      <w:proofErr w:type="spellStart"/>
      <w:r w:rsidRPr="00A81BB1">
        <w:rPr>
          <w:rFonts w:eastAsia="Times New Roman" w:cs="Arial"/>
          <w:b/>
          <w:kern w:val="0"/>
          <w:lang w:eastAsia="hr-HR"/>
          <w14:ligatures w14:val="none"/>
        </w:rPr>
        <w:t>istak</w:t>
      </w:r>
      <w:proofErr w:type="spellEnd"/>
      <w:r w:rsidRPr="00A81BB1">
        <w:rPr>
          <w:rFonts w:eastAsia="Times New Roman" w:cs="Arial"/>
          <w:kern w:val="0"/>
          <w:lang w:eastAsia="hr-HR"/>
          <w14:ligatures w14:val="none"/>
        </w:rPr>
        <w:t xml:space="preserve"> je građevni element krova koji izlazi izvan vanjske linije pročelja.</w:t>
      </w:r>
    </w:p>
    <w:p w14:paraId="2186B7B8" w14:textId="77777777" w:rsidR="00A81BB1" w:rsidRPr="00A81BB1" w:rsidRDefault="00A81BB1" w:rsidP="00462755">
      <w:pPr>
        <w:numPr>
          <w:ilvl w:val="0"/>
          <w:numId w:val="3"/>
        </w:numPr>
        <w:spacing w:after="0" w:line="240" w:lineRule="auto"/>
        <w:ind w:left="284" w:hanging="284"/>
        <w:contextualSpacing/>
        <w:jc w:val="both"/>
        <w:rPr>
          <w:rFonts w:eastAsia="Times New Roman" w:cs="Arial"/>
          <w:b/>
          <w:bCs/>
          <w:snapToGrid w:val="0"/>
          <w:kern w:val="0"/>
          <w:lang w:eastAsia="hr-HR"/>
          <w14:ligatures w14:val="none"/>
        </w:rPr>
      </w:pPr>
      <w:proofErr w:type="spellStart"/>
      <w:r w:rsidRPr="00A81BB1">
        <w:rPr>
          <w:rFonts w:eastAsia="Times New Roman" w:cs="Arial"/>
          <w:b/>
          <w:bCs/>
          <w:snapToGrid w:val="0"/>
          <w:kern w:val="0"/>
          <w:lang w:eastAsia="hr-HR"/>
          <w14:ligatures w14:val="none"/>
        </w:rPr>
        <w:t>Istak</w:t>
      </w:r>
      <w:proofErr w:type="spellEnd"/>
      <w:r w:rsidRPr="00A81BB1">
        <w:rPr>
          <w:rFonts w:eastAsia="Times New Roman" w:cs="Arial"/>
          <w:b/>
          <w:bCs/>
          <w:snapToGrid w:val="0"/>
          <w:kern w:val="0"/>
          <w:lang w:eastAsia="hr-HR"/>
          <w14:ligatures w14:val="none"/>
        </w:rPr>
        <w:t xml:space="preserve"> pročelja (</w:t>
      </w:r>
      <w:proofErr w:type="spellStart"/>
      <w:r w:rsidRPr="00A81BB1">
        <w:rPr>
          <w:rFonts w:eastAsia="Times New Roman" w:cs="Arial"/>
          <w:b/>
          <w:bCs/>
          <w:snapToGrid w:val="0"/>
          <w:kern w:val="0"/>
          <w:lang w:eastAsia="hr-HR"/>
          <w14:ligatures w14:val="none"/>
        </w:rPr>
        <w:t>erker</w:t>
      </w:r>
      <w:proofErr w:type="spellEnd"/>
      <w:r w:rsidRPr="00A81BB1">
        <w:rPr>
          <w:rFonts w:eastAsia="Times New Roman" w:cs="Arial"/>
          <w:b/>
          <w:bCs/>
          <w:snapToGrid w:val="0"/>
          <w:kern w:val="0"/>
          <w:lang w:eastAsia="hr-HR"/>
          <w14:ligatures w14:val="none"/>
        </w:rPr>
        <w:t xml:space="preserve">) </w:t>
      </w:r>
      <w:r w:rsidRPr="00A81BB1">
        <w:rPr>
          <w:rFonts w:eastAsia="Times New Roman" w:cs="Arial"/>
          <w:snapToGrid w:val="0"/>
          <w:kern w:val="0"/>
          <w:lang w:eastAsia="hr-HR"/>
          <w14:ligatures w14:val="none"/>
        </w:rPr>
        <w:t>je zatvoreni unutarnji dio etaže kata istaknut u odnosu na ravninu pročelja građevine.</w:t>
      </w:r>
    </w:p>
    <w:p w14:paraId="4842DC71"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Krovna kućica</w:t>
      </w:r>
      <w:r w:rsidRPr="00A81BB1">
        <w:rPr>
          <w:rFonts w:eastAsia="Times New Roman" w:cs="Arial"/>
          <w:kern w:val="0"/>
          <w:lang w:eastAsia="hr-HR"/>
          <w14:ligatures w14:val="none"/>
        </w:rPr>
        <w:t xml:space="preserve"> je građevni element kosog krova koji omogućava ugradnju vertikalnog građevnog elementa unutar krova, kao što su prozor, vrata, ograda balkona i slično. Ukupna dužina krovnih kućica može iznositi najviše 1/3 ukupne duljine pripadajućeg pročelja građevine.</w:t>
      </w:r>
    </w:p>
    <w:p w14:paraId="480FC9A5" w14:textId="77777777" w:rsidR="00A81BB1" w:rsidRPr="00A81BB1" w:rsidRDefault="00A81BB1" w:rsidP="00462755">
      <w:pPr>
        <w:widowControl w:val="0"/>
        <w:numPr>
          <w:ilvl w:val="0"/>
          <w:numId w:val="3"/>
        </w:numPr>
        <w:tabs>
          <w:tab w:val="left" w:pos="284"/>
          <w:tab w:val="num" w:pos="2062"/>
        </w:tabs>
        <w:spacing w:after="0" w:line="240" w:lineRule="auto"/>
        <w:ind w:left="284" w:hanging="284"/>
        <w:jc w:val="both"/>
        <w:rPr>
          <w:rFonts w:eastAsia="Times New Roman" w:cs="Arial"/>
          <w:snapToGrid w:val="0"/>
          <w:kern w:val="0"/>
          <w:lang w:eastAsia="hr-HR"/>
          <w14:ligatures w14:val="none"/>
        </w:rPr>
      </w:pPr>
      <w:bookmarkStart w:id="34" w:name="_Hlk133329691"/>
      <w:proofErr w:type="spellStart"/>
      <w:r w:rsidRPr="00A81BB1">
        <w:rPr>
          <w:rFonts w:eastAsia="Times New Roman" w:cs="Arial"/>
          <w:b/>
          <w:bCs/>
          <w:kern w:val="0"/>
          <w:lang w:eastAsia="hr-HR"/>
          <w14:ligatures w14:val="none"/>
        </w:rPr>
        <w:t>Nadozid</w:t>
      </w:r>
      <w:proofErr w:type="spellEnd"/>
      <w:r w:rsidRPr="00A81BB1">
        <w:rPr>
          <w:rFonts w:eastAsia="Times New Roman" w:cs="Arial"/>
          <w:b/>
          <w:bCs/>
          <w:kern w:val="0"/>
          <w:lang w:eastAsia="hr-HR"/>
          <w14:ligatures w14:val="none"/>
        </w:rPr>
        <w:t xml:space="preserve"> potkrovlja </w:t>
      </w:r>
      <w:r w:rsidRPr="00A81BB1">
        <w:rPr>
          <w:rFonts w:eastAsia="Times New Roman" w:cs="Arial"/>
          <w:kern w:val="0"/>
          <w:lang w:eastAsia="hr-HR"/>
          <w14:ligatures w14:val="none"/>
        </w:rPr>
        <w:t>je zid čija visina nije viša od 1,2 m mjereno od gornje kote međukatne konstrukcije.</w:t>
      </w:r>
    </w:p>
    <w:p w14:paraId="20B79CAE"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Zeleni krov</w:t>
      </w:r>
      <w:r w:rsidRPr="00A81BB1">
        <w:rPr>
          <w:rFonts w:eastAsia="Times New Roman" w:cs="Arial"/>
          <w:kern w:val="0"/>
          <w:lang w:eastAsia="hr-HR"/>
          <w14:ligatures w14:val="none"/>
        </w:rPr>
        <w:t xml:space="preserve"> je tehnički sustav kojim se na građevinskoj strukturi odvojenoj od tla, </w:t>
      </w:r>
      <w:bookmarkEnd w:id="34"/>
      <w:r w:rsidRPr="00A81BB1">
        <w:rPr>
          <w:rFonts w:eastAsia="Times New Roman" w:cs="Arial"/>
          <w:kern w:val="0"/>
          <w:lang w:eastAsia="hr-HR"/>
          <w14:ligatures w14:val="none"/>
        </w:rPr>
        <w:t xml:space="preserve">najčešće </w:t>
      </w:r>
      <w:r w:rsidRPr="00A81BB1">
        <w:rPr>
          <w:rFonts w:eastAsia="Times New Roman" w:cs="Arial"/>
          <w:kern w:val="0"/>
          <w:lang w:eastAsia="hr-HR"/>
          <w14:ligatures w14:val="none"/>
        </w:rPr>
        <w:lastRenderedPageBreak/>
        <w:t>na krovu zgrade, formiraju veće kontinuirane površine zasađene biljem.</w:t>
      </w:r>
    </w:p>
    <w:p w14:paraId="3F027B9B"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Ulično pročelje zgrade</w:t>
      </w:r>
      <w:r w:rsidRPr="00A81BB1">
        <w:rPr>
          <w:rFonts w:eastAsia="Times New Roman" w:cs="Arial"/>
          <w:kern w:val="0"/>
          <w:lang w:eastAsia="hr-HR"/>
          <w14:ligatures w14:val="none"/>
        </w:rPr>
        <w:t xml:space="preserve"> je pročelje zgrade orijentirano na ulicu ili drugu prometnu površinu s javnom namjenom (trg, šetalište, višekorisnički kolni prilaz i slično).</w:t>
      </w:r>
    </w:p>
    <w:p w14:paraId="5D4CAC38"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bCs/>
          <w:kern w:val="0"/>
          <w:lang w:eastAsia="hr-HR"/>
          <w14:ligatures w14:val="none"/>
        </w:rPr>
        <w:t>Tlocrt etaže</w:t>
      </w:r>
      <w:r w:rsidRPr="00A81BB1">
        <w:rPr>
          <w:rFonts w:eastAsia="Times New Roman" w:cs="Arial"/>
          <w:kern w:val="0"/>
          <w:lang w:eastAsia="hr-HR"/>
          <w14:ligatures w14:val="none"/>
        </w:rPr>
        <w:t xml:space="preserve"> je vertikalna projekcija na podnu ravninu etaže, svih zatvorenih i otvorenih (nenatkrivenih i natkrivenih) konstruktivnih dijelova zgrade pripadajućih istoj etaži, uključivši i terase u prizemlju zgrade kada su iste konstruktivni dio podzemne etaže. </w:t>
      </w:r>
    </w:p>
    <w:p w14:paraId="6177C20C"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 xml:space="preserve">Tlocrtna površina zgrade </w:t>
      </w:r>
      <w:r w:rsidRPr="00A81BB1">
        <w:rPr>
          <w:rFonts w:eastAsia="Times New Roman" w:cs="Arial"/>
          <w:kern w:val="0"/>
          <w:lang w:eastAsia="hr-HR"/>
          <w14:ligatures w14:val="none"/>
        </w:rPr>
        <w:t>je površina dobivena iz prikaza zgrade na katastarskom planu koji prikaz čini vertikalna projekcija svih nadzemnih zatvorenih i otvorenih (nenatkrivenih i natkrivenih) konstruktivnih dijelova zgrade, osim balkona, uključivši i terase u prizemlju zgrade kada su iste konstruktivni dio podzemne etaže.</w:t>
      </w:r>
    </w:p>
    <w:p w14:paraId="4A5C412B" w14:textId="77777777" w:rsidR="00A81BB1" w:rsidRPr="00A81BB1" w:rsidRDefault="00A81BB1" w:rsidP="00462755">
      <w:pPr>
        <w:widowControl w:val="0"/>
        <w:numPr>
          <w:ilvl w:val="0"/>
          <w:numId w:val="3"/>
        </w:numPr>
        <w:tabs>
          <w:tab w:val="left" w:pos="284"/>
          <w:tab w:val="num" w:pos="2062"/>
        </w:tabs>
        <w:spacing w:after="0" w:line="240" w:lineRule="auto"/>
        <w:ind w:left="284" w:hanging="284"/>
        <w:jc w:val="both"/>
        <w:rPr>
          <w:rFonts w:eastAsia="Times New Roman" w:cs="Arial"/>
          <w:snapToGrid w:val="0"/>
          <w:kern w:val="0"/>
          <w:lang w:eastAsia="hr-HR"/>
          <w14:ligatures w14:val="none"/>
        </w:rPr>
      </w:pPr>
      <w:r w:rsidRPr="00A81BB1">
        <w:rPr>
          <w:rFonts w:eastAsia="Times New Roman" w:cs="Arial"/>
          <w:b/>
          <w:snapToGrid w:val="0"/>
          <w:kern w:val="0"/>
          <w14:ligatures w14:val="none"/>
        </w:rPr>
        <w:t>Otvoreni dijelovi zgrade</w:t>
      </w:r>
      <w:r w:rsidRPr="00A81BB1">
        <w:rPr>
          <w:rFonts w:eastAsia="Times New Roman" w:cs="Arial"/>
          <w:snapToGrid w:val="0"/>
          <w:kern w:val="0"/>
          <w14:ligatures w14:val="none"/>
        </w:rPr>
        <w:t xml:space="preserve"> su natkrivene i nenatkrivene terase, nadstrešnice, lođe, balkoni, strehe, vijenci i drugi </w:t>
      </w:r>
      <w:proofErr w:type="spellStart"/>
      <w:r w:rsidRPr="00A81BB1">
        <w:rPr>
          <w:rFonts w:eastAsia="Times New Roman" w:cs="Arial"/>
          <w:snapToGrid w:val="0"/>
          <w:kern w:val="0"/>
          <w14:ligatures w14:val="none"/>
        </w:rPr>
        <w:t>istaci</w:t>
      </w:r>
      <w:proofErr w:type="spellEnd"/>
      <w:r w:rsidRPr="00A81BB1">
        <w:rPr>
          <w:rFonts w:eastAsia="Times New Roman" w:cs="Arial"/>
          <w:snapToGrid w:val="0"/>
          <w:kern w:val="0"/>
          <w14:ligatures w14:val="none"/>
        </w:rPr>
        <w:t>, vanjska stubišta, vanjske rampe za ulaz u zgradu, konstrukcije za zaštitu od sunca, rasvjetne, dimne i ventilacijske kupole i slično.</w:t>
      </w:r>
    </w:p>
    <w:p w14:paraId="503CDD4C"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 xml:space="preserve">Zatvoreni dijelovi zgrade </w:t>
      </w:r>
      <w:r w:rsidRPr="00A81BB1">
        <w:rPr>
          <w:rFonts w:eastAsia="Times New Roman" w:cs="Arial"/>
          <w:kern w:val="0"/>
          <w:lang w:eastAsia="hr-HR"/>
          <w14:ligatures w14:val="none"/>
        </w:rPr>
        <w:t>su prostori unutar zgrade koje pregradni građevni elementi (zidovi, vrata, prozori i drugi) u cijelosti fizički odjeljuju od okoline neposredno podložne utjecaju vremenskih nepogoda.</w:t>
      </w:r>
    </w:p>
    <w:p w14:paraId="3324E130"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proofErr w:type="spellStart"/>
      <w:r w:rsidRPr="00A81BB1">
        <w:rPr>
          <w:rFonts w:eastAsia="Times New Roman" w:cs="Arial"/>
          <w:b/>
          <w:kern w:val="0"/>
          <w:lang w:eastAsia="hr-HR"/>
          <w14:ligatures w14:val="none"/>
        </w:rPr>
        <w:t>Gradivi</w:t>
      </w:r>
      <w:proofErr w:type="spellEnd"/>
      <w:r w:rsidRPr="00A81BB1">
        <w:rPr>
          <w:rFonts w:eastAsia="Times New Roman" w:cs="Arial"/>
          <w:b/>
          <w:kern w:val="0"/>
          <w:lang w:eastAsia="hr-HR"/>
          <w14:ligatures w14:val="none"/>
        </w:rPr>
        <w:t xml:space="preserve"> dio čestice </w:t>
      </w:r>
      <w:r w:rsidRPr="00A81BB1">
        <w:rPr>
          <w:rFonts w:eastAsia="Times New Roman" w:cs="Arial"/>
          <w:kern w:val="0"/>
          <w:lang w:eastAsia="hr-HR"/>
          <w14:ligatures w14:val="none"/>
        </w:rPr>
        <w:t>predstavlja površinu građevne čestice unutar koje je moguće razviti tlocrtnu površinu zgrade. Određuje se ovisno o zoni unutar koje se građevna čestica nalazi te ovisi o obliku i veličini građevne</w:t>
      </w:r>
      <w:r w:rsidRPr="00A81BB1">
        <w:rPr>
          <w:rFonts w:eastAsia="Times New Roman" w:cs="Arial"/>
          <w:b/>
          <w:kern w:val="0"/>
          <w:lang w:eastAsia="hr-HR"/>
          <w14:ligatures w14:val="none"/>
        </w:rPr>
        <w:t xml:space="preserve"> </w:t>
      </w:r>
      <w:r w:rsidRPr="00A81BB1">
        <w:rPr>
          <w:rFonts w:eastAsia="Times New Roman" w:cs="Arial"/>
          <w:kern w:val="0"/>
          <w:lang w:eastAsia="hr-HR"/>
          <w14:ligatures w14:val="none"/>
        </w:rPr>
        <w:t xml:space="preserve">čestice, položaju građevnog pravca, minimalnoj udaljenosti od granica vlastite građevne čestice i prirodnim uvjetima. Izvan </w:t>
      </w:r>
      <w:proofErr w:type="spellStart"/>
      <w:r w:rsidRPr="00A81BB1">
        <w:rPr>
          <w:rFonts w:eastAsia="Times New Roman" w:cs="Arial"/>
          <w:kern w:val="0"/>
          <w:lang w:eastAsia="hr-HR"/>
          <w14:ligatures w14:val="none"/>
        </w:rPr>
        <w:t>gradivog</w:t>
      </w:r>
      <w:proofErr w:type="spellEnd"/>
      <w:r w:rsidRPr="00A81BB1">
        <w:rPr>
          <w:rFonts w:eastAsia="Times New Roman" w:cs="Arial"/>
          <w:kern w:val="0"/>
          <w:lang w:eastAsia="hr-HR"/>
          <w14:ligatures w14:val="none"/>
        </w:rPr>
        <w:t xml:space="preserve"> dijela građevne čestice mogu se izvoditi građevni elementi kao što su vijenci, oluci, strehe krovova i slični elementi.</w:t>
      </w:r>
      <w:bookmarkStart w:id="35" w:name="_Hlk138679271"/>
      <w:bookmarkEnd w:id="33"/>
    </w:p>
    <w:p w14:paraId="2B8C038B"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Times New Roman" w:cs="Arial"/>
          <w:b/>
          <w:snapToGrid w:val="0"/>
          <w:kern w:val="0"/>
          <w14:ligatures w14:val="none"/>
        </w:rPr>
        <w:t>Visina građevine</w:t>
      </w:r>
      <w:r w:rsidRPr="00A81BB1">
        <w:rPr>
          <w:rFonts w:eastAsia="Times New Roman" w:cs="Arial"/>
          <w:snapToGrid w:val="0"/>
          <w:kern w:val="0"/>
          <w14:ligatures w14:val="none"/>
        </w:rPr>
        <w:t xml:space="preserve"> (</w:t>
      </w:r>
      <w:proofErr w:type="spellStart"/>
      <w:r w:rsidRPr="00A81BB1">
        <w:rPr>
          <w:rFonts w:eastAsia="Times New Roman" w:cs="Arial"/>
          <w:snapToGrid w:val="0"/>
          <w:kern w:val="0"/>
          <w14:ligatures w14:val="none"/>
        </w:rPr>
        <w:t>Vmax</w:t>
      </w:r>
      <w:proofErr w:type="spellEnd"/>
      <w:r w:rsidRPr="00A81BB1">
        <w:rPr>
          <w:rFonts w:eastAsia="Times New Roman" w:cs="Arial"/>
          <w:snapToGrid w:val="0"/>
          <w:kern w:val="0"/>
          <w14:ligatures w14:val="none"/>
        </w:rPr>
        <w:t>)</w:t>
      </w:r>
      <w:r w:rsidRPr="00A81BB1">
        <w:rPr>
          <w:rFonts w:eastAsia="Times New Roman" w:cs="Arial"/>
          <w:b/>
          <w:bCs/>
          <w:snapToGrid w:val="0"/>
          <w:kern w:val="0"/>
          <w14:ligatures w14:val="none"/>
        </w:rPr>
        <w:t xml:space="preserve"> </w:t>
      </w:r>
      <w:r w:rsidRPr="00A81BB1">
        <w:rPr>
          <w:rFonts w:eastAsia="Times New Roman" w:cs="Arial"/>
          <w:snapToGrid w:val="0"/>
          <w:kern w:val="0"/>
          <w14:ligatures w14:val="none"/>
        </w:rPr>
        <w:t xml:space="preserve">mjeri se od konačno </w:t>
      </w:r>
      <w:proofErr w:type="spellStart"/>
      <w:r w:rsidRPr="00A81BB1">
        <w:rPr>
          <w:rFonts w:eastAsia="Times New Roman" w:cs="Arial"/>
          <w:snapToGrid w:val="0"/>
          <w:kern w:val="0"/>
          <w14:ligatures w14:val="none"/>
        </w:rPr>
        <w:t>zaravnanog</w:t>
      </w:r>
      <w:proofErr w:type="spellEnd"/>
      <w:r w:rsidRPr="00A81BB1">
        <w:rPr>
          <w:rFonts w:eastAsia="Times New Roman" w:cs="Arial"/>
          <w:snapToGrid w:val="0"/>
          <w:kern w:val="0"/>
          <w14:ligatures w14:val="none"/>
        </w:rPr>
        <w:t xml:space="preserve"> i uređenog terena uz pročelje građevine na njegovom najnižem dijelu, do gornjeg ruba stropne konstrukcije najviše pune etaže (odnosno uvučenog kata), odnosno do vrha nadozida potkrovlja. Visina građevine se ne odnosi na zatvorene dijelove stubišnih vertikala u funkciji izlaza na ravni krov, niti na kućnu instalacijsku opremu koja se postavlja na krov. </w:t>
      </w:r>
    </w:p>
    <w:p w14:paraId="4285E375"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Ukupna visina građevine</w:t>
      </w:r>
      <w:r w:rsidRPr="00A81BB1">
        <w:rPr>
          <w:rFonts w:eastAsia="Times New Roman" w:cs="Arial"/>
          <w:kern w:val="0"/>
          <w:lang w:eastAsia="hr-HR"/>
          <w14:ligatures w14:val="none"/>
        </w:rPr>
        <w:t xml:space="preserve"> </w:t>
      </w:r>
      <w:r w:rsidRPr="00A81BB1">
        <w:rPr>
          <w:rFonts w:eastAsia="Times New Roman" w:cs="Arial"/>
          <w:snapToGrid w:val="0"/>
          <w:kern w:val="0"/>
          <w14:ligatures w14:val="none"/>
        </w:rPr>
        <w:t>(</w:t>
      </w:r>
      <w:proofErr w:type="spellStart"/>
      <w:r w:rsidRPr="00A81BB1">
        <w:rPr>
          <w:rFonts w:eastAsia="Times New Roman" w:cs="Arial"/>
          <w:snapToGrid w:val="0"/>
          <w:kern w:val="0"/>
          <w14:ligatures w14:val="none"/>
        </w:rPr>
        <w:t>Vu</w:t>
      </w:r>
      <w:proofErr w:type="spellEnd"/>
      <w:r w:rsidRPr="00A81BB1">
        <w:rPr>
          <w:rFonts w:eastAsia="Times New Roman" w:cs="Arial"/>
          <w:snapToGrid w:val="0"/>
          <w:kern w:val="0"/>
          <w14:ligatures w14:val="none"/>
        </w:rPr>
        <w:t xml:space="preserve">) </w:t>
      </w:r>
      <w:r w:rsidRPr="00A81BB1">
        <w:rPr>
          <w:rFonts w:eastAsia="Times New Roman" w:cs="Arial"/>
          <w:kern w:val="0"/>
          <w:lang w:eastAsia="hr-HR"/>
          <w14:ligatures w14:val="none"/>
        </w:rPr>
        <w:t xml:space="preserve">mjeri se od konačno </w:t>
      </w:r>
      <w:proofErr w:type="spellStart"/>
      <w:r w:rsidRPr="00A81BB1">
        <w:rPr>
          <w:rFonts w:eastAsia="Times New Roman" w:cs="Arial"/>
          <w:kern w:val="0"/>
          <w:lang w:eastAsia="hr-HR"/>
          <w14:ligatures w14:val="none"/>
        </w:rPr>
        <w:t>zaravnanog</w:t>
      </w:r>
      <w:proofErr w:type="spellEnd"/>
      <w:r w:rsidRPr="00A81BB1">
        <w:rPr>
          <w:rFonts w:eastAsia="Times New Roman" w:cs="Arial"/>
          <w:kern w:val="0"/>
          <w:lang w:eastAsia="hr-HR"/>
          <w14:ligatures w14:val="none"/>
        </w:rPr>
        <w:t xml:space="preserve"> i uređenog terena na njegovom najnižem dijelu uz pročelje građevine do najviše točke krova (sljemena krova), a kod građevina s ravnim krovom ili kod građevina s kosim krovom i </w:t>
      </w:r>
      <w:proofErr w:type="spellStart"/>
      <w:r w:rsidRPr="00A81BB1">
        <w:rPr>
          <w:rFonts w:eastAsia="Times New Roman" w:cs="Arial"/>
          <w:kern w:val="0"/>
          <w:lang w:eastAsia="hr-HR"/>
          <w14:ligatures w14:val="none"/>
        </w:rPr>
        <w:t>atikom</w:t>
      </w:r>
      <w:proofErr w:type="spellEnd"/>
      <w:r w:rsidRPr="00A81BB1">
        <w:rPr>
          <w:rFonts w:eastAsia="Times New Roman" w:cs="Arial"/>
          <w:kern w:val="0"/>
          <w:lang w:eastAsia="hr-HR"/>
          <w14:ligatures w14:val="none"/>
        </w:rPr>
        <w:t xml:space="preserve"> čija visina je veća od visine sljemena, ukupna visina građevine se mjeri do vrha </w:t>
      </w:r>
      <w:proofErr w:type="spellStart"/>
      <w:r w:rsidRPr="00A81BB1">
        <w:rPr>
          <w:rFonts w:eastAsia="Times New Roman" w:cs="Arial"/>
          <w:kern w:val="0"/>
          <w:lang w:eastAsia="hr-HR"/>
          <w14:ligatures w14:val="none"/>
        </w:rPr>
        <w:t>atike</w:t>
      </w:r>
      <w:proofErr w:type="spellEnd"/>
      <w:r w:rsidRPr="00A81BB1">
        <w:rPr>
          <w:rFonts w:eastAsia="Times New Roman" w:cs="Arial"/>
          <w:kern w:val="0"/>
          <w:lang w:eastAsia="hr-HR"/>
          <w14:ligatures w14:val="none"/>
        </w:rPr>
        <w:t>.</w:t>
      </w:r>
    </w:p>
    <w:p w14:paraId="68183A21" w14:textId="77777777" w:rsidR="00A81BB1" w:rsidRPr="00A81BB1" w:rsidRDefault="00A81BB1" w:rsidP="00462755">
      <w:pPr>
        <w:numPr>
          <w:ilvl w:val="0"/>
          <w:numId w:val="3"/>
        </w:numPr>
        <w:shd w:val="clear" w:color="auto" w:fill="FFFFFF"/>
        <w:spacing w:beforeLines="30" w:before="72" w:afterLines="30" w:after="72" w:line="240" w:lineRule="auto"/>
        <w:ind w:left="284" w:hanging="284"/>
        <w:jc w:val="both"/>
        <w:textAlignment w:val="baseline"/>
        <w:rPr>
          <w:rFonts w:eastAsia="Times New Roman" w:cs="Arial"/>
          <w:kern w:val="0"/>
          <w:lang w:eastAsia="hr-HR"/>
          <w14:ligatures w14:val="none"/>
        </w:rPr>
      </w:pPr>
      <w:r w:rsidRPr="00A81BB1">
        <w:rPr>
          <w:rFonts w:eastAsia="Calibri" w:cs="Arial"/>
          <w:b/>
          <w:kern w:val="0"/>
          <w:bdr w:val="none" w:sz="0" w:space="0" w:color="auto" w:frame="1"/>
          <w:lang w:eastAsia="hr-HR"/>
          <w14:ligatures w14:val="none"/>
        </w:rPr>
        <w:t>Građevinska (bruto) površina zgrade</w:t>
      </w:r>
      <w:r w:rsidRPr="00A81BB1">
        <w:rPr>
          <w:rFonts w:eastAsia="Calibri" w:cs="Arial"/>
          <w:kern w:val="0"/>
          <w:bdr w:val="none" w:sz="0" w:space="0" w:color="auto" w:frame="1"/>
          <w:lang w:eastAsia="hr-HR"/>
          <w14:ligatures w14:val="none"/>
        </w:rPr>
        <w:t> </w:t>
      </w:r>
      <w:r w:rsidRPr="00A81BB1">
        <w:rPr>
          <w:rFonts w:eastAsia="Times New Roman" w:cs="Arial"/>
          <w:kern w:val="0"/>
          <w:lang w:eastAsia="hr-HR"/>
          <w14:ligatures w14:val="none"/>
        </w:rPr>
        <w:t xml:space="preserve">je zbroj površina mjerenih u razini podova svih dijelova (etaža) zgrade (Po, S, P, K, </w:t>
      </w:r>
      <w:proofErr w:type="spellStart"/>
      <w:r w:rsidRPr="00A81BB1">
        <w:rPr>
          <w:rFonts w:eastAsia="Times New Roman" w:cs="Arial"/>
          <w:kern w:val="0"/>
          <w:lang w:eastAsia="hr-HR"/>
          <w14:ligatures w14:val="none"/>
        </w:rPr>
        <w:t>Pk</w:t>
      </w:r>
      <w:proofErr w:type="spellEnd"/>
      <w:r w:rsidRPr="00A81BB1">
        <w:rPr>
          <w:rFonts w:eastAsia="Times New Roman" w:cs="Arial"/>
          <w:kern w:val="0"/>
          <w:lang w:eastAsia="hr-HR"/>
          <w14:ligatures w14:val="none"/>
        </w:rPr>
        <w:t>) određenih prema vanjskim mjerama obodnih zidova s oblogama, osim površine vanjskog dizala koje se dograđuje na postojeću zgradu, a koja se izračunava na način propisan Zakonom i propisom donesenim na temelju Zakona.</w:t>
      </w:r>
    </w:p>
    <w:p w14:paraId="047AFFEC" w14:textId="77777777" w:rsidR="00A81BB1" w:rsidRPr="00A81BB1" w:rsidRDefault="00A81BB1" w:rsidP="00462755">
      <w:pPr>
        <w:numPr>
          <w:ilvl w:val="0"/>
          <w:numId w:val="3"/>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14:ligatures w14:val="none"/>
        </w:rPr>
        <w:t>Građevna čestica</w:t>
      </w:r>
      <w:r w:rsidRPr="00A81BB1">
        <w:rPr>
          <w:rFonts w:eastAsia="Calibri" w:cs="Arial"/>
          <w:kern w:val="0"/>
          <w14:ligatures w14:val="none"/>
        </w:rPr>
        <w:t xml:space="preserve"> je u načelu jedna katastarska čestica čiji je oblik, smještaj u prostoru i veličina u skladu s Prostornim planom te koja ima pristup na prometnu površinu sukladan Prostornom planu, ako Zakonom nije propisano drukčije.</w:t>
      </w:r>
    </w:p>
    <w:p w14:paraId="7DB8C4D7"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Theme="majorEastAsia" w:cs="Arial"/>
          <w:b/>
          <w:bCs/>
          <w:kern w:val="0"/>
          <w:lang w:eastAsia="hr-HR"/>
          <w14:ligatures w14:val="none"/>
        </w:rPr>
        <w:t>Interpolacija</w:t>
      </w:r>
      <w:r w:rsidRPr="00A81BB1">
        <w:rPr>
          <w:rFonts w:eastAsiaTheme="majorEastAsia" w:cs="Arial"/>
          <w:kern w:val="0"/>
          <w:lang w:eastAsia="hr-HR"/>
          <w14:ligatures w14:val="none"/>
        </w:rPr>
        <w:t xml:space="preserve"> je gradnja na preostaloj neizgrađenoj građevnoj čestici koja se nalazi u kontinuirano izgrađenom uličnom potezu, odnosno pretežito dovršenom predjelu građevinskog područja naselja (u pravocrtnom, </w:t>
      </w:r>
      <w:proofErr w:type="spellStart"/>
      <w:r w:rsidRPr="00A81BB1">
        <w:rPr>
          <w:rFonts w:eastAsiaTheme="majorEastAsia" w:cs="Arial"/>
          <w:kern w:val="0"/>
          <w:lang w:eastAsia="hr-HR"/>
          <w14:ligatures w14:val="none"/>
        </w:rPr>
        <w:t>uglovnom</w:t>
      </w:r>
      <w:proofErr w:type="spellEnd"/>
      <w:r w:rsidRPr="00A81BB1">
        <w:rPr>
          <w:rFonts w:eastAsiaTheme="majorEastAsia" w:cs="Arial"/>
          <w:kern w:val="0"/>
          <w:lang w:eastAsia="hr-HR"/>
          <w14:ligatures w14:val="none"/>
        </w:rPr>
        <w:t xml:space="preserve"> ili sličnom uličnom nizu).</w:t>
      </w:r>
    </w:p>
    <w:p w14:paraId="34647094"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Calibri" w:cs="Arial"/>
          <w:b/>
          <w:kern w:val="0"/>
          <w14:ligatures w14:val="none"/>
        </w:rPr>
        <w:t>Održavanje građevine</w:t>
      </w:r>
      <w:r w:rsidRPr="00A81BB1">
        <w:rPr>
          <w:rFonts w:eastAsia="Calibri" w:cs="Arial"/>
          <w:kern w:val="0"/>
          <w14:ligatures w14:val="none"/>
        </w:rPr>
        <w:t xml:space="preserve"> je izvedba građevinskih i drugih radova na postojećoj građevini radi očuvanja temeljnih zahtjeva za građevinu tijekom njezina trajanja, kojima se ne mijenja usklađenost građevine s lokacijskim uvjetima u skladu s kojima je izgrađena.</w:t>
      </w:r>
    </w:p>
    <w:p w14:paraId="0C3FBD01"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Calibri" w:cs="Arial"/>
          <w:b/>
          <w:kern w:val="0"/>
          <w14:ligatures w14:val="none"/>
        </w:rPr>
        <w:t>Rekonstrukcija građevine</w:t>
      </w:r>
      <w:r w:rsidRPr="00A81BB1">
        <w:rPr>
          <w:rFonts w:eastAsia="Calibri" w:cs="Arial"/>
          <w:kern w:val="0"/>
          <w14:ligatures w14:val="none"/>
        </w:rPr>
        <w:t xml:space="preserve"> je izvedba građevinskih i drugih radova na postojećoj građevini kojima se utječe na ispunjavanje temeljnih zahtjeva za tu građevinu ili kojima se mijenja usklađenost te građevine s lokacijskim uvjetima u skladu s kojima je izgrađena (dograđivanje, nadograđivanje, uklanjanje vanjskog dijela građevine, izvođenje radova radi promjene namjene građevine ili tehnološkog procesa i slično), odnosno izvedba građevinskih i drugih radova na ruševini postojeće građevine.</w:t>
      </w:r>
    </w:p>
    <w:p w14:paraId="04427DAC"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Calibri" w:cs="Arial"/>
          <w:b/>
          <w:iCs/>
          <w:kern w:val="0"/>
          <w:bdr w:val="none" w:sz="0" w:space="0" w:color="auto" w:frame="1"/>
          <w14:ligatures w14:val="none"/>
        </w:rPr>
        <w:t>Uklanjanje građevine ili njezina dijela</w:t>
      </w:r>
      <w:r w:rsidRPr="00A81BB1">
        <w:rPr>
          <w:rFonts w:eastAsia="Calibri" w:cs="Arial"/>
          <w:iCs/>
          <w:kern w:val="0"/>
          <w:bdr w:val="none" w:sz="0" w:space="0" w:color="auto" w:frame="1"/>
          <w14:ligatures w14:val="none"/>
        </w:rPr>
        <w:t> </w:t>
      </w:r>
      <w:r w:rsidRPr="00A81BB1">
        <w:rPr>
          <w:rFonts w:eastAsia="Calibri" w:cs="Arial"/>
          <w:kern w:val="0"/>
          <w14:ligatures w14:val="none"/>
        </w:rPr>
        <w:t xml:space="preserve">je izvedba radova razgradnje građevine ili njezina dijela s mjesta na kojem se nalazi, uključujući i gospodarenje zatečenim otpadom u građevini i na građevnoj čestici, te građevnog materijala i građevnog otpada nastalog </w:t>
      </w:r>
      <w:r w:rsidRPr="00A81BB1">
        <w:rPr>
          <w:rFonts w:eastAsia="Calibri" w:cs="Arial"/>
          <w:kern w:val="0"/>
          <w14:ligatures w14:val="none"/>
        </w:rPr>
        <w:lastRenderedPageBreak/>
        <w:t>razgradnjom građevine sukladno propisima koji uređuju gospodarenje otpadom, te dovođenje građevne čestice, odnosno zemljišta na kojemu se nalazila građevina u uredno stanje.</w:t>
      </w:r>
    </w:p>
    <w:p w14:paraId="05DBECB4"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Calibri" w:cs="Arial"/>
          <w:b/>
          <w:iCs/>
          <w:kern w:val="0"/>
          <w:bdr w:val="none" w:sz="0" w:space="0" w:color="auto" w:frame="1"/>
          <w14:ligatures w14:val="none"/>
        </w:rPr>
        <w:t>Urbana sanacija</w:t>
      </w:r>
      <w:r w:rsidRPr="00A81BB1">
        <w:rPr>
          <w:rFonts w:eastAsia="Calibri" w:cs="Arial"/>
          <w:iCs/>
          <w:kern w:val="0"/>
          <w:bdr w:val="none" w:sz="0" w:space="0" w:color="auto" w:frame="1"/>
          <w14:ligatures w14:val="none"/>
        </w:rPr>
        <w:t> </w:t>
      </w:r>
      <w:r w:rsidRPr="00A81BB1">
        <w:rPr>
          <w:rFonts w:eastAsia="Calibri" w:cs="Arial"/>
          <w:kern w:val="0"/>
          <w14:ligatures w14:val="none"/>
        </w:rPr>
        <w:t>je skup planskih mjera i uvjeta kojima se poboljšava karakter izgrađenih područja unutar i izvan granica građevinskog područja devastiranih nezakonitim građenjem i na drugi način.</w:t>
      </w:r>
    </w:p>
    <w:p w14:paraId="6114783A"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Calibri" w:cs="Arial"/>
          <w:b/>
          <w:iCs/>
          <w:kern w:val="0"/>
          <w:bdr w:val="none" w:sz="0" w:space="0" w:color="auto" w:frame="1"/>
          <w14:ligatures w14:val="none"/>
        </w:rPr>
        <w:t>Urbana preobrazba</w:t>
      </w:r>
      <w:r w:rsidRPr="00A81BB1">
        <w:rPr>
          <w:rFonts w:eastAsia="Calibri" w:cs="Arial"/>
          <w:iCs/>
          <w:kern w:val="0"/>
          <w:bdr w:val="none" w:sz="0" w:space="0" w:color="auto" w:frame="1"/>
          <w14:ligatures w14:val="none"/>
        </w:rPr>
        <w:t> </w:t>
      </w:r>
      <w:r w:rsidRPr="00A81BB1">
        <w:rPr>
          <w:rFonts w:eastAsia="Calibri" w:cs="Arial"/>
          <w:kern w:val="0"/>
          <w14:ligatures w14:val="none"/>
        </w:rPr>
        <w:t>je skup planskih mjera i uvjeta kojima se bitno mijenjaju obilježja izgrađenog dijela građevinskog područja promjenom urbane mreže javnih površina, namjene i oblikovanja građevina, i/ili rasporeda, oblika i veličine građevnih čestica.</w:t>
      </w:r>
    </w:p>
    <w:bookmarkEnd w:id="35"/>
    <w:p w14:paraId="695523CE" w14:textId="77777777" w:rsidR="00A81BB1" w:rsidRPr="00A81BB1" w:rsidRDefault="00A81BB1" w:rsidP="00A81BB1">
      <w:pPr>
        <w:tabs>
          <w:tab w:val="left" w:pos="426"/>
        </w:tabs>
        <w:spacing w:after="0" w:line="300" w:lineRule="exact"/>
        <w:jc w:val="both"/>
        <w:rPr>
          <w:rFonts w:eastAsia="Times New Roman" w:cs="Arial"/>
          <w:snapToGrid w:val="0"/>
          <w:kern w:val="0"/>
          <w14:ligatures w14:val="none"/>
        </w:rPr>
      </w:pPr>
    </w:p>
    <w:p w14:paraId="024B94C5" w14:textId="77777777" w:rsidR="00A81BB1" w:rsidRPr="00A81BB1" w:rsidRDefault="00A81BB1" w:rsidP="00A81BB1">
      <w:pPr>
        <w:tabs>
          <w:tab w:val="left" w:pos="426"/>
        </w:tabs>
        <w:spacing w:after="0" w:line="300" w:lineRule="exact"/>
        <w:jc w:val="both"/>
        <w:rPr>
          <w:rFonts w:eastAsia="Times New Roman" w:cs="Arial"/>
          <w:snapToGrid w:val="0"/>
          <w:color w:val="000000"/>
          <w:kern w:val="0"/>
          <w14:ligatures w14:val="none"/>
        </w:rPr>
      </w:pPr>
      <w:r w:rsidRPr="00A81BB1">
        <w:rPr>
          <w:rFonts w:eastAsia="Times New Roman" w:cs="Arial"/>
          <w:snapToGrid w:val="0"/>
          <w:color w:val="000000"/>
          <w:kern w:val="0"/>
          <w14:ligatures w14:val="none"/>
        </w:rPr>
        <w:t>4. UREĐENJE GRAĐEVNE ČESTICE</w:t>
      </w:r>
    </w:p>
    <w:p w14:paraId="2896F181" w14:textId="77777777" w:rsidR="00A81BB1" w:rsidRPr="00A81BB1" w:rsidRDefault="00A81BB1" w:rsidP="00FE032A">
      <w:pPr>
        <w:numPr>
          <w:ilvl w:val="0"/>
          <w:numId w:val="5"/>
        </w:numPr>
        <w:tabs>
          <w:tab w:val="left" w:pos="284"/>
        </w:tabs>
        <w:spacing w:after="0" w:line="240" w:lineRule="auto"/>
        <w:ind w:left="284" w:hanging="284"/>
        <w:jc w:val="both"/>
        <w:rPr>
          <w:rFonts w:eastAsia="Times New Roman" w:cs="Arial"/>
          <w:snapToGrid w:val="0"/>
          <w:kern w:val="0"/>
          <w14:ligatures w14:val="none"/>
        </w:rPr>
      </w:pPr>
      <w:bookmarkStart w:id="36" w:name="_Hlk138679841"/>
      <w:r w:rsidRPr="00A81BB1">
        <w:rPr>
          <w:rFonts w:eastAsia="Times New Roman" w:cs="Arial"/>
          <w:b/>
          <w:bCs/>
          <w:snapToGrid w:val="0"/>
          <w:kern w:val="0"/>
          <w14:ligatures w14:val="none"/>
        </w:rPr>
        <w:t xml:space="preserve">Koeficijent izgrađenosti </w:t>
      </w:r>
      <w:r w:rsidRPr="00A81BB1">
        <w:rPr>
          <w:rFonts w:eastAsia="Times New Roman" w:cs="Arial"/>
          <w:snapToGrid w:val="0"/>
          <w:kern w:val="0"/>
          <w14:ligatures w14:val="none"/>
        </w:rPr>
        <w:t>(</w:t>
      </w:r>
      <w:proofErr w:type="spellStart"/>
      <w:r w:rsidRPr="00A81BB1">
        <w:rPr>
          <w:rFonts w:eastAsia="Times New Roman" w:cs="Arial"/>
          <w:snapToGrid w:val="0"/>
          <w:kern w:val="0"/>
          <w14:ligatures w14:val="none"/>
        </w:rPr>
        <w:t>kig</w:t>
      </w:r>
      <w:proofErr w:type="spellEnd"/>
      <w:r w:rsidRPr="00A81BB1">
        <w:rPr>
          <w:rFonts w:eastAsia="Times New Roman" w:cs="Arial"/>
          <w:snapToGrid w:val="0"/>
          <w:kern w:val="0"/>
          <w14:ligatures w14:val="none"/>
        </w:rPr>
        <w:t>) je odnos izgrađene površine zemljišta pod građevinom i ukupne površine građevne čestice. Zemljište pod građevinom je vertikalna projekcija svih zatvorenih dijelova, otvoreni i natkrivenih konstruktivnih dijelova građevine osim balkona i streha krovišta, na građevnu česticu, uključivši i terase u prizemlju građevine kada su iste konstruktivni dio podzemne etaže. U izgrađenu površinu ne ulaze cisterne, septička jama i slične građevine, ukoliko su ukopane u zemlju, kao i terase na terenu.</w:t>
      </w:r>
    </w:p>
    <w:p w14:paraId="590BBD5A" w14:textId="77777777" w:rsidR="00A81BB1" w:rsidRPr="00A81BB1" w:rsidRDefault="00A81BB1" w:rsidP="00FE032A">
      <w:pPr>
        <w:widowControl w:val="0"/>
        <w:numPr>
          <w:ilvl w:val="0"/>
          <w:numId w:val="5"/>
        </w:numPr>
        <w:spacing w:after="0" w:line="240" w:lineRule="auto"/>
        <w:ind w:left="284" w:hanging="284"/>
        <w:jc w:val="both"/>
        <w:rPr>
          <w:rFonts w:eastAsia="Times New Roman" w:cs="Arial"/>
          <w:kern w:val="0"/>
          <w:lang w:eastAsia="hr-HR"/>
          <w14:ligatures w14:val="none"/>
        </w:rPr>
      </w:pPr>
      <w:r w:rsidRPr="00A81BB1">
        <w:rPr>
          <w:rFonts w:eastAsia="Times New Roman" w:cs="Arial"/>
          <w:b/>
          <w:bCs/>
          <w:kern w:val="0"/>
          <w:bdr w:val="none" w:sz="0" w:space="0" w:color="auto" w:frame="1"/>
          <w:lang w:eastAsia="hr-HR"/>
          <w14:ligatures w14:val="none"/>
        </w:rPr>
        <w:t xml:space="preserve">Koeficijent iskoristivosti </w:t>
      </w:r>
      <w:r w:rsidRPr="00A81BB1">
        <w:rPr>
          <w:rFonts w:eastAsia="Times New Roman" w:cs="Arial"/>
          <w:kern w:val="0"/>
          <w:bdr w:val="none" w:sz="0" w:space="0" w:color="auto" w:frame="1"/>
          <w:lang w:eastAsia="hr-HR"/>
          <w14:ligatures w14:val="none"/>
        </w:rPr>
        <w:t>(kis) </w:t>
      </w:r>
      <w:r w:rsidRPr="00A81BB1">
        <w:rPr>
          <w:rFonts w:eastAsia="Times New Roman" w:cs="Arial"/>
          <w:kern w:val="0"/>
          <w:lang w:eastAsia="hr-HR"/>
          <w14:ligatures w14:val="none"/>
        </w:rPr>
        <w:t>je odnos građevinske (bruto) površine (GBP), obračunat prema posebnom propisu, svih građevina na građevnoj čestici i površine građevne čestice</w:t>
      </w:r>
    </w:p>
    <w:p w14:paraId="73F7BF49" w14:textId="77777777" w:rsidR="00A81BB1" w:rsidRPr="00A81BB1" w:rsidRDefault="00A81BB1" w:rsidP="00FE032A">
      <w:pPr>
        <w:numPr>
          <w:ilvl w:val="0"/>
          <w:numId w:val="5"/>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kern w:val="0"/>
          <w:lang w:eastAsia="hr-HR"/>
          <w14:ligatures w14:val="none"/>
        </w:rPr>
        <w:t xml:space="preserve">Regulacijska linija </w:t>
      </w:r>
      <w:r w:rsidRPr="00A81BB1">
        <w:rPr>
          <w:rFonts w:eastAsia="Times New Roman" w:cs="Arial"/>
          <w:kern w:val="0"/>
          <w:lang w:eastAsia="hr-HR"/>
          <w14:ligatures w14:val="none"/>
        </w:rPr>
        <w:t>je linija koja razgraničava prometnu površinu od površina drugih namjena. To je  linija koja razgraničava površinu postojećeg prometnog koridora/trase prometne površine u izgrađenim dijelovima građevinskih područja (ulica, prilazni put, trg i drugo), odnosno površinu planiranog prometnog koridora (prometne površine) u neizgrađenim dijelovima građevinskih područja, od površine građevne čestice. Građevna čestica može imati jedan ili više regulacijskih pravaca.</w:t>
      </w:r>
    </w:p>
    <w:p w14:paraId="73485CE3" w14:textId="77777777" w:rsidR="00A81BB1" w:rsidRPr="00A81BB1" w:rsidRDefault="00A81BB1" w:rsidP="00FE032A">
      <w:pPr>
        <w:numPr>
          <w:ilvl w:val="0"/>
          <w:numId w:val="5"/>
        </w:numPr>
        <w:tabs>
          <w:tab w:val="left" w:pos="284"/>
        </w:tabs>
        <w:spacing w:after="0" w:line="240" w:lineRule="auto"/>
        <w:ind w:left="284" w:hanging="284"/>
        <w:jc w:val="both"/>
        <w:rPr>
          <w:rFonts w:eastAsia="Times New Roman" w:cs="Arial"/>
          <w:snapToGrid w:val="0"/>
          <w:kern w:val="0"/>
          <w14:ligatures w14:val="none"/>
        </w:rPr>
      </w:pPr>
      <w:bookmarkStart w:id="37" w:name="_Hlk146267927"/>
      <w:r w:rsidRPr="00A81BB1">
        <w:rPr>
          <w:rFonts w:eastAsia="Times New Roman" w:cs="Arial"/>
          <w:b/>
          <w:kern w:val="0"/>
          <w:lang w:eastAsia="hr-HR"/>
          <w14:ligatures w14:val="none"/>
        </w:rPr>
        <w:t xml:space="preserve">Građevni pravac </w:t>
      </w:r>
      <w:r w:rsidRPr="00A81BB1">
        <w:rPr>
          <w:rFonts w:eastAsia="Times New Roman" w:cs="Arial"/>
          <w:kern w:val="0"/>
          <w:lang w:eastAsia="hr-HR"/>
          <w14:ligatures w14:val="none"/>
        </w:rPr>
        <w:t>je pravac koji određuje smještaj i udaljenost pročelja prizemlja građevine u odnosu na regulacijsku liniju. Na njega se smješta glavnina pročelja, najmanje pola pročelja, a u slučajevima razvedenih, zaobljenih tlocrta te kada građevni pravac nije okomit na bočne granice građevne čestice onda je to najistureniji dio građevine.</w:t>
      </w:r>
    </w:p>
    <w:bookmarkEnd w:id="37"/>
    <w:p w14:paraId="3A206A4D" w14:textId="77777777" w:rsidR="00A81BB1" w:rsidRPr="00A81BB1" w:rsidRDefault="00A81BB1" w:rsidP="00FE032A">
      <w:pPr>
        <w:widowControl w:val="0"/>
        <w:numPr>
          <w:ilvl w:val="0"/>
          <w:numId w:val="4"/>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 xml:space="preserve">Urbana oprema </w:t>
      </w:r>
      <w:r w:rsidRPr="00A81BB1">
        <w:rPr>
          <w:rFonts w:eastAsia="Times New Roman" w:cs="Arial"/>
          <w:kern w:val="0"/>
          <w:lang w:eastAsia="hr-HR"/>
          <w14:ligatures w14:val="none"/>
        </w:rPr>
        <w:t>jest sva oprema koja se montira odnosno postavlja na površinama svih namjena, kojom se oplemenjuje urbani prostor (koševi za smeće, stajališta javnog prijevoza, držači bicikala, oglasni i reklamni panoi, smjerokazi i ostali znakovi, klupe, vaze za cvijeće, zaštitni stupići i slično).</w:t>
      </w:r>
      <w:bookmarkEnd w:id="36"/>
    </w:p>
    <w:p w14:paraId="089AE3DE" w14:textId="77777777" w:rsidR="00A81BB1" w:rsidRPr="00A81BB1" w:rsidRDefault="00A81BB1" w:rsidP="00FE032A">
      <w:pPr>
        <w:widowControl w:val="0"/>
        <w:numPr>
          <w:ilvl w:val="0"/>
          <w:numId w:val="4"/>
        </w:numPr>
        <w:spacing w:after="0" w:line="240" w:lineRule="auto"/>
        <w:ind w:left="284" w:hanging="284"/>
        <w:jc w:val="both"/>
        <w:rPr>
          <w:rFonts w:eastAsia="Times New Roman" w:cs="Arial"/>
          <w:kern w:val="0"/>
          <w:lang w:eastAsia="hr-HR"/>
          <w14:ligatures w14:val="none"/>
        </w:rPr>
      </w:pPr>
      <w:r w:rsidRPr="00A81BB1">
        <w:rPr>
          <w:rFonts w:eastAsia="Times New Roman" w:cs="Arial"/>
          <w:b/>
          <w:bCs/>
          <w:iCs/>
          <w:kern w:val="0"/>
          <w:lang w:eastAsia="hr-HR"/>
          <w14:ligatures w14:val="none"/>
        </w:rPr>
        <w:t>Kosi teren</w:t>
      </w:r>
      <w:r w:rsidRPr="00A81BB1">
        <w:rPr>
          <w:rFonts w:eastAsia="Times New Roman" w:cs="Arial"/>
          <w:kern w:val="0"/>
          <w:lang w:eastAsia="hr-HR"/>
          <w14:ligatures w14:val="none"/>
        </w:rPr>
        <w:t xml:space="preserve"> je teren prosječnog nagiba većeg od 12</w:t>
      </w:r>
      <w:r w:rsidRPr="00A81BB1">
        <w:rPr>
          <w:rFonts w:eastAsia="Times New Roman" w:cs="Arial"/>
          <w:kern w:val="0"/>
          <w:vertAlign w:val="superscript"/>
          <w:lang w:eastAsia="hr-HR"/>
          <w14:ligatures w14:val="none"/>
        </w:rPr>
        <w:t>0</w:t>
      </w:r>
      <w:r w:rsidRPr="00A81BB1">
        <w:rPr>
          <w:rFonts w:eastAsia="Times New Roman" w:cs="Arial"/>
          <w:kern w:val="0"/>
          <w:lang w:eastAsia="hr-HR"/>
          <w14:ligatures w14:val="none"/>
        </w:rPr>
        <w:t>.</w:t>
      </w:r>
    </w:p>
    <w:p w14:paraId="39247199" w14:textId="77777777" w:rsidR="00A81BB1" w:rsidRPr="00A81BB1" w:rsidRDefault="00A81BB1" w:rsidP="00FE032A">
      <w:pPr>
        <w:widowControl w:val="0"/>
        <w:numPr>
          <w:ilvl w:val="0"/>
          <w:numId w:val="4"/>
        </w:numPr>
        <w:spacing w:after="0" w:line="240" w:lineRule="auto"/>
        <w:ind w:left="284" w:hanging="284"/>
        <w:jc w:val="both"/>
        <w:rPr>
          <w:rFonts w:eastAsia="Times New Roman" w:cs="Arial"/>
          <w:kern w:val="0"/>
          <w:lang w:eastAsia="hr-HR"/>
          <w14:ligatures w14:val="none"/>
        </w:rPr>
      </w:pPr>
      <w:r w:rsidRPr="00A81BB1">
        <w:rPr>
          <w:rFonts w:eastAsia="Times New Roman" w:cs="Arial"/>
          <w:b/>
          <w:bCs/>
          <w:iCs/>
          <w:kern w:val="0"/>
          <w:lang w:eastAsia="hr-HR"/>
          <w14:ligatures w14:val="none"/>
        </w:rPr>
        <w:t>Konačno uređeni i izravnani teren</w:t>
      </w:r>
      <w:r w:rsidRPr="00A81BB1">
        <w:rPr>
          <w:rFonts w:eastAsia="Times New Roman" w:cs="Arial"/>
          <w:kern w:val="0"/>
          <w:lang w:eastAsia="hr-HR"/>
          <w14:ligatures w14:val="none"/>
        </w:rPr>
        <w:t xml:space="preserve"> je uređena površina čestice (zemljana podloga, opločenja i sl.) čija visinska kota u odnosu na visinsku kotu terena prije gradnje može varirati najviše 1,5 m u svrhu oblikovanja terena. Pod konačno uređenim i izravnanim terenom ne smatra se ulazna rampa najveće širine pročelja 5,0 m za podzemnu ili suterensku garažu, te vanjske stube najveće širine 1,50 m prislonjene uz građevinu za potrebe pristupa u podrumsku ili suterensku etažu.</w:t>
      </w:r>
    </w:p>
    <w:p w14:paraId="4626CC07" w14:textId="77777777" w:rsidR="00A81BB1" w:rsidRPr="00A81BB1" w:rsidRDefault="00A81BB1" w:rsidP="00FE032A">
      <w:pPr>
        <w:widowControl w:val="0"/>
        <w:numPr>
          <w:ilvl w:val="0"/>
          <w:numId w:val="4"/>
        </w:numPr>
        <w:spacing w:after="0" w:line="240" w:lineRule="auto"/>
        <w:ind w:left="284" w:hanging="284"/>
        <w:jc w:val="both"/>
        <w:rPr>
          <w:rFonts w:eastAsia="Times New Roman" w:cs="Arial"/>
          <w:kern w:val="0"/>
          <w:lang w:eastAsia="hr-HR"/>
          <w14:ligatures w14:val="none"/>
        </w:rPr>
      </w:pPr>
      <w:r w:rsidRPr="00A81BB1">
        <w:rPr>
          <w:rFonts w:eastAsia="Calibri" w:cs="Arial"/>
          <w:b/>
          <w:bCs/>
          <w:kern w:val="0"/>
          <w:szCs w:val="24"/>
          <w:lang w:eastAsia="hr-HR"/>
          <w14:ligatures w14:val="none"/>
        </w:rPr>
        <w:t xml:space="preserve">Postojeća ulična morfologija građevina </w:t>
      </w:r>
      <w:r w:rsidRPr="00A81BB1">
        <w:rPr>
          <w:rFonts w:eastAsia="Calibri" w:cs="Arial"/>
          <w:kern w:val="0"/>
          <w:szCs w:val="24"/>
          <w:lang w:eastAsia="hr-HR"/>
          <w14:ligatures w14:val="none"/>
        </w:rPr>
        <w:t>(karakterističan uzorak područja) definirana je postojećom gradnjom u ulici te se može primijeniti u odnosu na dvije susjedne građevine odnosno čestice lijevo i desno od predmetne građevne čestice.</w:t>
      </w:r>
    </w:p>
    <w:p w14:paraId="596E1364" w14:textId="77777777" w:rsidR="00A81BB1" w:rsidRPr="00A81BB1" w:rsidRDefault="00A81BB1" w:rsidP="00FE032A">
      <w:pPr>
        <w:widowControl w:val="0"/>
        <w:numPr>
          <w:ilvl w:val="0"/>
          <w:numId w:val="4"/>
        </w:numPr>
        <w:spacing w:after="0" w:line="240" w:lineRule="auto"/>
        <w:ind w:left="284" w:hanging="284"/>
        <w:jc w:val="both"/>
        <w:rPr>
          <w:rFonts w:eastAsia="Times New Roman" w:cs="Arial"/>
          <w:kern w:val="0"/>
          <w:lang w:eastAsia="hr-HR"/>
          <w14:ligatures w14:val="none"/>
        </w:rPr>
      </w:pPr>
      <w:r w:rsidRPr="00A81BB1">
        <w:rPr>
          <w:rFonts w:eastAsia="Calibri" w:cs="Arial"/>
          <w:b/>
          <w:bCs/>
          <w:kern w:val="0"/>
          <w:szCs w:val="24"/>
          <w:lang w:eastAsia="hr-HR"/>
          <w14:ligatures w14:val="none"/>
        </w:rPr>
        <w:t xml:space="preserve">Vidikovac </w:t>
      </w:r>
      <w:r w:rsidRPr="00A81BB1">
        <w:rPr>
          <w:rFonts w:eastAsia="Calibri" w:cs="Arial"/>
          <w:kern w:val="0"/>
          <w:szCs w:val="24"/>
          <w:lang w:eastAsia="hr-HR"/>
          <w14:ligatures w14:val="none"/>
        </w:rPr>
        <w:t>je mjesto posebno uređeno za promatranje krajobraza.</w:t>
      </w:r>
    </w:p>
    <w:p w14:paraId="6EEABDEA" w14:textId="77777777" w:rsidR="00A81BB1" w:rsidRPr="00A81BB1" w:rsidRDefault="00A81BB1" w:rsidP="00FE032A">
      <w:pPr>
        <w:widowControl w:val="0"/>
        <w:spacing w:after="0" w:line="240" w:lineRule="auto"/>
        <w:jc w:val="both"/>
        <w:rPr>
          <w:rFonts w:eastAsia="Times New Roman" w:cs="Arial"/>
          <w:color w:val="000000"/>
          <w:kern w:val="0"/>
          <w:lang w:eastAsia="hr-HR"/>
          <w14:ligatures w14:val="none"/>
        </w:rPr>
      </w:pPr>
    </w:p>
    <w:p w14:paraId="3E84AB00" w14:textId="5FD70780" w:rsidR="00A81BB1" w:rsidRPr="00A81BB1" w:rsidRDefault="00A81BB1" w:rsidP="00520CD9">
      <w:pPr>
        <w:widowControl w:val="0"/>
        <w:spacing w:after="0" w:line="240" w:lineRule="auto"/>
        <w:ind w:left="284" w:hanging="284"/>
        <w:jc w:val="both"/>
        <w:rPr>
          <w:rFonts w:eastAsia="Times New Roman" w:cs="Arial"/>
          <w:kern w:val="0"/>
          <w:lang w:eastAsia="hr-HR"/>
          <w14:ligatures w14:val="none"/>
        </w:rPr>
      </w:pPr>
      <w:r w:rsidRPr="00A81BB1">
        <w:rPr>
          <w:rFonts w:eastAsia="Times New Roman" w:cs="Arial"/>
          <w:color w:val="000000"/>
          <w:kern w:val="0"/>
          <w:lang w:eastAsia="hr-HR"/>
          <w14:ligatures w14:val="none"/>
        </w:rPr>
        <w:t xml:space="preserve">5. </w:t>
      </w:r>
      <w:r w:rsidR="00520CD9">
        <w:rPr>
          <w:rFonts w:eastAsia="Times New Roman" w:cs="Arial"/>
          <w:color w:val="000000"/>
          <w:kern w:val="0"/>
          <w:lang w:eastAsia="hr-HR"/>
          <w14:ligatures w14:val="none"/>
        </w:rPr>
        <w:t xml:space="preserve"> </w:t>
      </w:r>
      <w:r w:rsidRPr="00A81BB1">
        <w:rPr>
          <w:rFonts w:eastAsia="Times New Roman" w:cs="Arial"/>
          <w:kern w:val="0"/>
          <w:lang w:eastAsia="hr-HR"/>
          <w14:ligatures w14:val="none"/>
        </w:rPr>
        <w:t>EKSPLOATACIJA MINERALNIH SIROVINA, UGLJIKOVODIKA I GEOTERMALNIH VODA U ENERGETSKE SVRHE</w:t>
      </w:r>
    </w:p>
    <w:p w14:paraId="47698BCE"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t>Istraživanje mineralnih sirovina</w:t>
      </w:r>
      <w:r w:rsidRPr="00520CD9">
        <w:rPr>
          <w:rFonts w:eastAsia="Times New Roman" w:cs="Arial"/>
          <w:kern w:val="0"/>
          <w:lang w:eastAsia="hr-HR"/>
          <w14:ligatures w14:val="none"/>
        </w:rPr>
        <w:t xml:space="preserve"> su radovi i ispitivanja kojima je svrha utvrditi postojanje, položaj i oblik ležišta mineralnih sirovina, njihovu kakvoću i količinu, te uvjete eksploatacije</w:t>
      </w:r>
      <w:r w:rsidR="00520CD9" w:rsidRPr="00520CD9">
        <w:rPr>
          <w:rFonts w:eastAsia="Times New Roman" w:cs="Arial"/>
          <w:kern w:val="0"/>
          <w:lang w:eastAsia="hr-HR"/>
          <w14:ligatures w14:val="none"/>
        </w:rPr>
        <w:t>.</w:t>
      </w:r>
    </w:p>
    <w:p w14:paraId="1F03F558"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t>Eksploatacija mineralnih sirovina</w:t>
      </w:r>
      <w:r w:rsidRPr="00520CD9">
        <w:rPr>
          <w:rFonts w:eastAsia="Times New Roman" w:cs="Arial"/>
          <w:kern w:val="0"/>
          <w:lang w:eastAsia="hr-HR"/>
          <w14:ligatures w14:val="none"/>
        </w:rPr>
        <w:t xml:space="preserve"> je vađenje iz ležišta i oplemenjivanje mineralnih sirovina.</w:t>
      </w:r>
    </w:p>
    <w:p w14:paraId="5AE9EBD6" w14:textId="639D98C1"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t>Mineralne sirovine</w:t>
      </w:r>
      <w:r w:rsidRPr="00520CD9">
        <w:rPr>
          <w:rFonts w:eastAsia="Times New Roman" w:cs="Arial"/>
          <w:kern w:val="0"/>
          <w:lang w:eastAsia="hr-HR"/>
          <w14:ligatures w14:val="none"/>
        </w:rPr>
        <w:t xml:space="preserve"> od interesa su i u vlasništvu Republike Hrvatske, a na području Grada Koprivnice</w:t>
      </w:r>
      <w:r w:rsidR="00520CD9" w:rsidRPr="00520CD9">
        <w:rPr>
          <w:rFonts w:eastAsia="Times New Roman" w:cs="Arial"/>
          <w:kern w:val="0"/>
          <w:lang w:eastAsia="hr-HR"/>
          <w14:ligatures w14:val="none"/>
        </w:rPr>
        <w:t xml:space="preserve"> </w:t>
      </w:r>
      <w:r w:rsidRPr="00520CD9">
        <w:rPr>
          <w:rFonts w:eastAsia="Times New Roman" w:cs="Arial"/>
          <w:kern w:val="0"/>
          <w:lang w:eastAsia="hr-HR"/>
          <w14:ligatures w14:val="none"/>
        </w:rPr>
        <w:t xml:space="preserve">odnose se na </w:t>
      </w:r>
      <w:proofErr w:type="spellStart"/>
      <w:r w:rsidRPr="00520CD9">
        <w:rPr>
          <w:rFonts w:eastAsia="Times New Roman" w:cs="Arial"/>
          <w:kern w:val="0"/>
          <w:lang w:eastAsia="hr-HR"/>
          <w14:ligatures w14:val="none"/>
        </w:rPr>
        <w:t>neenergetske</w:t>
      </w:r>
      <w:proofErr w:type="spellEnd"/>
      <w:r w:rsidRPr="00520CD9">
        <w:rPr>
          <w:rFonts w:eastAsia="Times New Roman" w:cs="Arial"/>
          <w:kern w:val="0"/>
          <w:lang w:eastAsia="hr-HR"/>
          <w14:ligatures w14:val="none"/>
        </w:rPr>
        <w:t xml:space="preserve"> mineralne sirovine za proizvodnju građevnog materijala</w:t>
      </w:r>
      <w:r w:rsidR="00520CD9" w:rsidRPr="00520CD9">
        <w:rPr>
          <w:rFonts w:eastAsia="Times New Roman" w:cs="Arial"/>
          <w:kern w:val="0"/>
          <w:lang w:eastAsia="hr-HR"/>
          <w14:ligatures w14:val="none"/>
        </w:rPr>
        <w:t>.</w:t>
      </w:r>
    </w:p>
    <w:p w14:paraId="7D8D7FF6"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lastRenderedPageBreak/>
        <w:t>Rudarski radovi</w:t>
      </w:r>
      <w:r w:rsidRPr="00520CD9">
        <w:rPr>
          <w:rFonts w:eastAsia="Times New Roman" w:cs="Arial"/>
          <w:kern w:val="0"/>
          <w:lang w:eastAsia="hr-HR"/>
          <w14:ligatures w14:val="none"/>
        </w:rPr>
        <w:t xml:space="preserve"> su radovi koji se izvode u svrhu istraživanja i eksploatacije mineralnih sirovina te radovi sanacije prostora</w:t>
      </w:r>
      <w:r w:rsidR="00520CD9" w:rsidRPr="00520CD9">
        <w:rPr>
          <w:rFonts w:eastAsia="Times New Roman" w:cs="Arial"/>
          <w:kern w:val="0"/>
          <w:lang w:eastAsia="hr-HR"/>
          <w14:ligatures w14:val="none"/>
        </w:rPr>
        <w:t>.</w:t>
      </w:r>
    </w:p>
    <w:p w14:paraId="34EC0F82"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t>Rudarski objekti i postrojenja</w:t>
      </w:r>
      <w:r w:rsidRPr="00520CD9">
        <w:rPr>
          <w:rFonts w:eastAsia="Times New Roman" w:cs="Arial"/>
          <w:kern w:val="0"/>
          <w:lang w:eastAsia="hr-HR"/>
          <w14:ligatures w14:val="none"/>
        </w:rPr>
        <w:t xml:space="preserve"> smatraju se svi objekti, postrojenja, oprema, alati, uređaji i instalacije koji se koriste za izvođenje rudarskih radova</w:t>
      </w:r>
      <w:r w:rsidR="00520CD9" w:rsidRPr="00520CD9">
        <w:rPr>
          <w:rFonts w:eastAsia="Times New Roman" w:cs="Arial"/>
          <w:kern w:val="0"/>
          <w:lang w:eastAsia="hr-HR"/>
          <w14:ligatures w14:val="none"/>
        </w:rPr>
        <w:t>.</w:t>
      </w:r>
    </w:p>
    <w:p w14:paraId="7350A9BF"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Istraživanje ugljikovodika i geotermalnih voda</w:t>
      </w:r>
      <w:r w:rsidRPr="00520CD9">
        <w:rPr>
          <w:rFonts w:eastAsia="Times New Roman" w:cs="Arial"/>
          <w:kern w:val="0"/>
          <w:lang w:eastAsia="hr-HR"/>
          <w14:ligatures w14:val="none"/>
        </w:rPr>
        <w:t xml:space="preserve"> znači sve istražne radove i aktivnosti, kojima je svrha utvrditi postojanje, položaj i oblik ležišta, količinu i kakvoću rezervi te uvjete eksploatacije ugljikovodika ili geotermalnih voda odnosno radove i ispitivanja kojima je svrha utvrditi mogućnost podzemnog skladištenja plina i trajnog zbrinjavanja ugljikova dioksida u geološkim strukturama te uvjete eksploatacije</w:t>
      </w:r>
      <w:r w:rsidR="00520CD9" w:rsidRPr="00520CD9">
        <w:rPr>
          <w:rFonts w:eastAsia="Times New Roman" w:cs="Arial"/>
          <w:kern w:val="0"/>
          <w:lang w:eastAsia="hr-HR"/>
          <w14:ligatures w14:val="none"/>
        </w:rPr>
        <w:t>.</w:t>
      </w:r>
    </w:p>
    <w:p w14:paraId="6734FFAA"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Eksploatacija ugljikovodika i geotermalnih voda</w:t>
      </w:r>
      <w:r w:rsidRPr="00520CD9">
        <w:rPr>
          <w:rFonts w:eastAsia="Times New Roman" w:cs="Arial"/>
          <w:kern w:val="0"/>
          <w:lang w:eastAsia="hr-HR"/>
          <w14:ligatures w14:val="none"/>
        </w:rPr>
        <w:t xml:space="preserve"> znači pridobivanje ugljikovodika i geotermalnih voda iz ležišta, oplemenjivanje ugljikovodika, transport ugljikovodika i geotermalnih voda do točke isporuke, uključujući cjevovode kada su u tehnološkoj svezi s utvrđenim eksploatacijskim poljima, podzemno skladištenje plina, trajno zbrinjavanje ugljikova dioksida u geološkim strukturama i sanaciju te uključuje sve radove i aktivnosti u skladu s posebnim propisima o istraživanju i eksploataciji ugljikovodika</w:t>
      </w:r>
      <w:r w:rsidR="00520CD9" w:rsidRPr="00520CD9">
        <w:rPr>
          <w:rFonts w:eastAsia="Times New Roman" w:cs="Arial"/>
          <w:kern w:val="0"/>
          <w:lang w:eastAsia="hr-HR"/>
          <w14:ligatures w14:val="none"/>
        </w:rPr>
        <w:t>.</w:t>
      </w:r>
    </w:p>
    <w:p w14:paraId="1BD8B4D2"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Naftno-rudarski radovi</w:t>
      </w:r>
      <w:r w:rsidRPr="00520CD9">
        <w:rPr>
          <w:rFonts w:eastAsia="Times New Roman" w:cs="Arial"/>
          <w:kern w:val="0"/>
          <w:lang w:eastAsia="hr-HR"/>
          <w14:ligatures w14:val="none"/>
        </w:rPr>
        <w:t xml:space="preserve"> znače sve radove istraživanja i eksploatacije ugljikovodika, geotermalnih voda, podzemnog skladištenja plina ili trajnog zbrinjavanja ugljikova dioksida te sve druge aktivnosti koje se provode u skladu s posebnim propisima iz područja istraživanja i eksploatacije ugljikovodika, uključujući preuzimanje ugljikovodika iz eksploatacijskog polja, ali isključujući skladištenje, transport ili obradu nakon točke isporuke</w:t>
      </w:r>
      <w:r w:rsidR="00520CD9" w:rsidRPr="00520CD9">
        <w:rPr>
          <w:rFonts w:eastAsia="Times New Roman" w:cs="Arial"/>
          <w:kern w:val="0"/>
          <w:lang w:eastAsia="hr-HR"/>
          <w14:ligatures w14:val="none"/>
        </w:rPr>
        <w:t>.</w:t>
      </w:r>
    </w:p>
    <w:p w14:paraId="15A668D1" w14:textId="3760E908" w:rsidR="00A81BB1"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Naftno-rudarski objekti i postrojenja</w:t>
      </w:r>
      <w:r w:rsidRPr="00520CD9">
        <w:rPr>
          <w:rFonts w:eastAsia="Times New Roman" w:cs="Arial"/>
          <w:kern w:val="0"/>
          <w:lang w:eastAsia="hr-HR"/>
          <w14:ligatures w14:val="none"/>
        </w:rPr>
        <w:t xml:space="preserve"> znače sve objekte, postrojenja, opremu, alate, uređaje i instalacije koji se koriste prilikom izvođenja istraživanja i eksploatacije ugljikovodika, geotermalnih voda, kao i podzemnog skladištenja plina i trajnog zbrinjavanja ugljikova dioksida.</w:t>
      </w:r>
    </w:p>
    <w:p w14:paraId="2C0FC828" w14:textId="77777777" w:rsidR="00A81BB1" w:rsidRPr="00A81BB1" w:rsidRDefault="00A81BB1" w:rsidP="00A81BB1">
      <w:pPr>
        <w:widowControl w:val="0"/>
        <w:spacing w:after="0" w:line="276" w:lineRule="auto"/>
        <w:jc w:val="both"/>
        <w:rPr>
          <w:rFonts w:eastAsia="Times New Roman" w:cs="Arial"/>
          <w:color w:val="000000"/>
          <w:kern w:val="0"/>
          <w:lang w:eastAsia="hr-HR"/>
          <w14:ligatures w14:val="none"/>
        </w:rPr>
      </w:pPr>
    </w:p>
    <w:p w14:paraId="3479E966" w14:textId="2EB37DFF" w:rsidR="00A81BB1" w:rsidRPr="00A81BB1" w:rsidRDefault="00A81BB1" w:rsidP="00A81BB1">
      <w:pPr>
        <w:widowControl w:val="0"/>
        <w:spacing w:after="0" w:line="276" w:lineRule="auto"/>
        <w:jc w:val="both"/>
        <w:rPr>
          <w:rFonts w:eastAsia="Times New Roman" w:cs="Arial"/>
          <w:color w:val="000000"/>
          <w:kern w:val="0"/>
          <w:lang w:eastAsia="hr-HR"/>
          <w14:ligatures w14:val="none"/>
        </w:rPr>
      </w:pPr>
      <w:r w:rsidRPr="00A81BB1">
        <w:rPr>
          <w:rFonts w:eastAsia="Times New Roman" w:cs="Arial"/>
          <w:color w:val="000000"/>
          <w:kern w:val="0"/>
          <w:lang w:eastAsia="hr-HR"/>
          <w14:ligatures w14:val="none"/>
        </w:rPr>
        <w:t xml:space="preserve">6. </w:t>
      </w:r>
      <w:r w:rsidRPr="00A81BB1">
        <w:rPr>
          <w:rFonts w:eastAsia="Times New Roman" w:cs="Arial"/>
          <w:kern w:val="0"/>
          <w:lang w:eastAsia="hr-HR"/>
          <w14:ligatures w14:val="none"/>
        </w:rPr>
        <w:t>OBNOVLJIVI IZVORI ENERGIJE I ODRŽIVI RAZVOJ</w:t>
      </w:r>
    </w:p>
    <w:p w14:paraId="197F9B5B" w14:textId="4F77A250" w:rsidR="00520CD9" w:rsidRPr="00520CD9" w:rsidRDefault="00A81BB1" w:rsidP="003C14D2">
      <w:pPr>
        <w:pStyle w:val="Odlomakpopisa"/>
        <w:widowControl w:val="0"/>
        <w:numPr>
          <w:ilvl w:val="0"/>
          <w:numId w:val="7"/>
        </w:numPr>
        <w:spacing w:after="0" w:line="276" w:lineRule="auto"/>
        <w:ind w:left="284" w:hanging="284"/>
        <w:jc w:val="both"/>
        <w:rPr>
          <w:rFonts w:eastAsia="Times New Roman" w:cs="Arial"/>
          <w:kern w:val="0"/>
          <w:lang w:eastAsia="hr-HR"/>
          <w14:ligatures w14:val="none"/>
        </w:rPr>
      </w:pPr>
      <w:bookmarkStart w:id="38" w:name="_Hlk143238230"/>
      <w:r w:rsidRPr="00520CD9">
        <w:rPr>
          <w:rFonts w:eastAsia="Times New Roman" w:cs="Arial"/>
          <w:b/>
          <w:bCs/>
          <w:kern w:val="0"/>
          <w:lang w:eastAsia="hr-HR"/>
          <w14:ligatures w14:val="none"/>
        </w:rPr>
        <w:t>Energija iz obnovljivih izvora</w:t>
      </w:r>
      <w:r w:rsidRPr="00520CD9">
        <w:rPr>
          <w:rFonts w:eastAsia="Times New Roman" w:cs="Arial"/>
          <w:kern w:val="0"/>
          <w:lang w:eastAsia="hr-HR"/>
          <w14:ligatures w14:val="none"/>
        </w:rPr>
        <w:t xml:space="preserve"> je energija iz obnovljivih </w:t>
      </w:r>
      <w:proofErr w:type="spellStart"/>
      <w:r w:rsidRPr="00520CD9">
        <w:rPr>
          <w:rFonts w:eastAsia="Times New Roman" w:cs="Arial"/>
          <w:kern w:val="0"/>
          <w:lang w:eastAsia="hr-HR"/>
          <w14:ligatures w14:val="none"/>
        </w:rPr>
        <w:t>nefosilnih</w:t>
      </w:r>
      <w:proofErr w:type="spellEnd"/>
      <w:r w:rsidRPr="00520CD9">
        <w:rPr>
          <w:rFonts w:eastAsia="Times New Roman" w:cs="Arial"/>
          <w:kern w:val="0"/>
          <w:lang w:eastAsia="hr-HR"/>
          <w14:ligatures w14:val="none"/>
        </w:rPr>
        <w:t xml:space="preserve"> izvora, primjerice solarna energija (toplinska i fotonaponska) te geotermalna energija, energija iz okoliša, biomasa, plin dobiven od otpada, plin dobiven iz uređaja za obradu otpadnih voda i bioplin</w:t>
      </w:r>
      <w:bookmarkEnd w:id="38"/>
      <w:r w:rsidR="00520CD9" w:rsidRPr="00520CD9">
        <w:rPr>
          <w:rFonts w:eastAsia="Times New Roman" w:cs="Arial"/>
          <w:kern w:val="0"/>
          <w:lang w:eastAsia="hr-HR"/>
          <w14:ligatures w14:val="none"/>
        </w:rPr>
        <w:t>.</w:t>
      </w:r>
    </w:p>
    <w:p w14:paraId="0BBD3809" w14:textId="77777777" w:rsidR="00520CD9" w:rsidRPr="00520CD9" w:rsidRDefault="00A81BB1" w:rsidP="003C14D2">
      <w:pPr>
        <w:pStyle w:val="Odlomakpopisa"/>
        <w:widowControl w:val="0"/>
        <w:numPr>
          <w:ilvl w:val="0"/>
          <w:numId w:val="7"/>
        </w:numPr>
        <w:spacing w:after="0" w:line="276"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Proizvodno postrojenje koje koristi obnovljive izvore energije</w:t>
      </w:r>
      <w:r w:rsidRPr="00520CD9">
        <w:rPr>
          <w:rFonts w:eastAsia="Times New Roman" w:cs="Arial"/>
          <w:kern w:val="0"/>
          <w:lang w:eastAsia="hr-HR"/>
          <w14:ligatures w14:val="none"/>
        </w:rPr>
        <w:t xml:space="preserve"> je samostalno i tehnički cjelovito postrojenje za proizvodnju električne i/ili toplinske energije, koje koristi obnovljive izvore energije za proizvodnju električne i/ili toplinske energije, a koje se može sastojati od više proizvodnih jedinica</w:t>
      </w:r>
      <w:r w:rsidR="00520CD9" w:rsidRPr="00520CD9">
        <w:rPr>
          <w:rFonts w:eastAsia="Times New Roman" w:cs="Arial"/>
          <w:kern w:val="0"/>
          <w:lang w:eastAsia="hr-HR"/>
          <w14:ligatures w14:val="none"/>
        </w:rPr>
        <w:t>.</w:t>
      </w:r>
    </w:p>
    <w:p w14:paraId="61525103" w14:textId="77777777" w:rsidR="00520CD9" w:rsidRPr="00520CD9" w:rsidRDefault="00A81BB1" w:rsidP="003C14D2">
      <w:pPr>
        <w:pStyle w:val="Odlomakpopisa"/>
        <w:widowControl w:val="0"/>
        <w:numPr>
          <w:ilvl w:val="0"/>
          <w:numId w:val="7"/>
        </w:numPr>
        <w:spacing w:after="0" w:line="276"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t xml:space="preserve">Bioplinsko postrojenje </w:t>
      </w:r>
      <w:r w:rsidRPr="00520CD9">
        <w:rPr>
          <w:rFonts w:eastAsia="Times New Roman" w:cs="Arial"/>
          <w:kern w:val="0"/>
          <w:lang w:eastAsia="hr-HR"/>
          <w14:ligatures w14:val="none"/>
        </w:rPr>
        <w:t>- tehnološki nezavisna cjelina postrojenja za proizvodnju električne energije iz supstrata biološkog porijekla, uključujući sva pojedinačna postrojenja koja su povezana s proizvodnjom električne energije, poput prihvata, obrade i unosa supstrata; proizvodnje, skladištenja i pripreme bioplina; korištenja bioplina za proizvodnju električne energije.</w:t>
      </w:r>
    </w:p>
    <w:p w14:paraId="55D5ED3A" w14:textId="77777777" w:rsidR="00520CD9" w:rsidRPr="00520CD9" w:rsidRDefault="00A81BB1" w:rsidP="003C14D2">
      <w:pPr>
        <w:pStyle w:val="Odlomakpopisa"/>
        <w:widowControl w:val="0"/>
        <w:numPr>
          <w:ilvl w:val="0"/>
          <w:numId w:val="7"/>
        </w:numPr>
        <w:spacing w:after="0" w:line="276" w:lineRule="auto"/>
        <w:ind w:left="284" w:hanging="284"/>
        <w:jc w:val="both"/>
        <w:rPr>
          <w:rFonts w:eastAsia="Times New Roman" w:cs="Arial"/>
          <w:kern w:val="0"/>
          <w:lang w:eastAsia="hr-HR"/>
          <w14:ligatures w14:val="none"/>
        </w:rPr>
      </w:pPr>
      <w:proofErr w:type="spellStart"/>
      <w:r w:rsidRPr="00520CD9">
        <w:rPr>
          <w:rFonts w:eastAsia="Calibri" w:cs="Arial"/>
          <w:b/>
          <w:kern w:val="0"/>
          <w14:ligatures w14:val="none"/>
        </w:rPr>
        <w:t>Kogeneracijsko</w:t>
      </w:r>
      <w:proofErr w:type="spellEnd"/>
      <w:r w:rsidRPr="00520CD9">
        <w:rPr>
          <w:rFonts w:eastAsia="Calibri" w:cs="Arial"/>
          <w:b/>
          <w:kern w:val="0"/>
          <w14:ligatures w14:val="none"/>
        </w:rPr>
        <w:t xml:space="preserve"> postrojenje</w:t>
      </w:r>
      <w:r w:rsidRPr="00520CD9">
        <w:rPr>
          <w:rFonts w:eastAsia="Calibri" w:cs="Arial"/>
          <w:kern w:val="0"/>
          <w14:ligatures w14:val="none"/>
        </w:rPr>
        <w:t xml:space="preserve"> je proizvodno postrojenje u kojem se istodobno proizvodi električna i toplinska energije u jedinstvenom procesu, pri čemu se </w:t>
      </w:r>
      <w:proofErr w:type="spellStart"/>
      <w:r w:rsidRPr="00520CD9">
        <w:rPr>
          <w:rFonts w:eastAsia="Calibri" w:cs="Arial"/>
          <w:kern w:val="0"/>
          <w14:ligatures w14:val="none"/>
        </w:rPr>
        <w:t>kogeneracijska</w:t>
      </w:r>
      <w:proofErr w:type="spellEnd"/>
      <w:r w:rsidRPr="00520CD9">
        <w:rPr>
          <w:rFonts w:eastAsia="Calibri" w:cs="Arial"/>
          <w:kern w:val="0"/>
          <w14:ligatures w14:val="none"/>
        </w:rPr>
        <w:t xml:space="preserve"> postrojenja koja obnovljive izvore energije koriste kao primarni izvor energije smatraju proizvodnim postrojenjima koja koriste obnovljive izvore energije.</w:t>
      </w:r>
    </w:p>
    <w:p w14:paraId="10757EB8" w14:textId="0494A6F6" w:rsidR="00A81BB1" w:rsidRPr="00520CD9" w:rsidRDefault="00A81BB1" w:rsidP="003C14D2">
      <w:pPr>
        <w:pStyle w:val="Odlomakpopisa"/>
        <w:widowControl w:val="0"/>
        <w:numPr>
          <w:ilvl w:val="0"/>
          <w:numId w:val="7"/>
        </w:numPr>
        <w:spacing w:after="0" w:line="276"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 xml:space="preserve">Zelena infrastruktura </w:t>
      </w:r>
      <w:r w:rsidRPr="00520CD9">
        <w:rPr>
          <w:rFonts w:eastAsia="Times New Roman" w:cs="Arial"/>
          <w:kern w:val="0"/>
          <w:lang w:eastAsia="hr-HR"/>
          <w14:ligatures w14:val="none"/>
        </w:rPr>
        <w:t>- planski osmišljene zelene i vodne površine te druga prostorna rješenja temeljena na prirodi koja se primjenjuju unutar gradova i općina, a kojima se pridonosi očuvanju, poboljšanju i obnavljanju prirode, prirodnih funkcija i procesa radi postizanja ekoloških, gospodarskih i društvenih koristi održivoga razvoja.</w:t>
      </w:r>
    </w:p>
    <w:p w14:paraId="068B0F9F" w14:textId="77777777" w:rsidR="00A81BB1" w:rsidRPr="00A81BB1" w:rsidRDefault="00A81BB1" w:rsidP="00A81BB1">
      <w:pPr>
        <w:widowControl w:val="0"/>
        <w:spacing w:after="0" w:line="276" w:lineRule="auto"/>
        <w:jc w:val="both"/>
        <w:rPr>
          <w:rFonts w:eastAsia="Times New Roman" w:cs="Arial"/>
          <w:color w:val="FF33CC"/>
          <w:kern w:val="0"/>
          <w:lang w:eastAsia="hr-HR"/>
          <w14:ligatures w14:val="none"/>
        </w:rPr>
      </w:pPr>
    </w:p>
    <w:p w14:paraId="26B9CE1E" w14:textId="0ADD239D" w:rsidR="00A81BB1" w:rsidRPr="00A81BB1" w:rsidRDefault="00A81BB1" w:rsidP="00520CD9">
      <w:pPr>
        <w:widowControl w:val="0"/>
        <w:spacing w:after="0" w:line="276" w:lineRule="auto"/>
        <w:ind w:left="284" w:hanging="284"/>
        <w:jc w:val="both"/>
        <w:rPr>
          <w:rFonts w:eastAsia="Times New Roman" w:cs="Arial"/>
          <w:kern w:val="0"/>
          <w:lang w:eastAsia="hr-HR"/>
          <w14:ligatures w14:val="none"/>
        </w:rPr>
      </w:pPr>
      <w:bookmarkStart w:id="39" w:name="_Hlk149804367"/>
      <w:r w:rsidRPr="00A81BB1">
        <w:rPr>
          <w:rFonts w:eastAsia="Times New Roman" w:cs="Arial"/>
          <w:kern w:val="0"/>
          <w:lang w:eastAsia="hr-HR"/>
          <w14:ligatures w14:val="none"/>
        </w:rPr>
        <w:t xml:space="preserve">7. </w:t>
      </w:r>
      <w:r w:rsidR="00520CD9" w:rsidRPr="00520CD9">
        <w:rPr>
          <w:rFonts w:eastAsia="Times New Roman" w:cs="Arial"/>
          <w:kern w:val="0"/>
          <w:lang w:eastAsia="hr-HR"/>
          <w14:ligatures w14:val="none"/>
        </w:rPr>
        <w:t xml:space="preserve"> </w:t>
      </w:r>
      <w:r w:rsidRPr="00A81BB1">
        <w:rPr>
          <w:rFonts w:eastAsia="Times New Roman" w:cs="Arial"/>
          <w:kern w:val="0"/>
          <w:lang w:eastAsia="hr-HR"/>
          <w14:ligatures w14:val="none"/>
        </w:rPr>
        <w:t>PROIZVODNJA, PROMET I SKLADIŠTENJE EKSPLOZIVNIH TVARI I PIROTEHNIČKIH SREDSTAVA</w:t>
      </w:r>
    </w:p>
    <w:bookmarkEnd w:id="39"/>
    <w:p w14:paraId="3E33836D"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lastRenderedPageBreak/>
        <w:t>Eksplozivne tvari</w:t>
      </w:r>
      <w:r w:rsidRPr="00520CD9">
        <w:rPr>
          <w:rFonts w:eastAsia="Calibri" w:cs="Arial"/>
          <w:snapToGrid w:val="0"/>
          <w:kern w:val="0"/>
          <w14:ligatures w14:val="none"/>
        </w:rPr>
        <w:t xml:space="preserve"> – podrazumijevaju eksplozive, pirotehničke i pogonske tvari, uključujući i proizvode punjene tim tvarima (tehničke, sportske, gospodarske i vojne namjene, te sredstva za zabavu) čiji je učinak ovisan o tim tvarima.</w:t>
      </w:r>
    </w:p>
    <w:p w14:paraId="3DFB21E5"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Eksploziv</w:t>
      </w:r>
      <w:r w:rsidRPr="00520CD9">
        <w:rPr>
          <w:rFonts w:eastAsia="Calibri" w:cs="Arial"/>
          <w:snapToGrid w:val="0"/>
          <w:kern w:val="0"/>
          <w14:ligatures w14:val="none"/>
        </w:rPr>
        <w:t xml:space="preserve"> – podrazumijeva svaku kemijsku tvar ili mješavinu ili sredstvo kojem je osnovno ili zajedničko svojstvo da funkcionira eksplozijom.</w:t>
      </w:r>
    </w:p>
    <w:p w14:paraId="53ECE69E"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Pirotehnička tvar</w:t>
      </w:r>
      <w:r w:rsidRPr="00520CD9">
        <w:rPr>
          <w:rFonts w:eastAsia="Calibri" w:cs="Arial"/>
          <w:snapToGrid w:val="0"/>
          <w:kern w:val="0"/>
          <w14:ligatures w14:val="none"/>
        </w:rPr>
        <w:t xml:space="preserve"> – kemijska mješavina koja po izgaranju i bez eksplozije proizvodi vidljiv učinak bljeska, svjetla, dima, vatre i zvuka ili ima vremenski učinak (kašnjenje).</w:t>
      </w:r>
    </w:p>
    <w:p w14:paraId="7A85F6AA"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Nasip</w:t>
      </w:r>
      <w:r w:rsidRPr="00520CD9">
        <w:rPr>
          <w:rFonts w:eastAsia="Calibri" w:cs="Arial"/>
          <w:snapToGrid w:val="0"/>
          <w:kern w:val="0"/>
          <w14:ligatures w14:val="none"/>
        </w:rPr>
        <w:t xml:space="preserve"> je zemljani nasip bez šljunka, kamenja i gorivih tvari koji sprječava prijenos energije uslijed eksplozije u štićenom smjeru, izveden na način da prilikom eksplozije ne dolazi do znatnijih oštećenja nasipa.</w:t>
      </w:r>
    </w:p>
    <w:p w14:paraId="71377B43"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Nastanjena građevina</w:t>
      </w:r>
      <w:r w:rsidRPr="00520CD9">
        <w:rPr>
          <w:rFonts w:eastAsia="Calibri" w:cs="Arial"/>
          <w:snapToGrid w:val="0"/>
          <w:kern w:val="0"/>
          <w14:ligatures w14:val="none"/>
        </w:rPr>
        <w:t xml:space="preserve"> je građevina u kojoj se nalaze osobe; pojam se prvenstveno odnosi na stambene i stambeno-poslovne građevine, hotele, motele, bolnice, domove, škole, crkve, putničke terminale, skladišta i sve druge građevine u kojima se okupljaju i/ili borave osobe; pojam ne uključuje građevine u kojima se boravi radi proizvodnje, prijevoza ili skladištenja eksplozivnih tvari.</w:t>
      </w:r>
    </w:p>
    <w:p w14:paraId="421621FA"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Prometnica</w:t>
      </w:r>
      <w:r w:rsidRPr="00520CD9">
        <w:rPr>
          <w:rFonts w:eastAsia="Calibri" w:cs="Arial"/>
          <w:snapToGrid w:val="0"/>
          <w:kern w:val="0"/>
          <w14:ligatures w14:val="none"/>
        </w:rPr>
        <w:t xml:space="preserve"> je ulica, javna cesta, željeznička pruga i slično, pri čemu se sporedni putovi ne smatraju prometnicama.</w:t>
      </w:r>
    </w:p>
    <w:p w14:paraId="653A04CE"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Sigurnosna udaljenost</w:t>
      </w:r>
      <w:r w:rsidRPr="00520CD9">
        <w:rPr>
          <w:rFonts w:eastAsia="Calibri" w:cs="Arial"/>
          <w:snapToGrid w:val="0"/>
          <w:kern w:val="0"/>
          <w14:ligatures w14:val="none"/>
        </w:rPr>
        <w:t xml:space="preserve"> je najmanja udaljenost između građevine za smještaj eksplozivnih tvari i građevina u štićenom smjeru, koja u slučaju eksplozije odnosno iniciranja eksplozivne tvari osigurava te građevine, prometnice i drugo od utjecaja eksplozivnog vala te doleta predmeta izbačenih eksplozijom.</w:t>
      </w:r>
    </w:p>
    <w:p w14:paraId="25D1B4DF"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Sigurnosni prostor</w:t>
      </w:r>
      <w:r w:rsidRPr="00520CD9">
        <w:rPr>
          <w:rFonts w:eastAsia="Calibri" w:cs="Arial"/>
          <w:snapToGrid w:val="0"/>
          <w:kern w:val="0"/>
          <w14:ligatures w14:val="none"/>
        </w:rPr>
        <w:t xml:space="preserve"> je prostor oko skladišta za eksplozivne tvari određen zatvorenom crtom na način da najmanja udaljenost između bilo koje točke zatvorene crte i bilo koje točke obrisa (konture) skladišta ne bude manja od sigurnosne udaljenosti; ako se skladište nalazi na kosom terenu sigurnosni prostor je odgovarajuća površina u vodoravnoj projekciji.</w:t>
      </w:r>
    </w:p>
    <w:p w14:paraId="2637686A"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Sigurnosni zid</w:t>
      </w:r>
      <w:r w:rsidRPr="00520CD9">
        <w:rPr>
          <w:rFonts w:eastAsia="Calibri" w:cs="Arial"/>
          <w:snapToGrid w:val="0"/>
          <w:kern w:val="0"/>
          <w14:ligatures w14:val="none"/>
        </w:rPr>
        <w:t xml:space="preserve"> je zid čija konstrukcija sprječava prijenos energije uslijed eksplozije u štićenom smjeru te pri tome ne dolazi do znatnijih oštećenja zida te prijenosa energije na dio koji se štiti.</w:t>
      </w:r>
    </w:p>
    <w:p w14:paraId="5075CDBB" w14:textId="2A29F20B" w:rsidR="00A81BB1" w:rsidRP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Skladište</w:t>
      </w:r>
      <w:r w:rsidRPr="00520CD9">
        <w:rPr>
          <w:rFonts w:eastAsia="Calibri" w:cs="Arial"/>
          <w:snapToGrid w:val="0"/>
          <w:kern w:val="0"/>
          <w14:ligatures w14:val="none"/>
        </w:rPr>
        <w:t xml:space="preserve"> je prostor na kojem se može nalaziti jedna ili više građevina za smještaj i čuvanje eksplozivnih tvari, uključujući prostore za privremeni smještaj te utovar-istovar eksplozivnih tvari.</w:t>
      </w:r>
    </w:p>
    <w:p w14:paraId="52625F5E" w14:textId="77777777" w:rsidR="00A81BB1" w:rsidRPr="00A81BB1" w:rsidRDefault="00A81BB1" w:rsidP="00A81BB1">
      <w:pPr>
        <w:widowControl w:val="0"/>
        <w:spacing w:after="0" w:line="276" w:lineRule="auto"/>
        <w:jc w:val="both"/>
        <w:rPr>
          <w:rFonts w:eastAsia="Times New Roman" w:cs="Arial"/>
          <w:color w:val="FF33CC"/>
          <w:kern w:val="0"/>
          <w:lang w:eastAsia="hr-HR"/>
          <w14:ligatures w14:val="none"/>
        </w:rPr>
      </w:pPr>
      <w:r w:rsidRPr="00A81BB1">
        <w:rPr>
          <w:rFonts w:eastAsia="Times New Roman" w:cs="Arial"/>
          <w:color w:val="FF33CC"/>
          <w:kern w:val="0"/>
          <w:lang w:eastAsia="hr-HR"/>
          <w14:ligatures w14:val="none"/>
        </w:rPr>
        <w:br w:type="page"/>
      </w:r>
    </w:p>
    <w:p w14:paraId="64B3FF13" w14:textId="77777777" w:rsidR="00914766" w:rsidRPr="00914766" w:rsidRDefault="00914766" w:rsidP="00914766">
      <w:pPr>
        <w:keepNext/>
        <w:spacing w:after="0" w:line="240" w:lineRule="auto"/>
        <w:jc w:val="both"/>
        <w:outlineLvl w:val="0"/>
        <w:rPr>
          <w:rFonts w:eastAsia="Times New Roman" w:cs="Times New Roman"/>
          <w:b/>
          <w:caps/>
          <w:kern w:val="0"/>
          <w:sz w:val="28"/>
          <w:szCs w:val="28"/>
          <w:lang w:eastAsia="hr-HR"/>
          <w14:ligatures w14:val="none"/>
        </w:rPr>
      </w:pPr>
      <w:bookmarkStart w:id="40" w:name="_Toc167697503"/>
      <w:r w:rsidRPr="00914766">
        <w:rPr>
          <w:rFonts w:eastAsia="Times New Roman" w:cs="Times New Roman"/>
          <w:b/>
          <w:caps/>
          <w:kern w:val="0"/>
          <w:sz w:val="28"/>
          <w:szCs w:val="28"/>
          <w:lang w:eastAsia="hr-HR"/>
          <w14:ligatures w14:val="none"/>
        </w:rPr>
        <w:lastRenderedPageBreak/>
        <w:t>II. ODREDBE ZA PROVEDBU</w:t>
      </w:r>
      <w:bookmarkEnd w:id="40"/>
    </w:p>
    <w:p w14:paraId="161EC943" w14:textId="77777777" w:rsidR="00914766" w:rsidRDefault="00914766" w:rsidP="00914766">
      <w:pPr>
        <w:spacing w:after="0" w:line="240" w:lineRule="auto"/>
        <w:jc w:val="center"/>
        <w:rPr>
          <w:rFonts w:eastAsia="Times New Roman" w:cs="Times New Roman"/>
          <w:b/>
          <w:bCs/>
          <w:snapToGrid w:val="0"/>
          <w:kern w:val="0"/>
          <w:szCs w:val="20"/>
          <w14:ligatures w14:val="none"/>
        </w:rPr>
      </w:pPr>
    </w:p>
    <w:p w14:paraId="3189EB51" w14:textId="7F165098" w:rsidR="00914766" w:rsidRPr="00A81BB1" w:rsidRDefault="00914766" w:rsidP="00914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w:t>
      </w:r>
      <w:r w:rsidRPr="00A81BB1">
        <w:rPr>
          <w:rFonts w:eastAsia="Times New Roman" w:cs="Times New Roman"/>
          <w:b/>
          <w:bCs/>
          <w:snapToGrid w:val="0"/>
          <w:kern w:val="0"/>
          <w:szCs w:val="20"/>
          <w14:ligatures w14:val="none"/>
        </w:rPr>
        <w:t>.</w:t>
      </w:r>
    </w:p>
    <w:p w14:paraId="29420549" w14:textId="77777777" w:rsidR="00580885" w:rsidRDefault="00580885" w:rsidP="00AD39D7">
      <w:pPr>
        <w:spacing w:after="0"/>
        <w:rPr>
          <w:rFonts w:cs="Arial"/>
        </w:rPr>
      </w:pPr>
    </w:p>
    <w:p w14:paraId="167FCE85" w14:textId="77777777" w:rsidR="00AD39D7" w:rsidRDefault="00AD39D7" w:rsidP="00AD39D7">
      <w:pPr>
        <w:spacing w:after="0" w:line="240" w:lineRule="auto"/>
        <w:ind w:firstLine="708"/>
        <w:jc w:val="both"/>
        <w:rPr>
          <w:rFonts w:eastAsia="Calibri" w:cs="Times New Roman"/>
          <w:kern w:val="0"/>
          <w14:ligatures w14:val="none"/>
        </w:rPr>
      </w:pPr>
      <w:r w:rsidRPr="00AD39D7">
        <w:rPr>
          <w:rFonts w:eastAsia="Calibri" w:cs="Times New Roman"/>
          <w:kern w:val="0"/>
          <w14:ligatures w14:val="none"/>
        </w:rPr>
        <w:t>Članak 6. mijenja se i glasi:</w:t>
      </w:r>
    </w:p>
    <w:p w14:paraId="0525AF85" w14:textId="77777777" w:rsidR="00AD39D7" w:rsidRPr="00AD39D7" w:rsidRDefault="00AD39D7" w:rsidP="00AD39D7">
      <w:pPr>
        <w:spacing w:after="0" w:line="240" w:lineRule="auto"/>
        <w:ind w:firstLine="708"/>
        <w:jc w:val="both"/>
        <w:rPr>
          <w:rFonts w:eastAsia="Calibri" w:cs="Times New Roman"/>
          <w:kern w:val="0"/>
          <w14:ligatures w14:val="none"/>
        </w:rPr>
      </w:pPr>
    </w:p>
    <w:p w14:paraId="009895B3" w14:textId="0710D68A" w:rsidR="00AD39D7" w:rsidRPr="00AD39D7" w:rsidRDefault="00AD39D7" w:rsidP="006A1698">
      <w:pPr>
        <w:tabs>
          <w:tab w:val="left" w:pos="426"/>
        </w:tabs>
        <w:spacing w:after="0" w:line="240" w:lineRule="auto"/>
        <w:jc w:val="both"/>
        <w:rPr>
          <w:rFonts w:eastAsia="Times New Roman" w:cs="Arial"/>
          <w:kern w:val="0"/>
          <w14:ligatures w14:val="none"/>
        </w:rPr>
      </w:pPr>
      <w:r w:rsidRPr="00AD39D7">
        <w:rPr>
          <w:rFonts w:eastAsia="Times New Roman" w:cs="Arial"/>
          <w:kern w:val="0"/>
          <w14:ligatures w14:val="none"/>
        </w:rPr>
        <w:t>„(1)</w:t>
      </w:r>
      <w:r w:rsidRPr="00AD39D7">
        <w:rPr>
          <w:rFonts w:eastAsia="Times New Roman" w:cs="Arial"/>
          <w:kern w:val="0"/>
          <w14:ligatures w14:val="none"/>
        </w:rPr>
        <w:tab/>
        <w:t>Prostor Grada Koprivnice se prema namjeni dijeli na:</w:t>
      </w:r>
    </w:p>
    <w:p w14:paraId="78B3A09B" w14:textId="77777777" w:rsidR="00AD39D7" w:rsidRPr="00AD39D7" w:rsidRDefault="00AD39D7" w:rsidP="006A1698">
      <w:pPr>
        <w:tabs>
          <w:tab w:val="left" w:pos="426"/>
        </w:tabs>
        <w:spacing w:after="0" w:line="240" w:lineRule="auto"/>
        <w:jc w:val="both"/>
        <w:rPr>
          <w:rFonts w:eastAsia="Times New Roman" w:cs="Arial"/>
          <w:kern w:val="0"/>
          <w14:ligatures w14:val="none"/>
        </w:rPr>
      </w:pPr>
    </w:p>
    <w:p w14:paraId="1E255D70" w14:textId="77777777" w:rsidR="00AD39D7" w:rsidRPr="00AD39D7" w:rsidRDefault="00AD39D7" w:rsidP="003C14D2">
      <w:pPr>
        <w:numPr>
          <w:ilvl w:val="0"/>
          <w:numId w:val="8"/>
        </w:numPr>
        <w:tabs>
          <w:tab w:val="left" w:pos="426"/>
        </w:tabs>
        <w:spacing w:after="0" w:line="240" w:lineRule="auto"/>
        <w:jc w:val="both"/>
        <w:rPr>
          <w:rFonts w:eastAsia="Times New Roman" w:cs="Arial"/>
          <w:kern w:val="0"/>
          <w14:ligatures w14:val="none"/>
        </w:rPr>
      </w:pPr>
      <w:r w:rsidRPr="00AD39D7">
        <w:rPr>
          <w:rFonts w:eastAsia="Times New Roman" w:cs="Arial"/>
          <w:kern w:val="0"/>
          <w14:ligatures w14:val="none"/>
        </w:rPr>
        <w:t>Površine za razvoj i uređenje naselja</w:t>
      </w:r>
    </w:p>
    <w:p w14:paraId="1A7E4BC2" w14:textId="77777777" w:rsidR="00AD39D7" w:rsidRPr="00F11848" w:rsidRDefault="00AD39D7" w:rsidP="003C14D2">
      <w:pPr>
        <w:pStyle w:val="Odlomakpopisa"/>
        <w:numPr>
          <w:ilvl w:val="0"/>
          <w:numId w:val="14"/>
        </w:numPr>
        <w:tabs>
          <w:tab w:val="left" w:pos="426"/>
        </w:tabs>
        <w:spacing w:after="0" w:line="240" w:lineRule="auto"/>
        <w:jc w:val="both"/>
        <w:rPr>
          <w:rFonts w:eastAsia="Times New Roman" w:cs="Arial"/>
          <w:kern w:val="0"/>
          <w14:ligatures w14:val="none"/>
        </w:rPr>
      </w:pPr>
      <w:r w:rsidRPr="00F11848">
        <w:rPr>
          <w:rFonts w:eastAsia="Times New Roman" w:cs="Arial"/>
          <w:kern w:val="0"/>
          <w14:ligatures w14:val="none"/>
        </w:rPr>
        <w:t>građevinska područja naselja i izdvojeni dio građevinskog područja naselja</w:t>
      </w:r>
    </w:p>
    <w:p w14:paraId="7A2D228C" w14:textId="77777777" w:rsidR="00AD39D7" w:rsidRPr="00AD39D7" w:rsidRDefault="00AD39D7" w:rsidP="006A1698">
      <w:pPr>
        <w:tabs>
          <w:tab w:val="left" w:pos="426"/>
        </w:tabs>
        <w:spacing w:after="0" w:line="240" w:lineRule="auto"/>
        <w:ind w:left="720"/>
        <w:jc w:val="both"/>
        <w:rPr>
          <w:rFonts w:eastAsia="Times New Roman" w:cs="Arial"/>
          <w:kern w:val="0"/>
          <w14:ligatures w14:val="none"/>
        </w:rPr>
      </w:pPr>
    </w:p>
    <w:p w14:paraId="1FBA9D16" w14:textId="77777777" w:rsidR="00AD39D7" w:rsidRPr="00AD39D7" w:rsidRDefault="00AD39D7" w:rsidP="006A1698">
      <w:pPr>
        <w:tabs>
          <w:tab w:val="left" w:pos="426"/>
        </w:tabs>
        <w:spacing w:after="0" w:line="240" w:lineRule="auto"/>
        <w:ind w:left="420" w:hanging="420"/>
        <w:jc w:val="both"/>
        <w:rPr>
          <w:rFonts w:eastAsia="Times New Roman" w:cs="Arial"/>
          <w:kern w:val="0"/>
          <w14:ligatures w14:val="none"/>
        </w:rPr>
      </w:pPr>
      <w:r w:rsidRPr="00AD39D7">
        <w:rPr>
          <w:rFonts w:eastAsia="Times New Roman" w:cs="Arial"/>
          <w:kern w:val="0"/>
          <w14:ligatures w14:val="none"/>
        </w:rPr>
        <w:t>b)</w:t>
      </w:r>
      <w:r w:rsidRPr="00AD39D7">
        <w:rPr>
          <w:rFonts w:eastAsia="Times New Roman" w:cs="Arial"/>
          <w:kern w:val="0"/>
          <w14:ligatures w14:val="none"/>
        </w:rPr>
        <w:tab/>
        <w:t>Površine za razvoj i uređenje izvan naselja - izdvojeno građevinsko područje izvan naselja:</w:t>
      </w:r>
    </w:p>
    <w:p w14:paraId="55292863"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gospodarska namjena - proizvodna namjena (oznaka I)</w:t>
      </w:r>
    </w:p>
    <w:p w14:paraId="26FF3E2D"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 xml:space="preserve">gospodarska namjena - poslovna namjena (oznaka K) </w:t>
      </w:r>
    </w:p>
    <w:p w14:paraId="29010084" w14:textId="77777777" w:rsidR="00AD39D7" w:rsidRPr="00AD39D7" w:rsidRDefault="00AD39D7" w:rsidP="003C14D2">
      <w:pPr>
        <w:numPr>
          <w:ilvl w:val="0"/>
          <w:numId w:val="11"/>
        </w:numPr>
        <w:tabs>
          <w:tab w:val="left" w:pos="993"/>
        </w:tabs>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komunalno servisna namjena (oznaka K3)</w:t>
      </w:r>
    </w:p>
    <w:p w14:paraId="267D9C53"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gospodarska namjena - ugostiteljsko-turistička namjena (oznaka T)</w:t>
      </w:r>
    </w:p>
    <w:p w14:paraId="3BE2E3DC"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mješovita namjena - pretežito poljoprivredna gospodarstva (oznaka M4)</w:t>
      </w:r>
    </w:p>
    <w:p w14:paraId="0A4C423F"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 xml:space="preserve">sportsko-rekreacijska namjena </w:t>
      </w:r>
    </w:p>
    <w:p w14:paraId="2A961DC4" w14:textId="77777777" w:rsidR="00AD39D7" w:rsidRPr="00AD39D7" w:rsidRDefault="00AD39D7" w:rsidP="003C14D2">
      <w:pPr>
        <w:numPr>
          <w:ilvl w:val="0"/>
          <w:numId w:val="11"/>
        </w:numPr>
        <w:tabs>
          <w:tab w:val="left" w:pos="993"/>
        </w:tabs>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sport (oznaka R1)</w:t>
      </w:r>
    </w:p>
    <w:p w14:paraId="5C00A87D" w14:textId="77777777" w:rsidR="00AD39D7" w:rsidRPr="00AD39D7" w:rsidRDefault="00AD39D7" w:rsidP="003C14D2">
      <w:pPr>
        <w:numPr>
          <w:ilvl w:val="0"/>
          <w:numId w:val="11"/>
        </w:numPr>
        <w:tabs>
          <w:tab w:val="left" w:pos="993"/>
        </w:tabs>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 xml:space="preserve">lovački dom (oznaka R4) </w:t>
      </w:r>
    </w:p>
    <w:p w14:paraId="204CBDC5" w14:textId="77777777" w:rsidR="00AD39D7" w:rsidRPr="00AD39D7" w:rsidRDefault="00AD39D7" w:rsidP="003C14D2">
      <w:pPr>
        <w:numPr>
          <w:ilvl w:val="0"/>
          <w:numId w:val="11"/>
        </w:numPr>
        <w:tabs>
          <w:tab w:val="left" w:pos="993"/>
        </w:tabs>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kinološka djelatnost (oznaka R5)</w:t>
      </w:r>
    </w:p>
    <w:p w14:paraId="3B18F9CC"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javna i društvena namjena – vjerska (oznaka D8)</w:t>
      </w:r>
    </w:p>
    <w:p w14:paraId="4833C8AC" w14:textId="77777777" w:rsidR="00AD39D7" w:rsidRPr="00AD39D7" w:rsidRDefault="00AD39D7" w:rsidP="003C14D2">
      <w:pPr>
        <w:numPr>
          <w:ilvl w:val="0"/>
          <w:numId w:val="11"/>
        </w:numPr>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površine infrastrukturnih sustava (oznaka IS)</w:t>
      </w:r>
    </w:p>
    <w:p w14:paraId="05A645DB" w14:textId="77777777" w:rsidR="00AD39D7" w:rsidRPr="00AD39D7" w:rsidRDefault="00AD39D7" w:rsidP="003C14D2">
      <w:pPr>
        <w:numPr>
          <w:ilvl w:val="0"/>
          <w:numId w:val="11"/>
        </w:numPr>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uređaj za pročišćavanje otpadnih voda (oznaka IP).</w:t>
      </w:r>
    </w:p>
    <w:p w14:paraId="5D1E49B3" w14:textId="77777777" w:rsidR="00AD39D7" w:rsidRPr="00AD39D7" w:rsidRDefault="00AD39D7" w:rsidP="006A1698">
      <w:pPr>
        <w:tabs>
          <w:tab w:val="left" w:pos="426"/>
        </w:tabs>
        <w:spacing w:after="0" w:line="240" w:lineRule="auto"/>
        <w:jc w:val="both"/>
        <w:rPr>
          <w:rFonts w:eastAsia="Times New Roman" w:cs="Arial"/>
          <w:kern w:val="0"/>
          <w14:ligatures w14:val="none"/>
        </w:rPr>
      </w:pPr>
    </w:p>
    <w:p w14:paraId="6DFE4040" w14:textId="77777777" w:rsidR="00AD39D7" w:rsidRPr="00AD39D7" w:rsidRDefault="00AD39D7" w:rsidP="006A1698">
      <w:pPr>
        <w:tabs>
          <w:tab w:val="left" w:pos="426"/>
        </w:tabs>
        <w:spacing w:after="0" w:line="240" w:lineRule="auto"/>
        <w:jc w:val="both"/>
        <w:rPr>
          <w:rFonts w:eastAsia="Times New Roman" w:cs="Arial"/>
          <w:kern w:val="0"/>
          <w14:ligatures w14:val="none"/>
        </w:rPr>
      </w:pPr>
      <w:r w:rsidRPr="00AD39D7">
        <w:rPr>
          <w:rFonts w:eastAsia="Times New Roman" w:cs="Arial"/>
          <w:kern w:val="0"/>
          <w14:ligatures w14:val="none"/>
        </w:rPr>
        <w:t>c)</w:t>
      </w:r>
      <w:r w:rsidRPr="00AD39D7">
        <w:rPr>
          <w:rFonts w:eastAsia="Times New Roman" w:cs="Arial"/>
          <w:b/>
          <w:kern w:val="0"/>
          <w14:ligatures w14:val="none"/>
        </w:rPr>
        <w:tab/>
      </w:r>
      <w:r w:rsidRPr="00AD39D7">
        <w:rPr>
          <w:rFonts w:eastAsia="Times New Roman" w:cs="Arial"/>
          <w:kern w:val="0"/>
          <w14:ligatures w14:val="none"/>
        </w:rPr>
        <w:t xml:space="preserve">Ostale površine </w:t>
      </w:r>
    </w:p>
    <w:p w14:paraId="4DF3CA7D" w14:textId="77777777" w:rsidR="00AD39D7" w:rsidRPr="00AD39D7" w:rsidRDefault="00AD39D7" w:rsidP="003C14D2">
      <w:pPr>
        <w:numPr>
          <w:ilvl w:val="0"/>
          <w:numId w:val="12"/>
        </w:numPr>
        <w:tabs>
          <w:tab w:val="left" w:pos="709"/>
        </w:tabs>
        <w:spacing w:after="0" w:line="240" w:lineRule="auto"/>
        <w:ind w:left="709" w:hanging="283"/>
        <w:jc w:val="both"/>
        <w:rPr>
          <w:rFonts w:eastAsia="Times New Roman" w:cs="Arial"/>
          <w:kern w:val="0"/>
          <w14:ligatures w14:val="none"/>
        </w:rPr>
      </w:pPr>
      <w:bookmarkStart w:id="41" w:name="_Hlk119503345"/>
      <w:r w:rsidRPr="00AD39D7">
        <w:rPr>
          <w:rFonts w:eastAsia="Times New Roman" w:cs="Arial"/>
          <w:kern w:val="0"/>
          <w14:ligatures w14:val="none"/>
        </w:rPr>
        <w:t>poljoprivredno tlo isključivo osnovne namjene:</w:t>
      </w:r>
    </w:p>
    <w:p w14:paraId="1CAC0557" w14:textId="77777777" w:rsidR="00AD39D7" w:rsidRPr="00AD39D7" w:rsidRDefault="00AD39D7" w:rsidP="003C14D2">
      <w:pPr>
        <w:numPr>
          <w:ilvl w:val="0"/>
          <w:numId w:val="12"/>
        </w:numPr>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osobito vrijedno obradivo tlo (oznaka P1)</w:t>
      </w:r>
    </w:p>
    <w:p w14:paraId="0E558B9D" w14:textId="77777777" w:rsidR="00AD39D7" w:rsidRPr="00AD39D7" w:rsidRDefault="00AD39D7" w:rsidP="003C14D2">
      <w:pPr>
        <w:numPr>
          <w:ilvl w:val="0"/>
          <w:numId w:val="12"/>
        </w:numPr>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vrijedno obradivo tlo (oznaka P2)</w:t>
      </w:r>
    </w:p>
    <w:p w14:paraId="02D9B193" w14:textId="77777777" w:rsidR="00AD39D7" w:rsidRPr="00AD39D7" w:rsidRDefault="00AD39D7" w:rsidP="003C14D2">
      <w:pPr>
        <w:numPr>
          <w:ilvl w:val="0"/>
          <w:numId w:val="12"/>
        </w:numPr>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šuma isključivo osnovne namjene:</w:t>
      </w:r>
    </w:p>
    <w:p w14:paraId="747DF5F8" w14:textId="77777777" w:rsidR="00AD39D7" w:rsidRPr="00AD39D7" w:rsidRDefault="00AD39D7" w:rsidP="003C14D2">
      <w:pPr>
        <w:numPr>
          <w:ilvl w:val="0"/>
          <w:numId w:val="12"/>
        </w:numPr>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gospodarska (oznaka Š1)</w:t>
      </w:r>
    </w:p>
    <w:p w14:paraId="1F521353" w14:textId="77777777" w:rsidR="00AD39D7" w:rsidRPr="00AD39D7" w:rsidRDefault="00AD39D7" w:rsidP="003C14D2">
      <w:pPr>
        <w:numPr>
          <w:ilvl w:val="0"/>
          <w:numId w:val="12"/>
        </w:numPr>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zaštitna (oznaka Š2)</w:t>
      </w:r>
    </w:p>
    <w:p w14:paraId="2ABC14AC" w14:textId="77777777" w:rsidR="00AD39D7" w:rsidRPr="00AD39D7" w:rsidRDefault="00AD39D7" w:rsidP="003C14D2">
      <w:pPr>
        <w:numPr>
          <w:ilvl w:val="0"/>
          <w:numId w:val="12"/>
        </w:numPr>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ostalo poljoprivredno tlo, šume i šumsko zemljište (oznaka PŠ)</w:t>
      </w:r>
    </w:p>
    <w:p w14:paraId="0C71C2D5" w14:textId="77777777" w:rsidR="00AD39D7" w:rsidRPr="00AD39D7" w:rsidRDefault="00AD39D7" w:rsidP="003C14D2">
      <w:pPr>
        <w:numPr>
          <w:ilvl w:val="0"/>
          <w:numId w:val="12"/>
        </w:numPr>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 xml:space="preserve">vodene površine: </w:t>
      </w:r>
    </w:p>
    <w:p w14:paraId="034C2FA3" w14:textId="77777777" w:rsidR="00AD39D7" w:rsidRPr="00AD39D7" w:rsidRDefault="00AD39D7" w:rsidP="003C14D2">
      <w:pPr>
        <w:numPr>
          <w:ilvl w:val="0"/>
          <w:numId w:val="12"/>
        </w:numPr>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planirane retencije za obranu od poplava (oznaka R)</w:t>
      </w:r>
    </w:p>
    <w:bookmarkEnd w:id="41"/>
    <w:p w14:paraId="1CCC33EB" w14:textId="77777777" w:rsidR="00AD39D7" w:rsidRPr="00AD39D7" w:rsidRDefault="00AD39D7" w:rsidP="006A1698">
      <w:pPr>
        <w:tabs>
          <w:tab w:val="left" w:pos="426"/>
        </w:tabs>
        <w:spacing w:after="0" w:line="240" w:lineRule="auto"/>
        <w:jc w:val="both"/>
        <w:rPr>
          <w:rFonts w:eastAsia="Times New Roman" w:cs="Arial"/>
          <w:kern w:val="0"/>
          <w14:ligatures w14:val="none"/>
        </w:rPr>
      </w:pPr>
    </w:p>
    <w:p w14:paraId="60F07E96" w14:textId="77777777" w:rsidR="00AD39D7" w:rsidRPr="00AD39D7" w:rsidRDefault="00AD39D7" w:rsidP="006A1698">
      <w:pPr>
        <w:tabs>
          <w:tab w:val="left" w:pos="426"/>
        </w:tabs>
        <w:spacing w:after="0" w:line="240" w:lineRule="auto"/>
        <w:jc w:val="both"/>
        <w:rPr>
          <w:rFonts w:eastAsia="Times New Roman" w:cs="Arial"/>
          <w:kern w:val="0"/>
          <w14:ligatures w14:val="none"/>
        </w:rPr>
      </w:pPr>
      <w:r w:rsidRPr="00AD39D7">
        <w:rPr>
          <w:rFonts w:eastAsia="Times New Roman" w:cs="Arial"/>
          <w:kern w:val="0"/>
          <w14:ligatures w14:val="none"/>
        </w:rPr>
        <w:t>d)    Površine infrastrukturnih sustava:</w:t>
      </w:r>
    </w:p>
    <w:p w14:paraId="05352486" w14:textId="77777777" w:rsidR="00AD39D7" w:rsidRPr="00AD39D7" w:rsidRDefault="00AD39D7" w:rsidP="003C14D2">
      <w:pPr>
        <w:numPr>
          <w:ilvl w:val="0"/>
          <w:numId w:val="10"/>
        </w:numPr>
        <w:spacing w:after="200" w:line="240" w:lineRule="auto"/>
        <w:ind w:hanging="294"/>
        <w:contextualSpacing/>
        <w:jc w:val="both"/>
        <w:rPr>
          <w:rFonts w:eastAsia="Times New Roman" w:cs="Arial"/>
          <w:kern w:val="0"/>
          <w:szCs w:val="24"/>
          <w:lang w:eastAsia="hr-HR"/>
          <w14:ligatures w14:val="none"/>
        </w:rPr>
      </w:pPr>
      <w:r w:rsidRPr="00AD39D7">
        <w:rPr>
          <w:rFonts w:eastAsia="Times New Roman" w:cs="Arial"/>
          <w:kern w:val="0"/>
          <w:szCs w:val="24"/>
          <w:lang w:eastAsia="hr-HR"/>
          <w14:ligatures w14:val="none"/>
        </w:rPr>
        <w:t>cestovne građevine</w:t>
      </w:r>
    </w:p>
    <w:p w14:paraId="62C6EEF6" w14:textId="785245FB" w:rsidR="00AD39D7" w:rsidRPr="00AD39D7" w:rsidRDefault="00AD39D7" w:rsidP="003C14D2">
      <w:pPr>
        <w:numPr>
          <w:ilvl w:val="0"/>
          <w:numId w:val="10"/>
        </w:numPr>
        <w:spacing w:after="200" w:line="240" w:lineRule="auto"/>
        <w:ind w:hanging="294"/>
        <w:contextualSpacing/>
        <w:jc w:val="both"/>
        <w:rPr>
          <w:rFonts w:eastAsia="Times New Roman" w:cs="Arial"/>
          <w:kern w:val="0"/>
          <w:szCs w:val="24"/>
          <w:lang w:eastAsia="hr-HR"/>
          <w14:ligatures w14:val="none"/>
        </w:rPr>
      </w:pPr>
      <w:r w:rsidRPr="00AD39D7">
        <w:rPr>
          <w:rFonts w:eastAsia="Times New Roman" w:cs="Arial"/>
          <w:kern w:val="0"/>
          <w:szCs w:val="24"/>
          <w:lang w:eastAsia="hr-HR"/>
          <w14:ligatures w14:val="none"/>
        </w:rPr>
        <w:t>željezničke građevine.“.</w:t>
      </w:r>
    </w:p>
    <w:p w14:paraId="510A62DE" w14:textId="77777777" w:rsidR="00AD39D7" w:rsidRDefault="00AD39D7" w:rsidP="00753B98">
      <w:pPr>
        <w:spacing w:after="0"/>
        <w:rPr>
          <w:rFonts w:cs="Arial"/>
        </w:rPr>
      </w:pPr>
    </w:p>
    <w:p w14:paraId="1B5E8B5E" w14:textId="7F402201" w:rsidR="00AD39D7" w:rsidRPr="00A81BB1" w:rsidRDefault="00AD39D7" w:rsidP="00AD39D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w:t>
      </w:r>
      <w:r w:rsidRPr="00A81BB1">
        <w:rPr>
          <w:rFonts w:eastAsia="Times New Roman" w:cs="Times New Roman"/>
          <w:b/>
          <w:bCs/>
          <w:snapToGrid w:val="0"/>
          <w:kern w:val="0"/>
          <w:szCs w:val="20"/>
          <w14:ligatures w14:val="none"/>
        </w:rPr>
        <w:t>.</w:t>
      </w:r>
    </w:p>
    <w:p w14:paraId="15155E82" w14:textId="77777777" w:rsidR="00AD39D7" w:rsidRDefault="00AD39D7" w:rsidP="00AD39D7">
      <w:pPr>
        <w:spacing w:after="0"/>
        <w:rPr>
          <w:rFonts w:cs="Arial"/>
        </w:rPr>
      </w:pPr>
    </w:p>
    <w:p w14:paraId="6FD74E08" w14:textId="03106BB4" w:rsidR="00AD39D7" w:rsidRDefault="00AD39D7" w:rsidP="006A1698">
      <w:pPr>
        <w:spacing w:after="0" w:line="240" w:lineRule="auto"/>
        <w:ind w:firstLine="708"/>
        <w:jc w:val="both"/>
        <w:rPr>
          <w:rFonts w:eastAsia="Calibri" w:cs="Times New Roman"/>
          <w:kern w:val="0"/>
          <w14:ligatures w14:val="none"/>
        </w:rPr>
      </w:pPr>
      <w:r w:rsidRPr="00AD39D7">
        <w:rPr>
          <w:rFonts w:eastAsia="Calibri" w:cs="Times New Roman"/>
          <w:kern w:val="0"/>
          <w14:ligatures w14:val="none"/>
        </w:rPr>
        <w:t xml:space="preserve">Članak </w:t>
      </w:r>
      <w:r>
        <w:rPr>
          <w:rFonts w:eastAsia="Calibri" w:cs="Times New Roman"/>
          <w:kern w:val="0"/>
          <w14:ligatures w14:val="none"/>
        </w:rPr>
        <w:t>7</w:t>
      </w:r>
      <w:r w:rsidRPr="00AD39D7">
        <w:rPr>
          <w:rFonts w:eastAsia="Calibri" w:cs="Times New Roman"/>
          <w:kern w:val="0"/>
          <w14:ligatures w14:val="none"/>
        </w:rPr>
        <w:t>. mijenja se i glasi:</w:t>
      </w:r>
    </w:p>
    <w:p w14:paraId="38BE3E13" w14:textId="77777777" w:rsidR="00AD39D7" w:rsidRDefault="00AD39D7" w:rsidP="006A1698">
      <w:pPr>
        <w:spacing w:after="0" w:line="240" w:lineRule="auto"/>
        <w:jc w:val="both"/>
        <w:rPr>
          <w:rFonts w:eastAsia="Calibri" w:cs="Times New Roman"/>
          <w:kern w:val="0"/>
          <w14:ligatures w14:val="none"/>
        </w:rPr>
      </w:pPr>
    </w:p>
    <w:p w14:paraId="3C4279A2" w14:textId="19EF1219" w:rsidR="006A1698" w:rsidRPr="006A1698" w:rsidRDefault="006A1698" w:rsidP="006A1698">
      <w:pPr>
        <w:tabs>
          <w:tab w:val="left" w:pos="426"/>
        </w:tabs>
        <w:spacing w:after="0" w:line="240" w:lineRule="auto"/>
        <w:jc w:val="both"/>
        <w:rPr>
          <w:rFonts w:eastAsia="Times New Roman" w:cs="Arial"/>
          <w:kern w:val="0"/>
          <w14:ligatures w14:val="none"/>
        </w:rPr>
      </w:pPr>
      <w:r w:rsidRPr="006A1698">
        <w:rPr>
          <w:rFonts w:eastAsia="Times New Roman" w:cs="Arial"/>
          <w:kern w:val="0"/>
          <w14:ligatures w14:val="none"/>
        </w:rPr>
        <w:t xml:space="preserve">„(1) Prostornim planom utvrđene su granice građevinskog područja naselja Koprivnica i ostalih osam (8) naselja u sastavu Grada Koprivnice, kao racionalno organiziranih i oblikovnih prostora. </w:t>
      </w:r>
    </w:p>
    <w:p w14:paraId="5D410C2C" w14:textId="77777777" w:rsidR="006A1698" w:rsidRPr="006A1698" w:rsidRDefault="006A1698" w:rsidP="006A1698">
      <w:pPr>
        <w:tabs>
          <w:tab w:val="left" w:pos="426"/>
        </w:tabs>
        <w:spacing w:after="0" w:line="240" w:lineRule="auto"/>
        <w:jc w:val="both"/>
        <w:rPr>
          <w:rFonts w:eastAsia="Calibri" w:cs="Arial"/>
          <w:kern w:val="0"/>
          <w14:ligatures w14:val="none"/>
        </w:rPr>
      </w:pPr>
    </w:p>
    <w:p w14:paraId="237CE966" w14:textId="77777777" w:rsidR="006A1698" w:rsidRPr="006A1698" w:rsidRDefault="006A1698" w:rsidP="006A1698">
      <w:pPr>
        <w:spacing w:after="0" w:line="240" w:lineRule="auto"/>
        <w:jc w:val="both"/>
        <w:rPr>
          <w:rFonts w:eastAsia="Times New Roman" w:cs="Times New Roman"/>
          <w:kern w:val="0"/>
          <w:szCs w:val="20"/>
          <w:lang w:eastAsia="hr-HR"/>
          <w14:ligatures w14:val="none"/>
        </w:rPr>
      </w:pPr>
      <w:r w:rsidRPr="006A1698">
        <w:rPr>
          <w:rFonts w:eastAsia="Times New Roman" w:cs="Times New Roman"/>
          <w:kern w:val="0"/>
          <w:szCs w:val="20"/>
          <w:lang w:eastAsia="hr-HR"/>
          <w14:ligatures w14:val="none"/>
        </w:rPr>
        <w:t>(2)</w:t>
      </w:r>
      <w:r w:rsidRPr="006A1698">
        <w:rPr>
          <w:rFonts w:eastAsia="Times New Roman" w:cs="Times New Roman"/>
          <w:b/>
          <w:bCs/>
          <w:kern w:val="0"/>
          <w:szCs w:val="20"/>
          <w:lang w:eastAsia="hr-HR"/>
          <w14:ligatures w14:val="none"/>
        </w:rPr>
        <w:t xml:space="preserve"> </w:t>
      </w:r>
      <w:bookmarkStart w:id="42" w:name="_Hlk140750844"/>
      <w:r w:rsidRPr="006A1698">
        <w:rPr>
          <w:rFonts w:eastAsia="Times New Roman" w:cs="Times New Roman"/>
          <w:b/>
          <w:bCs/>
          <w:kern w:val="0"/>
          <w:szCs w:val="20"/>
          <w:lang w:eastAsia="hr-HR"/>
          <w14:ligatures w14:val="none"/>
        </w:rPr>
        <w:t>Građevinska područja naselja</w:t>
      </w:r>
      <w:r w:rsidRPr="006A1698">
        <w:rPr>
          <w:rFonts w:eastAsia="Times New Roman" w:cs="Times New Roman"/>
          <w:kern w:val="0"/>
          <w:szCs w:val="20"/>
          <w:lang w:eastAsia="hr-HR"/>
          <w14:ligatures w14:val="none"/>
        </w:rPr>
        <w:t xml:space="preserve"> </w:t>
      </w:r>
      <w:r w:rsidRPr="006A1698">
        <w:rPr>
          <w:rFonts w:eastAsia="Times New Roman" w:cs="Times New Roman"/>
          <w:b/>
          <w:bCs/>
          <w:kern w:val="0"/>
          <w:szCs w:val="20"/>
          <w:lang w:eastAsia="hr-HR"/>
          <w14:ligatures w14:val="none"/>
        </w:rPr>
        <w:t>i izdvojeni dijelovi građevinskog područja naselja</w:t>
      </w:r>
      <w:r w:rsidRPr="006A1698">
        <w:rPr>
          <w:rFonts w:eastAsia="Times New Roman" w:cs="Times New Roman"/>
          <w:kern w:val="0"/>
          <w:szCs w:val="20"/>
          <w:lang w:eastAsia="hr-HR"/>
          <w14:ligatures w14:val="none"/>
        </w:rPr>
        <w:t xml:space="preserve"> </w:t>
      </w:r>
      <w:bookmarkEnd w:id="42"/>
      <w:r w:rsidRPr="006A1698">
        <w:rPr>
          <w:rFonts w:eastAsia="Times New Roman" w:cs="Times New Roman"/>
          <w:kern w:val="0"/>
          <w:szCs w:val="20"/>
          <w:lang w:eastAsia="hr-HR"/>
          <w14:ligatures w14:val="none"/>
        </w:rPr>
        <w:t>su površine namijenjene izgradnji građevina i uređenju površina za osiguranje stanovanja i spojivih gospodarskih, javnih i društvenih djelatnosti, pri čemu se na području Grada Koprivnice razlikuju:</w:t>
      </w:r>
    </w:p>
    <w:p w14:paraId="0A12B9BC" w14:textId="77777777" w:rsidR="006A1698" w:rsidRPr="006A1698" w:rsidRDefault="006A1698" w:rsidP="003C14D2">
      <w:pPr>
        <w:numPr>
          <w:ilvl w:val="0"/>
          <w:numId w:val="13"/>
        </w:numPr>
        <w:spacing w:after="200" w:line="240" w:lineRule="auto"/>
        <w:contextualSpacing/>
        <w:jc w:val="both"/>
        <w:rPr>
          <w:rFonts w:ascii="Arial HR" w:eastAsia="Calibri" w:hAnsi="Arial HR" w:cs="Times New Roman"/>
          <w:kern w:val="0"/>
          <w14:ligatures w14:val="none"/>
        </w:rPr>
      </w:pPr>
      <w:r w:rsidRPr="006A1698">
        <w:rPr>
          <w:rFonts w:ascii="Arial HR" w:eastAsia="Calibri" w:hAnsi="Arial HR" w:cs="Times New Roman"/>
          <w:kern w:val="0"/>
          <w14:ligatures w14:val="none"/>
        </w:rPr>
        <w:lastRenderedPageBreak/>
        <w:t>građevinsko područje naselja Koprivnice unutar obuhvata Generalnog urbanističkog plana Koprivnice - uže područje naselja Koprivnice,</w:t>
      </w:r>
    </w:p>
    <w:p w14:paraId="0B6C264F" w14:textId="77777777" w:rsidR="006A1698" w:rsidRPr="006A1698" w:rsidRDefault="006A1698" w:rsidP="003C14D2">
      <w:pPr>
        <w:numPr>
          <w:ilvl w:val="0"/>
          <w:numId w:val="13"/>
        </w:numPr>
        <w:spacing w:after="200" w:line="240" w:lineRule="auto"/>
        <w:contextualSpacing/>
        <w:jc w:val="both"/>
        <w:rPr>
          <w:rFonts w:eastAsia="Calibri" w:cs="Arial"/>
          <w:kern w:val="0"/>
          <w14:ligatures w14:val="none"/>
        </w:rPr>
      </w:pPr>
      <w:r w:rsidRPr="006A1698">
        <w:rPr>
          <w:rFonts w:eastAsia="Calibri" w:cs="Arial"/>
          <w:snapToGrid w:val="0"/>
          <w:kern w:val="0"/>
          <w14:ligatures w14:val="none"/>
        </w:rPr>
        <w:t>građevinsko područje naselja Koprivnice izvan obuhvata Generalnog urbanističkog plana Koprivnice – šire područje naselja Koprivnice i građevinska područja ostalih naselja u sastavu Grada Koprivnice.</w:t>
      </w:r>
    </w:p>
    <w:p w14:paraId="28D2EAEC" w14:textId="77777777" w:rsidR="006A1698" w:rsidRDefault="006A1698" w:rsidP="006A1698">
      <w:pPr>
        <w:tabs>
          <w:tab w:val="left" w:pos="426"/>
        </w:tabs>
        <w:spacing w:after="0" w:line="240" w:lineRule="auto"/>
        <w:jc w:val="both"/>
        <w:rPr>
          <w:rFonts w:eastAsia="Times New Roman" w:cs="Arial"/>
          <w:kern w:val="0"/>
          <w14:ligatures w14:val="none"/>
        </w:rPr>
      </w:pPr>
    </w:p>
    <w:p w14:paraId="4F066357" w14:textId="5A812E1D" w:rsidR="006A1698" w:rsidRPr="006A1698" w:rsidRDefault="006A1698" w:rsidP="006A1698">
      <w:pPr>
        <w:tabs>
          <w:tab w:val="left" w:pos="426"/>
        </w:tabs>
        <w:spacing w:after="0" w:line="240" w:lineRule="auto"/>
        <w:jc w:val="both"/>
        <w:rPr>
          <w:rFonts w:eastAsia="Times New Roman" w:cs="Arial"/>
          <w:strike/>
          <w:kern w:val="0"/>
          <w14:ligatures w14:val="none"/>
        </w:rPr>
      </w:pPr>
      <w:r w:rsidRPr="006A1698">
        <w:rPr>
          <w:rFonts w:eastAsia="Times New Roman" w:cs="Arial"/>
          <w:kern w:val="0"/>
          <w14:ligatures w14:val="none"/>
        </w:rPr>
        <w:t xml:space="preserve">(3) </w:t>
      </w:r>
      <w:bookmarkStart w:id="43" w:name="_Hlk147126107"/>
      <w:r w:rsidRPr="006A1698">
        <w:rPr>
          <w:rFonts w:eastAsia="Times New Roman" w:cs="Arial"/>
          <w:kern w:val="0"/>
          <w14:ligatures w14:val="none"/>
        </w:rPr>
        <w:t xml:space="preserve">Prostornim planom uređenja Grada Koprivnice za </w:t>
      </w:r>
      <w:r w:rsidRPr="006A1698">
        <w:rPr>
          <w:rFonts w:eastAsia="Times New Roman" w:cs="Arial"/>
          <w:b/>
          <w:bCs/>
          <w:kern w:val="0"/>
          <w14:ligatures w14:val="none"/>
        </w:rPr>
        <w:t>uže područje naselja Koprivnice</w:t>
      </w:r>
      <w:r w:rsidRPr="006A1698">
        <w:rPr>
          <w:rFonts w:eastAsia="Times New Roman" w:cs="Arial"/>
          <w:kern w:val="0"/>
          <w14:ligatures w14:val="none"/>
        </w:rPr>
        <w:t xml:space="preserve"> sukladno Zakonu utvrđena je granica obuhvata generalnog urbanističkog plana, a razrada građevinskog područja unutar obuhvata GUP KC-a prema namjenama, uvjetima gradnje, uređenja građevne čestice te mjere zaštite utvrđuju se Generalnim urbanističkim planom Koprivnice</w:t>
      </w:r>
      <w:bookmarkEnd w:id="43"/>
      <w:r w:rsidRPr="006A1698">
        <w:rPr>
          <w:rFonts w:eastAsia="Times New Roman" w:cs="Arial"/>
          <w:kern w:val="0"/>
          <w14:ligatures w14:val="none"/>
        </w:rPr>
        <w:t>.</w:t>
      </w:r>
    </w:p>
    <w:p w14:paraId="0AB1CAB2" w14:textId="77777777" w:rsidR="006A1698" w:rsidRPr="006A1698" w:rsidRDefault="006A1698" w:rsidP="006A1698">
      <w:pPr>
        <w:tabs>
          <w:tab w:val="left" w:pos="426"/>
        </w:tabs>
        <w:spacing w:after="0" w:line="240" w:lineRule="auto"/>
        <w:jc w:val="both"/>
        <w:rPr>
          <w:rFonts w:eastAsia="Times New Roman" w:cs="Arial"/>
          <w:kern w:val="0"/>
          <w14:ligatures w14:val="none"/>
        </w:rPr>
      </w:pPr>
    </w:p>
    <w:p w14:paraId="61B9C06A" w14:textId="77777777" w:rsidR="006A1698" w:rsidRPr="006A1698" w:rsidRDefault="006A1698" w:rsidP="006A1698">
      <w:pPr>
        <w:spacing w:after="0" w:line="240" w:lineRule="auto"/>
        <w:jc w:val="both"/>
        <w:rPr>
          <w:rFonts w:eastAsia="Times New Roman" w:cs="Arial"/>
          <w:kern w:val="0"/>
          <w:lang w:eastAsia="hr-HR"/>
          <w14:ligatures w14:val="none"/>
        </w:rPr>
      </w:pPr>
      <w:r w:rsidRPr="006A1698">
        <w:rPr>
          <w:rFonts w:eastAsia="Times New Roman" w:cs="Arial"/>
          <w:kern w:val="0"/>
          <w14:ligatures w14:val="none"/>
        </w:rPr>
        <w:t xml:space="preserve">(4) Obuhvat Generalnog urbanističkog plana Koprivnice, odnosno užeg područja naselja Koprivnice, označen je na kartografskim prikazima br. 1. „Korištenje i namjena površina i br. </w:t>
      </w:r>
      <w:r w:rsidRPr="006A1698">
        <w:rPr>
          <w:rFonts w:eastAsia="Times New Roman" w:cs="Arial"/>
          <w:kern w:val="0"/>
          <w:lang w:eastAsia="hr-HR"/>
          <w14:ligatures w14:val="none"/>
        </w:rPr>
        <w:t xml:space="preserve">3.3. „Područja posebnih ograničenja u korištenju i primjene posebnih mjera uređenja i zaštite“ </w:t>
      </w:r>
      <w:r w:rsidRPr="006A1698">
        <w:rPr>
          <w:rFonts w:eastAsia="Times New Roman" w:cs="Arial"/>
          <w:kern w:val="0"/>
          <w14:ligatures w14:val="none"/>
        </w:rPr>
        <w:t>u mj. 1:25.000.</w:t>
      </w:r>
    </w:p>
    <w:p w14:paraId="2E1793BA" w14:textId="77777777" w:rsidR="006A1698" w:rsidRPr="006A1698" w:rsidRDefault="006A1698" w:rsidP="006A1698">
      <w:pPr>
        <w:tabs>
          <w:tab w:val="left" w:pos="426"/>
        </w:tabs>
        <w:spacing w:after="0" w:line="240" w:lineRule="auto"/>
        <w:jc w:val="both"/>
        <w:rPr>
          <w:rFonts w:eastAsia="Times New Roman" w:cs="Arial"/>
          <w:kern w:val="0"/>
          <w14:ligatures w14:val="none"/>
        </w:rPr>
      </w:pPr>
    </w:p>
    <w:p w14:paraId="464AF1A4" w14:textId="77777777" w:rsidR="006A1698" w:rsidRPr="006A1698" w:rsidRDefault="006A1698" w:rsidP="006A1698">
      <w:pPr>
        <w:spacing w:after="0" w:line="240" w:lineRule="auto"/>
        <w:jc w:val="both"/>
        <w:rPr>
          <w:rFonts w:eastAsia="Times New Roman" w:cs="Arial"/>
          <w:kern w:val="0"/>
          <w:szCs w:val="20"/>
          <w:lang w:eastAsia="hr-HR"/>
          <w14:ligatures w14:val="none"/>
        </w:rPr>
      </w:pPr>
      <w:r w:rsidRPr="006A1698">
        <w:rPr>
          <w:rFonts w:eastAsia="Times New Roman" w:cs="Arial"/>
          <w:snapToGrid w:val="0"/>
          <w:kern w:val="0"/>
          <w:szCs w:val="20"/>
          <w:lang w:eastAsia="hr-HR"/>
          <w14:ligatures w14:val="none"/>
        </w:rPr>
        <w:t xml:space="preserve">(5) Šire područje naselja Koprivnice - građevinsko područje naselja Koprivnice izvan obuhvata Generalnog urbanističkog plana Koprivnice i građevinsko područje ostalih naselja u sastavu Grada Koprivnice uređuje se sukladno ovom Prostornom planu. </w:t>
      </w:r>
    </w:p>
    <w:p w14:paraId="4424F09A" w14:textId="77777777" w:rsidR="006A1698" w:rsidRPr="006A1698" w:rsidRDefault="006A1698" w:rsidP="006A1698">
      <w:pPr>
        <w:tabs>
          <w:tab w:val="left" w:pos="426"/>
        </w:tabs>
        <w:spacing w:after="0" w:line="240" w:lineRule="auto"/>
        <w:jc w:val="both"/>
        <w:rPr>
          <w:rFonts w:eastAsia="Times New Roman" w:cs="Arial"/>
          <w:kern w:val="0"/>
          <w14:ligatures w14:val="none"/>
        </w:rPr>
      </w:pPr>
    </w:p>
    <w:p w14:paraId="582F1D7C" w14:textId="3050DA38" w:rsidR="006A1698" w:rsidRPr="006A1698" w:rsidRDefault="006A1698" w:rsidP="006A1698">
      <w:pPr>
        <w:tabs>
          <w:tab w:val="left" w:pos="426"/>
        </w:tabs>
        <w:spacing w:after="0" w:line="240" w:lineRule="auto"/>
        <w:jc w:val="both"/>
        <w:rPr>
          <w:rFonts w:eastAsia="Times New Roman" w:cs="Arial"/>
          <w:kern w:val="0"/>
          <w14:ligatures w14:val="none"/>
        </w:rPr>
      </w:pPr>
      <w:r w:rsidRPr="006A1698">
        <w:rPr>
          <w:rFonts w:eastAsia="Times New Roman" w:cs="Arial"/>
          <w:kern w:val="0"/>
          <w14:ligatures w14:val="none"/>
        </w:rPr>
        <w:t>(6)</w:t>
      </w:r>
      <w:r w:rsidRPr="006A1698">
        <w:rPr>
          <w:rFonts w:eastAsia="Times New Roman" w:cs="Arial"/>
          <w:kern w:val="0"/>
          <w14:ligatures w14:val="none"/>
        </w:rPr>
        <w:tab/>
        <w:t>Granice građevinskih područja razgraničuju površine izgrađenog dijela naselja i površine predviđene za njegov razvoj od ostalih površina namijenjenih razvoju poljoprivrede, šumarstva i drugih djelatnosti koje se, obzirom na namjenu, mogu obavljati izvan građevinskih područja naselja.</w:t>
      </w:r>
    </w:p>
    <w:p w14:paraId="228AFA36" w14:textId="77777777" w:rsidR="006A1698" w:rsidRPr="006A1698" w:rsidRDefault="006A1698" w:rsidP="006A1698">
      <w:pPr>
        <w:tabs>
          <w:tab w:val="left" w:pos="426"/>
        </w:tabs>
        <w:spacing w:after="0" w:line="240" w:lineRule="auto"/>
        <w:jc w:val="both"/>
        <w:rPr>
          <w:rFonts w:eastAsia="Times New Roman" w:cs="Arial"/>
          <w:kern w:val="0"/>
          <w14:ligatures w14:val="none"/>
        </w:rPr>
      </w:pPr>
    </w:p>
    <w:p w14:paraId="48ADAD21" w14:textId="79D01424" w:rsidR="006A1698" w:rsidRPr="006A1698" w:rsidRDefault="006A1698" w:rsidP="006A1698">
      <w:pPr>
        <w:tabs>
          <w:tab w:val="left" w:pos="426"/>
        </w:tabs>
        <w:spacing w:after="0" w:line="240" w:lineRule="auto"/>
        <w:jc w:val="both"/>
        <w:rPr>
          <w:rFonts w:eastAsia="Times New Roman" w:cs="Arial"/>
          <w:kern w:val="0"/>
          <w14:ligatures w14:val="none"/>
        </w:rPr>
      </w:pPr>
      <w:r w:rsidRPr="006A1698">
        <w:rPr>
          <w:rFonts w:eastAsia="Times New Roman" w:cs="Arial"/>
          <w:kern w:val="0"/>
          <w14:ligatures w14:val="none"/>
        </w:rPr>
        <w:t>(7)</w:t>
      </w:r>
      <w:r w:rsidRPr="006A1698">
        <w:rPr>
          <w:rFonts w:eastAsia="Times New Roman" w:cs="Arial"/>
          <w:kern w:val="0"/>
          <w14:ligatures w14:val="none"/>
        </w:rPr>
        <w:tab/>
        <w:t xml:space="preserve">Građevinska područja iz stavka 1. ovog članka prikazana su na katastarskim i </w:t>
      </w:r>
      <w:proofErr w:type="spellStart"/>
      <w:r w:rsidRPr="006A1698">
        <w:rPr>
          <w:rFonts w:eastAsia="Times New Roman" w:cs="Arial"/>
          <w:kern w:val="0"/>
          <w14:ligatures w14:val="none"/>
        </w:rPr>
        <w:t>ortofoto</w:t>
      </w:r>
      <w:proofErr w:type="spellEnd"/>
      <w:r w:rsidRPr="006A1698">
        <w:rPr>
          <w:rFonts w:eastAsia="Times New Roman" w:cs="Arial"/>
          <w:kern w:val="0"/>
          <w14:ligatures w14:val="none"/>
        </w:rPr>
        <w:t xml:space="preserve"> podlogama, na kartografskim prikazima br. 4. “Građevinska područja” u mj. 1:5.000.“.</w:t>
      </w:r>
    </w:p>
    <w:p w14:paraId="49D797B7" w14:textId="77777777" w:rsidR="006A1698" w:rsidRDefault="006A1698" w:rsidP="006A1698">
      <w:pPr>
        <w:tabs>
          <w:tab w:val="left" w:pos="426"/>
        </w:tabs>
        <w:spacing w:after="0" w:line="300" w:lineRule="exact"/>
        <w:jc w:val="both"/>
        <w:rPr>
          <w:rFonts w:eastAsia="Times New Roman" w:cs="Arial"/>
          <w:kern w:val="0"/>
          <w14:ligatures w14:val="none"/>
        </w:rPr>
      </w:pPr>
    </w:p>
    <w:p w14:paraId="542520E1" w14:textId="41424AF1" w:rsidR="00753B98" w:rsidRPr="00A81BB1" w:rsidRDefault="00753B98" w:rsidP="00753B9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w:t>
      </w:r>
      <w:r w:rsidRPr="00A81BB1">
        <w:rPr>
          <w:rFonts w:eastAsia="Times New Roman" w:cs="Times New Roman"/>
          <w:b/>
          <w:bCs/>
          <w:snapToGrid w:val="0"/>
          <w:kern w:val="0"/>
          <w:szCs w:val="20"/>
          <w14:ligatures w14:val="none"/>
        </w:rPr>
        <w:t>.</w:t>
      </w:r>
    </w:p>
    <w:p w14:paraId="53A3F61A" w14:textId="77777777" w:rsidR="00753B98" w:rsidRDefault="00753B98" w:rsidP="00B815A8">
      <w:pPr>
        <w:tabs>
          <w:tab w:val="left" w:pos="426"/>
        </w:tabs>
        <w:spacing w:after="0" w:line="240" w:lineRule="auto"/>
        <w:jc w:val="both"/>
        <w:rPr>
          <w:rFonts w:eastAsia="Times New Roman" w:cs="Arial"/>
          <w:kern w:val="0"/>
          <w14:ligatures w14:val="none"/>
        </w:rPr>
      </w:pPr>
    </w:p>
    <w:p w14:paraId="5558FB3D" w14:textId="001F9EEB" w:rsidR="00753B98" w:rsidRPr="00753B98" w:rsidRDefault="0063312C" w:rsidP="0063312C">
      <w:pPr>
        <w:tabs>
          <w:tab w:val="left" w:pos="0"/>
        </w:tabs>
        <w:spacing w:after="0" w:line="240" w:lineRule="auto"/>
        <w:jc w:val="both"/>
        <w:rPr>
          <w:rFonts w:eastAsia="Times New Roman" w:cs="Arial"/>
          <w:kern w:val="0"/>
          <w14:ligatures w14:val="none"/>
        </w:rPr>
      </w:pPr>
      <w:r>
        <w:rPr>
          <w:rFonts w:eastAsia="Times New Roman" w:cs="Arial"/>
          <w:kern w:val="0"/>
          <w14:ligatures w14:val="none"/>
        </w:rPr>
        <w:tab/>
      </w:r>
      <w:r w:rsidR="00753B98">
        <w:rPr>
          <w:rFonts w:eastAsia="Times New Roman" w:cs="Arial"/>
          <w:kern w:val="0"/>
          <w14:ligatures w14:val="none"/>
        </w:rPr>
        <w:t xml:space="preserve">Iza članka 7. </w:t>
      </w:r>
      <w:r w:rsidR="0042393D">
        <w:rPr>
          <w:rFonts w:eastAsia="Times New Roman" w:cs="Arial"/>
          <w:kern w:val="0"/>
          <w14:ligatures w14:val="none"/>
        </w:rPr>
        <w:t xml:space="preserve">naslov </w:t>
      </w:r>
      <w:r w:rsidR="00753B98">
        <w:rPr>
          <w:rFonts w:eastAsia="Times New Roman" w:cs="Arial"/>
          <w:kern w:val="0"/>
          <w14:ligatures w14:val="none"/>
        </w:rPr>
        <w:t>poglavlj</w:t>
      </w:r>
      <w:r w:rsidR="0042393D">
        <w:rPr>
          <w:rFonts w:eastAsia="Times New Roman" w:cs="Arial"/>
          <w:kern w:val="0"/>
          <w14:ligatures w14:val="none"/>
        </w:rPr>
        <w:t>a</w:t>
      </w:r>
      <w:r w:rsidR="00753B98">
        <w:rPr>
          <w:rFonts w:eastAsia="Times New Roman" w:cs="Arial"/>
          <w:kern w:val="0"/>
          <w14:ligatures w14:val="none"/>
        </w:rPr>
        <w:t xml:space="preserve"> </w:t>
      </w:r>
      <w:bookmarkStart w:id="44" w:name="_Toc146793016"/>
      <w:bookmarkStart w:id="45" w:name="_Toc167697506"/>
      <w:bookmarkStart w:id="46" w:name="_Hlk142481885"/>
      <w:r w:rsidR="00753B98" w:rsidRPr="00753B98">
        <w:t>„</w:t>
      </w:r>
      <w:r w:rsidR="00753B98" w:rsidRPr="00753B98">
        <w:rPr>
          <w:b/>
          <w:bCs/>
        </w:rPr>
        <w:t>1.1.2.</w:t>
      </w:r>
      <w:r w:rsidR="00753B98">
        <w:rPr>
          <w:b/>
          <w:bCs/>
        </w:rPr>
        <w:t xml:space="preserve"> </w:t>
      </w:r>
      <w:r w:rsidR="00753B98" w:rsidRPr="00753B98">
        <w:rPr>
          <w:b/>
          <w:bCs/>
        </w:rPr>
        <w:t>Namjena površina građevinskog područja naselja</w:t>
      </w:r>
      <w:bookmarkEnd w:id="44"/>
      <w:bookmarkEnd w:id="45"/>
      <w:r w:rsidR="00753B98">
        <w:t xml:space="preserve">“ </w:t>
      </w:r>
      <w:r w:rsidR="00753B98" w:rsidRPr="00753B98">
        <w:rPr>
          <w:rFonts w:eastAsia="Calibri" w:cs="Arial"/>
          <w:noProof/>
          <w:snapToGrid w:val="0"/>
        </w:rPr>
        <w:t>mijenja</w:t>
      </w:r>
      <w:r w:rsidR="00753B98">
        <w:rPr>
          <w:rFonts w:eastAsia="Calibri" w:cs="Arial"/>
          <w:noProof/>
          <w:snapToGrid w:val="0"/>
        </w:rPr>
        <w:t xml:space="preserve"> se i glasi </w:t>
      </w:r>
      <w:r w:rsidR="00753B98" w:rsidRPr="00753B98">
        <w:t>„</w:t>
      </w:r>
      <w:r w:rsidR="00753B98" w:rsidRPr="00753B98">
        <w:rPr>
          <w:b/>
          <w:bCs/>
        </w:rPr>
        <w:t>1.1.2.</w:t>
      </w:r>
      <w:r w:rsidR="00753B98">
        <w:rPr>
          <w:b/>
          <w:bCs/>
        </w:rPr>
        <w:t xml:space="preserve"> </w:t>
      </w:r>
      <w:r w:rsidR="00753B98" w:rsidRPr="00753B98">
        <w:rPr>
          <w:b/>
          <w:bCs/>
        </w:rPr>
        <w:t>Namjena površina građevinskog područja naselja i izdvojenih dijelova građevinskog područja naselja</w:t>
      </w:r>
      <w:r w:rsidR="00753B98">
        <w:t>“.</w:t>
      </w:r>
    </w:p>
    <w:bookmarkEnd w:id="46"/>
    <w:p w14:paraId="61E7F994" w14:textId="77777777" w:rsidR="00AD39D7" w:rsidRDefault="00AD39D7">
      <w:pPr>
        <w:rPr>
          <w:rFonts w:cs="Arial"/>
        </w:rPr>
      </w:pPr>
    </w:p>
    <w:p w14:paraId="228F1FD9" w14:textId="2245A744" w:rsidR="00557764" w:rsidRPr="00A81BB1" w:rsidRDefault="00557764" w:rsidP="0055776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w:t>
      </w:r>
      <w:r w:rsidRPr="00A81BB1">
        <w:rPr>
          <w:rFonts w:eastAsia="Times New Roman" w:cs="Times New Roman"/>
          <w:b/>
          <w:bCs/>
          <w:snapToGrid w:val="0"/>
          <w:kern w:val="0"/>
          <w:szCs w:val="20"/>
          <w14:ligatures w14:val="none"/>
        </w:rPr>
        <w:t>.</w:t>
      </w:r>
    </w:p>
    <w:p w14:paraId="5C02CB51" w14:textId="77777777" w:rsidR="00557764" w:rsidRDefault="00557764" w:rsidP="00985FDB">
      <w:pPr>
        <w:spacing w:after="0" w:line="240" w:lineRule="auto"/>
        <w:rPr>
          <w:rFonts w:cs="Arial"/>
        </w:rPr>
      </w:pPr>
    </w:p>
    <w:p w14:paraId="49A47732" w14:textId="7DBF7C0F" w:rsidR="00B56926" w:rsidRDefault="00B56926" w:rsidP="00B56926">
      <w:pPr>
        <w:spacing w:after="0" w:line="240" w:lineRule="auto"/>
        <w:ind w:firstLine="708"/>
        <w:jc w:val="both"/>
        <w:rPr>
          <w:rFonts w:eastAsia="Calibri" w:cs="Times New Roman"/>
          <w:kern w:val="0"/>
          <w14:ligatures w14:val="none"/>
        </w:rPr>
      </w:pPr>
      <w:bookmarkStart w:id="47" w:name="_Hlk168062669"/>
      <w:r w:rsidRPr="00AD39D7">
        <w:rPr>
          <w:rFonts w:eastAsia="Calibri" w:cs="Times New Roman"/>
          <w:kern w:val="0"/>
          <w14:ligatures w14:val="none"/>
        </w:rPr>
        <w:t xml:space="preserve">Članak </w:t>
      </w:r>
      <w:r>
        <w:rPr>
          <w:rFonts w:eastAsia="Calibri" w:cs="Times New Roman"/>
          <w:kern w:val="0"/>
          <w14:ligatures w14:val="none"/>
        </w:rPr>
        <w:t>8</w:t>
      </w:r>
      <w:r w:rsidRPr="00AD39D7">
        <w:rPr>
          <w:rFonts w:eastAsia="Calibri" w:cs="Times New Roman"/>
          <w:kern w:val="0"/>
          <w14:ligatures w14:val="none"/>
        </w:rPr>
        <w:t>. mijenja se i glasi:</w:t>
      </w:r>
    </w:p>
    <w:bookmarkEnd w:id="47"/>
    <w:p w14:paraId="11808AB9" w14:textId="77777777" w:rsidR="00B56926" w:rsidRDefault="00B56926" w:rsidP="00B56926">
      <w:pPr>
        <w:spacing w:after="0" w:line="240" w:lineRule="auto"/>
        <w:ind w:firstLine="708"/>
        <w:jc w:val="both"/>
        <w:rPr>
          <w:rFonts w:eastAsia="Calibri" w:cs="Times New Roman"/>
          <w:kern w:val="0"/>
          <w14:ligatures w14:val="none"/>
        </w:rPr>
      </w:pPr>
    </w:p>
    <w:p w14:paraId="704996DE" w14:textId="0AF307B4" w:rsidR="00B56926" w:rsidRPr="00985FDB" w:rsidRDefault="00B56926" w:rsidP="00985FDB">
      <w:pPr>
        <w:pStyle w:val="clanak"/>
        <w:spacing w:line="240" w:lineRule="auto"/>
        <w:rPr>
          <w:rFonts w:cs="Arial"/>
          <w:snapToGrid w:val="0"/>
          <w:szCs w:val="22"/>
          <w:lang w:val="hr-HR" w:eastAsia="en-US"/>
        </w:rPr>
      </w:pPr>
      <w:bookmarkStart w:id="48" w:name="_Hlk159839303"/>
      <w:r w:rsidRPr="00985FDB">
        <w:rPr>
          <w:rFonts w:cs="Arial"/>
          <w:snapToGrid w:val="0"/>
          <w:szCs w:val="22"/>
          <w:lang w:val="hr-HR" w:eastAsia="en-US"/>
        </w:rPr>
        <w:t>„(</w:t>
      </w:r>
      <w:bookmarkStart w:id="49" w:name="_Hlk134187157"/>
      <w:r w:rsidRPr="00985FDB">
        <w:rPr>
          <w:rFonts w:cs="Arial"/>
          <w:snapToGrid w:val="0"/>
          <w:szCs w:val="22"/>
          <w:lang w:val="hr-HR" w:eastAsia="en-US"/>
        </w:rPr>
        <w:t xml:space="preserve">1) Razgraničenje površina </w:t>
      </w:r>
      <w:r w:rsidRPr="00985FDB">
        <w:rPr>
          <w:rFonts w:cs="Arial"/>
          <w:b/>
          <w:bCs/>
          <w:snapToGrid w:val="0"/>
          <w:szCs w:val="22"/>
          <w:lang w:val="hr-HR" w:eastAsia="en-US"/>
        </w:rPr>
        <w:t>građevinskog područja naselja i izdvojenih dijelova građevinskog područja naselja</w:t>
      </w:r>
      <w:r w:rsidRPr="00985FDB">
        <w:rPr>
          <w:rFonts w:cs="Arial"/>
          <w:snapToGrid w:val="0"/>
          <w:szCs w:val="22"/>
          <w:lang w:val="hr-HR" w:eastAsia="en-US"/>
        </w:rPr>
        <w:t xml:space="preserve"> određeno je za sljedeće namjene površina:</w:t>
      </w:r>
    </w:p>
    <w:p w14:paraId="522DB3A4"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bookmarkStart w:id="50" w:name="_Hlk148345734"/>
      <w:r w:rsidRPr="00985FDB">
        <w:rPr>
          <w:rFonts w:cs="Arial"/>
          <w:snapToGrid w:val="0"/>
          <w:szCs w:val="22"/>
          <w:lang w:val="hr-HR" w:eastAsia="en-US"/>
        </w:rPr>
        <w:t>pretežito stambena namjena</w:t>
      </w:r>
    </w:p>
    <w:p w14:paraId="3E51711F"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 xml:space="preserve">mješovita namjena: </w:t>
      </w:r>
    </w:p>
    <w:p w14:paraId="556D843B" w14:textId="77777777" w:rsidR="00B56926" w:rsidRPr="00985FDB" w:rsidRDefault="00B56926" w:rsidP="003C14D2">
      <w:pPr>
        <w:pStyle w:val="clanak"/>
        <w:numPr>
          <w:ilvl w:val="0"/>
          <w:numId w:val="15"/>
        </w:numPr>
        <w:tabs>
          <w:tab w:val="clear" w:pos="426"/>
        </w:tabs>
        <w:spacing w:line="240" w:lineRule="auto"/>
        <w:ind w:left="851" w:hanging="284"/>
        <w:rPr>
          <w:rFonts w:cs="Arial"/>
          <w:snapToGrid w:val="0"/>
          <w:szCs w:val="22"/>
          <w:lang w:val="hr-HR" w:eastAsia="en-US"/>
        </w:rPr>
      </w:pPr>
      <w:r w:rsidRPr="00985FDB">
        <w:rPr>
          <w:rFonts w:cs="Arial"/>
          <w:snapToGrid w:val="0"/>
          <w:szCs w:val="22"/>
          <w:lang w:val="hr-HR" w:eastAsia="en-US"/>
        </w:rPr>
        <w:t>stambeno-poslovna (oznaka M1)</w:t>
      </w:r>
    </w:p>
    <w:p w14:paraId="6576C0B2" w14:textId="77777777" w:rsidR="00B56926" w:rsidRPr="00985FDB" w:rsidRDefault="00B56926" w:rsidP="003C14D2">
      <w:pPr>
        <w:pStyle w:val="clanak"/>
        <w:numPr>
          <w:ilvl w:val="0"/>
          <w:numId w:val="15"/>
        </w:numPr>
        <w:tabs>
          <w:tab w:val="clear" w:pos="426"/>
        </w:tabs>
        <w:spacing w:line="240" w:lineRule="auto"/>
        <w:ind w:left="851" w:hanging="284"/>
        <w:rPr>
          <w:rFonts w:cs="Arial"/>
          <w:snapToGrid w:val="0"/>
          <w:szCs w:val="22"/>
          <w:lang w:val="hr-HR" w:eastAsia="en-US"/>
        </w:rPr>
      </w:pPr>
      <w:r w:rsidRPr="00985FDB">
        <w:rPr>
          <w:rFonts w:cs="Arial"/>
          <w:snapToGrid w:val="0"/>
          <w:szCs w:val="22"/>
          <w:lang w:val="hr-HR" w:eastAsia="en-US"/>
        </w:rPr>
        <w:t>povremeno stanovanje (oznaka M3)</w:t>
      </w:r>
    </w:p>
    <w:p w14:paraId="17CB50C5" w14:textId="77777777" w:rsidR="00B56926" w:rsidRPr="00985FDB" w:rsidRDefault="00B56926" w:rsidP="003C14D2">
      <w:pPr>
        <w:pStyle w:val="clanak"/>
        <w:numPr>
          <w:ilvl w:val="0"/>
          <w:numId w:val="15"/>
        </w:numPr>
        <w:tabs>
          <w:tab w:val="clear" w:pos="426"/>
        </w:tabs>
        <w:spacing w:line="240" w:lineRule="auto"/>
        <w:ind w:left="851" w:hanging="284"/>
        <w:rPr>
          <w:rFonts w:cs="Arial"/>
          <w:snapToGrid w:val="0"/>
          <w:szCs w:val="22"/>
          <w:lang w:val="hr-HR" w:eastAsia="en-US"/>
        </w:rPr>
      </w:pPr>
      <w:r w:rsidRPr="00985FDB">
        <w:rPr>
          <w:rFonts w:cs="Arial"/>
          <w:snapToGrid w:val="0"/>
          <w:szCs w:val="22"/>
          <w:lang w:val="hr-HR" w:eastAsia="en-US"/>
        </w:rPr>
        <w:t>pretežito poljoprivredna gospodarstva (oznaka M4)</w:t>
      </w:r>
    </w:p>
    <w:p w14:paraId="6DE662D1"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javna i društvena namjena (oznaka D) – upravna, socijalna, zdravstvena, predškolska, školska, visoko učilište,  kulturna, vjerska</w:t>
      </w:r>
    </w:p>
    <w:p w14:paraId="3A69D02E"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 xml:space="preserve">gospodarska namjena – proizvodna namjena (oznaka I) </w:t>
      </w:r>
    </w:p>
    <w:p w14:paraId="0864500D" w14:textId="77777777" w:rsidR="00B56926" w:rsidRPr="00985FDB" w:rsidRDefault="00B56926" w:rsidP="003C14D2">
      <w:pPr>
        <w:pStyle w:val="clanak"/>
        <w:numPr>
          <w:ilvl w:val="0"/>
          <w:numId w:val="15"/>
        </w:numPr>
        <w:tabs>
          <w:tab w:val="clear" w:pos="426"/>
          <w:tab w:val="left" w:pos="851"/>
        </w:tabs>
        <w:spacing w:line="240" w:lineRule="auto"/>
        <w:ind w:left="851" w:hanging="284"/>
        <w:rPr>
          <w:rFonts w:cs="Arial"/>
          <w:snapToGrid w:val="0"/>
          <w:szCs w:val="22"/>
          <w:lang w:val="hr-HR" w:eastAsia="en-US"/>
        </w:rPr>
      </w:pPr>
      <w:r w:rsidRPr="00985FDB">
        <w:rPr>
          <w:rFonts w:cs="Arial"/>
          <w:snapToGrid w:val="0"/>
          <w:szCs w:val="22"/>
          <w:lang w:val="hr-HR" w:eastAsia="en-US"/>
        </w:rPr>
        <w:t>rasadnik (oznaka I3)</w:t>
      </w:r>
    </w:p>
    <w:p w14:paraId="0B5FC650"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 xml:space="preserve">gospodarska namjena - poslovna namjena (oznaka K)  </w:t>
      </w:r>
    </w:p>
    <w:p w14:paraId="74479864" w14:textId="77777777" w:rsidR="00B56926" w:rsidRPr="00985FDB" w:rsidRDefault="00B56926" w:rsidP="003C14D2">
      <w:pPr>
        <w:pStyle w:val="clanak"/>
        <w:numPr>
          <w:ilvl w:val="0"/>
          <w:numId w:val="15"/>
        </w:numPr>
        <w:tabs>
          <w:tab w:val="clear" w:pos="426"/>
          <w:tab w:val="left" w:pos="851"/>
        </w:tabs>
        <w:spacing w:line="240" w:lineRule="auto"/>
        <w:ind w:left="851" w:hanging="284"/>
        <w:rPr>
          <w:rFonts w:cs="Arial"/>
          <w:snapToGrid w:val="0"/>
          <w:szCs w:val="22"/>
          <w:lang w:val="hr-HR" w:eastAsia="en-US"/>
        </w:rPr>
      </w:pPr>
      <w:r w:rsidRPr="00985FDB">
        <w:rPr>
          <w:rFonts w:cs="Arial"/>
          <w:snapToGrid w:val="0"/>
          <w:szCs w:val="22"/>
          <w:lang w:val="hr-HR" w:eastAsia="en-US"/>
        </w:rPr>
        <w:t>komunalno servisna (oznaka K3)</w:t>
      </w:r>
    </w:p>
    <w:p w14:paraId="79AE3068"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 xml:space="preserve">gospodarska namjena - ugostiteljsko-turistička namjena (oznaka T) </w:t>
      </w:r>
    </w:p>
    <w:p w14:paraId="2A83FE31" w14:textId="77777777" w:rsidR="00B56926" w:rsidRPr="00985FDB" w:rsidRDefault="00B56926" w:rsidP="003C14D2">
      <w:pPr>
        <w:pStyle w:val="clanak"/>
        <w:numPr>
          <w:ilvl w:val="0"/>
          <w:numId w:val="15"/>
        </w:numPr>
        <w:tabs>
          <w:tab w:val="clear" w:pos="426"/>
          <w:tab w:val="left" w:pos="851"/>
        </w:tabs>
        <w:spacing w:line="240" w:lineRule="auto"/>
        <w:ind w:left="851" w:hanging="284"/>
        <w:rPr>
          <w:rFonts w:cs="Arial"/>
          <w:snapToGrid w:val="0"/>
          <w:szCs w:val="22"/>
          <w:lang w:val="hr-HR" w:eastAsia="en-US"/>
        </w:rPr>
      </w:pPr>
      <w:r w:rsidRPr="00985FDB">
        <w:rPr>
          <w:rFonts w:cs="Arial"/>
          <w:snapToGrid w:val="0"/>
          <w:szCs w:val="22"/>
          <w:lang w:val="hr-HR" w:eastAsia="en-US"/>
        </w:rPr>
        <w:lastRenderedPageBreak/>
        <w:t xml:space="preserve">hotel (oznaka T1) </w:t>
      </w:r>
    </w:p>
    <w:p w14:paraId="24BB73BF"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 xml:space="preserve">sportsko-rekreacijska namjena </w:t>
      </w:r>
    </w:p>
    <w:p w14:paraId="465426FA" w14:textId="77777777" w:rsidR="00B56926" w:rsidRPr="00985FDB" w:rsidRDefault="00B56926" w:rsidP="003C14D2">
      <w:pPr>
        <w:pStyle w:val="clanak"/>
        <w:numPr>
          <w:ilvl w:val="0"/>
          <w:numId w:val="15"/>
        </w:numPr>
        <w:tabs>
          <w:tab w:val="clear" w:pos="426"/>
          <w:tab w:val="left" w:pos="851"/>
        </w:tabs>
        <w:spacing w:line="240" w:lineRule="auto"/>
        <w:ind w:left="851" w:hanging="284"/>
        <w:rPr>
          <w:rFonts w:cs="Arial"/>
          <w:snapToGrid w:val="0"/>
          <w:szCs w:val="22"/>
          <w:lang w:val="hr-HR" w:eastAsia="en-US"/>
        </w:rPr>
      </w:pPr>
      <w:r w:rsidRPr="00985FDB">
        <w:rPr>
          <w:rFonts w:cs="Arial"/>
          <w:snapToGrid w:val="0"/>
          <w:szCs w:val="22"/>
          <w:lang w:val="hr-HR" w:eastAsia="en-US"/>
        </w:rPr>
        <w:t>sport (oznaka R1)</w:t>
      </w:r>
    </w:p>
    <w:p w14:paraId="25680E54"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javne zelene površine</w:t>
      </w:r>
    </w:p>
    <w:p w14:paraId="23FA6743" w14:textId="77777777" w:rsidR="00B56926" w:rsidRPr="00985FDB" w:rsidRDefault="00B56926" w:rsidP="003C14D2">
      <w:pPr>
        <w:pStyle w:val="clanak"/>
        <w:numPr>
          <w:ilvl w:val="0"/>
          <w:numId w:val="15"/>
        </w:numPr>
        <w:tabs>
          <w:tab w:val="clear" w:pos="426"/>
          <w:tab w:val="left" w:pos="851"/>
        </w:tabs>
        <w:spacing w:line="240" w:lineRule="auto"/>
        <w:ind w:left="851" w:hanging="284"/>
        <w:rPr>
          <w:rFonts w:cs="Arial"/>
          <w:snapToGrid w:val="0"/>
          <w:szCs w:val="22"/>
          <w:lang w:val="hr-HR" w:eastAsia="en-US"/>
        </w:rPr>
      </w:pPr>
      <w:r w:rsidRPr="00985FDB">
        <w:rPr>
          <w:rFonts w:cs="Arial"/>
          <w:snapToGrid w:val="0"/>
          <w:szCs w:val="22"/>
          <w:lang w:val="hr-HR" w:eastAsia="en-US"/>
        </w:rPr>
        <w:t>javni park (oznaka Z1)</w:t>
      </w:r>
    </w:p>
    <w:p w14:paraId="58583866"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zaštitne zelene površine (oznaka Z)</w:t>
      </w:r>
    </w:p>
    <w:p w14:paraId="4B7890B3"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površine infrastrukturnih sustava (oznaka IS)</w:t>
      </w:r>
    </w:p>
    <w:p w14:paraId="6B53EF3A"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groblja (oznaka +).</w:t>
      </w:r>
    </w:p>
    <w:bookmarkEnd w:id="48"/>
    <w:bookmarkEnd w:id="49"/>
    <w:bookmarkEnd w:id="50"/>
    <w:p w14:paraId="0E0D79DC" w14:textId="77777777" w:rsidR="00B56926" w:rsidRPr="00985FDB" w:rsidRDefault="00B56926" w:rsidP="00985FDB">
      <w:pPr>
        <w:pStyle w:val="clanak"/>
        <w:spacing w:line="240" w:lineRule="auto"/>
        <w:rPr>
          <w:rFonts w:cs="Arial"/>
          <w:snapToGrid w:val="0"/>
          <w:szCs w:val="22"/>
          <w:lang w:val="hr-HR" w:eastAsia="en-US"/>
        </w:rPr>
      </w:pPr>
    </w:p>
    <w:p w14:paraId="3608B514" w14:textId="20986EBC" w:rsidR="00B56926" w:rsidRPr="00985FDB" w:rsidRDefault="00B56926" w:rsidP="00985FDB">
      <w:pPr>
        <w:pStyle w:val="clanak"/>
        <w:spacing w:line="240" w:lineRule="auto"/>
        <w:rPr>
          <w:rFonts w:cs="Arial"/>
          <w:snapToGrid w:val="0"/>
          <w:szCs w:val="22"/>
          <w:lang w:val="hr-HR" w:eastAsia="en-US"/>
        </w:rPr>
      </w:pPr>
      <w:r w:rsidRPr="00985FDB">
        <w:rPr>
          <w:rFonts w:cs="Arial"/>
          <w:snapToGrid w:val="0"/>
          <w:szCs w:val="22"/>
          <w:lang w:val="hr-HR" w:eastAsia="en-US"/>
        </w:rPr>
        <w:t>(2)</w:t>
      </w:r>
      <w:r w:rsidRPr="00985FDB">
        <w:rPr>
          <w:rFonts w:cs="Arial"/>
          <w:snapToGrid w:val="0"/>
          <w:szCs w:val="22"/>
          <w:lang w:val="hr-HR" w:eastAsia="en-US"/>
        </w:rPr>
        <w:tab/>
        <w:t>Razgraničenje površina iz stavka 1. ovog članka određeno je na kartografskim prikazima br. 4. „Građevinska područja” u mj. 1:5.000.“.</w:t>
      </w:r>
    </w:p>
    <w:p w14:paraId="698C6250" w14:textId="77777777" w:rsidR="00B56926" w:rsidRDefault="00B56926" w:rsidP="00C9558D">
      <w:pPr>
        <w:spacing w:line="240" w:lineRule="auto"/>
        <w:rPr>
          <w:rFonts w:cs="Arial"/>
        </w:rPr>
      </w:pPr>
    </w:p>
    <w:p w14:paraId="29469843" w14:textId="2DA1578E" w:rsidR="0061450C" w:rsidRPr="0061450C" w:rsidRDefault="0061450C" w:rsidP="0061450C">
      <w:pPr>
        <w:spacing w:line="240" w:lineRule="auto"/>
        <w:jc w:val="both"/>
        <w:rPr>
          <w:rFonts w:cs="Arial"/>
        </w:rPr>
      </w:pPr>
      <w:r>
        <w:rPr>
          <w:rFonts w:cs="Arial"/>
        </w:rPr>
        <w:tab/>
        <w:t>Iza članka 8. naslov poglavlja</w:t>
      </w:r>
      <w:bookmarkStart w:id="51" w:name="_Hlk142482879"/>
      <w:r>
        <w:rPr>
          <w:rFonts w:cs="Arial"/>
        </w:rPr>
        <w:t xml:space="preserve"> „</w:t>
      </w:r>
      <w:r w:rsidRPr="0061450C">
        <w:rPr>
          <w:rFonts w:eastAsia="Times New Roman" w:cs="Arial"/>
          <w:b/>
          <w:bCs/>
          <w:snapToGrid w:val="0"/>
          <w:kern w:val="0"/>
          <w14:ligatures w14:val="none"/>
        </w:rPr>
        <w:t>1.1.3.</w:t>
      </w:r>
      <w:r>
        <w:rPr>
          <w:rFonts w:eastAsia="Times New Roman" w:cs="Arial"/>
          <w:b/>
          <w:bCs/>
          <w:snapToGrid w:val="0"/>
          <w:kern w:val="0"/>
          <w14:ligatures w14:val="none"/>
        </w:rPr>
        <w:t xml:space="preserve"> </w:t>
      </w:r>
      <w:r w:rsidRPr="0061450C">
        <w:rPr>
          <w:rFonts w:eastAsia="Times New Roman" w:cs="Arial"/>
          <w:b/>
          <w:bCs/>
          <w:snapToGrid w:val="0"/>
          <w:kern w:val="0"/>
          <w14:ligatures w14:val="none"/>
        </w:rPr>
        <w:t>Površine izdvojenog dijela građevinskog područja naselja</w:t>
      </w:r>
      <w:r>
        <w:rPr>
          <w:rFonts w:eastAsia="Times New Roman" w:cs="Arial"/>
          <w:snapToGrid w:val="0"/>
          <w:kern w:val="0"/>
          <w14:ligatures w14:val="none"/>
        </w:rPr>
        <w:t xml:space="preserve">“ i </w:t>
      </w:r>
      <w:r w:rsidRPr="0061450C">
        <w:rPr>
          <w:rFonts w:eastAsia="Times New Roman" w:cs="Arial"/>
          <w:b/>
          <w:bCs/>
          <w:snapToGrid w:val="0"/>
          <w:kern w:val="0"/>
          <w14:ligatures w14:val="none"/>
        </w:rPr>
        <w:t>članak 8.a</w:t>
      </w:r>
      <w:r>
        <w:rPr>
          <w:rFonts w:eastAsia="Times New Roman" w:cs="Arial"/>
          <w:snapToGrid w:val="0"/>
          <w:kern w:val="0"/>
          <w14:ligatures w14:val="none"/>
        </w:rPr>
        <w:t xml:space="preserve"> brišu se.</w:t>
      </w:r>
    </w:p>
    <w:bookmarkEnd w:id="51"/>
    <w:p w14:paraId="6A5F6504" w14:textId="3CE892E2" w:rsidR="0042393D" w:rsidRPr="00A81BB1" w:rsidRDefault="0042393D" w:rsidP="0042393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w:t>
      </w:r>
      <w:r w:rsidRPr="00A81BB1">
        <w:rPr>
          <w:rFonts w:eastAsia="Times New Roman" w:cs="Times New Roman"/>
          <w:b/>
          <w:bCs/>
          <w:snapToGrid w:val="0"/>
          <w:kern w:val="0"/>
          <w:szCs w:val="20"/>
          <w14:ligatures w14:val="none"/>
        </w:rPr>
        <w:t>.</w:t>
      </w:r>
    </w:p>
    <w:p w14:paraId="16DE5494" w14:textId="77777777" w:rsidR="0042393D" w:rsidRDefault="0042393D" w:rsidP="0042393D">
      <w:pPr>
        <w:spacing w:after="0" w:line="240" w:lineRule="auto"/>
        <w:rPr>
          <w:rFonts w:cs="Arial"/>
        </w:rPr>
      </w:pPr>
    </w:p>
    <w:p w14:paraId="5D6539E0" w14:textId="7A5096E0" w:rsidR="00295472" w:rsidRDefault="00295472" w:rsidP="00295472">
      <w:pPr>
        <w:spacing w:after="0" w:line="240" w:lineRule="auto"/>
        <w:ind w:firstLine="708"/>
        <w:jc w:val="both"/>
        <w:rPr>
          <w:rFonts w:eastAsia="Calibri" w:cs="Times New Roman"/>
          <w:kern w:val="0"/>
          <w14:ligatures w14:val="none"/>
        </w:rPr>
      </w:pPr>
      <w:bookmarkStart w:id="52" w:name="_Hlk168063389"/>
      <w:r w:rsidRPr="00AD39D7">
        <w:rPr>
          <w:rFonts w:eastAsia="Calibri" w:cs="Times New Roman"/>
          <w:kern w:val="0"/>
          <w14:ligatures w14:val="none"/>
        </w:rPr>
        <w:t xml:space="preserve">Članak </w:t>
      </w:r>
      <w:r>
        <w:rPr>
          <w:rFonts w:eastAsia="Calibri" w:cs="Times New Roman"/>
          <w:kern w:val="0"/>
          <w14:ligatures w14:val="none"/>
        </w:rPr>
        <w:t>9</w:t>
      </w:r>
      <w:r w:rsidRPr="00AD39D7">
        <w:rPr>
          <w:rFonts w:eastAsia="Calibri" w:cs="Times New Roman"/>
          <w:kern w:val="0"/>
          <w14:ligatures w14:val="none"/>
        </w:rPr>
        <w:t>. mijenja se i glasi:</w:t>
      </w:r>
    </w:p>
    <w:bookmarkEnd w:id="52"/>
    <w:p w14:paraId="1D7D97C5" w14:textId="77777777" w:rsidR="00985FDB" w:rsidRDefault="00985FDB" w:rsidP="00295472">
      <w:pPr>
        <w:spacing w:after="0" w:line="240" w:lineRule="auto"/>
        <w:rPr>
          <w:rFonts w:cs="Arial"/>
        </w:rPr>
      </w:pPr>
    </w:p>
    <w:p w14:paraId="76BA13B1" w14:textId="4982F6C3" w:rsidR="00295472" w:rsidRPr="00295472" w:rsidRDefault="00295472" w:rsidP="00295472">
      <w:pPr>
        <w:tabs>
          <w:tab w:val="left" w:pos="426"/>
        </w:tabs>
        <w:spacing w:after="0" w:line="300" w:lineRule="exact"/>
        <w:jc w:val="both"/>
        <w:rPr>
          <w:rFonts w:eastAsia="Times New Roman" w:cs="Arial"/>
          <w:snapToGrid w:val="0"/>
          <w:kern w:val="0"/>
          <w14:ligatures w14:val="none"/>
        </w:rPr>
      </w:pPr>
      <w:r w:rsidRPr="004111D2">
        <w:rPr>
          <w:rFonts w:eastAsia="Times New Roman" w:cs="Arial"/>
          <w:snapToGrid w:val="0"/>
          <w:kern w:val="0"/>
          <w14:ligatures w14:val="none"/>
        </w:rPr>
        <w:t>„</w:t>
      </w:r>
      <w:r w:rsidRPr="00295472">
        <w:rPr>
          <w:rFonts w:eastAsia="Times New Roman" w:cs="Arial"/>
          <w:snapToGrid w:val="0"/>
          <w:kern w:val="0"/>
          <w14:ligatures w14:val="none"/>
        </w:rPr>
        <w:t>(1)</w:t>
      </w:r>
      <w:r w:rsidRPr="00295472">
        <w:rPr>
          <w:rFonts w:eastAsia="Times New Roman" w:cs="Arial"/>
          <w:snapToGrid w:val="0"/>
          <w:kern w:val="0"/>
          <w14:ligatures w14:val="none"/>
        </w:rPr>
        <w:tab/>
        <w:t>Razgraničenje površina gospodarske namjene – proizvodne, poslovne, ugostiteljsko-turističke, određeno je na kartografskim prikazima br. 1 „Korištenje i namjena površina” u mj. 1:25.000 i br. 4. „Građevinska područja” u mj. 1:5.000.</w:t>
      </w:r>
    </w:p>
    <w:p w14:paraId="5B9254C7" w14:textId="77777777" w:rsidR="00295472" w:rsidRPr="00295472" w:rsidRDefault="00295472" w:rsidP="00295472">
      <w:pPr>
        <w:tabs>
          <w:tab w:val="left" w:pos="426"/>
        </w:tabs>
        <w:spacing w:after="0" w:line="300" w:lineRule="exact"/>
        <w:jc w:val="both"/>
        <w:rPr>
          <w:rFonts w:eastAsia="Times New Roman" w:cs="Arial"/>
          <w:snapToGrid w:val="0"/>
          <w:kern w:val="0"/>
          <w14:ligatures w14:val="none"/>
        </w:rPr>
      </w:pPr>
      <w:r w:rsidRPr="00295472">
        <w:rPr>
          <w:rFonts w:eastAsia="Times New Roman" w:cs="Arial"/>
          <w:snapToGrid w:val="0"/>
          <w:kern w:val="0"/>
          <w14:ligatures w14:val="none"/>
        </w:rPr>
        <w:t xml:space="preserve"> </w:t>
      </w:r>
    </w:p>
    <w:p w14:paraId="17CB2A4A" w14:textId="77777777" w:rsidR="00295472" w:rsidRPr="00295472" w:rsidRDefault="00295472" w:rsidP="00295472">
      <w:pPr>
        <w:tabs>
          <w:tab w:val="left" w:pos="426"/>
        </w:tabs>
        <w:spacing w:after="0" w:line="300" w:lineRule="exact"/>
        <w:jc w:val="both"/>
        <w:rPr>
          <w:rFonts w:eastAsia="Times New Roman" w:cs="Arial"/>
          <w:snapToGrid w:val="0"/>
          <w:kern w:val="0"/>
          <w14:ligatures w14:val="none"/>
        </w:rPr>
      </w:pPr>
      <w:r w:rsidRPr="00295472">
        <w:rPr>
          <w:rFonts w:eastAsia="Times New Roman" w:cs="Arial"/>
          <w:snapToGrid w:val="0"/>
          <w:kern w:val="0"/>
          <w14:ligatures w14:val="none"/>
        </w:rPr>
        <w:t xml:space="preserve"> (2) Površine gospodarske namjene u izdvojenom građevinskom području izvan naselja obuhvaćaju:</w:t>
      </w:r>
    </w:p>
    <w:p w14:paraId="2C06BBF2" w14:textId="77777777" w:rsidR="006C4969" w:rsidRDefault="00295472" w:rsidP="003C14D2">
      <w:pPr>
        <w:pStyle w:val="Odlomakpopisa"/>
        <w:numPr>
          <w:ilvl w:val="0"/>
          <w:numId w:val="16"/>
        </w:numPr>
        <w:tabs>
          <w:tab w:val="left" w:pos="426"/>
        </w:tabs>
        <w:spacing w:after="0" w:line="300" w:lineRule="exact"/>
        <w:ind w:left="993" w:hanging="284"/>
        <w:jc w:val="both"/>
        <w:rPr>
          <w:rFonts w:eastAsia="Times New Roman" w:cs="Arial"/>
          <w:snapToGrid w:val="0"/>
          <w:kern w:val="0"/>
          <w14:ligatures w14:val="none"/>
        </w:rPr>
      </w:pPr>
      <w:r w:rsidRPr="004111D2">
        <w:rPr>
          <w:rFonts w:eastAsia="Times New Roman" w:cs="Arial"/>
          <w:b/>
          <w:snapToGrid w:val="0"/>
          <w:kern w:val="0"/>
          <w14:ligatures w14:val="none"/>
        </w:rPr>
        <w:t>gospodarsko – proizvodnu namjenu</w:t>
      </w:r>
      <w:r w:rsidRPr="004111D2">
        <w:rPr>
          <w:rFonts w:eastAsia="Times New Roman" w:cs="Arial"/>
          <w:snapToGrid w:val="0"/>
          <w:kern w:val="0"/>
          <w14:ligatures w14:val="none"/>
        </w:rPr>
        <w:t>, unutar koje su smješteni industrijski kompleksi, proizvodni pogoni, obrtničke i zanatske djelatnosti, servisi, pilane, skladišta i slično.</w:t>
      </w:r>
    </w:p>
    <w:p w14:paraId="314B2309" w14:textId="77777777" w:rsidR="006C4969" w:rsidRDefault="00295472" w:rsidP="003C14D2">
      <w:pPr>
        <w:pStyle w:val="Odlomakpopisa"/>
        <w:numPr>
          <w:ilvl w:val="0"/>
          <w:numId w:val="16"/>
        </w:numPr>
        <w:tabs>
          <w:tab w:val="left" w:pos="426"/>
        </w:tabs>
        <w:spacing w:after="0" w:line="300" w:lineRule="exact"/>
        <w:ind w:left="993" w:hanging="284"/>
        <w:jc w:val="both"/>
        <w:rPr>
          <w:rFonts w:eastAsia="Times New Roman" w:cs="Arial"/>
          <w:snapToGrid w:val="0"/>
          <w:kern w:val="0"/>
          <w14:ligatures w14:val="none"/>
        </w:rPr>
      </w:pPr>
      <w:r w:rsidRPr="006C4969">
        <w:rPr>
          <w:rFonts w:eastAsia="Times New Roman" w:cs="Arial"/>
          <w:b/>
          <w:snapToGrid w:val="0"/>
          <w:kern w:val="0"/>
          <w14:ligatures w14:val="none"/>
        </w:rPr>
        <w:t>gospodarsko – poslovnu namjenu</w:t>
      </w:r>
      <w:r w:rsidRPr="006C4969">
        <w:rPr>
          <w:rFonts w:eastAsia="Times New Roman" w:cs="Arial"/>
          <w:snapToGrid w:val="0"/>
          <w:kern w:val="0"/>
          <w14:ligatures w14:val="none"/>
        </w:rPr>
        <w:t xml:space="preserve">, komunalno servisnu, unutar kojih su smještena skladišta materijala, mehanizacije, strojeva i slično te različiti servisi, </w:t>
      </w:r>
      <w:bookmarkStart w:id="53" w:name="_Hlk143244302"/>
      <w:proofErr w:type="spellStart"/>
      <w:r w:rsidRPr="006C4969">
        <w:rPr>
          <w:rFonts w:eastAsia="Times New Roman" w:cs="Arial"/>
          <w:snapToGrid w:val="0"/>
          <w:kern w:val="0"/>
          <w14:ligatures w14:val="none"/>
        </w:rPr>
        <w:t>reciklažni</w:t>
      </w:r>
      <w:proofErr w:type="spellEnd"/>
      <w:r w:rsidRPr="006C4969">
        <w:rPr>
          <w:rFonts w:eastAsia="Times New Roman" w:cs="Arial"/>
          <w:snapToGrid w:val="0"/>
          <w:kern w:val="0"/>
          <w14:ligatures w14:val="none"/>
        </w:rPr>
        <w:t xml:space="preserve"> centar </w:t>
      </w:r>
      <w:bookmarkEnd w:id="53"/>
      <w:r w:rsidRPr="006C4969">
        <w:rPr>
          <w:rFonts w:eastAsia="Times New Roman" w:cs="Arial"/>
          <w:snapToGrid w:val="0"/>
          <w:kern w:val="0"/>
          <w14:ligatures w14:val="none"/>
        </w:rPr>
        <w:t xml:space="preserve">i </w:t>
      </w:r>
      <w:proofErr w:type="spellStart"/>
      <w:r w:rsidRPr="006C4969">
        <w:rPr>
          <w:rFonts w:eastAsia="Times New Roman" w:cs="Arial"/>
          <w:snapToGrid w:val="0"/>
          <w:kern w:val="0"/>
          <w14:ligatures w14:val="none"/>
        </w:rPr>
        <w:t>kompostana</w:t>
      </w:r>
      <w:proofErr w:type="spellEnd"/>
      <w:r w:rsidRPr="006C4969">
        <w:rPr>
          <w:rFonts w:eastAsia="Times New Roman" w:cs="Arial"/>
          <w:snapToGrid w:val="0"/>
          <w:kern w:val="0"/>
          <w14:ligatures w14:val="none"/>
        </w:rPr>
        <w:t>.</w:t>
      </w:r>
    </w:p>
    <w:p w14:paraId="0DD2A9AE" w14:textId="2C46C047" w:rsidR="00295472" w:rsidRPr="006C4969" w:rsidRDefault="00295472" w:rsidP="003C14D2">
      <w:pPr>
        <w:pStyle w:val="Odlomakpopisa"/>
        <w:numPr>
          <w:ilvl w:val="0"/>
          <w:numId w:val="16"/>
        </w:numPr>
        <w:tabs>
          <w:tab w:val="left" w:pos="426"/>
        </w:tabs>
        <w:spacing w:after="0" w:line="300" w:lineRule="exact"/>
        <w:ind w:left="993" w:hanging="284"/>
        <w:jc w:val="both"/>
        <w:rPr>
          <w:rFonts w:eastAsia="Times New Roman" w:cs="Arial"/>
          <w:snapToGrid w:val="0"/>
          <w:kern w:val="0"/>
          <w14:ligatures w14:val="none"/>
        </w:rPr>
      </w:pPr>
      <w:r w:rsidRPr="006C4969">
        <w:rPr>
          <w:rFonts w:eastAsia="Times New Roman" w:cs="Arial"/>
          <w:b/>
          <w:snapToGrid w:val="0"/>
          <w:kern w:val="0"/>
          <w14:ligatures w14:val="none"/>
        </w:rPr>
        <w:t xml:space="preserve">ugostiteljsko – turističku namjenu, </w:t>
      </w:r>
      <w:r w:rsidRPr="006C4969">
        <w:rPr>
          <w:rFonts w:eastAsia="Times New Roman" w:cs="Arial"/>
          <w:bCs/>
          <w:snapToGrid w:val="0"/>
          <w:kern w:val="0"/>
          <w14:ligatures w14:val="none"/>
        </w:rPr>
        <w:t>unutar koje su smještene i mogu se planirati ugostiteljsko-turističke građevine.“.</w:t>
      </w:r>
    </w:p>
    <w:p w14:paraId="7E0197DE" w14:textId="77777777" w:rsidR="004111D2" w:rsidRDefault="004111D2" w:rsidP="00295472">
      <w:pPr>
        <w:tabs>
          <w:tab w:val="left" w:pos="426"/>
        </w:tabs>
        <w:spacing w:after="0" w:line="300" w:lineRule="exact"/>
        <w:ind w:left="720"/>
        <w:jc w:val="both"/>
        <w:rPr>
          <w:rFonts w:eastAsia="Times New Roman" w:cs="Arial"/>
          <w:b/>
          <w:snapToGrid w:val="0"/>
          <w:color w:val="FF0000"/>
          <w:kern w:val="0"/>
          <w14:ligatures w14:val="none"/>
        </w:rPr>
      </w:pPr>
    </w:p>
    <w:p w14:paraId="58D165BE" w14:textId="70ABFC15" w:rsidR="004111D2" w:rsidRPr="00A81BB1" w:rsidRDefault="004111D2" w:rsidP="004111D2">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w:t>
      </w:r>
      <w:r w:rsidRPr="00A81BB1">
        <w:rPr>
          <w:rFonts w:eastAsia="Times New Roman" w:cs="Times New Roman"/>
          <w:b/>
          <w:bCs/>
          <w:snapToGrid w:val="0"/>
          <w:kern w:val="0"/>
          <w:szCs w:val="20"/>
          <w14:ligatures w14:val="none"/>
        </w:rPr>
        <w:t>.</w:t>
      </w:r>
    </w:p>
    <w:p w14:paraId="1CFA0984" w14:textId="77777777" w:rsidR="004111D2" w:rsidRPr="00295472" w:rsidRDefault="004111D2" w:rsidP="00295472">
      <w:pPr>
        <w:tabs>
          <w:tab w:val="left" w:pos="426"/>
        </w:tabs>
        <w:spacing w:after="0" w:line="300" w:lineRule="exact"/>
        <w:ind w:left="720"/>
        <w:jc w:val="both"/>
        <w:rPr>
          <w:rFonts w:eastAsia="Times New Roman" w:cs="Arial"/>
          <w:b/>
          <w:snapToGrid w:val="0"/>
          <w:color w:val="FF0000"/>
          <w:kern w:val="0"/>
          <w14:ligatures w14:val="none"/>
        </w:rPr>
      </w:pPr>
    </w:p>
    <w:p w14:paraId="7ECC3462" w14:textId="24A175F8" w:rsidR="004375D0" w:rsidRDefault="004375D0" w:rsidP="004375D0">
      <w:pPr>
        <w:spacing w:after="0" w:line="240" w:lineRule="auto"/>
        <w:ind w:firstLine="708"/>
        <w:jc w:val="both"/>
        <w:rPr>
          <w:rFonts w:eastAsia="Calibri" w:cs="Times New Roman"/>
          <w:kern w:val="0"/>
          <w14:ligatures w14:val="none"/>
        </w:rPr>
      </w:pPr>
      <w:r w:rsidRPr="00AD39D7">
        <w:rPr>
          <w:rFonts w:eastAsia="Calibri" w:cs="Times New Roman"/>
          <w:kern w:val="0"/>
          <w14:ligatures w14:val="none"/>
        </w:rPr>
        <w:t xml:space="preserve">Članak </w:t>
      </w:r>
      <w:r>
        <w:rPr>
          <w:rFonts w:eastAsia="Calibri" w:cs="Times New Roman"/>
          <w:kern w:val="0"/>
          <w14:ligatures w14:val="none"/>
        </w:rPr>
        <w:t>10</w:t>
      </w:r>
      <w:r w:rsidRPr="00AD39D7">
        <w:rPr>
          <w:rFonts w:eastAsia="Calibri" w:cs="Times New Roman"/>
          <w:kern w:val="0"/>
          <w14:ligatures w14:val="none"/>
        </w:rPr>
        <w:t>. mijenja se i glasi:</w:t>
      </w:r>
    </w:p>
    <w:p w14:paraId="07F55023" w14:textId="77777777" w:rsidR="004375D0" w:rsidRDefault="004375D0" w:rsidP="00ED434F">
      <w:pPr>
        <w:tabs>
          <w:tab w:val="left" w:pos="426"/>
        </w:tabs>
        <w:spacing w:after="0" w:line="300" w:lineRule="exact"/>
        <w:jc w:val="both"/>
        <w:rPr>
          <w:rFonts w:eastAsia="Times New Roman" w:cs="Arial"/>
          <w:snapToGrid w:val="0"/>
          <w:kern w:val="0"/>
          <w14:ligatures w14:val="none"/>
        </w:rPr>
      </w:pPr>
    </w:p>
    <w:p w14:paraId="48B8E353" w14:textId="79032026" w:rsidR="00ED434F" w:rsidRPr="00ED434F" w:rsidRDefault="00ED434F" w:rsidP="00ED434F">
      <w:pPr>
        <w:tabs>
          <w:tab w:val="left" w:pos="426"/>
        </w:tabs>
        <w:spacing w:after="0" w:line="300" w:lineRule="exact"/>
        <w:jc w:val="both"/>
        <w:rPr>
          <w:rFonts w:eastAsia="Times New Roman" w:cs="Arial"/>
          <w:snapToGrid w:val="0"/>
          <w:kern w:val="0"/>
          <w14:ligatures w14:val="none"/>
        </w:rPr>
      </w:pPr>
      <w:r w:rsidRPr="004375D0">
        <w:rPr>
          <w:rFonts w:eastAsia="Times New Roman" w:cs="Arial"/>
          <w:snapToGrid w:val="0"/>
          <w:kern w:val="0"/>
          <w14:ligatures w14:val="none"/>
        </w:rPr>
        <w:t>„</w:t>
      </w:r>
      <w:r w:rsidRPr="00ED434F">
        <w:rPr>
          <w:rFonts w:eastAsia="Times New Roman" w:cs="Arial"/>
          <w:snapToGrid w:val="0"/>
          <w:kern w:val="0"/>
          <w14:ligatures w14:val="none"/>
        </w:rPr>
        <w:t>(1)</w:t>
      </w:r>
      <w:r w:rsidRPr="00ED434F">
        <w:rPr>
          <w:rFonts w:eastAsia="Times New Roman" w:cs="Arial"/>
          <w:snapToGrid w:val="0"/>
          <w:kern w:val="0"/>
          <w14:ligatures w14:val="none"/>
        </w:rPr>
        <w:tab/>
        <w:t>Razgraničenje površina sportsko-rekreacijske namjene određeno je na kartografskim prikazima br. 1 „Korištenje i namjena površina”, mj. 1:25.000, te br. 4. „Građevinska područja” u mj. 1:5.000.</w:t>
      </w:r>
    </w:p>
    <w:p w14:paraId="77F5B393" w14:textId="77777777" w:rsidR="00ED434F" w:rsidRPr="00ED434F" w:rsidRDefault="00ED434F" w:rsidP="00ED434F">
      <w:pPr>
        <w:tabs>
          <w:tab w:val="left" w:pos="426"/>
        </w:tabs>
        <w:spacing w:after="0" w:line="300" w:lineRule="exact"/>
        <w:jc w:val="both"/>
        <w:rPr>
          <w:rFonts w:eastAsia="Times New Roman" w:cs="Arial"/>
          <w:snapToGrid w:val="0"/>
          <w:kern w:val="0"/>
          <w14:ligatures w14:val="none"/>
        </w:rPr>
      </w:pPr>
    </w:p>
    <w:p w14:paraId="57C13C23" w14:textId="5F72247C" w:rsidR="00ED434F" w:rsidRPr="00ED434F" w:rsidRDefault="00ED434F" w:rsidP="00ED434F">
      <w:pPr>
        <w:tabs>
          <w:tab w:val="left" w:pos="426"/>
        </w:tabs>
        <w:spacing w:after="0" w:line="300" w:lineRule="exact"/>
        <w:jc w:val="both"/>
        <w:rPr>
          <w:rFonts w:eastAsia="Times New Roman" w:cs="Arial"/>
          <w:snapToGrid w:val="0"/>
          <w:kern w:val="0"/>
          <w14:ligatures w14:val="none"/>
        </w:rPr>
      </w:pPr>
      <w:r w:rsidRPr="00ED434F">
        <w:rPr>
          <w:rFonts w:eastAsia="Times New Roman" w:cs="Arial"/>
          <w:snapToGrid w:val="0"/>
          <w:kern w:val="0"/>
          <w14:ligatures w14:val="none"/>
        </w:rPr>
        <w:t xml:space="preserve">(2) Površine sportsko-rekreacijske namjene u izdvojenom građevinskom području izvan naselja obuhvaćaju sportsko-rekreacijsku namjenu - sport u naselju Koprivnica, lovačke domove u naseljima Koprivnica, </w:t>
      </w:r>
      <w:proofErr w:type="spellStart"/>
      <w:r w:rsidRPr="00ED434F">
        <w:rPr>
          <w:rFonts w:eastAsia="Times New Roman" w:cs="Arial"/>
          <w:snapToGrid w:val="0"/>
          <w:kern w:val="0"/>
          <w14:ligatures w14:val="none"/>
        </w:rPr>
        <w:t>Jagnjedovec</w:t>
      </w:r>
      <w:proofErr w:type="spellEnd"/>
      <w:r w:rsidRPr="00ED434F">
        <w:rPr>
          <w:rFonts w:eastAsia="Times New Roman" w:cs="Arial"/>
          <w:snapToGrid w:val="0"/>
          <w:kern w:val="0"/>
          <w14:ligatures w14:val="none"/>
        </w:rPr>
        <w:t xml:space="preserve"> i Reka te kinološka djelatnost u naselju Koprivnica.</w:t>
      </w:r>
      <w:r w:rsidR="004375D0" w:rsidRPr="004375D0">
        <w:rPr>
          <w:rFonts w:eastAsia="Times New Roman" w:cs="Arial"/>
          <w:snapToGrid w:val="0"/>
          <w:kern w:val="0"/>
          <w14:ligatures w14:val="none"/>
        </w:rPr>
        <w:t>“.</w:t>
      </w:r>
    </w:p>
    <w:p w14:paraId="660E484A" w14:textId="77777777" w:rsidR="00B56926" w:rsidRDefault="00B56926" w:rsidP="0063312C">
      <w:pPr>
        <w:spacing w:after="0" w:line="240" w:lineRule="auto"/>
        <w:rPr>
          <w:rFonts w:cs="Arial"/>
        </w:rPr>
      </w:pPr>
    </w:p>
    <w:p w14:paraId="724C5B99" w14:textId="4D7768FA" w:rsidR="004375D0" w:rsidRPr="00A81BB1" w:rsidRDefault="004375D0" w:rsidP="004375D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w:t>
      </w:r>
      <w:r w:rsidRPr="00A81BB1">
        <w:rPr>
          <w:rFonts w:eastAsia="Times New Roman" w:cs="Times New Roman"/>
          <w:b/>
          <w:bCs/>
          <w:snapToGrid w:val="0"/>
          <w:kern w:val="0"/>
          <w:szCs w:val="20"/>
          <w14:ligatures w14:val="none"/>
        </w:rPr>
        <w:t>.</w:t>
      </w:r>
    </w:p>
    <w:p w14:paraId="047AB3B2" w14:textId="77777777" w:rsidR="004375D0" w:rsidRDefault="004375D0" w:rsidP="0063312C">
      <w:pPr>
        <w:spacing w:after="0" w:line="240" w:lineRule="auto"/>
        <w:rPr>
          <w:rFonts w:cs="Arial"/>
        </w:rPr>
      </w:pPr>
    </w:p>
    <w:p w14:paraId="681922C1" w14:textId="760679A7" w:rsidR="0063312C" w:rsidRDefault="0063312C" w:rsidP="0063312C">
      <w:pPr>
        <w:spacing w:after="0" w:line="240" w:lineRule="auto"/>
        <w:ind w:firstLine="708"/>
        <w:jc w:val="both"/>
        <w:rPr>
          <w:rFonts w:eastAsia="Calibri" w:cs="Times New Roman"/>
          <w:kern w:val="0"/>
          <w14:ligatures w14:val="none"/>
        </w:rPr>
      </w:pPr>
      <w:r w:rsidRPr="00AD39D7">
        <w:rPr>
          <w:rFonts w:eastAsia="Calibri" w:cs="Times New Roman"/>
          <w:kern w:val="0"/>
          <w14:ligatures w14:val="none"/>
        </w:rPr>
        <w:lastRenderedPageBreak/>
        <w:t xml:space="preserve">Članak </w:t>
      </w:r>
      <w:r>
        <w:rPr>
          <w:rFonts w:eastAsia="Calibri" w:cs="Times New Roman"/>
          <w:kern w:val="0"/>
          <w14:ligatures w14:val="none"/>
        </w:rPr>
        <w:t>10.a</w:t>
      </w:r>
      <w:r w:rsidRPr="00AD39D7">
        <w:rPr>
          <w:rFonts w:eastAsia="Calibri" w:cs="Times New Roman"/>
          <w:kern w:val="0"/>
          <w14:ligatures w14:val="none"/>
        </w:rPr>
        <w:t xml:space="preserve"> mijenja se i glasi:</w:t>
      </w:r>
    </w:p>
    <w:p w14:paraId="0D7DF420" w14:textId="77777777" w:rsidR="00C9558D" w:rsidRDefault="00C9558D" w:rsidP="00C9558D">
      <w:pPr>
        <w:spacing w:line="240" w:lineRule="auto"/>
        <w:rPr>
          <w:rFonts w:cs="Arial"/>
        </w:rPr>
      </w:pPr>
    </w:p>
    <w:p w14:paraId="13A5FF3C" w14:textId="692E75E4" w:rsidR="0063312C" w:rsidRPr="0063312C" w:rsidRDefault="0063312C" w:rsidP="0063312C">
      <w:pPr>
        <w:tabs>
          <w:tab w:val="left" w:pos="426"/>
        </w:tabs>
        <w:spacing w:after="0" w:line="300" w:lineRule="exact"/>
        <w:jc w:val="both"/>
        <w:rPr>
          <w:rFonts w:eastAsia="Times New Roman" w:cs="Arial"/>
          <w:snapToGrid w:val="0"/>
          <w:kern w:val="0"/>
          <w14:ligatures w14:val="none"/>
        </w:rPr>
      </w:pPr>
      <w:r w:rsidRPr="0063312C">
        <w:rPr>
          <w:rFonts w:eastAsia="Times New Roman" w:cs="Arial"/>
          <w:snapToGrid w:val="0"/>
          <w:kern w:val="0"/>
          <w14:ligatures w14:val="none"/>
        </w:rPr>
        <w:t>„(1)</w:t>
      </w:r>
      <w:r w:rsidRPr="0063312C">
        <w:rPr>
          <w:rFonts w:eastAsia="Times New Roman" w:cs="Arial"/>
          <w:snapToGrid w:val="0"/>
          <w:kern w:val="0"/>
          <w14:ligatures w14:val="none"/>
        </w:rPr>
        <w:tab/>
        <w:t>Razgraničenje površina mješovite namjene – pretežito poljoprivredna gospodarstva određeno je na kartografskim prikazima br. 1 „Korištenje i namjena površina” u mj. 1:25.000 i br. 4. „Građevinska područja” u mj. 1:5.000.</w:t>
      </w:r>
    </w:p>
    <w:p w14:paraId="623D5758" w14:textId="77777777" w:rsidR="0063312C" w:rsidRPr="0063312C" w:rsidRDefault="0063312C" w:rsidP="0063312C">
      <w:pPr>
        <w:tabs>
          <w:tab w:val="left" w:pos="426"/>
        </w:tabs>
        <w:spacing w:after="0" w:line="300" w:lineRule="exact"/>
        <w:jc w:val="both"/>
        <w:rPr>
          <w:rFonts w:eastAsia="Times New Roman" w:cs="Arial"/>
          <w:b/>
          <w:snapToGrid w:val="0"/>
          <w:kern w:val="0"/>
          <w14:ligatures w14:val="none"/>
        </w:rPr>
      </w:pPr>
    </w:p>
    <w:p w14:paraId="664CC4CD" w14:textId="7580837A" w:rsidR="0063312C" w:rsidRPr="0063312C" w:rsidRDefault="0063312C" w:rsidP="0063312C">
      <w:pPr>
        <w:tabs>
          <w:tab w:val="left" w:pos="426"/>
        </w:tabs>
        <w:spacing w:after="0" w:line="300" w:lineRule="exact"/>
        <w:jc w:val="both"/>
        <w:rPr>
          <w:rFonts w:eastAsia="Times New Roman" w:cs="Arial"/>
          <w:snapToGrid w:val="0"/>
          <w:kern w:val="0"/>
          <w14:ligatures w14:val="none"/>
        </w:rPr>
      </w:pPr>
      <w:r w:rsidRPr="0063312C">
        <w:rPr>
          <w:rFonts w:eastAsia="Times New Roman" w:cs="Arial"/>
          <w:snapToGrid w:val="0"/>
          <w:kern w:val="0"/>
          <w14:ligatures w14:val="none"/>
        </w:rPr>
        <w:t xml:space="preserve">(2) Površine mješovite namjene – pretežito poljoprivredna gospodarstva u izdvojenom građevinskom području izvan naselja nalaze se na području naselja </w:t>
      </w:r>
      <w:proofErr w:type="spellStart"/>
      <w:r w:rsidRPr="0063312C">
        <w:rPr>
          <w:rFonts w:eastAsia="Times New Roman" w:cs="Arial"/>
          <w:snapToGrid w:val="0"/>
          <w:kern w:val="0"/>
          <w14:ligatures w14:val="none"/>
        </w:rPr>
        <w:t>Bakovčica</w:t>
      </w:r>
      <w:proofErr w:type="spellEnd"/>
      <w:r w:rsidRPr="0063312C">
        <w:rPr>
          <w:rFonts w:eastAsia="Times New Roman" w:cs="Arial"/>
          <w:snapToGrid w:val="0"/>
          <w:kern w:val="0"/>
          <w14:ligatures w14:val="none"/>
        </w:rPr>
        <w:t xml:space="preserve">, </w:t>
      </w:r>
      <w:proofErr w:type="spellStart"/>
      <w:r w:rsidRPr="0063312C">
        <w:rPr>
          <w:rFonts w:eastAsia="Times New Roman" w:cs="Arial"/>
          <w:snapToGrid w:val="0"/>
          <w:kern w:val="0"/>
          <w14:ligatures w14:val="none"/>
        </w:rPr>
        <w:t>Herešin</w:t>
      </w:r>
      <w:proofErr w:type="spellEnd"/>
      <w:r w:rsidRPr="0063312C">
        <w:rPr>
          <w:rFonts w:eastAsia="Times New Roman" w:cs="Arial"/>
          <w:snapToGrid w:val="0"/>
          <w:kern w:val="0"/>
          <w14:ligatures w14:val="none"/>
        </w:rPr>
        <w:t xml:space="preserve">, Koprivnica, </w:t>
      </w:r>
      <w:proofErr w:type="spellStart"/>
      <w:r w:rsidRPr="0063312C">
        <w:rPr>
          <w:rFonts w:eastAsia="Times New Roman" w:cs="Arial"/>
          <w:snapToGrid w:val="0"/>
          <w:kern w:val="0"/>
          <w14:ligatures w14:val="none"/>
        </w:rPr>
        <w:t>Kunovec</w:t>
      </w:r>
      <w:proofErr w:type="spellEnd"/>
      <w:r w:rsidRPr="0063312C">
        <w:rPr>
          <w:rFonts w:eastAsia="Times New Roman" w:cs="Arial"/>
          <w:snapToGrid w:val="0"/>
          <w:kern w:val="0"/>
          <w14:ligatures w14:val="none"/>
        </w:rPr>
        <w:t xml:space="preserve"> Breg, Reka, </w:t>
      </w:r>
      <w:proofErr w:type="spellStart"/>
      <w:r w:rsidRPr="0063312C">
        <w:rPr>
          <w:rFonts w:eastAsia="Times New Roman" w:cs="Arial"/>
          <w:snapToGrid w:val="0"/>
          <w:kern w:val="0"/>
          <w14:ligatures w14:val="none"/>
        </w:rPr>
        <w:t>Štaglinec</w:t>
      </w:r>
      <w:proofErr w:type="spellEnd"/>
      <w:r w:rsidRPr="0063312C">
        <w:rPr>
          <w:rFonts w:eastAsia="Times New Roman" w:cs="Arial"/>
          <w:snapToGrid w:val="0"/>
          <w:kern w:val="0"/>
          <w14:ligatures w14:val="none"/>
        </w:rPr>
        <w:t xml:space="preserve">, Starigrad i </w:t>
      </w:r>
      <w:proofErr w:type="spellStart"/>
      <w:r w:rsidRPr="0063312C">
        <w:rPr>
          <w:rFonts w:eastAsia="Times New Roman" w:cs="Arial"/>
          <w:snapToGrid w:val="0"/>
          <w:kern w:val="0"/>
          <w14:ligatures w14:val="none"/>
        </w:rPr>
        <w:t>Draganovec</w:t>
      </w:r>
      <w:proofErr w:type="spellEnd"/>
      <w:r w:rsidRPr="0063312C">
        <w:rPr>
          <w:rFonts w:eastAsia="Times New Roman" w:cs="Arial"/>
          <w:snapToGrid w:val="0"/>
          <w:kern w:val="0"/>
          <w14:ligatures w14:val="none"/>
        </w:rPr>
        <w:t>.“.</w:t>
      </w:r>
    </w:p>
    <w:p w14:paraId="034F48BC" w14:textId="77777777" w:rsidR="0063312C" w:rsidRDefault="0063312C" w:rsidP="00C9558D">
      <w:pPr>
        <w:spacing w:line="240" w:lineRule="auto"/>
        <w:rPr>
          <w:rFonts w:cs="Arial"/>
        </w:rPr>
      </w:pPr>
    </w:p>
    <w:p w14:paraId="0DB05D0F" w14:textId="7FA93963" w:rsidR="0063312C" w:rsidRPr="00A81BB1" w:rsidRDefault="0063312C" w:rsidP="0063312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w:t>
      </w:r>
      <w:r w:rsidRPr="00A81BB1">
        <w:rPr>
          <w:rFonts w:eastAsia="Times New Roman" w:cs="Times New Roman"/>
          <w:b/>
          <w:bCs/>
          <w:snapToGrid w:val="0"/>
          <w:kern w:val="0"/>
          <w:szCs w:val="20"/>
          <w14:ligatures w14:val="none"/>
        </w:rPr>
        <w:t>.</w:t>
      </w:r>
    </w:p>
    <w:p w14:paraId="1660768B" w14:textId="77777777" w:rsidR="0063312C" w:rsidRDefault="0063312C" w:rsidP="0063312C">
      <w:pPr>
        <w:spacing w:after="0" w:line="240" w:lineRule="auto"/>
        <w:rPr>
          <w:rFonts w:cs="Arial"/>
        </w:rPr>
      </w:pPr>
    </w:p>
    <w:p w14:paraId="7747EBD7" w14:textId="13D8D2E7" w:rsidR="00F21943" w:rsidRDefault="0063312C" w:rsidP="0063312C">
      <w:pPr>
        <w:spacing w:after="0" w:line="240" w:lineRule="auto"/>
        <w:ind w:firstLine="708"/>
      </w:pPr>
      <w:r>
        <w:rPr>
          <w:rFonts w:cs="Arial"/>
        </w:rPr>
        <w:t xml:space="preserve">Iza članka 10.a naslov poglavlja  </w:t>
      </w:r>
      <w:bookmarkStart w:id="54" w:name="_Toc146793027"/>
      <w:bookmarkStart w:id="55" w:name="_Toc167697512"/>
      <w:bookmarkStart w:id="56" w:name="_Hlk142483801"/>
      <w:r>
        <w:rPr>
          <w:rFonts w:cs="Arial"/>
        </w:rPr>
        <w:t>„</w:t>
      </w:r>
      <w:r w:rsidRPr="0063312C">
        <w:rPr>
          <w:b/>
          <w:bCs/>
        </w:rPr>
        <w:t>1.2.4. Društvena i javna namjena – vjerska</w:t>
      </w:r>
      <w:bookmarkEnd w:id="54"/>
      <w:bookmarkEnd w:id="55"/>
      <w:r>
        <w:t xml:space="preserve">“ mijenja se i glasi </w:t>
      </w:r>
      <w:bookmarkEnd w:id="56"/>
      <w:r>
        <w:rPr>
          <w:rFonts w:cs="Arial"/>
        </w:rPr>
        <w:t>„</w:t>
      </w:r>
      <w:r w:rsidRPr="0063312C">
        <w:rPr>
          <w:b/>
          <w:bCs/>
        </w:rPr>
        <w:t>Javna i društvena namjena – vjerska</w:t>
      </w:r>
      <w:r>
        <w:t>“.</w:t>
      </w:r>
    </w:p>
    <w:p w14:paraId="426956D1" w14:textId="77777777" w:rsidR="0063312C" w:rsidRDefault="0063312C" w:rsidP="0063312C">
      <w:pPr>
        <w:spacing w:after="0" w:line="240" w:lineRule="auto"/>
        <w:ind w:firstLine="708"/>
      </w:pPr>
    </w:p>
    <w:p w14:paraId="0092399E" w14:textId="1DE99D6F" w:rsidR="0063312C" w:rsidRPr="00A81BB1" w:rsidRDefault="0063312C" w:rsidP="0063312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w:t>
      </w:r>
      <w:r w:rsidRPr="00A81BB1">
        <w:rPr>
          <w:rFonts w:eastAsia="Times New Roman" w:cs="Times New Roman"/>
          <w:b/>
          <w:bCs/>
          <w:snapToGrid w:val="0"/>
          <w:kern w:val="0"/>
          <w:szCs w:val="20"/>
          <w14:ligatures w14:val="none"/>
        </w:rPr>
        <w:t>.</w:t>
      </w:r>
    </w:p>
    <w:p w14:paraId="58744BF1" w14:textId="77777777" w:rsidR="0063312C" w:rsidRDefault="0063312C" w:rsidP="0063312C">
      <w:pPr>
        <w:spacing w:after="0" w:line="240" w:lineRule="auto"/>
        <w:ind w:firstLine="708"/>
        <w:rPr>
          <w:rFonts w:cs="Arial"/>
        </w:rPr>
      </w:pPr>
    </w:p>
    <w:p w14:paraId="2C4534C7" w14:textId="4B865F40" w:rsidR="0063312C" w:rsidRDefault="0063312C" w:rsidP="0063312C">
      <w:pPr>
        <w:spacing w:after="0" w:line="240" w:lineRule="auto"/>
        <w:ind w:firstLine="708"/>
        <w:jc w:val="both"/>
        <w:rPr>
          <w:rFonts w:eastAsia="Calibri" w:cs="Times New Roman"/>
          <w:kern w:val="0"/>
          <w14:ligatures w14:val="none"/>
        </w:rPr>
      </w:pPr>
      <w:r w:rsidRPr="00AD39D7">
        <w:rPr>
          <w:rFonts w:eastAsia="Calibri" w:cs="Times New Roman"/>
          <w:kern w:val="0"/>
          <w14:ligatures w14:val="none"/>
        </w:rPr>
        <w:t xml:space="preserve">Članak </w:t>
      </w:r>
      <w:r>
        <w:rPr>
          <w:rFonts w:eastAsia="Calibri" w:cs="Times New Roman"/>
          <w:kern w:val="0"/>
          <w14:ligatures w14:val="none"/>
        </w:rPr>
        <w:t>10.b</w:t>
      </w:r>
      <w:r w:rsidRPr="00AD39D7">
        <w:rPr>
          <w:rFonts w:eastAsia="Calibri" w:cs="Times New Roman"/>
          <w:kern w:val="0"/>
          <w14:ligatures w14:val="none"/>
        </w:rPr>
        <w:t xml:space="preserve"> mijenja se i glasi:</w:t>
      </w:r>
    </w:p>
    <w:p w14:paraId="5D49BBDC" w14:textId="77777777" w:rsidR="0063312C" w:rsidRDefault="0063312C" w:rsidP="0063312C">
      <w:pPr>
        <w:tabs>
          <w:tab w:val="left" w:pos="426"/>
        </w:tabs>
        <w:spacing w:after="0" w:line="300" w:lineRule="exact"/>
        <w:jc w:val="both"/>
        <w:rPr>
          <w:rFonts w:eastAsia="Times New Roman" w:cs="Arial"/>
          <w:snapToGrid w:val="0"/>
          <w:color w:val="000000"/>
          <w:kern w:val="0"/>
          <w14:ligatures w14:val="none"/>
        </w:rPr>
      </w:pPr>
    </w:p>
    <w:p w14:paraId="296CFED9" w14:textId="432E8C09" w:rsidR="0063312C" w:rsidRPr="0063312C" w:rsidRDefault="0063312C" w:rsidP="0063312C">
      <w:pPr>
        <w:tabs>
          <w:tab w:val="left" w:pos="426"/>
        </w:tabs>
        <w:spacing w:after="0" w:line="300" w:lineRule="exact"/>
        <w:jc w:val="both"/>
        <w:rPr>
          <w:rFonts w:eastAsia="Times New Roman" w:cs="Arial"/>
          <w:snapToGrid w:val="0"/>
          <w:kern w:val="0"/>
          <w14:ligatures w14:val="none"/>
        </w:rPr>
      </w:pPr>
      <w:r w:rsidRPr="0063312C">
        <w:rPr>
          <w:rFonts w:eastAsia="Times New Roman" w:cs="Arial"/>
          <w:snapToGrid w:val="0"/>
          <w:kern w:val="0"/>
          <w14:ligatures w14:val="none"/>
        </w:rPr>
        <w:t>„(1) Razgraničenje površina javne i društvene namjene – vjerske određeno je na kartografskim prikazima br. 1. „Korištenje i namjena površina” u mj. 1:25.000 i br. 4.13. „Građevinska područja” u mj. 1:5.000.“.</w:t>
      </w:r>
    </w:p>
    <w:p w14:paraId="6BB7A2C0" w14:textId="77777777" w:rsidR="0063312C" w:rsidRDefault="0063312C" w:rsidP="00472E5F">
      <w:pPr>
        <w:spacing w:after="0" w:line="240" w:lineRule="auto"/>
        <w:ind w:firstLine="708"/>
        <w:rPr>
          <w:rFonts w:cs="Arial"/>
        </w:rPr>
      </w:pPr>
    </w:p>
    <w:p w14:paraId="529F5FDE" w14:textId="3C374E7B" w:rsidR="0063312C" w:rsidRPr="00A81BB1" w:rsidRDefault="0063312C" w:rsidP="0063312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w:t>
      </w:r>
      <w:r w:rsidRPr="00A81BB1">
        <w:rPr>
          <w:rFonts w:eastAsia="Times New Roman" w:cs="Times New Roman"/>
          <w:b/>
          <w:bCs/>
          <w:snapToGrid w:val="0"/>
          <w:kern w:val="0"/>
          <w:szCs w:val="20"/>
          <w14:ligatures w14:val="none"/>
        </w:rPr>
        <w:t>.</w:t>
      </w:r>
    </w:p>
    <w:p w14:paraId="0B5EE5B7" w14:textId="77777777" w:rsidR="0063312C" w:rsidRDefault="0063312C" w:rsidP="00472E5F">
      <w:pPr>
        <w:spacing w:after="0" w:line="240" w:lineRule="auto"/>
        <w:ind w:firstLine="708"/>
        <w:rPr>
          <w:rFonts w:cs="Arial"/>
        </w:rPr>
      </w:pPr>
    </w:p>
    <w:p w14:paraId="3E4AA7C7" w14:textId="61F51FFB" w:rsidR="00472E5F" w:rsidRPr="00472E5F" w:rsidRDefault="0063312C" w:rsidP="00472E5F">
      <w:pPr>
        <w:spacing w:after="0" w:line="240" w:lineRule="auto"/>
        <w:ind w:firstLine="708"/>
        <w:jc w:val="both"/>
        <w:rPr>
          <w:rFonts w:cs="Arial"/>
        </w:rPr>
      </w:pPr>
      <w:r>
        <w:rPr>
          <w:rFonts w:cs="Arial"/>
        </w:rPr>
        <w:t xml:space="preserve">Iza članka 10.b naslov poglavlja </w:t>
      </w:r>
      <w:bookmarkStart w:id="57" w:name="_Toc146793029"/>
      <w:bookmarkStart w:id="58" w:name="_Toc167697513"/>
      <w:r w:rsidR="00472E5F">
        <w:rPr>
          <w:rFonts w:cs="Arial"/>
        </w:rPr>
        <w:t>„</w:t>
      </w:r>
      <w:r w:rsidRPr="00472E5F">
        <w:rPr>
          <w:b/>
          <w:bCs/>
        </w:rPr>
        <w:t>1.2.5. Javne zelene površine – javni park (Danica)</w:t>
      </w:r>
      <w:bookmarkEnd w:id="57"/>
      <w:bookmarkEnd w:id="58"/>
      <w:r w:rsidR="00472E5F">
        <w:t>“ mijenja se i glasi “</w:t>
      </w:r>
      <w:r w:rsidR="00472E5F" w:rsidRPr="00472E5F">
        <w:rPr>
          <w:b/>
          <w:bCs/>
          <w:lang w:eastAsia="hr-HR"/>
        </w:rPr>
        <w:t>1.2.5. Površine infrastrukturnih sustava</w:t>
      </w:r>
      <w:r w:rsidR="00472E5F">
        <w:rPr>
          <w:lang w:eastAsia="hr-HR"/>
        </w:rPr>
        <w:t>“.</w:t>
      </w:r>
    </w:p>
    <w:p w14:paraId="51134872" w14:textId="77777777" w:rsidR="00472E5F" w:rsidRPr="00472E5F" w:rsidRDefault="00472E5F" w:rsidP="00472E5F">
      <w:pPr>
        <w:tabs>
          <w:tab w:val="left" w:pos="426"/>
        </w:tabs>
        <w:spacing w:after="0" w:line="300" w:lineRule="exact"/>
        <w:jc w:val="both"/>
        <w:rPr>
          <w:rFonts w:eastAsia="Times New Roman" w:cs="Arial"/>
          <w:snapToGrid w:val="0"/>
          <w:color w:val="000000"/>
          <w:kern w:val="0"/>
          <w14:ligatures w14:val="none"/>
        </w:rPr>
      </w:pPr>
    </w:p>
    <w:p w14:paraId="6F7B6A44" w14:textId="3C67B3C9" w:rsidR="00472E5F" w:rsidRDefault="00472E5F" w:rsidP="00472E5F">
      <w:pPr>
        <w:spacing w:after="0" w:line="240" w:lineRule="auto"/>
        <w:jc w:val="center"/>
        <w:rPr>
          <w:rFonts w:eastAsia="Times New Roman" w:cs="Times New Roman"/>
          <w:b/>
          <w:bCs/>
          <w:snapToGrid w:val="0"/>
          <w:kern w:val="0"/>
          <w:szCs w:val="20"/>
          <w14:ligatures w14:val="none"/>
        </w:rPr>
      </w:pPr>
      <w:bookmarkStart w:id="59" w:name="_Hlk168384347"/>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w:t>
      </w:r>
      <w:r w:rsidRPr="00A81BB1">
        <w:rPr>
          <w:rFonts w:eastAsia="Times New Roman" w:cs="Times New Roman"/>
          <w:b/>
          <w:bCs/>
          <w:snapToGrid w:val="0"/>
          <w:kern w:val="0"/>
          <w:szCs w:val="20"/>
          <w14:ligatures w14:val="none"/>
        </w:rPr>
        <w:t>.</w:t>
      </w:r>
    </w:p>
    <w:bookmarkEnd w:id="59"/>
    <w:p w14:paraId="1C1E3FE6" w14:textId="77777777" w:rsidR="00472E5F" w:rsidRDefault="00472E5F" w:rsidP="00472E5F">
      <w:pPr>
        <w:spacing w:after="0" w:line="240" w:lineRule="auto"/>
        <w:jc w:val="both"/>
        <w:rPr>
          <w:rFonts w:eastAsia="Times New Roman" w:cs="Times New Roman"/>
          <w:b/>
          <w:bCs/>
          <w:snapToGrid w:val="0"/>
          <w:kern w:val="0"/>
          <w:szCs w:val="20"/>
          <w14:ligatures w14:val="none"/>
        </w:rPr>
      </w:pPr>
    </w:p>
    <w:p w14:paraId="67D777EB" w14:textId="4D08B09C" w:rsidR="00472E5F" w:rsidRDefault="00472E5F" w:rsidP="00472E5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10.c mijenja se i glasi:</w:t>
      </w:r>
    </w:p>
    <w:p w14:paraId="102B984C" w14:textId="77777777" w:rsidR="00472E5F" w:rsidRDefault="00472E5F" w:rsidP="00472E5F">
      <w:pPr>
        <w:spacing w:after="0" w:line="240" w:lineRule="auto"/>
        <w:jc w:val="both"/>
        <w:rPr>
          <w:rFonts w:eastAsia="Times New Roman" w:cs="Times New Roman"/>
          <w:snapToGrid w:val="0"/>
          <w:kern w:val="0"/>
          <w:szCs w:val="20"/>
          <w14:ligatures w14:val="none"/>
        </w:rPr>
      </w:pPr>
    </w:p>
    <w:p w14:paraId="28A73306" w14:textId="537AE81A" w:rsidR="00472E5F" w:rsidRPr="00472E5F" w:rsidRDefault="00472E5F" w:rsidP="00472E5F">
      <w:pPr>
        <w:tabs>
          <w:tab w:val="left" w:pos="426"/>
        </w:tabs>
        <w:spacing w:after="0" w:line="300" w:lineRule="exact"/>
        <w:jc w:val="both"/>
        <w:rPr>
          <w:rFonts w:eastAsia="Times New Roman" w:cs="Arial"/>
          <w:snapToGrid w:val="0"/>
          <w:kern w:val="0"/>
          <w14:ligatures w14:val="none"/>
        </w:rPr>
      </w:pPr>
      <w:r w:rsidRPr="00472E5F">
        <w:rPr>
          <w:rFonts w:eastAsia="Times New Roman" w:cs="Arial"/>
          <w:snapToGrid w:val="0"/>
          <w:kern w:val="0"/>
          <w14:ligatures w14:val="none"/>
        </w:rPr>
        <w:t xml:space="preserve">„(1) Razgraničenje površina infrastrukturnih sustava određeno je na kartografskim prikazima </w:t>
      </w:r>
      <w:r w:rsidRPr="00472E5F">
        <w:rPr>
          <w:rFonts w:eastAsia="Times New Roman" w:cs="Arial"/>
          <w:kern w:val="0"/>
          <w:lang w:eastAsia="hr-HR"/>
          <w14:ligatures w14:val="none"/>
        </w:rPr>
        <w:t>br. 1 „Korištenje i namjena površina“,</w:t>
      </w:r>
      <w:r w:rsidRPr="00472E5F">
        <w:rPr>
          <w:rFonts w:eastAsia="Times New Roman" w:cs="Arial"/>
          <w:snapToGrid w:val="0"/>
          <w:kern w:val="0"/>
          <w14:ligatures w14:val="none"/>
        </w:rPr>
        <w:t xml:space="preserve"> br. 2 „Infrastrukturni sustavi”, mj. 1:25.000, te br. 4. „Građevinska područja” u mj. 1:5.000.</w:t>
      </w:r>
    </w:p>
    <w:p w14:paraId="315D4539" w14:textId="77777777" w:rsidR="00472E5F" w:rsidRPr="00472E5F" w:rsidRDefault="00472E5F" w:rsidP="00472E5F">
      <w:pPr>
        <w:tabs>
          <w:tab w:val="left" w:pos="426"/>
        </w:tabs>
        <w:spacing w:after="0" w:line="300" w:lineRule="exact"/>
        <w:jc w:val="both"/>
        <w:rPr>
          <w:rFonts w:eastAsia="Times New Roman" w:cs="Arial"/>
          <w:snapToGrid w:val="0"/>
          <w:kern w:val="0"/>
          <w14:ligatures w14:val="none"/>
        </w:rPr>
      </w:pPr>
    </w:p>
    <w:p w14:paraId="62355F97" w14:textId="56873AAB" w:rsidR="00472E5F" w:rsidRPr="00472E5F" w:rsidRDefault="00472E5F" w:rsidP="00472E5F">
      <w:pPr>
        <w:tabs>
          <w:tab w:val="left" w:pos="426"/>
        </w:tabs>
        <w:spacing w:after="0" w:line="300" w:lineRule="exact"/>
        <w:jc w:val="both"/>
        <w:rPr>
          <w:rFonts w:eastAsia="Times New Roman" w:cs="Arial"/>
          <w:kern w:val="0"/>
          <w:lang w:eastAsia="hr-HR"/>
          <w14:ligatures w14:val="none"/>
        </w:rPr>
      </w:pPr>
      <w:r w:rsidRPr="00472E5F">
        <w:rPr>
          <w:rFonts w:eastAsia="Times New Roman" w:cs="Arial"/>
          <w:snapToGrid w:val="0"/>
          <w:kern w:val="0"/>
          <w14:ligatures w14:val="none"/>
        </w:rPr>
        <w:t xml:space="preserve">(2) </w:t>
      </w:r>
      <w:r w:rsidRPr="00472E5F">
        <w:rPr>
          <w:rFonts w:eastAsia="Times New Roman" w:cs="Arial"/>
          <w:kern w:val="0"/>
          <w:lang w:eastAsia="hr-HR"/>
          <w14:ligatures w14:val="none"/>
        </w:rPr>
        <w:t>Infrastrukturne sustave čine komunalne, prometne, energetske, vodne, komunikacijske i druge građevine namijenjene gospodarenju s drugim vrstama stvorenih i prirodnih dobara.</w:t>
      </w:r>
    </w:p>
    <w:p w14:paraId="34A1136D" w14:textId="77777777" w:rsidR="00472E5F" w:rsidRPr="00472E5F" w:rsidRDefault="00472E5F" w:rsidP="00472E5F">
      <w:pPr>
        <w:tabs>
          <w:tab w:val="left" w:pos="426"/>
        </w:tabs>
        <w:spacing w:after="0" w:line="300" w:lineRule="exact"/>
        <w:jc w:val="both"/>
        <w:rPr>
          <w:rFonts w:eastAsia="Times New Roman" w:cs="Arial"/>
          <w:kern w:val="0"/>
          <w:lang w:eastAsia="hr-HR"/>
          <w14:ligatures w14:val="none"/>
        </w:rPr>
      </w:pPr>
    </w:p>
    <w:p w14:paraId="227301D5" w14:textId="43275225" w:rsidR="00472E5F" w:rsidRPr="00472E5F" w:rsidRDefault="00472E5F" w:rsidP="00472E5F">
      <w:pPr>
        <w:tabs>
          <w:tab w:val="left" w:pos="426"/>
        </w:tabs>
        <w:spacing w:after="0" w:line="300" w:lineRule="exact"/>
        <w:jc w:val="both"/>
        <w:rPr>
          <w:rFonts w:eastAsia="Times New Roman" w:cs="Arial"/>
          <w:kern w:val="0"/>
          <w:lang w:eastAsia="hr-HR"/>
          <w14:ligatures w14:val="none"/>
        </w:rPr>
      </w:pPr>
      <w:r w:rsidRPr="00472E5F">
        <w:rPr>
          <w:rFonts w:eastAsia="Times New Roman" w:cs="Arial"/>
          <w:kern w:val="0"/>
          <w:lang w:eastAsia="hr-HR"/>
          <w14:ligatures w14:val="none"/>
        </w:rPr>
        <w:t xml:space="preserve">(3) Infrastrukturni sustavi na izdvojenim građevinskim područjima izvan naselja obuhvaćaju objekte vodoopskrbnog sustava: vodocrpilišta, vodospreme i </w:t>
      </w:r>
      <w:proofErr w:type="spellStart"/>
      <w:r w:rsidRPr="00472E5F">
        <w:rPr>
          <w:rFonts w:eastAsia="Times New Roman" w:cs="Arial"/>
          <w:kern w:val="0"/>
          <w:lang w:eastAsia="hr-HR"/>
          <w14:ligatures w14:val="none"/>
        </w:rPr>
        <w:t>precrpne</w:t>
      </w:r>
      <w:proofErr w:type="spellEnd"/>
      <w:r w:rsidRPr="00472E5F">
        <w:rPr>
          <w:rFonts w:eastAsia="Times New Roman" w:cs="Arial"/>
          <w:kern w:val="0"/>
          <w:lang w:eastAsia="hr-HR"/>
          <w14:ligatures w14:val="none"/>
        </w:rPr>
        <w:t xml:space="preserve"> stanice, zatim uređaj za pročišćavanje otpadnih voda (UPOV) u naselju </w:t>
      </w:r>
      <w:proofErr w:type="spellStart"/>
      <w:r w:rsidRPr="00472E5F">
        <w:rPr>
          <w:rFonts w:eastAsia="Times New Roman" w:cs="Arial"/>
          <w:kern w:val="0"/>
          <w:lang w:eastAsia="hr-HR"/>
          <w14:ligatures w14:val="none"/>
        </w:rPr>
        <w:t>Herešin</w:t>
      </w:r>
      <w:proofErr w:type="spellEnd"/>
      <w:r w:rsidRPr="00472E5F">
        <w:rPr>
          <w:rFonts w:eastAsia="Times New Roman" w:cs="Arial"/>
          <w:kern w:val="0"/>
          <w:lang w:eastAsia="hr-HR"/>
          <w14:ligatures w14:val="none"/>
        </w:rPr>
        <w:t xml:space="preserve">, ispust, preljevi i </w:t>
      </w:r>
      <w:proofErr w:type="spellStart"/>
      <w:r w:rsidRPr="00472E5F">
        <w:rPr>
          <w:rFonts w:eastAsia="Times New Roman" w:cs="Arial"/>
          <w:kern w:val="0"/>
          <w:lang w:eastAsia="hr-HR"/>
          <w14:ligatures w14:val="none"/>
        </w:rPr>
        <w:t>precrpne</w:t>
      </w:r>
      <w:proofErr w:type="spellEnd"/>
      <w:r w:rsidRPr="00472E5F">
        <w:rPr>
          <w:rFonts w:eastAsia="Times New Roman" w:cs="Arial"/>
          <w:kern w:val="0"/>
          <w:lang w:eastAsia="hr-HR"/>
          <w14:ligatures w14:val="none"/>
        </w:rPr>
        <w:t xml:space="preserve"> stanice, trafostanice iz sustava elektroopskrbe, </w:t>
      </w:r>
      <w:r w:rsidRPr="00472E5F">
        <w:rPr>
          <w:rFonts w:eastAsia="Times New Roman" w:cs="Arial"/>
          <w:strike/>
          <w:kern w:val="0"/>
          <w:lang w:eastAsia="hr-HR"/>
          <w14:ligatures w14:val="none"/>
        </w:rPr>
        <w:t>te</w:t>
      </w:r>
      <w:r w:rsidRPr="00472E5F">
        <w:rPr>
          <w:rFonts w:eastAsia="Times New Roman" w:cs="Arial"/>
          <w:kern w:val="0"/>
          <w:lang w:eastAsia="hr-HR"/>
          <w14:ligatures w14:val="none"/>
        </w:rPr>
        <w:t xml:space="preserve"> plinske stanice iz sustava </w:t>
      </w:r>
      <w:proofErr w:type="spellStart"/>
      <w:r w:rsidRPr="00472E5F">
        <w:rPr>
          <w:rFonts w:eastAsia="Times New Roman" w:cs="Arial"/>
          <w:kern w:val="0"/>
          <w:lang w:eastAsia="hr-HR"/>
          <w14:ligatures w14:val="none"/>
        </w:rPr>
        <w:t>plinoopskrbe</w:t>
      </w:r>
      <w:proofErr w:type="spellEnd"/>
      <w:r w:rsidRPr="00472E5F">
        <w:rPr>
          <w:rFonts w:eastAsia="Times New Roman" w:cs="Arial"/>
          <w:kern w:val="0"/>
          <w:lang w:eastAsia="hr-HR"/>
          <w14:ligatures w14:val="none"/>
        </w:rPr>
        <w:t xml:space="preserve"> te željezničku infrastrukturu.“.</w:t>
      </w:r>
    </w:p>
    <w:p w14:paraId="4F3F9594" w14:textId="77777777" w:rsidR="00472E5F" w:rsidRPr="00472E5F" w:rsidRDefault="00472E5F" w:rsidP="00472E5F">
      <w:pPr>
        <w:spacing w:after="0" w:line="240" w:lineRule="auto"/>
        <w:jc w:val="both"/>
        <w:rPr>
          <w:rFonts w:eastAsia="Times New Roman" w:cs="Times New Roman"/>
          <w:snapToGrid w:val="0"/>
          <w:kern w:val="0"/>
          <w:szCs w:val="20"/>
          <w14:ligatures w14:val="none"/>
        </w:rPr>
      </w:pPr>
    </w:p>
    <w:p w14:paraId="7DB10B6F" w14:textId="721B4009" w:rsidR="00472E5F" w:rsidRDefault="00472E5F" w:rsidP="00472E5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w:t>
      </w:r>
      <w:r w:rsidRPr="00A81BB1">
        <w:rPr>
          <w:rFonts w:eastAsia="Times New Roman" w:cs="Times New Roman"/>
          <w:b/>
          <w:bCs/>
          <w:snapToGrid w:val="0"/>
          <w:kern w:val="0"/>
          <w:szCs w:val="20"/>
          <w14:ligatures w14:val="none"/>
        </w:rPr>
        <w:t>.</w:t>
      </w:r>
    </w:p>
    <w:p w14:paraId="433DD68E" w14:textId="77777777" w:rsidR="0063312C" w:rsidRDefault="0063312C" w:rsidP="0063312C">
      <w:pPr>
        <w:spacing w:line="240" w:lineRule="auto"/>
        <w:ind w:firstLine="708"/>
        <w:rPr>
          <w:rFonts w:cs="Arial"/>
        </w:rPr>
      </w:pPr>
    </w:p>
    <w:p w14:paraId="75116C01" w14:textId="764C59B6" w:rsidR="00472E5F" w:rsidRDefault="00472E5F" w:rsidP="00EB36C7">
      <w:pPr>
        <w:spacing w:after="0" w:line="240" w:lineRule="auto"/>
        <w:ind w:firstLine="708"/>
        <w:jc w:val="both"/>
        <w:rPr>
          <w:lang w:eastAsia="hr-HR"/>
        </w:rPr>
      </w:pPr>
      <w:r>
        <w:rPr>
          <w:rFonts w:cs="Arial"/>
        </w:rPr>
        <w:lastRenderedPageBreak/>
        <w:t>Iza članka 10.c naslov poglavlja „</w:t>
      </w:r>
      <w:r w:rsidRPr="00472E5F">
        <w:rPr>
          <w:rFonts w:cs="Arial"/>
          <w:b/>
          <w:bCs/>
        </w:rPr>
        <w:t>1</w:t>
      </w:r>
      <w:r w:rsidRPr="00472E5F">
        <w:rPr>
          <w:b/>
          <w:bCs/>
          <w:lang w:eastAsia="hr-HR"/>
        </w:rPr>
        <w:t>.2.6. Površine infrastrukturnih sustava</w:t>
      </w:r>
      <w:r>
        <w:rPr>
          <w:lang w:eastAsia="hr-HR"/>
        </w:rPr>
        <w:t xml:space="preserve">“ i </w:t>
      </w:r>
      <w:r w:rsidR="00F452BB">
        <w:rPr>
          <w:b/>
          <w:bCs/>
          <w:lang w:eastAsia="hr-HR"/>
        </w:rPr>
        <w:t>č</w:t>
      </w:r>
      <w:r w:rsidRPr="00472E5F">
        <w:rPr>
          <w:b/>
          <w:bCs/>
          <w:lang w:eastAsia="hr-HR"/>
        </w:rPr>
        <w:t>lanak</w:t>
      </w:r>
      <w:r>
        <w:rPr>
          <w:lang w:eastAsia="hr-HR"/>
        </w:rPr>
        <w:t xml:space="preserve"> </w:t>
      </w:r>
      <w:r w:rsidRPr="00472E5F">
        <w:rPr>
          <w:b/>
          <w:bCs/>
          <w:lang w:eastAsia="hr-HR"/>
        </w:rPr>
        <w:t>10.d</w:t>
      </w:r>
      <w:r>
        <w:rPr>
          <w:lang w:eastAsia="hr-HR"/>
        </w:rPr>
        <w:t xml:space="preserve"> brišu se.</w:t>
      </w:r>
    </w:p>
    <w:p w14:paraId="65DD500C" w14:textId="77777777" w:rsidR="00EB36C7" w:rsidRDefault="00EB36C7" w:rsidP="00EB36C7">
      <w:pPr>
        <w:spacing w:after="0" w:line="240" w:lineRule="auto"/>
        <w:ind w:firstLine="708"/>
        <w:jc w:val="both"/>
        <w:rPr>
          <w:lang w:eastAsia="hr-HR"/>
        </w:rPr>
      </w:pPr>
    </w:p>
    <w:p w14:paraId="720F01DE" w14:textId="37F26CE1" w:rsidR="00EB36C7" w:rsidRDefault="00EB36C7" w:rsidP="00EB36C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w:t>
      </w:r>
      <w:r w:rsidRPr="00A81BB1">
        <w:rPr>
          <w:rFonts w:eastAsia="Times New Roman" w:cs="Times New Roman"/>
          <w:b/>
          <w:bCs/>
          <w:snapToGrid w:val="0"/>
          <w:kern w:val="0"/>
          <w:szCs w:val="20"/>
          <w14:ligatures w14:val="none"/>
        </w:rPr>
        <w:t>.</w:t>
      </w:r>
    </w:p>
    <w:p w14:paraId="20954112" w14:textId="3FDAFE6C" w:rsidR="00EB36C7" w:rsidRDefault="00EB36C7" w:rsidP="00EB36C7">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11. mijenja se i glasi:</w:t>
      </w:r>
    </w:p>
    <w:p w14:paraId="14BA47FB" w14:textId="77777777" w:rsidR="00EB36C7" w:rsidRDefault="00EB36C7" w:rsidP="00EB36C7">
      <w:pPr>
        <w:spacing w:after="0" w:line="240" w:lineRule="auto"/>
        <w:jc w:val="both"/>
        <w:rPr>
          <w:rFonts w:eastAsia="Times New Roman" w:cs="Times New Roman"/>
          <w:snapToGrid w:val="0"/>
          <w:kern w:val="0"/>
          <w:szCs w:val="20"/>
          <w14:ligatures w14:val="none"/>
        </w:rPr>
      </w:pPr>
    </w:p>
    <w:p w14:paraId="6741DB66" w14:textId="0272E6DA" w:rsidR="00EB36C7" w:rsidRPr="00EB36C7" w:rsidRDefault="00EB36C7" w:rsidP="00EB36C7">
      <w:pPr>
        <w:tabs>
          <w:tab w:val="left" w:pos="426"/>
        </w:tabs>
        <w:spacing w:after="0" w:line="300" w:lineRule="exact"/>
        <w:jc w:val="both"/>
        <w:rPr>
          <w:rFonts w:eastAsia="Times New Roman" w:cs="Arial"/>
          <w:snapToGrid w:val="0"/>
          <w:kern w:val="0"/>
          <w14:ligatures w14:val="none"/>
        </w:rPr>
      </w:pPr>
      <w:r>
        <w:rPr>
          <w:rFonts w:eastAsia="Times New Roman" w:cs="Arial"/>
          <w:snapToGrid w:val="0"/>
          <w:kern w:val="0"/>
          <w14:ligatures w14:val="none"/>
        </w:rPr>
        <w:t>„</w:t>
      </w:r>
      <w:r w:rsidRPr="00EB36C7">
        <w:rPr>
          <w:rFonts w:eastAsia="Times New Roman" w:cs="Arial"/>
          <w:snapToGrid w:val="0"/>
          <w:kern w:val="0"/>
          <w14:ligatures w14:val="none"/>
        </w:rPr>
        <w:t>(1)</w:t>
      </w:r>
      <w:r w:rsidRPr="00EB36C7">
        <w:rPr>
          <w:rFonts w:eastAsia="Times New Roman" w:cs="Arial"/>
          <w:snapToGrid w:val="0"/>
          <w:kern w:val="0"/>
          <w14:ligatures w14:val="none"/>
        </w:rPr>
        <w:tab/>
        <w:t>Razgraničenje namjene poljoprivrednih površina obavlja se temeljem vrednovanja zemljišta i utvrđenih bonitetnih kategorija.</w:t>
      </w:r>
    </w:p>
    <w:p w14:paraId="648AB8DC" w14:textId="77777777" w:rsidR="00EB36C7" w:rsidRPr="00EB36C7" w:rsidRDefault="00EB36C7" w:rsidP="00EB36C7">
      <w:pPr>
        <w:tabs>
          <w:tab w:val="left" w:pos="426"/>
        </w:tabs>
        <w:spacing w:after="0" w:line="300" w:lineRule="exact"/>
        <w:jc w:val="both"/>
        <w:rPr>
          <w:rFonts w:eastAsia="Times New Roman" w:cs="Arial"/>
          <w:snapToGrid w:val="0"/>
          <w:kern w:val="0"/>
          <w14:ligatures w14:val="none"/>
        </w:rPr>
      </w:pPr>
    </w:p>
    <w:p w14:paraId="38E2C3D6" w14:textId="77777777" w:rsidR="00EB36C7" w:rsidRPr="00EB36C7" w:rsidRDefault="00EB36C7" w:rsidP="00EB36C7">
      <w:pPr>
        <w:tabs>
          <w:tab w:val="left" w:pos="426"/>
        </w:tabs>
        <w:spacing w:after="0" w:line="300" w:lineRule="exact"/>
        <w:jc w:val="both"/>
        <w:rPr>
          <w:rFonts w:eastAsia="Times New Roman" w:cs="Arial"/>
          <w:snapToGrid w:val="0"/>
          <w:kern w:val="0"/>
          <w14:ligatures w14:val="none"/>
        </w:rPr>
      </w:pPr>
      <w:r w:rsidRPr="00EB36C7">
        <w:rPr>
          <w:rFonts w:eastAsia="Times New Roman" w:cs="Arial"/>
          <w:snapToGrid w:val="0"/>
          <w:kern w:val="0"/>
          <w14:ligatures w14:val="none"/>
        </w:rPr>
        <w:t>(2)</w:t>
      </w:r>
      <w:r w:rsidRPr="00EB36C7">
        <w:rPr>
          <w:rFonts w:eastAsia="Times New Roman" w:cs="Arial"/>
          <w:snapToGrid w:val="0"/>
          <w:kern w:val="0"/>
          <w14:ligatures w14:val="none"/>
        </w:rPr>
        <w:tab/>
        <w:t>Poljoprivredne površine dijele se na osobito vrijedno obradivo tlo, vrijedno obradivo tlo i ostalo poljoprivredno tlo, šume i šumsko zemljište (oznake P1, P2 i PŠ).</w:t>
      </w:r>
    </w:p>
    <w:p w14:paraId="6E7FC281" w14:textId="77777777" w:rsidR="00EB36C7" w:rsidRPr="00EB36C7" w:rsidRDefault="00EB36C7" w:rsidP="00EB36C7">
      <w:pPr>
        <w:tabs>
          <w:tab w:val="left" w:pos="426"/>
        </w:tabs>
        <w:spacing w:after="0" w:line="300" w:lineRule="exact"/>
        <w:jc w:val="both"/>
        <w:rPr>
          <w:rFonts w:eastAsia="Times New Roman" w:cs="Arial"/>
          <w:snapToGrid w:val="0"/>
          <w:kern w:val="0"/>
          <w14:ligatures w14:val="none"/>
        </w:rPr>
      </w:pPr>
    </w:p>
    <w:p w14:paraId="3655BFEE" w14:textId="77777777" w:rsidR="00EB36C7" w:rsidRPr="00EB36C7" w:rsidRDefault="00EB36C7" w:rsidP="00EB36C7">
      <w:pPr>
        <w:tabs>
          <w:tab w:val="left" w:pos="426"/>
        </w:tabs>
        <w:spacing w:after="0" w:line="300" w:lineRule="exact"/>
        <w:jc w:val="both"/>
        <w:rPr>
          <w:rFonts w:eastAsia="Times New Roman" w:cs="Arial"/>
          <w:snapToGrid w:val="0"/>
          <w:kern w:val="0"/>
          <w14:ligatures w14:val="none"/>
        </w:rPr>
      </w:pPr>
      <w:r w:rsidRPr="00EB36C7">
        <w:rPr>
          <w:rFonts w:eastAsia="Times New Roman" w:cs="Arial"/>
          <w:snapToGrid w:val="0"/>
          <w:kern w:val="0"/>
          <w14:ligatures w14:val="none"/>
        </w:rPr>
        <w:t>(3) Kriteriji razgraničenja prikazani su na kartografskom prikazu br.1 „Korištenje i namjena površina”, mj. 1:25.000.</w:t>
      </w:r>
    </w:p>
    <w:p w14:paraId="12B0EB0D" w14:textId="77777777" w:rsidR="00EB36C7" w:rsidRPr="00EB36C7" w:rsidRDefault="00EB36C7" w:rsidP="00EB36C7">
      <w:pPr>
        <w:tabs>
          <w:tab w:val="left" w:pos="426"/>
        </w:tabs>
        <w:spacing w:after="0" w:line="300" w:lineRule="exact"/>
        <w:jc w:val="both"/>
        <w:rPr>
          <w:rFonts w:eastAsia="Times New Roman" w:cs="Arial"/>
          <w:snapToGrid w:val="0"/>
          <w:kern w:val="0"/>
          <w14:ligatures w14:val="none"/>
        </w:rPr>
      </w:pPr>
    </w:p>
    <w:p w14:paraId="2836002E" w14:textId="24DA4345" w:rsidR="00EB36C7" w:rsidRPr="00EB36C7" w:rsidRDefault="00EB36C7" w:rsidP="00EB36C7">
      <w:pPr>
        <w:spacing w:after="0" w:line="240" w:lineRule="auto"/>
        <w:jc w:val="both"/>
        <w:rPr>
          <w:rFonts w:eastAsia="Times New Roman" w:cs="Arial"/>
          <w:snapToGrid w:val="0"/>
          <w:kern w:val="0"/>
          <w14:ligatures w14:val="none"/>
        </w:rPr>
      </w:pPr>
      <w:r w:rsidRPr="00EB36C7">
        <w:rPr>
          <w:rFonts w:eastAsia="Times New Roman" w:cs="Arial"/>
          <w:snapToGrid w:val="0"/>
          <w:kern w:val="0"/>
          <w14:ligatures w14:val="none"/>
        </w:rPr>
        <w:t xml:space="preserve">(4) Osobito vrijedno obradivo tlo (oznaka P1) i vrijedno obradivo tlo (oznaka P2) moraju se štititi od širenja građevinskog područja osim: </w:t>
      </w:r>
    </w:p>
    <w:p w14:paraId="3AB1AFDD" w14:textId="77777777" w:rsidR="00EB36C7" w:rsidRPr="00EB36C7" w:rsidRDefault="00EB36C7" w:rsidP="003C14D2">
      <w:pPr>
        <w:numPr>
          <w:ilvl w:val="0"/>
          <w:numId w:val="17"/>
        </w:numPr>
        <w:spacing w:after="100" w:afterAutospacing="1" w:line="276" w:lineRule="auto"/>
        <w:jc w:val="both"/>
        <w:rPr>
          <w:rFonts w:eastAsia="Times New Roman" w:cs="Arial"/>
          <w:kern w:val="0"/>
          <w:lang w:eastAsia="hr-HR"/>
          <w14:ligatures w14:val="none"/>
        </w:rPr>
      </w:pPr>
      <w:r w:rsidRPr="00EB36C7">
        <w:rPr>
          <w:rFonts w:eastAsia="Times New Roman" w:cs="Arial"/>
          <w:kern w:val="0"/>
          <w:lang w:eastAsia="hr-HR"/>
          <w14:ligatures w14:val="none"/>
        </w:rPr>
        <w:t>kad nema niže vrijednoga poljoprivrednog zemljišta u neposrednoj blizini ili kada bi troškovi dislokacije na niže vrijedno poljoprivredno zemljište premašivali opravdanost nepoljoprivredne investicije,</w:t>
      </w:r>
    </w:p>
    <w:p w14:paraId="4DB4923E" w14:textId="77777777" w:rsidR="00EB36C7" w:rsidRPr="00EB36C7" w:rsidRDefault="00EB36C7" w:rsidP="003C14D2">
      <w:pPr>
        <w:numPr>
          <w:ilvl w:val="0"/>
          <w:numId w:val="17"/>
        </w:numPr>
        <w:spacing w:before="100" w:beforeAutospacing="1" w:after="100" w:afterAutospacing="1" w:line="276" w:lineRule="auto"/>
        <w:jc w:val="both"/>
        <w:rPr>
          <w:rFonts w:eastAsia="Times New Roman" w:cs="Arial"/>
          <w:kern w:val="0"/>
          <w:lang w:eastAsia="hr-HR"/>
          <w14:ligatures w14:val="none"/>
        </w:rPr>
      </w:pPr>
      <w:r w:rsidRPr="00EB36C7">
        <w:rPr>
          <w:rFonts w:eastAsia="Times New Roman" w:cs="Arial"/>
          <w:kern w:val="0"/>
          <w:lang w:eastAsia="hr-HR"/>
          <w14:ligatures w14:val="none"/>
        </w:rPr>
        <w:t>kada je utvrđen interes Republike Hrvatske za izgradnju objekata koji se prema posebnim propisima grade izvan građevinskog područja,</w:t>
      </w:r>
    </w:p>
    <w:p w14:paraId="235B3003" w14:textId="77777777" w:rsidR="00EB36C7" w:rsidRPr="00EB36C7" w:rsidRDefault="00EB36C7" w:rsidP="003C14D2">
      <w:pPr>
        <w:numPr>
          <w:ilvl w:val="0"/>
          <w:numId w:val="17"/>
        </w:numPr>
        <w:spacing w:before="100" w:beforeAutospacing="1" w:after="100" w:afterAutospacing="1" w:line="276" w:lineRule="auto"/>
        <w:jc w:val="both"/>
        <w:rPr>
          <w:rFonts w:eastAsia="Times New Roman" w:cs="Arial"/>
          <w:kern w:val="0"/>
          <w:lang w:eastAsia="hr-HR"/>
          <w14:ligatures w14:val="none"/>
        </w:rPr>
      </w:pPr>
      <w:r w:rsidRPr="00EB36C7">
        <w:rPr>
          <w:rFonts w:eastAsia="Times New Roman" w:cs="Arial"/>
          <w:kern w:val="0"/>
          <w:lang w:eastAsia="hr-HR"/>
          <w14:ligatures w14:val="none"/>
        </w:rPr>
        <w:t>pri gradnji gospodarskih građevina namijenjenih isključivo za poljoprivrednu djelatnost i preradu poljoprivrednih proizvoda,</w:t>
      </w:r>
    </w:p>
    <w:p w14:paraId="7C4DB49C" w14:textId="0D9EEC41" w:rsidR="00EB36C7" w:rsidRPr="00EB36C7" w:rsidRDefault="00EB36C7" w:rsidP="003C14D2">
      <w:pPr>
        <w:numPr>
          <w:ilvl w:val="0"/>
          <w:numId w:val="17"/>
        </w:numPr>
        <w:spacing w:after="0" w:line="276" w:lineRule="auto"/>
        <w:jc w:val="both"/>
        <w:rPr>
          <w:rFonts w:eastAsia="Times New Roman" w:cs="Arial"/>
          <w:kern w:val="0"/>
          <w:lang w:eastAsia="hr-HR"/>
          <w14:ligatures w14:val="none"/>
        </w:rPr>
      </w:pPr>
      <w:r w:rsidRPr="00EB36C7">
        <w:rPr>
          <w:rFonts w:eastAsia="Times New Roman" w:cs="Arial"/>
          <w:kern w:val="0"/>
          <w:lang w:eastAsia="hr-HR"/>
          <w14:ligatures w14:val="none"/>
        </w:rPr>
        <w:t>za korištenje građevina koje su ozakonjene temeljem posebnog zakona.</w:t>
      </w:r>
      <w:r w:rsidR="00D74A3B" w:rsidRPr="00D74A3B">
        <w:rPr>
          <w:rFonts w:eastAsia="Times New Roman" w:cs="Arial"/>
          <w:kern w:val="0"/>
          <w:lang w:eastAsia="hr-HR"/>
          <w14:ligatures w14:val="none"/>
        </w:rPr>
        <w:t>“.</w:t>
      </w:r>
    </w:p>
    <w:p w14:paraId="39339CFE" w14:textId="77777777" w:rsidR="00EB36C7" w:rsidRPr="00EB36C7" w:rsidRDefault="00EB36C7" w:rsidP="00EB36C7">
      <w:pPr>
        <w:spacing w:after="0" w:line="240" w:lineRule="auto"/>
        <w:jc w:val="both"/>
        <w:rPr>
          <w:rFonts w:eastAsia="Times New Roman" w:cs="Times New Roman"/>
          <w:snapToGrid w:val="0"/>
          <w:kern w:val="0"/>
          <w:szCs w:val="20"/>
          <w14:ligatures w14:val="none"/>
        </w:rPr>
      </w:pPr>
    </w:p>
    <w:p w14:paraId="11B9C73B" w14:textId="2F63AB8F" w:rsidR="00EB36C7" w:rsidRDefault="00EB36C7" w:rsidP="00EB36C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w:t>
      </w:r>
      <w:r w:rsidRPr="00A81BB1">
        <w:rPr>
          <w:rFonts w:eastAsia="Times New Roman" w:cs="Times New Roman"/>
          <w:b/>
          <w:bCs/>
          <w:snapToGrid w:val="0"/>
          <w:kern w:val="0"/>
          <w:szCs w:val="20"/>
          <w14:ligatures w14:val="none"/>
        </w:rPr>
        <w:t>.</w:t>
      </w:r>
    </w:p>
    <w:p w14:paraId="5E61A70D" w14:textId="77777777" w:rsidR="00EB36C7" w:rsidRDefault="00EB36C7" w:rsidP="00EB36C7">
      <w:pPr>
        <w:spacing w:after="0" w:line="240" w:lineRule="auto"/>
        <w:jc w:val="center"/>
        <w:rPr>
          <w:rFonts w:eastAsia="Times New Roman" w:cs="Times New Roman"/>
          <w:b/>
          <w:bCs/>
          <w:snapToGrid w:val="0"/>
          <w:kern w:val="0"/>
          <w:szCs w:val="20"/>
          <w14:ligatures w14:val="none"/>
        </w:rPr>
      </w:pPr>
    </w:p>
    <w:p w14:paraId="306D742F" w14:textId="02141884" w:rsidR="00EB36C7" w:rsidRPr="00472E5F" w:rsidRDefault="00937A2D" w:rsidP="00EB36C7">
      <w:pPr>
        <w:spacing w:after="0" w:line="240" w:lineRule="auto"/>
        <w:ind w:firstLine="708"/>
        <w:jc w:val="both"/>
        <w:rPr>
          <w:rFonts w:cs="Arial"/>
        </w:rPr>
      </w:pPr>
      <w:r>
        <w:rPr>
          <w:rFonts w:eastAsia="Times New Roman" w:cs="Times New Roman"/>
          <w:snapToGrid w:val="0"/>
          <w:kern w:val="0"/>
          <w:szCs w:val="20"/>
          <w14:ligatures w14:val="none"/>
        </w:rPr>
        <w:t>Članak 12. mijenja se i glasi:</w:t>
      </w:r>
    </w:p>
    <w:p w14:paraId="1F036B58" w14:textId="77777777" w:rsidR="00937A2D" w:rsidRDefault="00937A2D" w:rsidP="00937A2D">
      <w:pPr>
        <w:spacing w:after="0" w:line="240" w:lineRule="auto"/>
        <w:rPr>
          <w:rFonts w:cs="Arial"/>
        </w:rPr>
      </w:pPr>
    </w:p>
    <w:p w14:paraId="3D50A95E" w14:textId="4C8E2B91"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„(1) Šumske površine razgraničuju se prema namjeni na gospodarske šume (oznaka Š1) i zaštitne šume (oznaka Š2).</w:t>
      </w:r>
    </w:p>
    <w:p w14:paraId="5A7E4600"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p>
    <w:p w14:paraId="39505973"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(2) Razgraničenje šumskih površina obavlja se temeljem kriterija o gospodarskoj i zaštitnoj funkciji šuma i njihovoj ulozi u očuvanju biološke raznolikosti, stvaranju socijalno-zdravstvenih i rekreacijskih zona i trajne zaštite tla.</w:t>
      </w:r>
    </w:p>
    <w:p w14:paraId="5A845662"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p>
    <w:p w14:paraId="7E213A72"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(3)</w:t>
      </w:r>
      <w:r w:rsidRPr="00937A2D">
        <w:rPr>
          <w:rFonts w:eastAsia="Times New Roman" w:cs="Arial"/>
          <w:b/>
          <w:bCs/>
          <w:snapToGrid w:val="0"/>
          <w:kern w:val="0"/>
          <w14:ligatures w14:val="none"/>
        </w:rPr>
        <w:t xml:space="preserve"> Šume isključivo osnovne namjene, gospodarske šume </w:t>
      </w:r>
      <w:r w:rsidRPr="00937A2D">
        <w:rPr>
          <w:rFonts w:eastAsia="Times New Roman" w:cs="Arial"/>
          <w:snapToGrid w:val="0"/>
          <w:kern w:val="0"/>
          <w14:ligatures w14:val="none"/>
        </w:rPr>
        <w:t xml:space="preserve">(oznaka Š1) osim općekorisnih funkcija (služe za zaštitu zraka, tla, vode, biljnog i životinjskog svijeta, unaprjeđenje čovjekova okoliša) imaju i gospodarsku funkciju te su namijenjene prvenstveno za proizvodnju drvnih i </w:t>
      </w:r>
      <w:proofErr w:type="spellStart"/>
      <w:r w:rsidRPr="00937A2D">
        <w:rPr>
          <w:rFonts w:eastAsia="Times New Roman" w:cs="Arial"/>
          <w:snapToGrid w:val="0"/>
          <w:kern w:val="0"/>
          <w14:ligatures w14:val="none"/>
        </w:rPr>
        <w:t>nedrvnih</w:t>
      </w:r>
      <w:proofErr w:type="spellEnd"/>
      <w:r w:rsidRPr="00937A2D">
        <w:rPr>
          <w:rFonts w:eastAsia="Times New Roman" w:cs="Arial"/>
          <w:snapToGrid w:val="0"/>
          <w:kern w:val="0"/>
          <w14:ligatures w14:val="none"/>
        </w:rPr>
        <w:t xml:space="preserve"> šumskih proizvoda, proizvodnju šumskog reprodukcijskog materijala i lovstvo te se unutar njih može graditi samo šumska infrastruktura, </w:t>
      </w:r>
      <w:proofErr w:type="spellStart"/>
      <w:r w:rsidRPr="00937A2D">
        <w:rPr>
          <w:rFonts w:eastAsia="Times New Roman" w:cs="Arial"/>
          <w:snapToGrid w:val="0"/>
          <w:kern w:val="0"/>
          <w14:ligatures w14:val="none"/>
        </w:rPr>
        <w:t>lovnogospodarski</w:t>
      </w:r>
      <w:proofErr w:type="spellEnd"/>
      <w:r w:rsidRPr="00937A2D">
        <w:rPr>
          <w:rFonts w:eastAsia="Times New Roman" w:cs="Arial"/>
          <w:snapToGrid w:val="0"/>
          <w:kern w:val="0"/>
          <w14:ligatures w14:val="none"/>
        </w:rPr>
        <w:t xml:space="preserve"> i </w:t>
      </w:r>
      <w:proofErr w:type="spellStart"/>
      <w:r w:rsidRPr="00937A2D">
        <w:rPr>
          <w:rFonts w:eastAsia="Times New Roman" w:cs="Arial"/>
          <w:snapToGrid w:val="0"/>
          <w:kern w:val="0"/>
          <w14:ligatures w14:val="none"/>
        </w:rPr>
        <w:t>lovnotehnički</w:t>
      </w:r>
      <w:proofErr w:type="spellEnd"/>
      <w:r w:rsidRPr="00937A2D">
        <w:rPr>
          <w:rFonts w:eastAsia="Times New Roman" w:cs="Arial"/>
          <w:snapToGrid w:val="0"/>
          <w:kern w:val="0"/>
          <w14:ligatures w14:val="none"/>
        </w:rPr>
        <w:t xml:space="preserve"> objekti, građevine za potrebe obrane i nadzora državne granice, spomenici kojima se obilježavaju mjesta masovnih grobnica žrtava rata i mjesta stradavanja te građevine koje su planirane Prostornim planom.</w:t>
      </w:r>
    </w:p>
    <w:p w14:paraId="5BCC29F0" w14:textId="77777777" w:rsidR="00937A2D" w:rsidRPr="00937A2D" w:rsidRDefault="00937A2D" w:rsidP="00937A2D">
      <w:pPr>
        <w:pBdr>
          <w:top w:val="nil"/>
          <w:left w:val="nil"/>
          <w:bottom w:val="none" w:sz="0" w:space="0" w:color="000000"/>
          <w:right w:val="nil"/>
          <w:between w:val="nil"/>
        </w:pBdr>
        <w:tabs>
          <w:tab w:val="left" w:pos="6521"/>
        </w:tabs>
        <w:spacing w:after="0" w:line="276" w:lineRule="auto"/>
        <w:jc w:val="both"/>
        <w:rPr>
          <w:rFonts w:eastAsia="Times New Roman" w:cs="Arial"/>
          <w:b/>
          <w:bCs/>
          <w:snapToGrid w:val="0"/>
          <w:kern w:val="0"/>
          <w14:ligatures w14:val="none"/>
        </w:rPr>
      </w:pPr>
      <w:bookmarkStart w:id="60" w:name="_Hlk93047980"/>
    </w:p>
    <w:p w14:paraId="4271C636" w14:textId="77777777" w:rsidR="00937A2D" w:rsidRPr="00937A2D" w:rsidRDefault="00937A2D" w:rsidP="00937A2D">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r w:rsidRPr="00937A2D">
        <w:rPr>
          <w:rFonts w:eastAsia="Times New Roman" w:cs="Arial"/>
          <w:snapToGrid w:val="0"/>
          <w:kern w:val="0"/>
          <w14:ligatures w14:val="none"/>
        </w:rPr>
        <w:t>(4)</w:t>
      </w:r>
      <w:r w:rsidRPr="00937A2D">
        <w:rPr>
          <w:rFonts w:eastAsia="Times New Roman" w:cs="Arial"/>
          <w:b/>
          <w:bCs/>
          <w:snapToGrid w:val="0"/>
          <w:kern w:val="0"/>
          <w14:ligatures w14:val="none"/>
        </w:rPr>
        <w:t xml:space="preserve"> Šume isključivo osnovne namjene – zaštitne šume </w:t>
      </w:r>
      <w:r w:rsidRPr="00937A2D">
        <w:rPr>
          <w:rFonts w:eastAsia="Times New Roman" w:cs="Arial"/>
          <w:snapToGrid w:val="0"/>
          <w:kern w:val="0"/>
          <w14:ligatures w14:val="none"/>
        </w:rPr>
        <w:t>(oznaka Š2)</w:t>
      </w:r>
      <w:r w:rsidRPr="00937A2D">
        <w:rPr>
          <w:rFonts w:eastAsia="Times New Roman" w:cs="Arial"/>
          <w:b/>
          <w:bCs/>
          <w:snapToGrid w:val="0"/>
          <w:kern w:val="0"/>
          <w14:ligatures w14:val="none"/>
        </w:rPr>
        <w:t xml:space="preserve"> </w:t>
      </w:r>
      <w:r w:rsidRPr="00937A2D">
        <w:rPr>
          <w:rFonts w:eastAsia="Times New Roman" w:cs="Arial"/>
          <w:snapToGrid w:val="0"/>
          <w:kern w:val="0"/>
          <w14:ligatures w14:val="none"/>
        </w:rPr>
        <w:t xml:space="preserve">su površine šuma koje, uz očuvanje i unaprjeđenje njihovih općekorisnih funkcija, primarno služe za zaštitu tla, voda, naselja, objekata i druge imovine, a radovi u njima provode se uz uvažavanje njihove primarne </w:t>
      </w:r>
      <w:r w:rsidRPr="00937A2D">
        <w:rPr>
          <w:rFonts w:eastAsia="Times New Roman" w:cs="Arial"/>
          <w:snapToGrid w:val="0"/>
          <w:kern w:val="0"/>
          <w14:ligatures w14:val="none"/>
        </w:rPr>
        <w:lastRenderedPageBreak/>
        <w:t>namjene. Način gospodarenja i obnove zaštitnih šuma propisuje se šumskogospodarskim planovima u skladu sa svrhom radi koje su takvima proglašene.</w:t>
      </w:r>
    </w:p>
    <w:p w14:paraId="21CDE048" w14:textId="77777777" w:rsidR="00937A2D" w:rsidRPr="00937A2D" w:rsidRDefault="00937A2D" w:rsidP="00937A2D">
      <w:pPr>
        <w:pBdr>
          <w:top w:val="nil"/>
          <w:left w:val="nil"/>
          <w:bottom w:val="none" w:sz="0" w:space="0" w:color="000000"/>
          <w:right w:val="nil"/>
          <w:between w:val="nil"/>
        </w:pBdr>
        <w:tabs>
          <w:tab w:val="left" w:pos="6521"/>
        </w:tabs>
        <w:spacing w:after="0" w:line="276" w:lineRule="auto"/>
        <w:jc w:val="both"/>
        <w:rPr>
          <w:rFonts w:eastAsia="Times New Roman" w:cs="Arial"/>
          <w:strike/>
          <w:snapToGrid w:val="0"/>
          <w:kern w:val="0"/>
          <w14:ligatures w14:val="none"/>
        </w:rPr>
      </w:pPr>
    </w:p>
    <w:bookmarkEnd w:id="60"/>
    <w:p w14:paraId="7221FBC0" w14:textId="05CA466A"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(5) Razgraničenje šumskih površina po namjeni prikazano je na kartografskom prikazu broj 1. „Korištenje i namjena površina“ u mj. 1:25.000.“.</w:t>
      </w:r>
    </w:p>
    <w:p w14:paraId="7FCB823F" w14:textId="77777777" w:rsidR="00937A2D" w:rsidRDefault="00937A2D" w:rsidP="00937A2D">
      <w:pPr>
        <w:spacing w:after="0" w:line="240" w:lineRule="auto"/>
        <w:rPr>
          <w:rFonts w:cs="Arial"/>
        </w:rPr>
      </w:pPr>
    </w:p>
    <w:p w14:paraId="320EFADC" w14:textId="28B39253" w:rsidR="00937A2D" w:rsidRDefault="00937A2D" w:rsidP="00937A2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w:t>
      </w:r>
      <w:r w:rsidRPr="00A81BB1">
        <w:rPr>
          <w:rFonts w:eastAsia="Times New Roman" w:cs="Times New Roman"/>
          <w:b/>
          <w:bCs/>
          <w:snapToGrid w:val="0"/>
          <w:kern w:val="0"/>
          <w:szCs w:val="20"/>
          <w14:ligatures w14:val="none"/>
        </w:rPr>
        <w:t>.</w:t>
      </w:r>
    </w:p>
    <w:p w14:paraId="7A55363F" w14:textId="77777777" w:rsidR="00937A2D" w:rsidRDefault="00937A2D" w:rsidP="00937A2D">
      <w:pPr>
        <w:spacing w:after="0" w:line="240" w:lineRule="auto"/>
        <w:jc w:val="center"/>
        <w:rPr>
          <w:rFonts w:cs="Arial"/>
        </w:rPr>
      </w:pPr>
    </w:p>
    <w:p w14:paraId="6A841F31" w14:textId="33F5C2F8" w:rsidR="00937A2D" w:rsidRDefault="00937A2D" w:rsidP="00937A2D">
      <w:pPr>
        <w:spacing w:after="0" w:line="240" w:lineRule="auto"/>
        <w:jc w:val="both"/>
        <w:rPr>
          <w:rFonts w:cs="Arial"/>
        </w:rPr>
      </w:pPr>
      <w:r>
        <w:rPr>
          <w:rFonts w:cs="Arial"/>
        </w:rPr>
        <w:tab/>
        <w:t>Članak 13. mijenja se i glasi:</w:t>
      </w:r>
    </w:p>
    <w:p w14:paraId="4B8711BC" w14:textId="77777777" w:rsidR="00937A2D" w:rsidRDefault="00937A2D" w:rsidP="00937A2D">
      <w:pPr>
        <w:spacing w:after="0" w:line="240" w:lineRule="auto"/>
        <w:jc w:val="both"/>
        <w:rPr>
          <w:rFonts w:cs="Arial"/>
        </w:rPr>
      </w:pPr>
    </w:p>
    <w:p w14:paraId="54AFAE31" w14:textId="58F12AC1"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AA3DB9">
        <w:rPr>
          <w:rFonts w:eastAsia="Times New Roman" w:cs="Arial"/>
          <w:snapToGrid w:val="0"/>
          <w:kern w:val="0"/>
          <w14:ligatures w14:val="none"/>
        </w:rPr>
        <w:t>„</w:t>
      </w:r>
      <w:r w:rsidRPr="00937A2D">
        <w:rPr>
          <w:rFonts w:eastAsia="Times New Roman" w:cs="Arial"/>
          <w:snapToGrid w:val="0"/>
          <w:kern w:val="0"/>
          <w14:ligatures w14:val="none"/>
        </w:rPr>
        <w:t>(1) Vodne površine u ovome Prostornom planu istovjetne su vodnom dobru prema Zakonu o vodama („Narodne novine“ broj 66/19, 84/21 i 47/23), a čine ga zemljišne čestice koje obuhvaćaju:</w:t>
      </w:r>
    </w:p>
    <w:p w14:paraId="72BA7CEB"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w:t>
      </w:r>
      <w:proofErr w:type="spellStart"/>
      <w:r w:rsidRPr="00937A2D">
        <w:rPr>
          <w:rFonts w:eastAsia="Times New Roman" w:cs="Arial"/>
          <w:snapToGrid w:val="0"/>
          <w:kern w:val="0"/>
          <w14:ligatures w14:val="none"/>
        </w:rPr>
        <w:t>vodonosna</w:t>
      </w:r>
      <w:proofErr w:type="spellEnd"/>
      <w:r w:rsidRPr="00937A2D">
        <w:rPr>
          <w:rFonts w:eastAsia="Times New Roman" w:cs="Arial"/>
          <w:snapToGrid w:val="0"/>
          <w:kern w:val="0"/>
          <w14:ligatures w14:val="none"/>
        </w:rPr>
        <w:t xml:space="preserve"> i napuštena korita površinskih voda,</w:t>
      </w:r>
    </w:p>
    <w:p w14:paraId="77572B85"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uređeno </w:t>
      </w:r>
      <w:proofErr w:type="spellStart"/>
      <w:r w:rsidRPr="00937A2D">
        <w:rPr>
          <w:rFonts w:eastAsia="Times New Roman" w:cs="Arial"/>
          <w:snapToGrid w:val="0"/>
          <w:kern w:val="0"/>
          <w14:ligatures w14:val="none"/>
        </w:rPr>
        <w:t>inundacijsko</w:t>
      </w:r>
      <w:proofErr w:type="spellEnd"/>
      <w:r w:rsidRPr="00937A2D">
        <w:rPr>
          <w:rFonts w:eastAsia="Times New Roman" w:cs="Arial"/>
          <w:snapToGrid w:val="0"/>
          <w:kern w:val="0"/>
          <w14:ligatures w14:val="none"/>
        </w:rPr>
        <w:t xml:space="preserve"> područje,</w:t>
      </w:r>
    </w:p>
    <w:p w14:paraId="662D79BC"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neuređeno </w:t>
      </w:r>
      <w:proofErr w:type="spellStart"/>
      <w:r w:rsidRPr="00937A2D">
        <w:rPr>
          <w:rFonts w:eastAsia="Times New Roman" w:cs="Arial"/>
          <w:snapToGrid w:val="0"/>
          <w:kern w:val="0"/>
          <w14:ligatures w14:val="none"/>
        </w:rPr>
        <w:t>inundacijsko</w:t>
      </w:r>
      <w:proofErr w:type="spellEnd"/>
      <w:r w:rsidRPr="00937A2D">
        <w:rPr>
          <w:rFonts w:eastAsia="Times New Roman" w:cs="Arial"/>
          <w:snapToGrid w:val="0"/>
          <w:kern w:val="0"/>
          <w14:ligatures w14:val="none"/>
        </w:rPr>
        <w:t xml:space="preserve"> područje,</w:t>
      </w:r>
    </w:p>
    <w:p w14:paraId="79A41B34" w14:textId="667CE75B"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w:t>
      </w:r>
      <w:r w:rsidRPr="00937A2D">
        <w:rPr>
          <w:rFonts w:eastAsia="Times New Roman" w:cs="Arial"/>
          <w:snapToGrid w:val="0"/>
          <w:kern w:val="0"/>
          <w:szCs w:val="20"/>
          <w:lang w:eastAsia="hr-HR"/>
          <w14:ligatures w14:val="none"/>
        </w:rPr>
        <w:t>prostor izvorišta voda</w:t>
      </w:r>
      <w:r w:rsidRPr="00AA3DB9">
        <w:rPr>
          <w:rFonts w:eastAsia="Times New Roman" w:cs="Arial"/>
          <w:snapToGrid w:val="0"/>
          <w:kern w:val="0"/>
          <w:szCs w:val="20"/>
          <w:lang w:eastAsia="hr-HR"/>
          <w14:ligatures w14:val="none"/>
        </w:rPr>
        <w:t xml:space="preserve"> </w:t>
      </w:r>
      <w:r w:rsidRPr="00937A2D">
        <w:rPr>
          <w:rFonts w:eastAsia="Times New Roman" w:cs="Times New Roman"/>
          <w:kern w:val="0"/>
          <w:szCs w:val="20"/>
          <w:lang w:eastAsia="hr-HR"/>
          <w14:ligatures w14:val="none"/>
        </w:rPr>
        <w:t xml:space="preserve">i </w:t>
      </w:r>
      <w:r w:rsidRPr="00937A2D">
        <w:rPr>
          <w:rFonts w:eastAsia="Times New Roman" w:cs="Arial"/>
          <w:snapToGrid w:val="0"/>
          <w:kern w:val="0"/>
          <w:szCs w:val="20"/>
          <w:lang w:eastAsia="hr-HR"/>
          <w14:ligatures w14:val="none"/>
        </w:rPr>
        <w:t>prostor potreban za njegovu fizičku zaštitu</w:t>
      </w:r>
      <w:r w:rsidR="00AA3DB9" w:rsidRPr="00AA3DB9">
        <w:rPr>
          <w:rFonts w:eastAsia="Times New Roman" w:cs="Arial"/>
          <w:snapToGrid w:val="0"/>
          <w:kern w:val="0"/>
          <w:szCs w:val="20"/>
          <w:lang w:eastAsia="hr-HR"/>
          <w14:ligatures w14:val="none"/>
        </w:rPr>
        <w:t>,</w:t>
      </w:r>
    </w:p>
    <w:p w14:paraId="27B48809" w14:textId="60C47349"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otoke nastale u </w:t>
      </w:r>
      <w:proofErr w:type="spellStart"/>
      <w:r w:rsidRPr="00937A2D">
        <w:rPr>
          <w:rFonts w:eastAsia="Times New Roman" w:cs="Arial"/>
          <w:snapToGrid w:val="0"/>
          <w:kern w:val="0"/>
          <w14:ligatures w14:val="none"/>
        </w:rPr>
        <w:t>vodonosnom</w:t>
      </w:r>
      <w:proofErr w:type="spellEnd"/>
      <w:r w:rsidRPr="00937A2D">
        <w:rPr>
          <w:rFonts w:eastAsia="Times New Roman" w:cs="Arial"/>
          <w:snapToGrid w:val="0"/>
          <w:kern w:val="0"/>
          <w14:ligatures w14:val="none"/>
        </w:rPr>
        <w:t xml:space="preserve"> koritu presušivanjem vode</w:t>
      </w:r>
      <w:r w:rsidR="00AA3DB9" w:rsidRPr="00AA3DB9">
        <w:rPr>
          <w:rFonts w:eastAsia="Times New Roman" w:cs="Arial"/>
          <w:snapToGrid w:val="0"/>
          <w:kern w:val="0"/>
          <w14:ligatures w14:val="none"/>
        </w:rPr>
        <w:t>,</w:t>
      </w:r>
    </w:p>
    <w:p w14:paraId="53D39BB5" w14:textId="77777777" w:rsidR="00937A2D" w:rsidRPr="00937A2D" w:rsidRDefault="00937A2D" w:rsidP="00937A2D">
      <w:pPr>
        <w:tabs>
          <w:tab w:val="left" w:pos="426"/>
        </w:tabs>
        <w:spacing w:after="0" w:line="300" w:lineRule="exact"/>
        <w:jc w:val="both"/>
        <w:rPr>
          <w:rFonts w:eastAsia="Times New Roman" w:cs="Arial"/>
          <w:snapToGrid w:val="0"/>
          <w:kern w:val="0"/>
          <w:szCs w:val="20"/>
          <w:lang w:eastAsia="hr-HR"/>
          <w14:ligatures w14:val="none"/>
        </w:rPr>
      </w:pPr>
      <w:r w:rsidRPr="00937A2D">
        <w:rPr>
          <w:rFonts w:eastAsia="Times New Roman" w:cs="Arial"/>
          <w:snapToGrid w:val="0"/>
          <w:kern w:val="0"/>
          <w14:ligatures w14:val="none"/>
        </w:rPr>
        <w:t xml:space="preserve">- </w:t>
      </w:r>
      <w:r w:rsidRPr="00937A2D">
        <w:rPr>
          <w:rFonts w:eastAsia="Times New Roman" w:cs="Arial"/>
          <w:snapToGrid w:val="0"/>
          <w:kern w:val="0"/>
          <w:szCs w:val="20"/>
          <w:lang w:eastAsia="hr-HR"/>
          <w14:ligatures w14:val="none"/>
        </w:rPr>
        <w:t xml:space="preserve">planirane retencije za obranu od poplava: </w:t>
      </w:r>
      <w:proofErr w:type="spellStart"/>
      <w:r w:rsidRPr="00937A2D">
        <w:rPr>
          <w:rFonts w:eastAsia="Times New Roman" w:cs="Arial"/>
          <w:snapToGrid w:val="0"/>
          <w:kern w:val="0"/>
          <w:szCs w:val="20"/>
          <w:lang w:eastAsia="hr-HR"/>
          <w14:ligatures w14:val="none"/>
        </w:rPr>
        <w:t>Mučnjak</w:t>
      </w:r>
      <w:proofErr w:type="spellEnd"/>
      <w:r w:rsidRPr="00937A2D">
        <w:rPr>
          <w:rFonts w:eastAsia="Times New Roman" w:cs="Arial"/>
          <w:snapToGrid w:val="0"/>
          <w:kern w:val="0"/>
          <w:szCs w:val="20"/>
          <w:lang w:eastAsia="hr-HR"/>
          <w14:ligatures w14:val="none"/>
        </w:rPr>
        <w:t xml:space="preserve">, </w:t>
      </w:r>
      <w:proofErr w:type="spellStart"/>
      <w:r w:rsidRPr="00937A2D">
        <w:rPr>
          <w:rFonts w:eastAsia="Times New Roman" w:cs="Arial"/>
          <w:snapToGrid w:val="0"/>
          <w:kern w:val="0"/>
          <w:szCs w:val="20"/>
          <w:lang w:eastAsia="hr-HR"/>
          <w14:ligatures w14:val="none"/>
        </w:rPr>
        <w:t>Žlebić</w:t>
      </w:r>
      <w:proofErr w:type="spellEnd"/>
      <w:r w:rsidRPr="00937A2D">
        <w:rPr>
          <w:rFonts w:eastAsia="Times New Roman" w:cs="Arial"/>
          <w:snapToGrid w:val="0"/>
          <w:kern w:val="0"/>
          <w:szCs w:val="20"/>
          <w:lang w:eastAsia="hr-HR"/>
          <w14:ligatures w14:val="none"/>
        </w:rPr>
        <w:t xml:space="preserve"> i </w:t>
      </w:r>
      <w:proofErr w:type="spellStart"/>
      <w:r w:rsidRPr="00937A2D">
        <w:rPr>
          <w:rFonts w:eastAsia="Times New Roman" w:cs="Arial"/>
          <w:snapToGrid w:val="0"/>
          <w:kern w:val="0"/>
          <w:szCs w:val="20"/>
          <w:lang w:eastAsia="hr-HR"/>
          <w14:ligatures w14:val="none"/>
        </w:rPr>
        <w:t>Jagnjedovec</w:t>
      </w:r>
      <w:proofErr w:type="spellEnd"/>
      <w:r w:rsidRPr="00937A2D">
        <w:rPr>
          <w:rFonts w:eastAsia="Times New Roman" w:cs="Arial"/>
          <w:snapToGrid w:val="0"/>
          <w:kern w:val="0"/>
          <w:szCs w:val="20"/>
          <w:lang w:eastAsia="hr-HR"/>
          <w14:ligatures w14:val="none"/>
        </w:rPr>
        <w:t>.</w:t>
      </w:r>
    </w:p>
    <w:p w14:paraId="780951CE"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p>
    <w:p w14:paraId="189450FC"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(2) Namjena vodnog dobra je:</w:t>
      </w:r>
    </w:p>
    <w:p w14:paraId="0CF3A4D9"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građenje i održavanje regulacijskih i zaštitnih vodnih građevina,</w:t>
      </w:r>
    </w:p>
    <w:p w14:paraId="7A07CF60"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održavanje korita i obala vodotoka, te održavanje i uređenje </w:t>
      </w:r>
      <w:proofErr w:type="spellStart"/>
      <w:r w:rsidRPr="00937A2D">
        <w:rPr>
          <w:rFonts w:eastAsia="Times New Roman" w:cs="Arial"/>
          <w:snapToGrid w:val="0"/>
          <w:kern w:val="0"/>
          <w14:ligatures w14:val="none"/>
        </w:rPr>
        <w:t>inundacijskog</w:t>
      </w:r>
      <w:proofErr w:type="spellEnd"/>
      <w:r w:rsidRPr="00937A2D">
        <w:rPr>
          <w:rFonts w:eastAsia="Times New Roman" w:cs="Arial"/>
          <w:snapToGrid w:val="0"/>
          <w:kern w:val="0"/>
          <w14:ligatures w14:val="none"/>
        </w:rPr>
        <w:t xml:space="preserve"> područja,</w:t>
      </w:r>
    </w:p>
    <w:p w14:paraId="18AB9F12"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građenje i održavanje unutarnjih vodnih putova,</w:t>
      </w:r>
    </w:p>
    <w:p w14:paraId="0B023F7F"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provedbu obrane od poplava,</w:t>
      </w:r>
    </w:p>
    <w:p w14:paraId="704AA953"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korištenje i zaštitu izvorišta voda.</w:t>
      </w:r>
    </w:p>
    <w:p w14:paraId="7B4ECC36"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p>
    <w:p w14:paraId="18FD2596" w14:textId="74F86297" w:rsidR="00937A2D" w:rsidRPr="00AA3DB9"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(3) Razgraničenje vodnih površina, odnosno vodnog dobra po namjeni prikazano je na kartografskim prikazima broj 1. „Korištenje i namjena površina“ i </w:t>
      </w:r>
      <w:bookmarkStart w:id="61" w:name="_Hlk143248864"/>
      <w:r w:rsidRPr="00937A2D">
        <w:rPr>
          <w:rFonts w:eastAsia="Times New Roman" w:cs="Arial"/>
          <w:snapToGrid w:val="0"/>
          <w:kern w:val="0"/>
          <w14:ligatures w14:val="none"/>
        </w:rPr>
        <w:t xml:space="preserve">broj </w:t>
      </w:r>
      <w:bookmarkEnd w:id="61"/>
      <w:r w:rsidRPr="00937A2D">
        <w:rPr>
          <w:rFonts w:eastAsia="Times New Roman" w:cs="Arial"/>
          <w:snapToGrid w:val="0"/>
          <w:kern w:val="0"/>
          <w14:ligatures w14:val="none"/>
        </w:rPr>
        <w:t>3.3. „Područja posebnih ograničenja u korištenju i primjene posebnih mjera uređenja i zaštite“ u mj. 1:25.000.</w:t>
      </w:r>
      <w:r w:rsidRPr="00AA3DB9">
        <w:rPr>
          <w:rFonts w:eastAsia="Times New Roman" w:cs="Arial"/>
          <w:snapToGrid w:val="0"/>
          <w:kern w:val="0"/>
          <w14:ligatures w14:val="none"/>
        </w:rPr>
        <w:t>“</w:t>
      </w:r>
    </w:p>
    <w:p w14:paraId="6E6B762F" w14:textId="77777777" w:rsidR="00937A2D" w:rsidRDefault="00937A2D" w:rsidP="00937A2D">
      <w:pPr>
        <w:tabs>
          <w:tab w:val="left" w:pos="426"/>
        </w:tabs>
        <w:spacing w:after="0" w:line="300" w:lineRule="exact"/>
        <w:jc w:val="both"/>
        <w:rPr>
          <w:rFonts w:eastAsia="Times New Roman" w:cs="Arial"/>
          <w:snapToGrid w:val="0"/>
          <w:color w:val="000000"/>
          <w:kern w:val="0"/>
          <w14:ligatures w14:val="none"/>
        </w:rPr>
      </w:pPr>
    </w:p>
    <w:p w14:paraId="04191DB3" w14:textId="2B746896" w:rsidR="00937A2D" w:rsidRDefault="00937A2D" w:rsidP="00937A2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w:t>
      </w:r>
      <w:r w:rsidRPr="00A81BB1">
        <w:rPr>
          <w:rFonts w:eastAsia="Times New Roman" w:cs="Times New Roman"/>
          <w:b/>
          <w:bCs/>
          <w:snapToGrid w:val="0"/>
          <w:kern w:val="0"/>
          <w:szCs w:val="20"/>
          <w14:ligatures w14:val="none"/>
        </w:rPr>
        <w:t>.</w:t>
      </w:r>
    </w:p>
    <w:p w14:paraId="7E22F317" w14:textId="77777777" w:rsidR="00937A2D" w:rsidRDefault="00937A2D" w:rsidP="00937A2D">
      <w:pPr>
        <w:tabs>
          <w:tab w:val="left" w:pos="426"/>
        </w:tabs>
        <w:spacing w:after="0" w:line="300" w:lineRule="exact"/>
        <w:jc w:val="center"/>
        <w:rPr>
          <w:rFonts w:eastAsia="Times New Roman" w:cs="Arial"/>
          <w:snapToGrid w:val="0"/>
          <w:color w:val="548DD4"/>
          <w:kern w:val="0"/>
          <w14:ligatures w14:val="none"/>
        </w:rPr>
      </w:pPr>
    </w:p>
    <w:p w14:paraId="7697D481" w14:textId="35EAA7B7" w:rsidR="00A82EC0" w:rsidRDefault="00A82EC0" w:rsidP="00A82EC0">
      <w:pPr>
        <w:tabs>
          <w:tab w:val="left" w:pos="426"/>
        </w:tabs>
        <w:spacing w:after="0" w:line="300" w:lineRule="exact"/>
        <w:jc w:val="both"/>
        <w:rPr>
          <w:rFonts w:eastAsia="Times New Roman" w:cs="Arial"/>
          <w:snapToGrid w:val="0"/>
          <w:kern w:val="0"/>
          <w14:ligatures w14:val="none"/>
        </w:rPr>
      </w:pPr>
      <w:r w:rsidRPr="00A82EC0">
        <w:rPr>
          <w:rFonts w:eastAsia="Times New Roman" w:cs="Arial"/>
          <w:snapToGrid w:val="0"/>
          <w:kern w:val="0"/>
          <w14:ligatures w14:val="none"/>
        </w:rPr>
        <w:tab/>
        <w:t>Članak 14. mijenja se i glasi:</w:t>
      </w:r>
    </w:p>
    <w:p w14:paraId="1BD2490E" w14:textId="77777777" w:rsidR="00A82EC0" w:rsidRDefault="00A82EC0" w:rsidP="00A82EC0">
      <w:pPr>
        <w:tabs>
          <w:tab w:val="left" w:pos="426"/>
        </w:tabs>
        <w:spacing w:after="0" w:line="300" w:lineRule="exact"/>
        <w:jc w:val="both"/>
        <w:rPr>
          <w:rFonts w:eastAsia="Times New Roman" w:cs="Arial"/>
          <w:snapToGrid w:val="0"/>
          <w:kern w:val="0"/>
          <w14:ligatures w14:val="none"/>
        </w:rPr>
      </w:pPr>
    </w:p>
    <w:p w14:paraId="1CF5B980" w14:textId="6FCABD28" w:rsidR="00A82EC0" w:rsidRPr="00A82EC0" w:rsidRDefault="00A82EC0" w:rsidP="00A82EC0">
      <w:pPr>
        <w:tabs>
          <w:tab w:val="left" w:pos="426"/>
        </w:tabs>
        <w:spacing w:after="0" w:line="300" w:lineRule="exact"/>
        <w:jc w:val="both"/>
        <w:rPr>
          <w:rFonts w:eastAsia="Times New Roman" w:cs="Arial"/>
          <w:snapToGrid w:val="0"/>
          <w:kern w:val="0"/>
          <w14:ligatures w14:val="none"/>
        </w:rPr>
      </w:pPr>
      <w:r w:rsidRPr="00A82EC0">
        <w:rPr>
          <w:rFonts w:eastAsia="Times New Roman" w:cs="Arial"/>
          <w:snapToGrid w:val="0"/>
          <w:kern w:val="0"/>
          <w14:ligatures w14:val="none"/>
        </w:rPr>
        <w:t>„(1)</w:t>
      </w:r>
      <w:r w:rsidRPr="00A82EC0">
        <w:rPr>
          <w:rFonts w:eastAsia="Times New Roman" w:cs="Arial"/>
          <w:snapToGrid w:val="0"/>
          <w:kern w:val="0"/>
          <w14:ligatures w14:val="none"/>
        </w:rPr>
        <w:tab/>
        <w:t xml:space="preserve">Razgraničenje površina infrastrukturnih sustava (infrastrukturni koridori i građevine, sustav prometa, veza, vodoopskrbe, odvodnje i energetike) određeno je na kartografskim prikazima br. 1. „Korištenje i namjena površina” u mj. 1:25.000, br. 2.2. „Infrastrukturni sustavi – energetski sustavi“, i 2.3. „Infrastrukturni sustavi – </w:t>
      </w:r>
      <w:proofErr w:type="spellStart"/>
      <w:r w:rsidRPr="00A82EC0">
        <w:rPr>
          <w:rFonts w:eastAsia="Times New Roman" w:cs="Arial"/>
          <w:snapToGrid w:val="0"/>
          <w:kern w:val="0"/>
          <w14:ligatures w14:val="none"/>
        </w:rPr>
        <w:t>vodnogospodarski</w:t>
      </w:r>
      <w:proofErr w:type="spellEnd"/>
      <w:r w:rsidRPr="00A82EC0">
        <w:rPr>
          <w:rFonts w:eastAsia="Times New Roman" w:cs="Arial"/>
          <w:snapToGrid w:val="0"/>
          <w:kern w:val="0"/>
          <w14:ligatures w14:val="none"/>
        </w:rPr>
        <w:t xml:space="preserve"> sustavi i gospodarenje otpadom“, u mj. 1:25.000 i br. 4. „Građevinska područja” u mj. 1:5.000.“.</w:t>
      </w:r>
    </w:p>
    <w:p w14:paraId="44C1A863" w14:textId="77777777" w:rsidR="00A82EC0" w:rsidRDefault="00A82EC0" w:rsidP="00937A2D">
      <w:pPr>
        <w:tabs>
          <w:tab w:val="left" w:pos="426"/>
        </w:tabs>
        <w:spacing w:after="0" w:line="300" w:lineRule="exact"/>
        <w:jc w:val="center"/>
        <w:rPr>
          <w:rFonts w:eastAsia="Times New Roman" w:cs="Arial"/>
          <w:snapToGrid w:val="0"/>
          <w:color w:val="548DD4"/>
          <w:kern w:val="0"/>
          <w14:ligatures w14:val="none"/>
        </w:rPr>
      </w:pPr>
    </w:p>
    <w:p w14:paraId="581DDD69" w14:textId="51D83503" w:rsidR="00A82EC0" w:rsidRDefault="00A82EC0" w:rsidP="00A82EC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w:t>
      </w:r>
      <w:r w:rsidRPr="00A81BB1">
        <w:rPr>
          <w:rFonts w:eastAsia="Times New Roman" w:cs="Times New Roman"/>
          <w:b/>
          <w:bCs/>
          <w:snapToGrid w:val="0"/>
          <w:kern w:val="0"/>
          <w:szCs w:val="20"/>
          <w14:ligatures w14:val="none"/>
        </w:rPr>
        <w:t>.</w:t>
      </w:r>
    </w:p>
    <w:p w14:paraId="7A1878F2" w14:textId="77777777" w:rsidR="00A82EC0" w:rsidRDefault="00A82EC0" w:rsidP="00937A2D">
      <w:pPr>
        <w:tabs>
          <w:tab w:val="left" w:pos="426"/>
        </w:tabs>
        <w:spacing w:after="0" w:line="300" w:lineRule="exact"/>
        <w:jc w:val="both"/>
        <w:rPr>
          <w:rFonts w:cs="Arial"/>
        </w:rPr>
      </w:pPr>
    </w:p>
    <w:p w14:paraId="4620055C" w14:textId="744162C1" w:rsidR="00DD1D8C" w:rsidRPr="00DD1D8C" w:rsidRDefault="00A82EC0" w:rsidP="00DD1D8C">
      <w:pPr>
        <w:spacing w:after="0"/>
        <w:jc w:val="both"/>
      </w:pPr>
      <w:r>
        <w:rPr>
          <w:rFonts w:cs="Arial"/>
        </w:rPr>
        <w:tab/>
        <w:t>Iza članka 14. naslov poglavlja „</w:t>
      </w:r>
      <w:r w:rsidRPr="00A82EC0">
        <w:rPr>
          <w:b/>
          <w:bCs/>
        </w:rPr>
        <w:t>1.3.5. Površine za istraživanje i eksploataciju mineralnih sirovina</w:t>
      </w:r>
      <w:r w:rsidR="00DD1D8C">
        <w:t xml:space="preserve">“ </w:t>
      </w:r>
      <w:r>
        <w:t>mijenja se i glasi</w:t>
      </w:r>
      <w:bookmarkStart w:id="62" w:name="_Toc146793042"/>
      <w:bookmarkStart w:id="63" w:name="_Toc167697520"/>
      <w:r w:rsidR="00DD1D8C">
        <w:t xml:space="preserve"> „</w:t>
      </w:r>
      <w:r w:rsidR="00DD1D8C" w:rsidRPr="00DD1D8C">
        <w:rPr>
          <w:b/>
          <w:bCs/>
          <w:szCs w:val="26"/>
          <w:lang w:eastAsia="hr-HR"/>
        </w:rPr>
        <w:t>1.3.5. Površine za istraživanje i eksploataciju mineralnih sirovina</w:t>
      </w:r>
      <w:bookmarkStart w:id="64" w:name="_Hlk143257381"/>
      <w:r w:rsidR="00DD1D8C" w:rsidRPr="00DD1D8C">
        <w:rPr>
          <w:b/>
          <w:bCs/>
          <w:snapToGrid w:val="0"/>
        </w:rPr>
        <w:t>, ugljikovodika i geotermalnih voda te potencijalnih geoloških struktura prikladnih za podzemno skladištenje plina ili trajno zbrinjavanje ugljikova dioksida</w:t>
      </w:r>
      <w:bookmarkEnd w:id="62"/>
      <w:bookmarkEnd w:id="63"/>
      <w:r w:rsidR="00DD1D8C">
        <w:rPr>
          <w:snapToGrid w:val="0"/>
        </w:rPr>
        <w:t>“.</w:t>
      </w:r>
      <w:r w:rsidR="00DD1D8C" w:rsidRPr="00DD1D8C">
        <w:rPr>
          <w:b/>
          <w:bCs/>
          <w:szCs w:val="26"/>
          <w:lang w:eastAsia="hr-HR"/>
        </w:rPr>
        <w:t xml:space="preserve"> </w:t>
      </w:r>
    </w:p>
    <w:bookmarkEnd w:id="64"/>
    <w:p w14:paraId="1E70C881" w14:textId="77777777" w:rsidR="00A82EC0" w:rsidRDefault="00A82EC0" w:rsidP="00937A2D">
      <w:pPr>
        <w:spacing w:after="0" w:line="240" w:lineRule="auto"/>
        <w:jc w:val="both"/>
        <w:rPr>
          <w:rFonts w:cs="Arial"/>
        </w:rPr>
      </w:pPr>
    </w:p>
    <w:p w14:paraId="10E908F1" w14:textId="071357AC" w:rsidR="00A82EC0" w:rsidRDefault="00A82EC0" w:rsidP="00A82EC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w:t>
      </w:r>
      <w:r w:rsidRPr="00A81BB1">
        <w:rPr>
          <w:rFonts w:eastAsia="Times New Roman" w:cs="Times New Roman"/>
          <w:b/>
          <w:bCs/>
          <w:snapToGrid w:val="0"/>
          <w:kern w:val="0"/>
          <w:szCs w:val="20"/>
          <w14:ligatures w14:val="none"/>
        </w:rPr>
        <w:t>.</w:t>
      </w:r>
    </w:p>
    <w:p w14:paraId="1B1BB485" w14:textId="77777777" w:rsidR="00A82EC0" w:rsidRDefault="00A82EC0" w:rsidP="00937A2D">
      <w:pPr>
        <w:spacing w:after="0" w:line="240" w:lineRule="auto"/>
        <w:jc w:val="both"/>
        <w:rPr>
          <w:rFonts w:cs="Arial"/>
        </w:rPr>
      </w:pPr>
    </w:p>
    <w:p w14:paraId="382BB100" w14:textId="317CC9B7" w:rsidR="00DD1D8C" w:rsidRDefault="00DD1D8C" w:rsidP="00937A2D">
      <w:pPr>
        <w:spacing w:after="0" w:line="240" w:lineRule="auto"/>
        <w:jc w:val="both"/>
        <w:rPr>
          <w:rFonts w:cs="Arial"/>
        </w:rPr>
      </w:pPr>
      <w:r>
        <w:rPr>
          <w:rFonts w:cs="Arial"/>
        </w:rPr>
        <w:tab/>
        <w:t>Članak 14.a mijenja se i glasi:</w:t>
      </w:r>
    </w:p>
    <w:p w14:paraId="61950777" w14:textId="77777777" w:rsidR="00DD1D8C" w:rsidRDefault="00DD1D8C" w:rsidP="00937A2D">
      <w:pPr>
        <w:spacing w:after="0" w:line="240" w:lineRule="auto"/>
        <w:jc w:val="both"/>
        <w:rPr>
          <w:rFonts w:cs="Arial"/>
        </w:rPr>
      </w:pPr>
    </w:p>
    <w:p w14:paraId="2605402A" w14:textId="4D67B748" w:rsidR="00DD1D8C" w:rsidRPr="00DD1D8C" w:rsidRDefault="00DD1D8C" w:rsidP="00DD1D8C">
      <w:pPr>
        <w:tabs>
          <w:tab w:val="left" w:pos="426"/>
        </w:tabs>
        <w:spacing w:after="0" w:line="276" w:lineRule="auto"/>
        <w:jc w:val="both"/>
        <w:rPr>
          <w:rFonts w:eastAsia="Times New Roman" w:cs="Arial"/>
          <w:snapToGrid w:val="0"/>
          <w:kern w:val="0"/>
          <w14:ligatures w14:val="none"/>
        </w:rPr>
      </w:pPr>
      <w:bookmarkStart w:id="65" w:name="_Hlk140650657"/>
      <w:bookmarkStart w:id="66" w:name="_Hlk143257489"/>
      <w:bookmarkStart w:id="67" w:name="_Hlk140650866"/>
      <w:bookmarkStart w:id="68" w:name="_Hlk140743288"/>
      <w:r>
        <w:rPr>
          <w:rFonts w:eastAsia="Times New Roman" w:cs="Arial"/>
          <w:snapToGrid w:val="0"/>
          <w:kern w:val="0"/>
          <w14:ligatures w14:val="none"/>
        </w:rPr>
        <w:t>„</w:t>
      </w:r>
      <w:r w:rsidRPr="00DD1D8C">
        <w:rPr>
          <w:rFonts w:eastAsia="Times New Roman" w:cs="Arial"/>
          <w:snapToGrid w:val="0"/>
          <w:kern w:val="0"/>
          <w14:ligatures w14:val="none"/>
        </w:rPr>
        <w:t>(1) Na području obuhvata Prostornog plana definiran je istražni prostor ugljikovodika i eksploatacijska polja ugljikovodika, neovisno o namjeni površine zemljišta na tlu.</w:t>
      </w:r>
    </w:p>
    <w:p w14:paraId="327B5789" w14:textId="77777777" w:rsidR="00DD1D8C" w:rsidRPr="00DD1D8C" w:rsidRDefault="00DD1D8C" w:rsidP="00DD1D8C">
      <w:pPr>
        <w:tabs>
          <w:tab w:val="left" w:pos="426"/>
        </w:tabs>
        <w:spacing w:after="0" w:line="276" w:lineRule="auto"/>
        <w:jc w:val="both"/>
        <w:rPr>
          <w:rFonts w:eastAsia="Times New Roman" w:cs="Arial"/>
          <w:snapToGrid w:val="0"/>
          <w:kern w:val="0"/>
          <w14:ligatures w14:val="none"/>
        </w:rPr>
      </w:pPr>
    </w:p>
    <w:p w14:paraId="40D9F92A" w14:textId="77777777" w:rsidR="00DD1D8C" w:rsidRPr="00DD1D8C" w:rsidRDefault="00DD1D8C" w:rsidP="00DD1D8C">
      <w:pPr>
        <w:tabs>
          <w:tab w:val="left" w:pos="426"/>
        </w:tabs>
        <w:spacing w:after="0" w:line="276" w:lineRule="auto"/>
        <w:jc w:val="both"/>
        <w:rPr>
          <w:rFonts w:eastAsia="Times New Roman" w:cs="Arial"/>
          <w:snapToGrid w:val="0"/>
          <w:kern w:val="0"/>
          <w14:ligatures w14:val="none"/>
        </w:rPr>
      </w:pPr>
      <w:r w:rsidRPr="00DD1D8C">
        <w:rPr>
          <w:rFonts w:eastAsia="Times New Roman" w:cs="Arial"/>
          <w:snapToGrid w:val="0"/>
          <w:kern w:val="0"/>
          <w14:ligatures w14:val="none"/>
        </w:rPr>
        <w:t>(2) Površina Istražnog prostora ugljikovodika „Drava – 02“ (DR-02) prikazana je na kartografskom prikazu br. 3.3. „Područja posebnih ograničenja u korištenju i primjene posebnih mjera uređenja i zaštite“ u mj. 1:25.000.</w:t>
      </w:r>
      <w:bookmarkEnd w:id="65"/>
      <w:r w:rsidRPr="00DD1D8C">
        <w:rPr>
          <w:rFonts w:eastAsia="Times New Roman" w:cs="Times New Roman"/>
          <w:kern w:val="0"/>
          <w:szCs w:val="20"/>
          <w:lang w:eastAsia="hr-HR"/>
          <w14:ligatures w14:val="none"/>
        </w:rPr>
        <w:t xml:space="preserve"> </w:t>
      </w:r>
    </w:p>
    <w:p w14:paraId="0538844C" w14:textId="77777777" w:rsidR="00DD1D8C" w:rsidRPr="00DD1D8C" w:rsidRDefault="00DD1D8C" w:rsidP="00DD1D8C">
      <w:pPr>
        <w:tabs>
          <w:tab w:val="left" w:pos="426"/>
        </w:tabs>
        <w:spacing w:after="0" w:line="276" w:lineRule="auto"/>
        <w:jc w:val="both"/>
        <w:rPr>
          <w:rFonts w:eastAsia="Times New Roman" w:cs="Arial"/>
          <w:snapToGrid w:val="0"/>
          <w:kern w:val="0"/>
          <w14:ligatures w14:val="none"/>
        </w:rPr>
      </w:pPr>
    </w:p>
    <w:p w14:paraId="64380863" w14:textId="5E4BA87F" w:rsidR="00DD1D8C" w:rsidRPr="00DD1D8C" w:rsidRDefault="00DD1D8C" w:rsidP="00DD1D8C">
      <w:pPr>
        <w:tabs>
          <w:tab w:val="left" w:pos="426"/>
        </w:tabs>
        <w:spacing w:after="0" w:line="276" w:lineRule="auto"/>
        <w:jc w:val="both"/>
        <w:rPr>
          <w:rFonts w:eastAsia="Times New Roman" w:cs="Arial"/>
          <w:snapToGrid w:val="0"/>
          <w:kern w:val="0"/>
          <w14:ligatures w14:val="none"/>
        </w:rPr>
      </w:pPr>
      <w:bookmarkStart w:id="69" w:name="_Hlk149308272"/>
      <w:bookmarkStart w:id="70" w:name="_Hlk140584722"/>
      <w:r w:rsidRPr="00DD1D8C">
        <w:rPr>
          <w:rFonts w:eastAsia="Times New Roman" w:cs="Arial"/>
          <w:snapToGrid w:val="0"/>
          <w:kern w:val="0"/>
          <w14:ligatures w14:val="none"/>
        </w:rPr>
        <w:t>(3) Površine eksploatacijskih polja ugljikovodika, EPU „</w:t>
      </w:r>
      <w:proofErr w:type="spellStart"/>
      <w:r w:rsidRPr="00DD1D8C">
        <w:rPr>
          <w:rFonts w:eastAsia="Times New Roman" w:cs="Arial"/>
          <w:snapToGrid w:val="0"/>
          <w:kern w:val="0"/>
          <w14:ligatures w14:val="none"/>
        </w:rPr>
        <w:t>Peteranec</w:t>
      </w:r>
      <w:proofErr w:type="spellEnd"/>
      <w:r w:rsidRPr="00DD1D8C">
        <w:rPr>
          <w:rFonts w:eastAsia="Times New Roman" w:cs="Arial"/>
          <w:snapToGrid w:val="0"/>
          <w:kern w:val="0"/>
          <w14:ligatures w14:val="none"/>
        </w:rPr>
        <w:t>“, EPU „</w:t>
      </w:r>
      <w:proofErr w:type="spellStart"/>
      <w:r w:rsidRPr="00DD1D8C">
        <w:rPr>
          <w:rFonts w:eastAsia="Times New Roman" w:cs="Arial"/>
          <w:snapToGrid w:val="0"/>
          <w:kern w:val="0"/>
          <w14:ligatures w14:val="none"/>
        </w:rPr>
        <w:t>Jagnjedovac</w:t>
      </w:r>
      <w:proofErr w:type="spellEnd"/>
      <w:r w:rsidRPr="00DD1D8C">
        <w:rPr>
          <w:rFonts w:eastAsia="Times New Roman" w:cs="Arial"/>
          <w:snapToGrid w:val="0"/>
          <w:kern w:val="0"/>
          <w14:ligatures w14:val="none"/>
        </w:rPr>
        <w:t>“ i EPU „Mosti“, prikazana su na kartografskim prikazima br. 2.2. „Infrastrukturni sustavi - Energetski sustavi“ i br. 3.3. „Područja posebnih ograničenja u korištenju i primjene posebnih mjera uređenja i zaštite“, u mj. 1:25.000.</w:t>
      </w:r>
      <w:r>
        <w:rPr>
          <w:rFonts w:eastAsia="Times New Roman" w:cs="Arial"/>
          <w:snapToGrid w:val="0"/>
          <w:kern w:val="0"/>
          <w14:ligatures w14:val="none"/>
        </w:rPr>
        <w:t>“.</w:t>
      </w:r>
      <w:r w:rsidRPr="00DD1D8C">
        <w:rPr>
          <w:rFonts w:eastAsia="Times New Roman" w:cs="Times New Roman"/>
          <w:kern w:val="0"/>
          <w:szCs w:val="20"/>
          <w:lang w:eastAsia="hr-HR"/>
          <w14:ligatures w14:val="none"/>
        </w:rPr>
        <w:t xml:space="preserve"> </w:t>
      </w:r>
      <w:bookmarkEnd w:id="69"/>
    </w:p>
    <w:bookmarkEnd w:id="66"/>
    <w:bookmarkEnd w:id="67"/>
    <w:bookmarkEnd w:id="68"/>
    <w:bookmarkEnd w:id="70"/>
    <w:p w14:paraId="627EBDA3" w14:textId="77777777" w:rsidR="00DD1D8C" w:rsidRDefault="00DD1D8C" w:rsidP="00937A2D">
      <w:pPr>
        <w:spacing w:after="0" w:line="240" w:lineRule="auto"/>
        <w:jc w:val="both"/>
        <w:rPr>
          <w:rFonts w:cs="Arial"/>
        </w:rPr>
      </w:pPr>
    </w:p>
    <w:p w14:paraId="60207AE6" w14:textId="7AB06DB0" w:rsidR="00DD1D8C" w:rsidRDefault="00DD1D8C" w:rsidP="00DD1D8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w:t>
      </w:r>
      <w:r w:rsidRPr="00A81BB1">
        <w:rPr>
          <w:rFonts w:eastAsia="Times New Roman" w:cs="Times New Roman"/>
          <w:b/>
          <w:bCs/>
          <w:snapToGrid w:val="0"/>
          <w:kern w:val="0"/>
          <w:szCs w:val="20"/>
          <w14:ligatures w14:val="none"/>
        </w:rPr>
        <w:t>.</w:t>
      </w:r>
    </w:p>
    <w:p w14:paraId="4D9ECCB8" w14:textId="77777777" w:rsidR="00DD1D8C" w:rsidRDefault="00DD1D8C" w:rsidP="00937A2D">
      <w:pPr>
        <w:spacing w:after="0" w:line="240" w:lineRule="auto"/>
        <w:jc w:val="both"/>
        <w:rPr>
          <w:rFonts w:cs="Arial"/>
        </w:rPr>
      </w:pPr>
    </w:p>
    <w:p w14:paraId="38C825B5" w14:textId="590152D1" w:rsidR="00DD1D8C" w:rsidRDefault="00DD1D8C" w:rsidP="00DD1D8C">
      <w:pPr>
        <w:spacing w:after="0" w:line="240" w:lineRule="auto"/>
        <w:ind w:firstLine="708"/>
        <w:jc w:val="both"/>
        <w:rPr>
          <w:rFonts w:cs="Arial"/>
        </w:rPr>
      </w:pPr>
      <w:r>
        <w:rPr>
          <w:rFonts w:cs="Arial"/>
        </w:rPr>
        <w:t>Članak 14.b mijenja se i glasi:</w:t>
      </w:r>
    </w:p>
    <w:p w14:paraId="5C68BA83" w14:textId="77777777" w:rsidR="00DD1D8C" w:rsidRDefault="00DD1D8C" w:rsidP="00937A2D">
      <w:pPr>
        <w:spacing w:after="0" w:line="240" w:lineRule="auto"/>
        <w:jc w:val="both"/>
        <w:rPr>
          <w:rFonts w:cs="Arial"/>
        </w:rPr>
      </w:pPr>
    </w:p>
    <w:p w14:paraId="1D8755C0" w14:textId="40D14F07" w:rsidR="00DD1D8C" w:rsidRPr="00DD1D8C" w:rsidRDefault="00DD1D8C" w:rsidP="00DD1D8C">
      <w:pPr>
        <w:tabs>
          <w:tab w:val="left" w:pos="426"/>
        </w:tabs>
        <w:spacing w:after="0" w:line="300" w:lineRule="exact"/>
        <w:jc w:val="both"/>
        <w:rPr>
          <w:rFonts w:eastAsia="Times New Roman" w:cs="Arial"/>
          <w:b/>
          <w:snapToGrid w:val="0"/>
          <w:kern w:val="0"/>
          <w14:ligatures w14:val="none"/>
        </w:rPr>
      </w:pPr>
      <w:r>
        <w:rPr>
          <w:rFonts w:eastAsia="Times New Roman" w:cs="Arial"/>
          <w:snapToGrid w:val="0"/>
          <w:kern w:val="0"/>
          <w14:ligatures w14:val="none"/>
        </w:rPr>
        <w:t>„</w:t>
      </w:r>
      <w:r w:rsidRPr="00DD1D8C">
        <w:rPr>
          <w:rFonts w:eastAsia="Times New Roman" w:cs="Arial"/>
          <w:snapToGrid w:val="0"/>
          <w:kern w:val="0"/>
          <w14:ligatures w14:val="none"/>
        </w:rPr>
        <w:t xml:space="preserve">(1) Na području Grada Koprivnice dijelom se nalazi planirani istražni prostor </w:t>
      </w:r>
      <w:proofErr w:type="spellStart"/>
      <w:r w:rsidRPr="00DD1D8C">
        <w:rPr>
          <w:rFonts w:eastAsia="Times New Roman" w:cs="Arial"/>
          <w:snapToGrid w:val="0"/>
          <w:kern w:val="0"/>
          <w14:ligatures w14:val="none"/>
        </w:rPr>
        <w:t>neenergetske</w:t>
      </w:r>
      <w:proofErr w:type="spellEnd"/>
      <w:r w:rsidRPr="00DD1D8C">
        <w:rPr>
          <w:rFonts w:eastAsia="Times New Roman" w:cs="Arial"/>
          <w:snapToGrid w:val="0"/>
          <w:kern w:val="0"/>
          <w14:ligatures w14:val="none"/>
        </w:rPr>
        <w:t xml:space="preserve"> mineralne sirovine (šljunka i pijeska) </w:t>
      </w:r>
      <w:proofErr w:type="spellStart"/>
      <w:r w:rsidRPr="00DD1D8C">
        <w:rPr>
          <w:rFonts w:eastAsia="Times New Roman" w:cs="Arial"/>
          <w:snapToGrid w:val="0"/>
          <w:kern w:val="0"/>
          <w14:ligatures w14:val="none"/>
        </w:rPr>
        <w:t>Žljebic</w:t>
      </w:r>
      <w:proofErr w:type="spellEnd"/>
      <w:r w:rsidRPr="00DD1D8C">
        <w:rPr>
          <w:rFonts w:eastAsia="Times New Roman" w:cs="Arial"/>
          <w:snapToGrid w:val="0"/>
          <w:kern w:val="0"/>
          <w14:ligatures w14:val="none"/>
        </w:rPr>
        <w:t>.</w:t>
      </w:r>
      <w:r>
        <w:rPr>
          <w:rFonts w:eastAsia="Times New Roman" w:cs="Arial"/>
          <w:snapToGrid w:val="0"/>
          <w:kern w:val="0"/>
          <w14:ligatures w14:val="none"/>
        </w:rPr>
        <w:t>“.</w:t>
      </w:r>
    </w:p>
    <w:p w14:paraId="625932DE" w14:textId="77777777" w:rsidR="00937A2D" w:rsidRDefault="00937A2D" w:rsidP="00DD1D8C">
      <w:pPr>
        <w:spacing w:after="0" w:line="240" w:lineRule="auto"/>
        <w:jc w:val="both"/>
        <w:rPr>
          <w:rFonts w:cs="Arial"/>
        </w:rPr>
      </w:pPr>
    </w:p>
    <w:p w14:paraId="1161FAEE" w14:textId="2DFB3A3C" w:rsidR="00DD1D8C" w:rsidRDefault="00DD1D8C" w:rsidP="00DD1D8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w:t>
      </w:r>
      <w:r w:rsidRPr="00A81BB1">
        <w:rPr>
          <w:rFonts w:eastAsia="Times New Roman" w:cs="Times New Roman"/>
          <w:b/>
          <w:bCs/>
          <w:snapToGrid w:val="0"/>
          <w:kern w:val="0"/>
          <w:szCs w:val="20"/>
          <w14:ligatures w14:val="none"/>
        </w:rPr>
        <w:t>.</w:t>
      </w:r>
    </w:p>
    <w:p w14:paraId="32EC5B97" w14:textId="77777777" w:rsidR="0042213E" w:rsidRDefault="0042213E" w:rsidP="00DD1D8C">
      <w:pPr>
        <w:spacing w:after="0" w:line="240" w:lineRule="auto"/>
        <w:jc w:val="center"/>
        <w:rPr>
          <w:rFonts w:eastAsia="Times New Roman" w:cs="Times New Roman"/>
          <w:b/>
          <w:bCs/>
          <w:snapToGrid w:val="0"/>
          <w:kern w:val="0"/>
          <w:szCs w:val="20"/>
          <w14:ligatures w14:val="none"/>
        </w:rPr>
      </w:pPr>
    </w:p>
    <w:p w14:paraId="03ECA2C6" w14:textId="010235B6" w:rsidR="0042213E" w:rsidRDefault="0042213E" w:rsidP="0042213E">
      <w:pPr>
        <w:spacing w:after="0" w:line="240" w:lineRule="auto"/>
        <w:ind w:firstLine="708"/>
        <w:jc w:val="both"/>
        <w:rPr>
          <w:rFonts w:cs="Arial"/>
        </w:rPr>
      </w:pPr>
      <w:r>
        <w:rPr>
          <w:rFonts w:cs="Arial"/>
        </w:rPr>
        <w:t>Članak 15. mijenja se i glasi:</w:t>
      </w:r>
    </w:p>
    <w:p w14:paraId="315D8375" w14:textId="77777777" w:rsidR="0042213E" w:rsidRDefault="0042213E" w:rsidP="0042213E">
      <w:pPr>
        <w:spacing w:after="0" w:line="240" w:lineRule="auto"/>
        <w:jc w:val="both"/>
        <w:rPr>
          <w:rFonts w:cs="Arial"/>
        </w:rPr>
      </w:pPr>
    </w:p>
    <w:p w14:paraId="45F7DE1E" w14:textId="07ADBAA6" w:rsidR="0042213E" w:rsidRPr="0042213E" w:rsidRDefault="0042213E" w:rsidP="0042213E">
      <w:pPr>
        <w:tabs>
          <w:tab w:val="left" w:pos="426"/>
        </w:tabs>
        <w:spacing w:after="0" w:line="300" w:lineRule="exact"/>
        <w:jc w:val="both"/>
        <w:rPr>
          <w:rFonts w:eastAsia="Times New Roman" w:cs="Arial"/>
          <w:snapToGrid w:val="0"/>
          <w:kern w:val="0"/>
          <w14:ligatures w14:val="none"/>
        </w:rPr>
      </w:pPr>
      <w:r w:rsidRPr="0042213E">
        <w:rPr>
          <w:rFonts w:eastAsia="Times New Roman" w:cs="Arial"/>
          <w:snapToGrid w:val="0"/>
          <w:kern w:val="0"/>
          <w14:ligatures w14:val="none"/>
        </w:rPr>
        <w:t xml:space="preserve">„(1) Građevine, drugi zahvati u prostoru i površine državnog i regionalnog značaja određeni su temeljem </w:t>
      </w:r>
      <w:bookmarkStart w:id="71" w:name="_Hlk122604676"/>
      <w:r w:rsidRPr="0042213E">
        <w:rPr>
          <w:rFonts w:eastAsia="Times New Roman" w:cs="Arial"/>
          <w:snapToGrid w:val="0"/>
          <w:kern w:val="0"/>
          <w14:ligatures w14:val="none"/>
        </w:rPr>
        <w:t>Uredbe o određivanju građevina, drugih zahvata u prostoru i površina državnog i područnog (regionalnog) značaja („Narodne novine“ broj 37/14, 154/14, 30/21 i 75/22).“.</w:t>
      </w:r>
    </w:p>
    <w:bookmarkEnd w:id="71"/>
    <w:p w14:paraId="1B0EA1A8" w14:textId="77777777" w:rsidR="0042213E" w:rsidRDefault="0042213E" w:rsidP="00DD1D8C">
      <w:pPr>
        <w:spacing w:after="0" w:line="240" w:lineRule="auto"/>
        <w:jc w:val="center"/>
        <w:rPr>
          <w:rFonts w:eastAsia="Times New Roman" w:cs="Times New Roman"/>
          <w:b/>
          <w:bCs/>
          <w:snapToGrid w:val="0"/>
          <w:kern w:val="0"/>
          <w:szCs w:val="20"/>
          <w14:ligatures w14:val="none"/>
        </w:rPr>
      </w:pPr>
    </w:p>
    <w:p w14:paraId="33BC3E17" w14:textId="44E30EB6" w:rsidR="0042213E" w:rsidRDefault="0042213E" w:rsidP="0042213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w:t>
      </w:r>
      <w:r w:rsidRPr="00A81BB1">
        <w:rPr>
          <w:rFonts w:eastAsia="Times New Roman" w:cs="Times New Roman"/>
          <w:b/>
          <w:bCs/>
          <w:snapToGrid w:val="0"/>
          <w:kern w:val="0"/>
          <w:szCs w:val="20"/>
          <w14:ligatures w14:val="none"/>
        </w:rPr>
        <w:t>.</w:t>
      </w:r>
    </w:p>
    <w:p w14:paraId="14CBBE8C" w14:textId="77777777" w:rsidR="00014CA3" w:rsidRDefault="00014CA3" w:rsidP="00014CA3">
      <w:pPr>
        <w:spacing w:after="0" w:line="240" w:lineRule="auto"/>
        <w:ind w:firstLine="708"/>
        <w:rPr>
          <w:rFonts w:cs="Arial"/>
        </w:rPr>
      </w:pPr>
    </w:p>
    <w:p w14:paraId="4C649D92" w14:textId="14433A35" w:rsidR="00472E5F" w:rsidRDefault="00014CA3" w:rsidP="00014CA3">
      <w:pPr>
        <w:spacing w:after="0" w:line="240" w:lineRule="auto"/>
        <w:ind w:firstLine="708"/>
        <w:rPr>
          <w:rFonts w:cs="Arial"/>
        </w:rPr>
      </w:pPr>
      <w:r>
        <w:rPr>
          <w:rFonts w:cs="Arial"/>
        </w:rPr>
        <w:t>Članak 16. mijenja se i glasi:</w:t>
      </w:r>
    </w:p>
    <w:p w14:paraId="350ABB21" w14:textId="77777777" w:rsidR="00014CA3" w:rsidRDefault="00014CA3" w:rsidP="00014CA3">
      <w:pPr>
        <w:spacing w:after="0" w:line="240" w:lineRule="auto"/>
        <w:rPr>
          <w:rFonts w:cs="Arial"/>
        </w:rPr>
      </w:pPr>
    </w:p>
    <w:p w14:paraId="1B4D4F38" w14:textId="7381AF94"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„(1) Izvan građevinskih područja naselja za građevine od važnosti za Republiku Hrvatsku i Koprivničko-križevačku županiju određene su građevine infrastrukturnih sustava, naftno-rudarski objekti i postrojenja na eksploatacijskim poljima ugljikovodika i geotermalnih voda za energetske svrhe, podzemno skladištenje plina i trajno zbrinjavanje ugljikova dioksida te građevine za eksploataciju na eksploatacijskim poljima mineralnih sirovina.“.</w:t>
      </w:r>
    </w:p>
    <w:p w14:paraId="72DF869C" w14:textId="77777777" w:rsidR="0042213E" w:rsidRDefault="0042213E" w:rsidP="00967C80">
      <w:pPr>
        <w:spacing w:after="0" w:line="240" w:lineRule="auto"/>
        <w:ind w:firstLine="708"/>
        <w:rPr>
          <w:rFonts w:cs="Arial"/>
        </w:rPr>
      </w:pPr>
    </w:p>
    <w:p w14:paraId="1C0B9371" w14:textId="1B0F54E1" w:rsidR="0042213E" w:rsidRDefault="0042213E" w:rsidP="0042213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w:t>
      </w:r>
      <w:r w:rsidRPr="00A81BB1">
        <w:rPr>
          <w:rFonts w:eastAsia="Times New Roman" w:cs="Times New Roman"/>
          <w:b/>
          <w:bCs/>
          <w:snapToGrid w:val="0"/>
          <w:kern w:val="0"/>
          <w:szCs w:val="20"/>
          <w14:ligatures w14:val="none"/>
        </w:rPr>
        <w:t>.</w:t>
      </w:r>
    </w:p>
    <w:p w14:paraId="73B19E2E" w14:textId="77777777" w:rsidR="00967C80" w:rsidRDefault="00967C80" w:rsidP="00967C80">
      <w:pPr>
        <w:spacing w:after="0" w:line="240" w:lineRule="auto"/>
        <w:jc w:val="center"/>
        <w:rPr>
          <w:rFonts w:eastAsia="Times New Roman" w:cs="Times New Roman"/>
          <w:b/>
          <w:bCs/>
          <w:snapToGrid w:val="0"/>
          <w:kern w:val="0"/>
          <w:szCs w:val="20"/>
          <w14:ligatures w14:val="none"/>
        </w:rPr>
      </w:pPr>
    </w:p>
    <w:p w14:paraId="218B58D9" w14:textId="10610AED" w:rsidR="00967C80" w:rsidRDefault="00967C80" w:rsidP="00967C80">
      <w:pPr>
        <w:spacing w:after="0" w:line="240" w:lineRule="auto"/>
        <w:ind w:firstLine="708"/>
        <w:rPr>
          <w:rFonts w:cs="Arial"/>
        </w:rPr>
      </w:pPr>
      <w:r>
        <w:rPr>
          <w:rFonts w:cs="Arial"/>
        </w:rPr>
        <w:t>Članak 17. mijenja se i glasi:</w:t>
      </w:r>
    </w:p>
    <w:p w14:paraId="195B39FA" w14:textId="77777777" w:rsidR="00967C80" w:rsidRDefault="00967C80" w:rsidP="00967C80">
      <w:pPr>
        <w:spacing w:after="0" w:line="240" w:lineRule="auto"/>
        <w:ind w:firstLine="708"/>
        <w:rPr>
          <w:rFonts w:cs="Arial"/>
        </w:rPr>
      </w:pPr>
    </w:p>
    <w:p w14:paraId="2BB472B5" w14:textId="6350E8FE" w:rsidR="00967C80" w:rsidRPr="00967C80" w:rsidRDefault="006722CF" w:rsidP="00967C80">
      <w:pPr>
        <w:tabs>
          <w:tab w:val="left" w:pos="426"/>
        </w:tabs>
        <w:spacing w:after="0" w:line="300" w:lineRule="exact"/>
        <w:jc w:val="both"/>
        <w:rPr>
          <w:rFonts w:eastAsia="Times New Roman" w:cs="Arial"/>
          <w:snapToGrid w:val="0"/>
          <w:kern w:val="0"/>
          <w14:ligatures w14:val="none"/>
        </w:rPr>
      </w:pPr>
      <w:r>
        <w:rPr>
          <w:rFonts w:eastAsia="Times New Roman" w:cs="Arial"/>
          <w:snapToGrid w:val="0"/>
          <w:kern w:val="0"/>
          <w14:ligatures w14:val="none"/>
        </w:rPr>
        <w:t>„</w:t>
      </w:r>
      <w:r w:rsidR="00967C80" w:rsidRPr="00967C80">
        <w:rPr>
          <w:rFonts w:eastAsia="Times New Roman" w:cs="Arial"/>
          <w:snapToGrid w:val="0"/>
          <w:kern w:val="0"/>
          <w14:ligatures w14:val="none"/>
        </w:rPr>
        <w:t>(1) Ovim Prostornim planom određuju se sljedeće građevine od važnosti za Republiku Hrvatsku i Koprivničko-križevačku županiju:</w:t>
      </w:r>
    </w:p>
    <w:p w14:paraId="44A15CD9"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p>
    <w:p w14:paraId="7D73DB87"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a) Za Republiku Hrvatsku:</w:t>
      </w:r>
    </w:p>
    <w:p w14:paraId="60B9BD0E" w14:textId="77777777"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lastRenderedPageBreak/>
        <w:t>- državne ceste: D2, D20, D41 (postojeće),</w:t>
      </w:r>
    </w:p>
    <w:p w14:paraId="5096BB65" w14:textId="080F833C"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t>- brza</w:t>
      </w:r>
      <w:r>
        <w:rPr>
          <w:rFonts w:eastAsia="Times New Roman" w:cs="Arial"/>
          <w:snapToGrid w:val="0"/>
          <w:color w:val="000000"/>
          <w:kern w:val="0"/>
          <w14:ligatures w14:val="none"/>
        </w:rPr>
        <w:t xml:space="preserve"> </w:t>
      </w:r>
      <w:r w:rsidRPr="00967C80">
        <w:rPr>
          <w:rFonts w:eastAsia="Times New Roman" w:cs="Arial"/>
          <w:snapToGrid w:val="0"/>
          <w:color w:val="000000"/>
          <w:kern w:val="0"/>
          <w14:ligatures w14:val="none"/>
        </w:rPr>
        <w:t>cesta: Vrbovec-Križevci-Koprivnica-Republika Mađarska (planirana),</w:t>
      </w:r>
    </w:p>
    <w:p w14:paraId="419FEE74"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podravska brza cesta: GP Dubrava </w:t>
      </w:r>
      <w:proofErr w:type="spellStart"/>
      <w:r w:rsidRPr="00967C80">
        <w:rPr>
          <w:rFonts w:eastAsia="Times New Roman" w:cs="Arial"/>
          <w:snapToGrid w:val="0"/>
          <w:kern w:val="0"/>
          <w14:ligatures w14:val="none"/>
        </w:rPr>
        <w:t>Križovljanska</w:t>
      </w:r>
      <w:proofErr w:type="spellEnd"/>
      <w:r w:rsidRPr="00967C80">
        <w:rPr>
          <w:rFonts w:eastAsia="Times New Roman" w:cs="Arial"/>
          <w:snapToGrid w:val="0"/>
          <w:kern w:val="0"/>
          <w14:ligatures w14:val="none"/>
        </w:rPr>
        <w:t xml:space="preserve"> - Varaždin - Koprivnica - Osijek - GP Ilok (planirana),</w:t>
      </w:r>
    </w:p>
    <w:p w14:paraId="2F8BAD09"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željeznička pruga: M201 i R202,</w:t>
      </w:r>
    </w:p>
    <w:p w14:paraId="1C7A0465" w14:textId="74BCCD9C" w:rsidR="00967C80" w:rsidRPr="00967C80" w:rsidRDefault="00967C80" w:rsidP="00967C80">
      <w:pPr>
        <w:tabs>
          <w:tab w:val="left" w:pos="426"/>
        </w:tabs>
        <w:spacing w:after="0" w:line="300" w:lineRule="exact"/>
        <w:ind w:left="142" w:hanging="142"/>
        <w:jc w:val="both"/>
        <w:rPr>
          <w:rFonts w:eastAsia="Times New Roman" w:cs="Arial"/>
          <w:snapToGrid w:val="0"/>
          <w:kern w:val="0"/>
          <w14:ligatures w14:val="none"/>
        </w:rPr>
      </w:pPr>
      <w:r w:rsidRPr="00967C80">
        <w:rPr>
          <w:rFonts w:eastAsia="Times New Roman" w:cs="Arial"/>
          <w:snapToGrid w:val="0"/>
          <w:kern w:val="0"/>
          <w14:ligatures w14:val="none"/>
        </w:rPr>
        <w:t>- planirani II. kolosijek na željezničkoj pruzi za međunarodni promet (Međunarodna glavna pruga -  M201) (</w:t>
      </w:r>
      <w:proofErr w:type="spellStart"/>
      <w:r w:rsidRPr="00967C80">
        <w:rPr>
          <w:rFonts w:eastAsia="Times New Roman" w:cs="Arial"/>
          <w:snapToGrid w:val="0"/>
          <w:kern w:val="0"/>
          <w14:ligatures w14:val="none"/>
        </w:rPr>
        <w:t>Gyekenyes</w:t>
      </w:r>
      <w:proofErr w:type="spellEnd"/>
      <w:r w:rsidRPr="00967C80">
        <w:rPr>
          <w:rFonts w:eastAsia="Times New Roman" w:cs="Arial"/>
          <w:snapToGrid w:val="0"/>
          <w:kern w:val="0"/>
          <w14:ligatures w14:val="none"/>
        </w:rPr>
        <w:t xml:space="preserve">) – Državna granica – </w:t>
      </w:r>
      <w:proofErr w:type="spellStart"/>
      <w:r w:rsidRPr="00967C80">
        <w:rPr>
          <w:rFonts w:eastAsia="Times New Roman" w:cs="Arial"/>
          <w:snapToGrid w:val="0"/>
          <w:kern w:val="0"/>
          <w14:ligatures w14:val="none"/>
        </w:rPr>
        <w:t>Botovo</w:t>
      </w:r>
      <w:proofErr w:type="spellEnd"/>
      <w:r w:rsidRPr="00967C80">
        <w:rPr>
          <w:rFonts w:eastAsia="Times New Roman" w:cs="Arial"/>
          <w:snapToGrid w:val="0"/>
          <w:kern w:val="0"/>
          <w14:ligatures w14:val="none"/>
        </w:rPr>
        <w:t xml:space="preserve"> – Koprivnica – Dugo Selo</w:t>
      </w:r>
      <w:r w:rsidR="00C22AC1" w:rsidRPr="007E2AB3">
        <w:rPr>
          <w:rFonts w:eastAsia="Times New Roman" w:cs="Arial"/>
          <w:snapToGrid w:val="0"/>
          <w:kern w:val="0"/>
          <w14:ligatures w14:val="none"/>
        </w:rPr>
        <w:t>,</w:t>
      </w:r>
    </w:p>
    <w:p w14:paraId="10074D2B" w14:textId="0A28CD5D" w:rsidR="00967C80" w:rsidRPr="00967C80" w:rsidRDefault="00967C80" w:rsidP="00967C80">
      <w:pPr>
        <w:tabs>
          <w:tab w:val="left" w:pos="426"/>
        </w:tabs>
        <w:spacing w:after="0" w:line="300" w:lineRule="exact"/>
        <w:ind w:left="142" w:hanging="142"/>
        <w:jc w:val="both"/>
        <w:rPr>
          <w:rFonts w:eastAsia="Times New Roman" w:cs="Arial"/>
          <w:snapToGrid w:val="0"/>
          <w:kern w:val="0"/>
          <w14:ligatures w14:val="none"/>
        </w:rPr>
      </w:pPr>
      <w:r w:rsidRPr="00967C80">
        <w:rPr>
          <w:rFonts w:eastAsia="Times New Roman" w:cs="Arial"/>
          <w:snapToGrid w:val="0"/>
          <w:kern w:val="0"/>
          <w14:ligatures w14:val="none"/>
        </w:rPr>
        <w:t>- koridor u istraživanju željezničke pruge za regionalni promet Koprivnica – Kotoriba – Državna granica</w:t>
      </w:r>
      <w:r w:rsidR="00C22AC1" w:rsidRPr="007E2AB3">
        <w:rPr>
          <w:rFonts w:eastAsia="Times New Roman" w:cs="Arial"/>
          <w:snapToGrid w:val="0"/>
          <w:kern w:val="0"/>
          <w14:ligatures w14:val="none"/>
        </w:rPr>
        <w:t>,</w:t>
      </w:r>
    </w:p>
    <w:p w14:paraId="03282020"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međunarodni i magistralni TK kabel,</w:t>
      </w:r>
    </w:p>
    <w:p w14:paraId="35651343"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postojeći Jadranski naftovod – trasa međunarodnog naftovoda Virje - </w:t>
      </w:r>
      <w:proofErr w:type="spellStart"/>
      <w:r w:rsidRPr="00967C80">
        <w:rPr>
          <w:rFonts w:eastAsia="Times New Roman" w:cs="Arial"/>
          <w:snapToGrid w:val="0"/>
          <w:kern w:val="0"/>
          <w14:ligatures w14:val="none"/>
        </w:rPr>
        <w:t>Lendava</w:t>
      </w:r>
      <w:proofErr w:type="spellEnd"/>
      <w:r w:rsidRPr="00967C80">
        <w:rPr>
          <w:rFonts w:eastAsia="Times New Roman" w:cs="Arial"/>
          <w:snapToGrid w:val="0"/>
          <w:kern w:val="0"/>
          <w14:ligatures w14:val="none"/>
        </w:rPr>
        <w:t>,</w:t>
      </w:r>
    </w:p>
    <w:p w14:paraId="01A0CE8F" w14:textId="562A37DD" w:rsidR="00967C80" w:rsidRPr="00967C80" w:rsidRDefault="00967C80" w:rsidP="00967C80">
      <w:pPr>
        <w:tabs>
          <w:tab w:val="left" w:pos="426"/>
        </w:tabs>
        <w:spacing w:after="0" w:line="300" w:lineRule="exact"/>
        <w:ind w:left="142" w:hanging="142"/>
        <w:jc w:val="both"/>
        <w:rPr>
          <w:rFonts w:eastAsia="Times New Roman" w:cs="Arial"/>
          <w:snapToGrid w:val="0"/>
          <w:kern w:val="0"/>
          <w14:ligatures w14:val="none"/>
        </w:rPr>
      </w:pPr>
      <w:r w:rsidRPr="00967C80">
        <w:rPr>
          <w:rFonts w:eastAsia="Times New Roman" w:cs="Arial"/>
          <w:snapToGrid w:val="0"/>
          <w:kern w:val="0"/>
          <w14:ligatures w14:val="none"/>
        </w:rPr>
        <w:t xml:space="preserve">- planirani višenamjenski međunarodni </w:t>
      </w:r>
      <w:proofErr w:type="spellStart"/>
      <w:r w:rsidRPr="00967C80">
        <w:rPr>
          <w:rFonts w:eastAsia="Times New Roman" w:cs="Arial"/>
          <w:snapToGrid w:val="0"/>
          <w:kern w:val="0"/>
          <w14:ligatures w14:val="none"/>
        </w:rPr>
        <w:t>produktovod</w:t>
      </w:r>
      <w:proofErr w:type="spellEnd"/>
      <w:r w:rsidRPr="00967C80">
        <w:rPr>
          <w:rFonts w:eastAsia="Times New Roman" w:cs="Arial"/>
          <w:snapToGrid w:val="0"/>
          <w:kern w:val="0"/>
          <w14:ligatures w14:val="none"/>
        </w:rPr>
        <w:t xml:space="preserve"> za naftne derivate, planiran u koridoru trase naftovoda Virje – </w:t>
      </w:r>
      <w:proofErr w:type="spellStart"/>
      <w:r w:rsidRPr="00967C80">
        <w:rPr>
          <w:rFonts w:eastAsia="Times New Roman" w:cs="Arial"/>
          <w:snapToGrid w:val="0"/>
          <w:kern w:val="0"/>
          <w14:ligatures w14:val="none"/>
        </w:rPr>
        <w:t>Lendava</w:t>
      </w:r>
      <w:proofErr w:type="spellEnd"/>
      <w:r w:rsidRPr="00967C80">
        <w:rPr>
          <w:rFonts w:eastAsia="Times New Roman" w:cs="Arial"/>
          <w:snapToGrid w:val="0"/>
          <w:kern w:val="0"/>
          <w14:ligatures w14:val="none"/>
        </w:rPr>
        <w:t>,</w:t>
      </w:r>
    </w:p>
    <w:p w14:paraId="1120E692" w14:textId="2CADF36D"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magistralni plinovod </w:t>
      </w:r>
      <w:proofErr w:type="spellStart"/>
      <w:r w:rsidRPr="00967C80">
        <w:rPr>
          <w:rFonts w:eastAsia="Times New Roman" w:cs="Arial"/>
          <w:snapToGrid w:val="0"/>
          <w:kern w:val="0"/>
          <w14:ligatures w14:val="none"/>
        </w:rPr>
        <w:t>Jagnjedovac</w:t>
      </w:r>
      <w:proofErr w:type="spellEnd"/>
      <w:r w:rsidRPr="00967C80">
        <w:rPr>
          <w:rFonts w:eastAsia="Times New Roman" w:cs="Arial"/>
          <w:snapToGrid w:val="0"/>
          <w:kern w:val="0"/>
          <w14:ligatures w14:val="none"/>
        </w:rPr>
        <w:t xml:space="preserve"> – Koprivnica DN 150/50 </w:t>
      </w:r>
      <w:bookmarkStart w:id="72" w:name="_Hlk119584931"/>
      <w:r w:rsidRPr="00967C80">
        <w:rPr>
          <w:rFonts w:eastAsia="Times New Roman" w:cs="Arial"/>
          <w:snapToGrid w:val="0"/>
          <w:kern w:val="0"/>
          <w14:ligatures w14:val="none"/>
        </w:rPr>
        <w:t>– trajno napušten</w:t>
      </w:r>
      <w:bookmarkEnd w:id="72"/>
      <w:r w:rsidRPr="007E2AB3">
        <w:rPr>
          <w:rFonts w:eastAsia="Times New Roman" w:cs="Arial"/>
          <w:snapToGrid w:val="0"/>
          <w:kern w:val="0"/>
          <w14:ligatures w14:val="none"/>
        </w:rPr>
        <w:t>,</w:t>
      </w:r>
    </w:p>
    <w:p w14:paraId="363A1F5F" w14:textId="286063C8"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magistralni plinovod </w:t>
      </w:r>
      <w:proofErr w:type="spellStart"/>
      <w:r w:rsidRPr="00967C80">
        <w:rPr>
          <w:rFonts w:eastAsia="Times New Roman" w:cs="Arial"/>
          <w:snapToGrid w:val="0"/>
          <w:kern w:val="0"/>
          <w14:ligatures w14:val="none"/>
        </w:rPr>
        <w:t>Jagnjedovac</w:t>
      </w:r>
      <w:proofErr w:type="spellEnd"/>
      <w:r w:rsidRPr="00967C80">
        <w:rPr>
          <w:rFonts w:eastAsia="Times New Roman" w:cs="Arial"/>
          <w:snapToGrid w:val="0"/>
          <w:kern w:val="0"/>
          <w14:ligatures w14:val="none"/>
        </w:rPr>
        <w:t xml:space="preserve"> – Koprivnica DN 100/50 – trajno napušten</w:t>
      </w:r>
      <w:r w:rsidRPr="007E2AB3">
        <w:rPr>
          <w:rFonts w:eastAsia="Times New Roman" w:cs="Arial"/>
          <w:snapToGrid w:val="0"/>
          <w:kern w:val="0"/>
          <w14:ligatures w14:val="none"/>
        </w:rPr>
        <w:t>,</w:t>
      </w:r>
    </w:p>
    <w:p w14:paraId="6ED2448E" w14:textId="77777777"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t>- magistralni plinovod Ludbreg – Koprivnica DN 500/50,</w:t>
      </w:r>
    </w:p>
    <w:p w14:paraId="139CF738" w14:textId="77777777"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t>- magistralni plinovod Budrovac - Varaždin DN 300/50,</w:t>
      </w:r>
    </w:p>
    <w:p w14:paraId="07C4EE19" w14:textId="77777777"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t>- magistralni plinovod Legrad – Koprivnica DN 300/50,</w:t>
      </w:r>
    </w:p>
    <w:p w14:paraId="28EEE4E3" w14:textId="77777777"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t>- magistralni plinovod Koprivnica - Budrovac DN 500/50,</w:t>
      </w:r>
    </w:p>
    <w:p w14:paraId="6FCFADF5"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color w:val="000000"/>
          <w:kern w:val="0"/>
          <w14:ligatures w14:val="none"/>
        </w:rPr>
        <w:t xml:space="preserve">- </w:t>
      </w:r>
      <w:r w:rsidRPr="00967C80">
        <w:rPr>
          <w:rFonts w:eastAsia="Times New Roman" w:cs="Arial"/>
          <w:snapToGrid w:val="0"/>
          <w:kern w:val="0"/>
          <w14:ligatures w14:val="none"/>
        </w:rPr>
        <w:t>magistralni plinovod MRS Koprivnica – MRS Suhopolje DN 250/50,</w:t>
      </w:r>
    </w:p>
    <w:p w14:paraId="0D517383" w14:textId="2D7D5589"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mjerno</w:t>
      </w:r>
      <w:bookmarkStart w:id="73" w:name="_Hlk119584986"/>
      <w:r w:rsidR="007E2AB3" w:rsidRPr="007E2AB3">
        <w:rPr>
          <w:rFonts w:eastAsia="Times New Roman" w:cs="Arial"/>
          <w:snapToGrid w:val="0"/>
          <w:kern w:val="0"/>
          <w14:ligatures w14:val="none"/>
        </w:rPr>
        <w:t xml:space="preserve"> </w:t>
      </w:r>
      <w:r w:rsidRPr="00967C80">
        <w:rPr>
          <w:rFonts w:eastAsia="Times New Roman" w:cs="Arial"/>
          <w:snapToGrid w:val="0"/>
          <w:kern w:val="0"/>
          <w14:ligatures w14:val="none"/>
        </w:rPr>
        <w:t xml:space="preserve">redukcijske </w:t>
      </w:r>
      <w:bookmarkEnd w:id="73"/>
      <w:r w:rsidRPr="00967C80">
        <w:rPr>
          <w:rFonts w:eastAsia="Times New Roman" w:cs="Arial"/>
          <w:snapToGrid w:val="0"/>
          <w:kern w:val="0"/>
          <w14:ligatures w14:val="none"/>
        </w:rPr>
        <w:t xml:space="preserve">stanice MRS Koprivnica I </w:t>
      </w:r>
      <w:proofErr w:type="spellStart"/>
      <w:r w:rsidRPr="00967C80">
        <w:rPr>
          <w:rFonts w:eastAsia="Times New Roman" w:cs="Arial"/>
          <w:snapToGrid w:val="0"/>
          <w:kern w:val="0"/>
          <w14:ligatures w14:val="none"/>
        </w:rPr>
        <w:t>i</w:t>
      </w:r>
      <w:proofErr w:type="spellEnd"/>
      <w:r w:rsidRPr="00967C80">
        <w:rPr>
          <w:rFonts w:eastAsia="Times New Roman" w:cs="Arial"/>
          <w:snapToGrid w:val="0"/>
          <w:kern w:val="0"/>
          <w14:ligatures w14:val="none"/>
        </w:rPr>
        <w:t xml:space="preserve"> MRS Koprivnica II,</w:t>
      </w:r>
    </w:p>
    <w:p w14:paraId="08C92476" w14:textId="25AD094D"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w:t>
      </w:r>
      <w:bookmarkStart w:id="74" w:name="_Hlk160530804"/>
      <w:r w:rsidRPr="00967C80">
        <w:rPr>
          <w:rFonts w:eastAsia="Times New Roman" w:cs="Arial"/>
          <w:snapToGrid w:val="0"/>
          <w:kern w:val="0"/>
          <w14:ligatures w14:val="none"/>
        </w:rPr>
        <w:t xml:space="preserve">mjerno čistačke stanice MČS Koprivnica i MČS Koprivnica 1 </w:t>
      </w:r>
      <w:r w:rsidRPr="007E2AB3">
        <w:rPr>
          <w:rFonts w:eastAsia="Times New Roman" w:cs="Arial"/>
          <w:snapToGrid w:val="0"/>
          <w:kern w:val="0"/>
          <w14:ligatures w14:val="none"/>
        </w:rPr>
        <w:t>–</w:t>
      </w:r>
      <w:r w:rsidRPr="00967C80">
        <w:rPr>
          <w:rFonts w:eastAsia="Times New Roman" w:cs="Arial"/>
          <w:snapToGrid w:val="0"/>
          <w:kern w:val="0"/>
          <w14:ligatures w14:val="none"/>
        </w:rPr>
        <w:t xml:space="preserve"> </w:t>
      </w:r>
      <w:proofErr w:type="spellStart"/>
      <w:r w:rsidRPr="00967C80">
        <w:rPr>
          <w:rFonts w:eastAsia="Times New Roman" w:cs="Arial"/>
          <w:snapToGrid w:val="0"/>
          <w:kern w:val="0"/>
          <w14:ligatures w14:val="none"/>
        </w:rPr>
        <w:t>Miklinovec</w:t>
      </w:r>
      <w:proofErr w:type="spellEnd"/>
      <w:r w:rsidRPr="007E2AB3">
        <w:rPr>
          <w:rFonts w:eastAsia="Times New Roman" w:cs="Arial"/>
          <w:snapToGrid w:val="0"/>
          <w:kern w:val="0"/>
          <w14:ligatures w14:val="none"/>
        </w:rPr>
        <w:t>,</w:t>
      </w:r>
    </w:p>
    <w:bookmarkEnd w:id="74"/>
    <w:p w14:paraId="27887B5D" w14:textId="0E7AB2CD"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plinski čvor PČ </w:t>
      </w:r>
      <w:proofErr w:type="spellStart"/>
      <w:r w:rsidRPr="00967C80">
        <w:rPr>
          <w:rFonts w:eastAsia="Times New Roman" w:cs="Arial"/>
          <w:snapToGrid w:val="0"/>
          <w:kern w:val="0"/>
          <w14:ligatures w14:val="none"/>
        </w:rPr>
        <w:t>Miklinovec</w:t>
      </w:r>
      <w:proofErr w:type="spellEnd"/>
      <w:r w:rsidRPr="00967C80">
        <w:rPr>
          <w:rFonts w:eastAsia="Times New Roman" w:cs="Arial"/>
          <w:snapToGrid w:val="0"/>
          <w:kern w:val="0"/>
          <w14:ligatures w14:val="none"/>
        </w:rPr>
        <w:t>, plinski čvor PČ Koprivnica,</w:t>
      </w:r>
    </w:p>
    <w:p w14:paraId="39F176FA" w14:textId="7B355261"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w:t>
      </w:r>
      <w:proofErr w:type="spellStart"/>
      <w:r w:rsidRPr="00967C80">
        <w:rPr>
          <w:rFonts w:eastAsia="Times New Roman" w:cs="Arial"/>
          <w:snapToGrid w:val="0"/>
          <w:kern w:val="0"/>
          <w14:ligatures w14:val="none"/>
        </w:rPr>
        <w:t>blokadno</w:t>
      </w:r>
      <w:proofErr w:type="spellEnd"/>
      <w:r w:rsidRPr="00967C80">
        <w:rPr>
          <w:rFonts w:eastAsia="Times New Roman" w:cs="Arial"/>
          <w:snapToGrid w:val="0"/>
          <w:kern w:val="0"/>
          <w14:ligatures w14:val="none"/>
        </w:rPr>
        <w:t xml:space="preserve"> </w:t>
      </w:r>
      <w:bookmarkStart w:id="75" w:name="_Hlk119585009"/>
      <w:proofErr w:type="spellStart"/>
      <w:r w:rsidRPr="00967C80">
        <w:rPr>
          <w:rFonts w:eastAsia="Times New Roman" w:cs="Arial"/>
          <w:snapToGrid w:val="0"/>
          <w:kern w:val="0"/>
          <w14:ligatures w14:val="none"/>
        </w:rPr>
        <w:t>ispuhivačke</w:t>
      </w:r>
      <w:proofErr w:type="spellEnd"/>
      <w:r w:rsidRPr="00967C80">
        <w:rPr>
          <w:rFonts w:eastAsia="Times New Roman" w:cs="Arial"/>
          <w:snapToGrid w:val="0"/>
          <w:kern w:val="0"/>
          <w14:ligatures w14:val="none"/>
        </w:rPr>
        <w:t xml:space="preserve"> stanice </w:t>
      </w:r>
      <w:bookmarkEnd w:id="75"/>
      <w:r w:rsidRPr="00967C80">
        <w:rPr>
          <w:rFonts w:eastAsia="Times New Roman" w:cs="Arial"/>
          <w:snapToGrid w:val="0"/>
          <w:kern w:val="0"/>
          <w14:ligatures w14:val="none"/>
        </w:rPr>
        <w:t xml:space="preserve">BIS Močile i BIS </w:t>
      </w:r>
      <w:proofErr w:type="spellStart"/>
      <w:r w:rsidRPr="00967C80">
        <w:rPr>
          <w:rFonts w:eastAsia="Times New Roman" w:cs="Arial"/>
          <w:snapToGrid w:val="0"/>
          <w:kern w:val="0"/>
          <w14:ligatures w14:val="none"/>
        </w:rPr>
        <w:t>Miklinovec</w:t>
      </w:r>
      <w:proofErr w:type="spellEnd"/>
      <w:r w:rsidRPr="007E2AB3">
        <w:rPr>
          <w:rFonts w:eastAsia="Times New Roman" w:cs="Arial"/>
          <w:snapToGrid w:val="0"/>
          <w:kern w:val="0"/>
          <w14:ligatures w14:val="none"/>
        </w:rPr>
        <w:t>,</w:t>
      </w:r>
    </w:p>
    <w:p w14:paraId="7F6E26A3"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utovarna stanica US Mučna Reka,</w:t>
      </w:r>
    </w:p>
    <w:p w14:paraId="1CB92468" w14:textId="2F7EA718"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otpremni plinovod DN 300/75 čvor Međimurje – CPS Molve</w:t>
      </w:r>
      <w:r w:rsidRPr="007E2AB3">
        <w:rPr>
          <w:rFonts w:eastAsia="Times New Roman" w:cs="Arial"/>
          <w:snapToGrid w:val="0"/>
          <w:kern w:val="0"/>
          <w14:ligatures w14:val="none"/>
        </w:rPr>
        <w:t>,</w:t>
      </w:r>
    </w:p>
    <w:p w14:paraId="05B66880" w14:textId="28DD1731"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plinovod 100/50 </w:t>
      </w:r>
      <w:proofErr w:type="spellStart"/>
      <w:r w:rsidRPr="00967C80">
        <w:rPr>
          <w:rFonts w:eastAsia="Times New Roman" w:cs="Arial"/>
          <w:snapToGrid w:val="0"/>
          <w:kern w:val="0"/>
          <w14:ligatures w14:val="none"/>
        </w:rPr>
        <w:t>Jagnjedovac</w:t>
      </w:r>
      <w:proofErr w:type="spellEnd"/>
      <w:r w:rsidRPr="00967C80">
        <w:rPr>
          <w:rFonts w:eastAsia="Times New Roman" w:cs="Arial"/>
          <w:snapToGrid w:val="0"/>
          <w:kern w:val="0"/>
          <w14:ligatures w14:val="none"/>
        </w:rPr>
        <w:t xml:space="preserve"> – MRS Koprivnica I</w:t>
      </w:r>
      <w:r w:rsidRPr="007E2AB3">
        <w:rPr>
          <w:rFonts w:eastAsia="Times New Roman" w:cs="Arial"/>
          <w:snapToGrid w:val="0"/>
          <w:kern w:val="0"/>
          <w14:ligatures w14:val="none"/>
        </w:rPr>
        <w:t>,</w:t>
      </w:r>
      <w:r w:rsidRPr="00967C80">
        <w:rPr>
          <w:rFonts w:eastAsia="Times New Roman" w:cs="Arial"/>
          <w:snapToGrid w:val="0"/>
          <w:kern w:val="0"/>
          <w14:ligatures w14:val="none"/>
        </w:rPr>
        <w:t xml:space="preserve"> </w:t>
      </w:r>
    </w:p>
    <w:p w14:paraId="41D3AB40" w14:textId="44CF739D"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utisni plinovod DN100/50 SS </w:t>
      </w:r>
      <w:proofErr w:type="spellStart"/>
      <w:r w:rsidRPr="00967C80">
        <w:rPr>
          <w:rFonts w:eastAsia="Times New Roman" w:cs="Arial"/>
          <w:snapToGrid w:val="0"/>
          <w:kern w:val="0"/>
          <w14:ligatures w14:val="none"/>
        </w:rPr>
        <w:t>Jagnjedovac</w:t>
      </w:r>
      <w:proofErr w:type="spellEnd"/>
      <w:r w:rsidRPr="00967C80">
        <w:rPr>
          <w:rFonts w:eastAsia="Times New Roman" w:cs="Arial"/>
          <w:snapToGrid w:val="0"/>
          <w:kern w:val="0"/>
          <w14:ligatures w14:val="none"/>
        </w:rPr>
        <w:t xml:space="preserve"> – PČ </w:t>
      </w:r>
      <w:proofErr w:type="spellStart"/>
      <w:r w:rsidRPr="00967C80">
        <w:rPr>
          <w:rFonts w:eastAsia="Times New Roman" w:cs="Arial"/>
          <w:snapToGrid w:val="0"/>
          <w:kern w:val="0"/>
          <w14:ligatures w14:val="none"/>
        </w:rPr>
        <w:t>Miklinovec</w:t>
      </w:r>
      <w:proofErr w:type="spellEnd"/>
      <w:r w:rsidRPr="007E2AB3">
        <w:rPr>
          <w:rFonts w:eastAsia="Times New Roman" w:cs="Arial"/>
          <w:snapToGrid w:val="0"/>
          <w:kern w:val="0"/>
          <w14:ligatures w14:val="none"/>
        </w:rPr>
        <w:t>,</w:t>
      </w:r>
    </w:p>
    <w:p w14:paraId="705D8B4A" w14:textId="65932C71"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tlačni naftovod DN150/50 SS </w:t>
      </w:r>
      <w:proofErr w:type="spellStart"/>
      <w:r w:rsidRPr="00967C80">
        <w:rPr>
          <w:rFonts w:eastAsia="Times New Roman" w:cs="Arial"/>
          <w:snapToGrid w:val="0"/>
          <w:kern w:val="0"/>
          <w14:ligatures w14:val="none"/>
        </w:rPr>
        <w:t>Jagnjedovac</w:t>
      </w:r>
      <w:proofErr w:type="spellEnd"/>
      <w:r w:rsidRPr="00967C80">
        <w:rPr>
          <w:rFonts w:eastAsia="Times New Roman" w:cs="Arial"/>
          <w:snapToGrid w:val="0"/>
          <w:kern w:val="0"/>
          <w14:ligatures w14:val="none"/>
        </w:rPr>
        <w:t xml:space="preserve"> – US Mučna Reka</w:t>
      </w:r>
      <w:r w:rsidRPr="007E2AB3">
        <w:rPr>
          <w:rFonts w:eastAsia="Times New Roman" w:cs="Arial"/>
          <w:snapToGrid w:val="0"/>
          <w:kern w:val="0"/>
          <w14:ligatures w14:val="none"/>
        </w:rPr>
        <w:t>,</w:t>
      </w:r>
    </w:p>
    <w:p w14:paraId="4FB59C4E" w14:textId="5A1CE628"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w:t>
      </w:r>
      <w:proofErr w:type="spellStart"/>
      <w:r w:rsidRPr="00967C80">
        <w:rPr>
          <w:rFonts w:eastAsia="Times New Roman" w:cs="Arial"/>
          <w:snapToGrid w:val="0"/>
          <w:kern w:val="0"/>
          <w14:ligatures w14:val="none"/>
        </w:rPr>
        <w:t>kondenzatovod</w:t>
      </w:r>
      <w:proofErr w:type="spellEnd"/>
      <w:r w:rsidRPr="00967C80">
        <w:rPr>
          <w:rFonts w:eastAsia="Times New Roman" w:cs="Arial"/>
          <w:snapToGrid w:val="0"/>
          <w:kern w:val="0"/>
          <w14:ligatures w14:val="none"/>
        </w:rPr>
        <w:t xml:space="preserve"> DN 100/50 MRS Koprivnica II – Čvor Novigrad</w:t>
      </w:r>
      <w:r w:rsidRPr="007E2AB3">
        <w:rPr>
          <w:rFonts w:eastAsia="Times New Roman" w:cs="Arial"/>
          <w:snapToGrid w:val="0"/>
          <w:kern w:val="0"/>
          <w14:ligatures w14:val="none"/>
        </w:rPr>
        <w:t>,</w:t>
      </w:r>
    </w:p>
    <w:p w14:paraId="053A3115" w14:textId="21B67715"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w:t>
      </w:r>
      <w:proofErr w:type="spellStart"/>
      <w:r w:rsidRPr="00967C80">
        <w:rPr>
          <w:rFonts w:eastAsia="Times New Roman" w:cs="Arial"/>
          <w:snapToGrid w:val="0"/>
          <w:kern w:val="0"/>
          <w14:ligatures w14:val="none"/>
        </w:rPr>
        <w:t>kondenzatovod</w:t>
      </w:r>
      <w:proofErr w:type="spellEnd"/>
      <w:r w:rsidRPr="00967C80">
        <w:rPr>
          <w:rFonts w:eastAsia="Times New Roman" w:cs="Arial"/>
          <w:snapToGrid w:val="0"/>
          <w:kern w:val="0"/>
          <w14:ligatures w14:val="none"/>
        </w:rPr>
        <w:t xml:space="preserve"> DN 100/50 MRS Koprivnica II – Čvor </w:t>
      </w:r>
      <w:proofErr w:type="spellStart"/>
      <w:r w:rsidRPr="00967C80">
        <w:rPr>
          <w:rFonts w:eastAsia="Times New Roman" w:cs="Arial"/>
          <w:snapToGrid w:val="0"/>
          <w:kern w:val="0"/>
          <w14:ligatures w14:val="none"/>
        </w:rPr>
        <w:t>Miklinovec</w:t>
      </w:r>
      <w:proofErr w:type="spellEnd"/>
      <w:r w:rsidRPr="007E2AB3">
        <w:rPr>
          <w:rFonts w:eastAsia="Times New Roman" w:cs="Arial"/>
          <w:snapToGrid w:val="0"/>
          <w:kern w:val="0"/>
          <w14:ligatures w14:val="none"/>
        </w:rPr>
        <w:t>,</w:t>
      </w:r>
    </w:p>
    <w:p w14:paraId="2479B6D1" w14:textId="70031F5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w:t>
      </w:r>
      <w:proofErr w:type="spellStart"/>
      <w:r w:rsidRPr="00967C80">
        <w:rPr>
          <w:rFonts w:eastAsia="Times New Roman" w:cs="Arial"/>
          <w:snapToGrid w:val="0"/>
          <w:kern w:val="0"/>
          <w14:ligatures w14:val="none"/>
        </w:rPr>
        <w:t>kondenzatovod</w:t>
      </w:r>
      <w:proofErr w:type="spellEnd"/>
      <w:r w:rsidRPr="00967C80">
        <w:rPr>
          <w:rFonts w:eastAsia="Times New Roman" w:cs="Arial"/>
          <w:snapToGrid w:val="0"/>
          <w:kern w:val="0"/>
          <w14:ligatures w14:val="none"/>
        </w:rPr>
        <w:t xml:space="preserve"> DN 50/50 PČ Koprivnica – CPS Legrad</w:t>
      </w:r>
      <w:r w:rsidRPr="007E2AB3">
        <w:rPr>
          <w:rFonts w:eastAsia="Times New Roman" w:cs="Arial"/>
          <w:snapToGrid w:val="0"/>
          <w:kern w:val="0"/>
          <w14:ligatures w14:val="none"/>
        </w:rPr>
        <w:t>,</w:t>
      </w:r>
    </w:p>
    <w:p w14:paraId="4D7524B1" w14:textId="42D64E15"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planirani priključni naftovod DN80 Mosti-17</w:t>
      </w:r>
      <w:r w:rsidRPr="007E2AB3">
        <w:rPr>
          <w:rFonts w:eastAsia="Times New Roman" w:cs="Arial"/>
          <w:snapToGrid w:val="0"/>
          <w:kern w:val="0"/>
          <w14:ligatures w14:val="none"/>
        </w:rPr>
        <w:t>,</w:t>
      </w:r>
    </w:p>
    <w:p w14:paraId="220D6F59" w14:textId="327E50AC"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planirani priključni plinovod DN50 Mosti-17</w:t>
      </w:r>
      <w:r w:rsidRPr="007E2AB3">
        <w:rPr>
          <w:rFonts w:eastAsia="Times New Roman" w:cs="Arial"/>
          <w:snapToGrid w:val="0"/>
          <w:kern w:val="0"/>
          <w14:ligatures w14:val="none"/>
        </w:rPr>
        <w:t>,</w:t>
      </w:r>
    </w:p>
    <w:p w14:paraId="4A64D823" w14:textId="365BA459"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elektronička komunikacijska infrastruktura: pristupne elektroničke komunikacijske centrale (čvorišta) u Koprivnici i glavno tranzitno čvorište smješteno u Koprivnici, međunarodni, međužupanijski i županijski svjetlovodni kabeli, koridori EKO radijskih i televizijskih operatora, odašiljači pokretnih i nepokretnih EK mreža izvan građevinskog područja, širokopojasni pristup internetu i usluge dostupne na području Grada Koprivnice i to putem različitih tehnologija i druge vrste elektroničke komunikacijske infrastrukture</w:t>
      </w:r>
      <w:r w:rsidR="00C22AC1" w:rsidRPr="007E2AB3">
        <w:rPr>
          <w:rFonts w:eastAsia="Times New Roman" w:cs="Arial"/>
          <w:snapToGrid w:val="0"/>
          <w:kern w:val="0"/>
          <w14:ligatures w14:val="none"/>
        </w:rPr>
        <w:t>,</w:t>
      </w:r>
    </w:p>
    <w:p w14:paraId="19C49367"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uređaj za pročišćavanje otpadnih voda UPOV </w:t>
      </w:r>
      <w:proofErr w:type="spellStart"/>
      <w:r w:rsidRPr="00967C80">
        <w:rPr>
          <w:rFonts w:eastAsia="Times New Roman" w:cs="Arial"/>
          <w:snapToGrid w:val="0"/>
          <w:kern w:val="0"/>
          <w14:ligatures w14:val="none"/>
        </w:rPr>
        <w:t>Herešin</w:t>
      </w:r>
      <w:proofErr w:type="spellEnd"/>
      <w:r w:rsidRPr="00967C80">
        <w:rPr>
          <w:rFonts w:eastAsia="Times New Roman" w:cs="Arial"/>
          <w:snapToGrid w:val="0"/>
          <w:kern w:val="0"/>
          <w14:ligatures w14:val="none"/>
        </w:rPr>
        <w:t>, kapaciteta 100.000 ES-a.</w:t>
      </w:r>
    </w:p>
    <w:p w14:paraId="2557A458"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p>
    <w:p w14:paraId="2E489A36"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b) Za Koprivničko-križevačku županiju:</w:t>
      </w:r>
    </w:p>
    <w:p w14:paraId="3250E614" w14:textId="3CC718F6"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županijske i lokalne ceste</w:t>
      </w:r>
      <w:r w:rsidR="00D9238B" w:rsidRPr="00D9238B">
        <w:rPr>
          <w:rFonts w:eastAsia="Times New Roman" w:cs="Arial"/>
          <w:snapToGrid w:val="0"/>
          <w:kern w:val="0"/>
          <w14:ligatures w14:val="none"/>
        </w:rPr>
        <w:t>,</w:t>
      </w:r>
    </w:p>
    <w:p w14:paraId="64976CA6"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odašiljači nepokretnih i pokretnih elektroničkih komunikacijskih mreža izvan građevinskog područja,</w:t>
      </w:r>
    </w:p>
    <w:p w14:paraId="202FFEEA"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županijski elektronički komunikacijski vodovi s pripadajućim građevinama,</w:t>
      </w:r>
    </w:p>
    <w:p w14:paraId="6C530BFB"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lastRenderedPageBreak/>
        <w:t>- sportske dvorane,</w:t>
      </w:r>
    </w:p>
    <w:p w14:paraId="0DC99A33" w14:textId="77777777" w:rsidR="00967C80" w:rsidRPr="00967C80" w:rsidRDefault="00967C80" w:rsidP="00967C80">
      <w:pPr>
        <w:tabs>
          <w:tab w:val="left" w:pos="426"/>
        </w:tabs>
        <w:spacing w:after="0" w:line="276" w:lineRule="auto"/>
        <w:rPr>
          <w:rFonts w:eastAsia="Times New Roman" w:cs="Arial"/>
          <w:snapToGrid w:val="0"/>
          <w:kern w:val="0"/>
          <w14:ligatures w14:val="none"/>
        </w:rPr>
      </w:pPr>
      <w:r w:rsidRPr="00967C80">
        <w:rPr>
          <w:rFonts w:eastAsia="Times New Roman" w:cs="Arial"/>
          <w:snapToGrid w:val="0"/>
          <w:kern w:val="0"/>
          <w14:ligatures w14:val="none"/>
        </w:rPr>
        <w:t>- retencije/akumulacije,</w:t>
      </w:r>
    </w:p>
    <w:p w14:paraId="07F56919"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objekti prijenosne elektroenergetske mreže: 110 kV dalekovodi i 110/35 kV transformatorska postrojenja:</w:t>
      </w:r>
    </w:p>
    <w:p w14:paraId="6CCD9455"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110 kV TS Koprivnica – TS Bjelovar</w:t>
      </w:r>
    </w:p>
    <w:p w14:paraId="25C0802F"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bookmarkStart w:id="76" w:name="_Hlk95735966"/>
      <w:r w:rsidRPr="00967C80">
        <w:rPr>
          <w:rFonts w:eastAsia="Times New Roman" w:cs="Arial"/>
          <w:snapToGrid w:val="0"/>
          <w:kern w:val="0"/>
          <w14:ligatures w14:val="none"/>
        </w:rPr>
        <w:t>DV 110 kV TS Koprivnica – TS Križevci</w:t>
      </w:r>
    </w:p>
    <w:bookmarkEnd w:id="76"/>
    <w:p w14:paraId="650255ED"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110 kV TS Koprivnica – TS Virje</w:t>
      </w:r>
    </w:p>
    <w:p w14:paraId="25A7508C"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110 kV TS Koprivnica - TS Ludbreg</w:t>
      </w:r>
    </w:p>
    <w:p w14:paraId="1EC9D078"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110 kV HE Dubrava – TS Koprivnica</w:t>
      </w:r>
    </w:p>
    <w:p w14:paraId="3F4F5B9E"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TS 110/35 kV Koprivnica</w:t>
      </w:r>
    </w:p>
    <w:p w14:paraId="627A95F0"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TS 110/35 kV Koprivnica 1 – planirano </w:t>
      </w:r>
      <w:bookmarkStart w:id="77" w:name="_Hlk163561510"/>
      <w:r w:rsidRPr="00967C80">
        <w:rPr>
          <w:rFonts w:eastAsia="Times New Roman" w:cs="Arial"/>
          <w:snapToGrid w:val="0"/>
          <w:kern w:val="0"/>
          <w14:ligatures w14:val="none"/>
        </w:rPr>
        <w:t>i pripadajući planirani priključni dalekovod DV 2x110 kV</w:t>
      </w:r>
    </w:p>
    <w:bookmarkEnd w:id="77"/>
    <w:p w14:paraId="13D6F45A"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objekti opskrbne elektroenergetske mreže: 35 kV dalekovodi i 35/10 kV transformatorska postrojenja:</w:t>
      </w:r>
    </w:p>
    <w:p w14:paraId="3868E435"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bookmarkStart w:id="78" w:name="_Hlk95736973"/>
      <w:r w:rsidRPr="00967C80">
        <w:rPr>
          <w:rFonts w:eastAsia="Times New Roman" w:cs="Arial"/>
          <w:snapToGrid w:val="0"/>
          <w:kern w:val="0"/>
          <w14:ligatures w14:val="none"/>
        </w:rPr>
        <w:t xml:space="preserve">DV 35 kV </w:t>
      </w:r>
      <w:bookmarkEnd w:id="78"/>
      <w:r w:rsidRPr="00967C80">
        <w:rPr>
          <w:rFonts w:eastAsia="Times New Roman" w:cs="Arial"/>
          <w:snapToGrid w:val="0"/>
          <w:kern w:val="0"/>
          <w14:ligatures w14:val="none"/>
        </w:rPr>
        <w:t>TS Koprivnica – TS Koprivnica 1, (podzemni kabel kroz Čakovečku, van funkcije)</w:t>
      </w:r>
    </w:p>
    <w:p w14:paraId="2B0791FB"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Koprivnica 2, podzemno</w:t>
      </w:r>
    </w:p>
    <w:p w14:paraId="5C782405"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1 – TS Novigrad Podravski, nadzemno</w:t>
      </w:r>
    </w:p>
    <w:p w14:paraId="080ACBDB"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Danica - nadzemno</w:t>
      </w:r>
    </w:p>
    <w:p w14:paraId="213B4396"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Danica - podzemno</w:t>
      </w:r>
    </w:p>
    <w:p w14:paraId="799C9FB7"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3 – TS Danica, podzemno</w:t>
      </w:r>
    </w:p>
    <w:p w14:paraId="08A8219A"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Rasinja, nadzemno</w:t>
      </w:r>
    </w:p>
    <w:p w14:paraId="351DB6A3"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DV 35 kV TS Danica – TS </w:t>
      </w:r>
      <w:proofErr w:type="spellStart"/>
      <w:r w:rsidRPr="00967C80">
        <w:rPr>
          <w:rFonts w:eastAsia="Times New Roman" w:cs="Arial"/>
          <w:snapToGrid w:val="0"/>
          <w:kern w:val="0"/>
          <w14:ligatures w14:val="none"/>
        </w:rPr>
        <w:t>Drnje</w:t>
      </w:r>
      <w:proofErr w:type="spellEnd"/>
      <w:r w:rsidRPr="00967C80">
        <w:rPr>
          <w:rFonts w:eastAsia="Times New Roman" w:cs="Arial"/>
          <w:snapToGrid w:val="0"/>
          <w:kern w:val="0"/>
          <w14:ligatures w14:val="none"/>
        </w:rPr>
        <w:t>,</w:t>
      </w:r>
      <w:bookmarkStart w:id="79" w:name="_Hlk95736364"/>
      <w:r w:rsidRPr="00967C80">
        <w:rPr>
          <w:rFonts w:eastAsia="Times New Roman" w:cs="Arial"/>
          <w:snapToGrid w:val="0"/>
          <w:kern w:val="0"/>
          <w14:ligatures w14:val="none"/>
        </w:rPr>
        <w:t xml:space="preserve"> nadzemno</w:t>
      </w:r>
    </w:p>
    <w:p w14:paraId="4FF44CB4"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DV 35 kV TS Koprivnica – TS Danica – </w:t>
      </w:r>
      <w:bookmarkStart w:id="80" w:name="_Hlk95739731"/>
      <w:r w:rsidRPr="00967C80">
        <w:rPr>
          <w:rFonts w:eastAsia="Times New Roman" w:cs="Arial"/>
          <w:snapToGrid w:val="0"/>
          <w:kern w:val="0"/>
          <w14:ligatures w14:val="none"/>
        </w:rPr>
        <w:t>podzemno</w:t>
      </w:r>
      <w:bookmarkEnd w:id="80"/>
    </w:p>
    <w:p w14:paraId="6A2F65C9"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1 - TS Koprivnica 2,</w:t>
      </w:r>
      <w:bookmarkEnd w:id="79"/>
      <w:r w:rsidRPr="00967C80">
        <w:rPr>
          <w:rFonts w:eastAsia="Times New Roman" w:cs="Arial"/>
          <w:snapToGrid w:val="0"/>
          <w:kern w:val="0"/>
          <w14:ligatures w14:val="none"/>
        </w:rPr>
        <w:t xml:space="preserve"> podzemno</w:t>
      </w:r>
    </w:p>
    <w:p w14:paraId="3760CC67"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2 - TS Koprivnica 3, podzemno</w:t>
      </w:r>
    </w:p>
    <w:p w14:paraId="178E52FA" w14:textId="0C9AE5ED"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Virje - podzemni kabel u vlasništvu INA-e</w:t>
      </w:r>
    </w:p>
    <w:p w14:paraId="4A120634"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Koprivnica 1 – novi podzemni kabel u koridoru DV 110 kV Koprivnica – Bjelovar</w:t>
      </w:r>
    </w:p>
    <w:p w14:paraId="3084DA60"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TS 35/10(20) kV Koprivnica 1</w:t>
      </w:r>
    </w:p>
    <w:p w14:paraId="73BA5469"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TS 35/10(20) kV Koprivnica 2</w:t>
      </w:r>
    </w:p>
    <w:p w14:paraId="4E45418C"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TS 35/10(20) kV Koprivnica 3</w:t>
      </w:r>
    </w:p>
    <w:p w14:paraId="51F06602" w14:textId="77777777" w:rsidR="00967C80" w:rsidRPr="00967C80" w:rsidRDefault="00967C80" w:rsidP="003C14D2">
      <w:pPr>
        <w:numPr>
          <w:ilvl w:val="0"/>
          <w:numId w:val="18"/>
        </w:numPr>
        <w:spacing w:after="0" w:line="276" w:lineRule="auto"/>
        <w:contextualSpacing/>
        <w:jc w:val="both"/>
        <w:rPr>
          <w:rFonts w:eastAsia="Times New Roman" w:cs="Arial"/>
          <w:snapToGrid w:val="0"/>
          <w:kern w:val="0"/>
          <w14:ligatures w14:val="none"/>
        </w:rPr>
      </w:pPr>
      <w:r w:rsidRPr="00967C80">
        <w:rPr>
          <w:rFonts w:eastAsia="Times New Roman" w:cs="Arial"/>
          <w:snapToGrid w:val="0"/>
          <w:kern w:val="0"/>
          <w14:ligatures w14:val="none"/>
        </w:rPr>
        <w:t>TS 35/10(20) kV Danica</w:t>
      </w:r>
    </w:p>
    <w:p w14:paraId="0E8645E1"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postojeća izvorišta pitke vode: </w:t>
      </w:r>
      <w:proofErr w:type="spellStart"/>
      <w:r w:rsidRPr="00967C80">
        <w:rPr>
          <w:rFonts w:eastAsia="Times New Roman" w:cs="Arial"/>
          <w:snapToGrid w:val="0"/>
          <w:kern w:val="0"/>
          <w14:ligatures w14:val="none"/>
        </w:rPr>
        <w:t>Ivanščak</w:t>
      </w:r>
      <w:proofErr w:type="spellEnd"/>
      <w:r w:rsidRPr="00967C80">
        <w:rPr>
          <w:rFonts w:eastAsia="Times New Roman" w:cs="Arial"/>
          <w:snapToGrid w:val="0"/>
          <w:kern w:val="0"/>
          <w14:ligatures w14:val="none"/>
        </w:rPr>
        <w:t>, Lipovec,</w:t>
      </w:r>
    </w:p>
    <w:p w14:paraId="50337279" w14:textId="7A2FD7BC"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planirane retencije </w:t>
      </w:r>
      <w:proofErr w:type="spellStart"/>
      <w:r w:rsidRPr="00967C80">
        <w:rPr>
          <w:rFonts w:eastAsia="Times New Roman" w:cs="Arial"/>
          <w:snapToGrid w:val="0"/>
          <w:kern w:val="0"/>
          <w14:ligatures w14:val="none"/>
        </w:rPr>
        <w:t>Mučnjak</w:t>
      </w:r>
      <w:proofErr w:type="spellEnd"/>
      <w:r w:rsidRPr="00967C80">
        <w:rPr>
          <w:rFonts w:eastAsia="Times New Roman" w:cs="Arial"/>
          <w:snapToGrid w:val="0"/>
          <w:kern w:val="0"/>
          <w14:ligatures w14:val="none"/>
        </w:rPr>
        <w:t xml:space="preserve"> i </w:t>
      </w:r>
      <w:proofErr w:type="spellStart"/>
      <w:r w:rsidRPr="00967C80">
        <w:rPr>
          <w:rFonts w:eastAsia="Times New Roman" w:cs="Arial"/>
          <w:snapToGrid w:val="0"/>
          <w:kern w:val="0"/>
          <w14:ligatures w14:val="none"/>
        </w:rPr>
        <w:t>Žlebić</w:t>
      </w:r>
      <w:proofErr w:type="spellEnd"/>
      <w:r w:rsidR="00D9238B" w:rsidRPr="00D9238B">
        <w:rPr>
          <w:rFonts w:eastAsia="Times New Roman" w:cs="Arial"/>
          <w:snapToGrid w:val="0"/>
          <w:kern w:val="0"/>
          <w14:ligatures w14:val="none"/>
        </w:rPr>
        <w:t>,</w:t>
      </w:r>
    </w:p>
    <w:p w14:paraId="113CE946" w14:textId="18743405"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planirani </w:t>
      </w:r>
      <w:proofErr w:type="spellStart"/>
      <w:r w:rsidRPr="00967C80">
        <w:rPr>
          <w:rFonts w:eastAsia="Times New Roman" w:cs="Arial"/>
          <w:snapToGrid w:val="0"/>
          <w:kern w:val="0"/>
          <w14:ligatures w14:val="none"/>
        </w:rPr>
        <w:t>reciklažni</w:t>
      </w:r>
      <w:proofErr w:type="spellEnd"/>
      <w:r w:rsidRPr="00967C80">
        <w:rPr>
          <w:rFonts w:eastAsia="Times New Roman" w:cs="Arial"/>
          <w:snapToGrid w:val="0"/>
          <w:kern w:val="0"/>
          <w14:ligatures w14:val="none"/>
        </w:rPr>
        <w:t xml:space="preserve"> centar u naselju </w:t>
      </w:r>
      <w:proofErr w:type="spellStart"/>
      <w:r w:rsidRPr="00967C80">
        <w:rPr>
          <w:rFonts w:eastAsia="Times New Roman" w:cs="Arial"/>
          <w:snapToGrid w:val="0"/>
          <w:kern w:val="0"/>
          <w14:ligatures w14:val="none"/>
        </w:rPr>
        <w:t>Herešin</w:t>
      </w:r>
      <w:proofErr w:type="spellEnd"/>
      <w:r w:rsidR="00D9238B" w:rsidRPr="00D9238B">
        <w:rPr>
          <w:rFonts w:eastAsia="Times New Roman" w:cs="Arial"/>
          <w:snapToGrid w:val="0"/>
          <w:kern w:val="0"/>
          <w14:ligatures w14:val="none"/>
        </w:rPr>
        <w:t>,</w:t>
      </w:r>
    </w:p>
    <w:p w14:paraId="771412D3" w14:textId="77777777" w:rsidR="00C261B4" w:rsidRPr="00C261B4" w:rsidRDefault="00C261B4" w:rsidP="00C261B4">
      <w:pPr>
        <w:tabs>
          <w:tab w:val="left" w:pos="426"/>
        </w:tabs>
        <w:spacing w:after="0" w:line="276" w:lineRule="auto"/>
        <w:jc w:val="both"/>
        <w:rPr>
          <w:rFonts w:eastAsia="Times New Roman" w:cs="Arial"/>
          <w:snapToGrid w:val="0"/>
          <w:color w:val="000000"/>
          <w:kern w:val="0"/>
          <w14:ligatures w14:val="none"/>
        </w:rPr>
      </w:pPr>
      <w:r w:rsidRPr="00C261B4">
        <w:rPr>
          <w:rFonts w:eastAsia="Times New Roman" w:cs="Arial"/>
          <w:snapToGrid w:val="0"/>
          <w:color w:val="000000"/>
          <w:kern w:val="0"/>
          <w14:ligatures w14:val="none"/>
        </w:rPr>
        <w:t>- ugostiteljsko - turističko područje Podravkinog rekreacijskog centra (PRC) u Starigradu,</w:t>
      </w:r>
    </w:p>
    <w:p w14:paraId="582320D6" w14:textId="77777777" w:rsidR="00C261B4" w:rsidRPr="00C261B4" w:rsidRDefault="00C261B4" w:rsidP="00C261B4">
      <w:pPr>
        <w:tabs>
          <w:tab w:val="left" w:pos="426"/>
        </w:tabs>
        <w:spacing w:after="0" w:line="276" w:lineRule="auto"/>
        <w:jc w:val="both"/>
        <w:rPr>
          <w:rFonts w:eastAsia="Times New Roman" w:cs="Arial"/>
          <w:snapToGrid w:val="0"/>
          <w:color w:val="000000"/>
          <w:kern w:val="0"/>
          <w14:ligatures w14:val="none"/>
        </w:rPr>
      </w:pPr>
      <w:r w:rsidRPr="00C261B4">
        <w:rPr>
          <w:rFonts w:eastAsia="Times New Roman" w:cs="Arial"/>
          <w:snapToGrid w:val="0"/>
          <w:color w:val="000000"/>
          <w:kern w:val="0"/>
          <w14:ligatures w14:val="none"/>
        </w:rPr>
        <w:t>- ugostiteljsko - turistička zona Crna Gora.</w:t>
      </w:r>
    </w:p>
    <w:p w14:paraId="0CB25E17" w14:textId="77777777" w:rsidR="00967C80" w:rsidRPr="00967C80" w:rsidRDefault="00967C80" w:rsidP="00967C80">
      <w:pPr>
        <w:tabs>
          <w:tab w:val="left" w:pos="426"/>
        </w:tabs>
        <w:spacing w:after="0" w:line="276" w:lineRule="auto"/>
        <w:rPr>
          <w:rFonts w:eastAsia="Times New Roman" w:cs="Arial"/>
          <w:snapToGrid w:val="0"/>
          <w:color w:val="000000"/>
          <w:kern w:val="0"/>
          <w14:ligatures w14:val="none"/>
        </w:rPr>
      </w:pPr>
    </w:p>
    <w:p w14:paraId="31D0458A" w14:textId="44FACEC5"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(2) Ovim Prostornim planom određuju se sljedeći zahvati u prostoru i površine državnog značaja koji se ne smatraju građenjem:</w:t>
      </w:r>
    </w:p>
    <w:p w14:paraId="1E0886EB" w14:textId="77777777" w:rsidR="00967C80" w:rsidRPr="00967C80" w:rsidRDefault="00967C80" w:rsidP="00967C80">
      <w:pPr>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istraživanje i eksploatacija mineralnih sirovina, ugljikovodika, geotermalnih voda za energetske svrhe, podzemno skladištenje plina i trajno zbrinjavanje ugljikova dioksida</w:t>
      </w:r>
    </w:p>
    <w:p w14:paraId="482C994C" w14:textId="77777777" w:rsidR="00967C80" w:rsidRPr="00967C80" w:rsidRDefault="00967C80" w:rsidP="00967C80">
      <w:pPr>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građevine za eksploataciju na eksploatacijskim poljima mineralnih sirovina</w:t>
      </w:r>
    </w:p>
    <w:p w14:paraId="7201CDBA" w14:textId="77777777" w:rsidR="00967C80" w:rsidRPr="00967C80" w:rsidRDefault="00967C80" w:rsidP="00967C80">
      <w:pPr>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w:t>
      </w:r>
      <w:bookmarkStart w:id="81" w:name="_Hlk142646741"/>
      <w:r w:rsidRPr="00967C80">
        <w:rPr>
          <w:rFonts w:eastAsia="Times New Roman" w:cs="Arial"/>
          <w:snapToGrid w:val="0"/>
          <w:kern w:val="0"/>
          <w14:ligatures w14:val="none"/>
        </w:rPr>
        <w:t>naftno-rudarski objekti i postrojenja na eksploatacijskim poljima ugljikovodika, geotermalnih voda za energetske svrhe, podzemno skladištenje plina i trajno zbrinjavanje ugljikova dioksida</w:t>
      </w:r>
      <w:bookmarkEnd w:id="81"/>
    </w:p>
    <w:p w14:paraId="4A3E3F99" w14:textId="3B9905EB"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lastRenderedPageBreak/>
        <w:t>- deponije mineralnih sirovina.</w:t>
      </w:r>
      <w:r w:rsidR="006722CF">
        <w:rPr>
          <w:rFonts w:eastAsia="Times New Roman" w:cs="Arial"/>
          <w:snapToGrid w:val="0"/>
          <w:kern w:val="0"/>
          <w14:ligatures w14:val="none"/>
        </w:rPr>
        <w:t>“.</w:t>
      </w:r>
    </w:p>
    <w:p w14:paraId="368A408F" w14:textId="77777777" w:rsidR="00967C80" w:rsidRDefault="00967C80" w:rsidP="00967C80">
      <w:pPr>
        <w:spacing w:after="0" w:line="240" w:lineRule="auto"/>
        <w:jc w:val="both"/>
        <w:rPr>
          <w:rFonts w:cs="Arial"/>
        </w:rPr>
      </w:pPr>
    </w:p>
    <w:p w14:paraId="17F6289A" w14:textId="000E3A9F" w:rsidR="00967C80" w:rsidRDefault="00967C80" w:rsidP="00967C8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w:t>
      </w:r>
      <w:r w:rsidRPr="00A81BB1">
        <w:rPr>
          <w:rFonts w:eastAsia="Times New Roman" w:cs="Times New Roman"/>
          <w:b/>
          <w:bCs/>
          <w:snapToGrid w:val="0"/>
          <w:kern w:val="0"/>
          <w:szCs w:val="20"/>
          <w14:ligatures w14:val="none"/>
        </w:rPr>
        <w:t>.</w:t>
      </w:r>
    </w:p>
    <w:p w14:paraId="35A6A4B1" w14:textId="77777777" w:rsidR="00977534" w:rsidRDefault="00977534" w:rsidP="00CC3E8D">
      <w:pPr>
        <w:spacing w:after="0" w:line="240" w:lineRule="auto"/>
        <w:ind w:firstLine="708"/>
        <w:jc w:val="both"/>
        <w:rPr>
          <w:rFonts w:cs="Arial"/>
        </w:rPr>
      </w:pPr>
    </w:p>
    <w:p w14:paraId="1965F2E4" w14:textId="1BBB1C82" w:rsidR="00CC3E8D" w:rsidRPr="00CC3E8D" w:rsidRDefault="00CC3E8D" w:rsidP="00CC3E8D">
      <w:pPr>
        <w:spacing w:after="0" w:line="240" w:lineRule="auto"/>
        <w:ind w:firstLine="708"/>
        <w:jc w:val="both"/>
      </w:pPr>
      <w:r w:rsidRPr="00CC3E8D">
        <w:rPr>
          <w:rFonts w:cs="Arial"/>
        </w:rPr>
        <w:t xml:space="preserve">Iza članka 17. naslov poglavlja </w:t>
      </w:r>
      <w:r w:rsidRPr="00CC3E8D">
        <w:t>„</w:t>
      </w:r>
      <w:r w:rsidRPr="00CC3E8D">
        <w:rPr>
          <w:b/>
          <w:bCs/>
        </w:rPr>
        <w:t>2.2.</w:t>
      </w:r>
      <w:r w:rsidRPr="00CC3E8D">
        <w:rPr>
          <w:b/>
          <w:bCs/>
        </w:rPr>
        <w:tab/>
        <w:t>GRAĐEVINSKA PODRUČJA NASELJA</w:t>
      </w:r>
      <w:r w:rsidRPr="00CC3E8D">
        <w:t xml:space="preserve">“   mijenja se i glasi „ </w:t>
      </w:r>
      <w:bookmarkStart w:id="82" w:name="_Toc146793048"/>
      <w:bookmarkStart w:id="83" w:name="_Toc167697523"/>
      <w:bookmarkStart w:id="84" w:name="_Hlk142485672"/>
      <w:r w:rsidRPr="00CC3E8D">
        <w:rPr>
          <w:b/>
          <w:bCs/>
        </w:rPr>
        <w:t>2.2. GRAĐEVINSKA PODRUČJA GRADA KOPRIVNICE</w:t>
      </w:r>
      <w:bookmarkEnd w:id="82"/>
      <w:bookmarkEnd w:id="83"/>
      <w:r w:rsidRPr="00CC3E8D">
        <w:t>“.</w:t>
      </w:r>
    </w:p>
    <w:bookmarkEnd w:id="84"/>
    <w:p w14:paraId="61AE95E8" w14:textId="77777777" w:rsidR="00967C80" w:rsidRDefault="00967C80" w:rsidP="00967C80">
      <w:pPr>
        <w:spacing w:after="0" w:line="240" w:lineRule="auto"/>
        <w:jc w:val="center"/>
        <w:rPr>
          <w:rFonts w:eastAsia="Times New Roman" w:cs="Times New Roman"/>
          <w:b/>
          <w:bCs/>
          <w:snapToGrid w:val="0"/>
          <w:kern w:val="0"/>
          <w:szCs w:val="20"/>
          <w14:ligatures w14:val="none"/>
        </w:rPr>
      </w:pPr>
    </w:p>
    <w:p w14:paraId="34209952" w14:textId="48117B28" w:rsidR="00967C80" w:rsidRDefault="00967C80" w:rsidP="00967C8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28</w:t>
      </w:r>
      <w:r w:rsidRPr="00A81BB1">
        <w:rPr>
          <w:rFonts w:eastAsia="Times New Roman" w:cs="Times New Roman"/>
          <w:b/>
          <w:bCs/>
          <w:snapToGrid w:val="0"/>
          <w:kern w:val="0"/>
          <w:szCs w:val="20"/>
          <w14:ligatures w14:val="none"/>
        </w:rPr>
        <w:t>.</w:t>
      </w:r>
    </w:p>
    <w:p w14:paraId="0239B878" w14:textId="77777777" w:rsidR="00472E5F" w:rsidRDefault="00472E5F" w:rsidP="005A59D8">
      <w:pPr>
        <w:spacing w:after="0" w:line="240" w:lineRule="auto"/>
        <w:ind w:firstLine="708"/>
        <w:rPr>
          <w:rFonts w:cs="Arial"/>
        </w:rPr>
      </w:pPr>
    </w:p>
    <w:p w14:paraId="34DCADDB" w14:textId="6B516279" w:rsidR="005A59D8" w:rsidRDefault="005A59D8" w:rsidP="005A59D8">
      <w:pPr>
        <w:spacing w:after="0" w:line="240" w:lineRule="auto"/>
        <w:ind w:firstLine="708"/>
        <w:rPr>
          <w:rFonts w:cs="Arial"/>
        </w:rPr>
      </w:pPr>
      <w:r>
        <w:rPr>
          <w:rFonts w:cs="Arial"/>
        </w:rPr>
        <w:t>Članak 18. mijenja se i glasi:</w:t>
      </w:r>
    </w:p>
    <w:p w14:paraId="4FD502C5" w14:textId="77777777" w:rsidR="005A59D8" w:rsidRDefault="005A59D8" w:rsidP="005A59D8">
      <w:pPr>
        <w:spacing w:after="0" w:line="240" w:lineRule="auto"/>
        <w:rPr>
          <w:rFonts w:cs="Arial"/>
        </w:rPr>
      </w:pPr>
    </w:p>
    <w:p w14:paraId="57ED50C2" w14:textId="05AD930C" w:rsidR="005A59D8" w:rsidRPr="005A59D8" w:rsidRDefault="005A59D8" w:rsidP="005A59D8">
      <w:pPr>
        <w:tabs>
          <w:tab w:val="left" w:pos="426"/>
        </w:tabs>
        <w:spacing w:after="0" w:line="300" w:lineRule="exact"/>
        <w:jc w:val="both"/>
        <w:rPr>
          <w:rFonts w:eastAsia="Times New Roman" w:cs="Arial"/>
          <w:snapToGrid w:val="0"/>
          <w:kern w:val="0"/>
          <w14:ligatures w14:val="none"/>
        </w:rPr>
      </w:pPr>
      <w:r w:rsidRPr="005A59D8">
        <w:rPr>
          <w:rFonts w:eastAsia="Times New Roman" w:cs="Arial"/>
          <w:snapToGrid w:val="0"/>
          <w:kern w:val="0"/>
          <w14:ligatures w14:val="none"/>
        </w:rPr>
        <w:t xml:space="preserve">„(1) </w:t>
      </w:r>
      <w:bookmarkStart w:id="85" w:name="_Hlk147409055"/>
      <w:r w:rsidRPr="005A59D8">
        <w:rPr>
          <w:rFonts w:eastAsia="Times New Roman" w:cs="Arial"/>
          <w:snapToGrid w:val="0"/>
          <w:kern w:val="0"/>
          <w14:ligatures w14:val="none"/>
        </w:rPr>
        <w:t xml:space="preserve">Građevinsko područje Grada Koprivnice sastoji se od: </w:t>
      </w:r>
    </w:p>
    <w:p w14:paraId="463FF5F2" w14:textId="77777777" w:rsidR="005A59D8" w:rsidRPr="005A59D8" w:rsidRDefault="005A59D8" w:rsidP="003C14D2">
      <w:pPr>
        <w:numPr>
          <w:ilvl w:val="0"/>
          <w:numId w:val="20"/>
        </w:numPr>
        <w:tabs>
          <w:tab w:val="left" w:pos="426"/>
        </w:tabs>
        <w:spacing w:after="0" w:line="300" w:lineRule="exact"/>
        <w:ind w:left="284" w:hanging="284"/>
        <w:jc w:val="both"/>
        <w:rPr>
          <w:rFonts w:eastAsia="Times New Roman" w:cs="Arial"/>
          <w:snapToGrid w:val="0"/>
          <w:kern w:val="0"/>
          <w14:ligatures w14:val="none"/>
        </w:rPr>
      </w:pPr>
      <w:r w:rsidRPr="005A59D8">
        <w:rPr>
          <w:rFonts w:eastAsia="Times New Roman" w:cs="Arial"/>
          <w:snapToGrid w:val="0"/>
          <w:kern w:val="0"/>
          <w14:ligatures w14:val="none"/>
        </w:rPr>
        <w:t xml:space="preserve">građevinskog područja naselja i izdvojenog dijela građevinskog područja naselja, </w:t>
      </w:r>
    </w:p>
    <w:p w14:paraId="1ECB2C18" w14:textId="77777777" w:rsidR="005A59D8" w:rsidRPr="005A59D8" w:rsidRDefault="005A59D8" w:rsidP="003C14D2">
      <w:pPr>
        <w:numPr>
          <w:ilvl w:val="0"/>
          <w:numId w:val="20"/>
        </w:numPr>
        <w:tabs>
          <w:tab w:val="left" w:pos="426"/>
        </w:tabs>
        <w:spacing w:after="0" w:line="300" w:lineRule="exact"/>
        <w:ind w:left="284" w:hanging="284"/>
        <w:jc w:val="both"/>
        <w:rPr>
          <w:rFonts w:eastAsia="Times New Roman" w:cs="Arial"/>
          <w:snapToGrid w:val="0"/>
          <w:kern w:val="0"/>
          <w14:ligatures w14:val="none"/>
        </w:rPr>
      </w:pPr>
      <w:r w:rsidRPr="005A59D8">
        <w:rPr>
          <w:rFonts w:eastAsia="Times New Roman" w:cs="Arial"/>
          <w:snapToGrid w:val="0"/>
          <w:kern w:val="0"/>
          <w14:ligatures w14:val="none"/>
        </w:rPr>
        <w:t>izdvojenog građevinskog područja izvan naselja.</w:t>
      </w:r>
    </w:p>
    <w:bookmarkEnd w:id="85"/>
    <w:p w14:paraId="73674CC3" w14:textId="77777777" w:rsidR="005A59D8" w:rsidRPr="005A59D8" w:rsidRDefault="005A59D8" w:rsidP="005A59D8">
      <w:pPr>
        <w:tabs>
          <w:tab w:val="left" w:pos="426"/>
        </w:tabs>
        <w:spacing w:after="0" w:line="300" w:lineRule="exact"/>
        <w:jc w:val="both"/>
        <w:rPr>
          <w:rFonts w:eastAsia="Times New Roman" w:cs="Arial"/>
          <w:snapToGrid w:val="0"/>
          <w:kern w:val="0"/>
          <w14:ligatures w14:val="none"/>
        </w:rPr>
      </w:pPr>
    </w:p>
    <w:p w14:paraId="5CF8CFF2" w14:textId="03B05D26" w:rsidR="005A59D8" w:rsidRDefault="005A59D8" w:rsidP="005A59D8">
      <w:pPr>
        <w:tabs>
          <w:tab w:val="left" w:pos="0"/>
        </w:tabs>
        <w:spacing w:after="0" w:line="300" w:lineRule="exact"/>
        <w:jc w:val="both"/>
        <w:rPr>
          <w:rFonts w:eastAsia="Times New Roman" w:cs="Arial"/>
          <w:snapToGrid w:val="0"/>
          <w:kern w:val="0"/>
          <w14:ligatures w14:val="none"/>
        </w:rPr>
      </w:pPr>
      <w:r w:rsidRPr="005A59D8">
        <w:rPr>
          <w:rFonts w:eastAsia="Times New Roman" w:cs="Arial"/>
          <w:snapToGrid w:val="0"/>
          <w:kern w:val="0"/>
          <w14:ligatures w14:val="none"/>
        </w:rPr>
        <w:t xml:space="preserve">(2) </w:t>
      </w:r>
      <w:bookmarkStart w:id="86" w:name="_Hlk134624740"/>
      <w:r w:rsidRPr="005A59D8">
        <w:rPr>
          <w:rFonts w:eastAsia="Times New Roman" w:cs="Arial"/>
          <w:b/>
          <w:bCs/>
          <w:snapToGrid w:val="0"/>
          <w:kern w:val="0"/>
          <w14:ligatures w14:val="none"/>
        </w:rPr>
        <w:t xml:space="preserve">Građevinsko područje naselja, izdvojeni dijelovi građevinskog područja naselja </w:t>
      </w:r>
      <w:bookmarkEnd w:id="86"/>
      <w:r w:rsidRPr="005A59D8">
        <w:rPr>
          <w:rFonts w:eastAsia="Times New Roman" w:cs="Arial"/>
          <w:b/>
          <w:bCs/>
          <w:snapToGrid w:val="0"/>
          <w:kern w:val="0"/>
          <w14:ligatures w14:val="none"/>
        </w:rPr>
        <w:t>i izdvojeno građevinsko područje izvan naselja</w:t>
      </w:r>
      <w:r w:rsidRPr="005A59D8">
        <w:rPr>
          <w:rFonts w:eastAsia="Times New Roman" w:cs="Arial"/>
          <w:snapToGrid w:val="0"/>
          <w:kern w:val="0"/>
          <w14:ligatures w14:val="none"/>
        </w:rPr>
        <w:t xml:space="preserve"> su područja određena ovim Prostornim planom. Na ovim građevinskim područjima predviđeno je uređenje površina i izgradnja novih građevina, obnova, održavanje, rekonstrukcija postojećih građevina te je dozvoljeno uklanjanje građevina sukladno važećoj zakonskoj regulativi.“.</w:t>
      </w:r>
    </w:p>
    <w:p w14:paraId="4465D088" w14:textId="77777777" w:rsidR="005A59D8" w:rsidRPr="005A59D8" w:rsidRDefault="005A59D8" w:rsidP="005A59D8">
      <w:pPr>
        <w:tabs>
          <w:tab w:val="left" w:pos="0"/>
        </w:tabs>
        <w:spacing w:after="0" w:line="300" w:lineRule="exact"/>
        <w:jc w:val="both"/>
        <w:rPr>
          <w:rFonts w:eastAsia="Times New Roman" w:cs="Arial"/>
          <w:snapToGrid w:val="0"/>
          <w:kern w:val="0"/>
          <w14:ligatures w14:val="none"/>
        </w:rPr>
      </w:pPr>
    </w:p>
    <w:p w14:paraId="11AF291F" w14:textId="517CE8DD" w:rsidR="00CC3E8D" w:rsidRDefault="00CC3E8D" w:rsidP="00CC3E8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29</w:t>
      </w:r>
      <w:r w:rsidRPr="00A81BB1">
        <w:rPr>
          <w:rFonts w:eastAsia="Times New Roman" w:cs="Times New Roman"/>
          <w:b/>
          <w:bCs/>
          <w:snapToGrid w:val="0"/>
          <w:kern w:val="0"/>
          <w:szCs w:val="20"/>
          <w14:ligatures w14:val="none"/>
        </w:rPr>
        <w:t>.</w:t>
      </w:r>
    </w:p>
    <w:p w14:paraId="162E7179" w14:textId="77777777" w:rsidR="00CC3E8D" w:rsidRDefault="00CC3E8D" w:rsidP="00CC3E8D">
      <w:pPr>
        <w:spacing w:after="0" w:line="240" w:lineRule="auto"/>
        <w:jc w:val="center"/>
        <w:rPr>
          <w:rFonts w:eastAsia="Times New Roman" w:cs="Times New Roman"/>
          <w:b/>
          <w:bCs/>
          <w:snapToGrid w:val="0"/>
          <w:kern w:val="0"/>
          <w:szCs w:val="20"/>
          <w14:ligatures w14:val="none"/>
        </w:rPr>
      </w:pPr>
    </w:p>
    <w:p w14:paraId="204C6229" w14:textId="350548B0" w:rsidR="00461E46" w:rsidRDefault="00461E46" w:rsidP="00461E46">
      <w:pPr>
        <w:spacing w:after="0" w:line="240" w:lineRule="auto"/>
        <w:jc w:val="both"/>
        <w:rPr>
          <w:rFonts w:cs="Times New Roman"/>
          <w:snapToGrid w:val="0"/>
          <w:szCs w:val="20"/>
        </w:rPr>
      </w:pPr>
      <w:r>
        <w:rPr>
          <w:rFonts w:eastAsia="Times New Roman" w:cs="Times New Roman"/>
          <w:snapToGrid w:val="0"/>
          <w:kern w:val="0"/>
          <w:szCs w:val="20"/>
          <w14:ligatures w14:val="none"/>
        </w:rPr>
        <w:tab/>
      </w:r>
      <w:bookmarkStart w:id="87" w:name="_Hlk168431119"/>
      <w:r>
        <w:rPr>
          <w:rFonts w:eastAsia="Times New Roman" w:cs="Times New Roman"/>
          <w:snapToGrid w:val="0"/>
          <w:kern w:val="0"/>
          <w:szCs w:val="20"/>
          <w14:ligatures w14:val="none"/>
        </w:rPr>
        <w:t>Iza članka 18. dodaju se novi naslovi poglavlja i njima pripadajući članci kako slijedi</w:t>
      </w:r>
      <w:r w:rsidR="006041C3">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 xml:space="preserve"> </w:t>
      </w:r>
      <w:bookmarkEnd w:id="87"/>
      <w:r>
        <w:rPr>
          <w:rFonts w:eastAsia="Times New Roman" w:cs="Times New Roman"/>
          <w:snapToGrid w:val="0"/>
          <w:kern w:val="0"/>
          <w:szCs w:val="20"/>
          <w14:ligatures w14:val="none"/>
        </w:rPr>
        <w:t>„</w:t>
      </w:r>
      <w:bookmarkStart w:id="88" w:name="_Toc146793050"/>
      <w:bookmarkStart w:id="89" w:name="_Toc167697524"/>
      <w:r w:rsidRPr="00461E46">
        <w:rPr>
          <w:b/>
          <w:bCs/>
        </w:rPr>
        <w:t>Razgraničenje građevinskih područja prema izgrađenosti i uređenosti</w:t>
      </w:r>
      <w:bookmarkEnd w:id="88"/>
      <w:bookmarkEnd w:id="89"/>
      <w:r>
        <w:t xml:space="preserve">“ i </w:t>
      </w:r>
      <w:r>
        <w:rPr>
          <w:b/>
          <w:bCs/>
        </w:rPr>
        <w:t>č</w:t>
      </w:r>
      <w:r w:rsidRPr="00461E46">
        <w:rPr>
          <w:b/>
          <w:bCs/>
        </w:rPr>
        <w:t xml:space="preserve">lanak </w:t>
      </w:r>
      <w:bookmarkStart w:id="90" w:name="_Toc146793051"/>
      <w:bookmarkStart w:id="91" w:name="_Toc164947316"/>
      <w:r w:rsidRPr="00461E46">
        <w:rPr>
          <w:rFonts w:cs="Times New Roman"/>
          <w:b/>
          <w:bCs/>
          <w:snapToGrid w:val="0"/>
          <w:szCs w:val="20"/>
        </w:rPr>
        <w:t>18.a</w:t>
      </w:r>
      <w:bookmarkEnd w:id="90"/>
      <w:bookmarkEnd w:id="91"/>
      <w:r w:rsidRPr="00461E46">
        <w:rPr>
          <w:rFonts w:cs="Times New Roman"/>
          <w:snapToGrid w:val="0"/>
          <w:szCs w:val="20"/>
        </w:rPr>
        <w:t xml:space="preserve">, </w:t>
      </w:r>
    </w:p>
    <w:p w14:paraId="6B888028" w14:textId="733B0636" w:rsidR="001A5FA7" w:rsidRDefault="00461E46" w:rsidP="001A5FA7">
      <w:pPr>
        <w:jc w:val="both"/>
        <w:rPr>
          <w:b/>
          <w:bCs/>
          <w:lang w:eastAsia="hr-HR"/>
        </w:rPr>
      </w:pPr>
      <w:bookmarkStart w:id="92" w:name="_Toc167697525"/>
      <w:r>
        <w:t>„</w:t>
      </w:r>
      <w:r w:rsidRPr="00461E46">
        <w:rPr>
          <w:b/>
          <w:bCs/>
        </w:rPr>
        <w:t>Opći uvjeti uređenja građevne čestice i gradnja građevina</w:t>
      </w:r>
      <w:bookmarkEnd w:id="92"/>
      <w:r>
        <w:t xml:space="preserve">“ i </w:t>
      </w:r>
      <w:r>
        <w:rPr>
          <w:b/>
          <w:bCs/>
        </w:rPr>
        <w:t>č</w:t>
      </w:r>
      <w:r w:rsidRPr="00461E46">
        <w:rPr>
          <w:b/>
          <w:bCs/>
        </w:rPr>
        <w:t>lanak 18.b</w:t>
      </w:r>
      <w:r>
        <w:t xml:space="preserve">, </w:t>
      </w:r>
      <w:bookmarkStart w:id="93" w:name="_Toc167697526"/>
      <w:r>
        <w:t>„</w:t>
      </w:r>
      <w:r w:rsidRPr="00461E46">
        <w:rPr>
          <w:b/>
          <w:bCs/>
          <w:lang w:eastAsia="hr-HR"/>
        </w:rPr>
        <w:t>Građevine osnovne namjene, prateće i pomoćne građevine</w:t>
      </w:r>
      <w:bookmarkEnd w:id="93"/>
      <w:r>
        <w:rPr>
          <w:lang w:eastAsia="hr-HR"/>
        </w:rPr>
        <w:t xml:space="preserve">“ i </w:t>
      </w:r>
      <w:r>
        <w:rPr>
          <w:b/>
          <w:bCs/>
          <w:lang w:eastAsia="hr-HR"/>
        </w:rPr>
        <w:t>članak 18.c,</w:t>
      </w:r>
      <w:bookmarkStart w:id="94" w:name="_Toc167697527"/>
      <w:r>
        <w:rPr>
          <w:b/>
          <w:bCs/>
        </w:rPr>
        <w:t xml:space="preserve"> „</w:t>
      </w:r>
      <w:r w:rsidRPr="00461E46">
        <w:rPr>
          <w:b/>
          <w:bCs/>
          <w:lang w:eastAsia="hr-HR"/>
        </w:rPr>
        <w:t>Gospodarske djelatnosti</w:t>
      </w:r>
      <w:bookmarkEnd w:id="94"/>
      <w:r>
        <w:rPr>
          <w:b/>
          <w:bCs/>
          <w:lang w:eastAsia="hr-HR"/>
        </w:rPr>
        <w:t xml:space="preserve">“ </w:t>
      </w:r>
      <w:r>
        <w:rPr>
          <w:lang w:eastAsia="hr-HR"/>
        </w:rPr>
        <w:t xml:space="preserve">i </w:t>
      </w:r>
      <w:r w:rsidRPr="00461E46">
        <w:rPr>
          <w:b/>
          <w:bCs/>
          <w:lang w:eastAsia="hr-HR"/>
        </w:rPr>
        <w:t>članak 18.d</w:t>
      </w:r>
      <w:r>
        <w:rPr>
          <w:lang w:eastAsia="hr-HR"/>
        </w:rPr>
        <w:t xml:space="preserve">, </w:t>
      </w:r>
      <w:bookmarkStart w:id="95" w:name="_Toc167697528"/>
      <w:r>
        <w:t>„</w:t>
      </w:r>
      <w:r w:rsidRPr="00461E46">
        <w:rPr>
          <w:b/>
          <w:bCs/>
          <w:lang w:eastAsia="hr-HR"/>
        </w:rPr>
        <w:t>Poljoprivredno gospodarske djelatnosti</w:t>
      </w:r>
      <w:bookmarkEnd w:id="95"/>
      <w:r>
        <w:rPr>
          <w:b/>
          <w:bCs/>
          <w:lang w:eastAsia="hr-HR"/>
        </w:rPr>
        <w:t xml:space="preserve">“ </w:t>
      </w:r>
      <w:r w:rsidRPr="00461E46">
        <w:rPr>
          <w:lang w:eastAsia="hr-HR"/>
        </w:rPr>
        <w:t xml:space="preserve">i </w:t>
      </w:r>
      <w:r>
        <w:rPr>
          <w:b/>
          <w:bCs/>
          <w:lang w:eastAsia="hr-HR"/>
        </w:rPr>
        <w:t xml:space="preserve">čanak 18.e, </w:t>
      </w:r>
      <w:bookmarkStart w:id="96" w:name="_Toc167697529"/>
      <w:r>
        <w:t>„</w:t>
      </w:r>
      <w:r w:rsidRPr="00461E46">
        <w:rPr>
          <w:b/>
          <w:bCs/>
          <w:lang w:eastAsia="hr-HR"/>
        </w:rPr>
        <w:t>Vrste građevina</w:t>
      </w:r>
      <w:bookmarkEnd w:id="96"/>
      <w:r>
        <w:rPr>
          <w:b/>
          <w:bCs/>
          <w:lang w:eastAsia="hr-HR"/>
        </w:rPr>
        <w:t>“</w:t>
      </w:r>
      <w:r>
        <w:rPr>
          <w:lang w:eastAsia="hr-HR"/>
        </w:rPr>
        <w:t xml:space="preserve"> i </w:t>
      </w:r>
      <w:r>
        <w:rPr>
          <w:b/>
          <w:bCs/>
          <w:lang w:eastAsia="hr-HR"/>
        </w:rPr>
        <w:t xml:space="preserve">članak 18.f, </w:t>
      </w:r>
      <w:bookmarkStart w:id="97" w:name="_Toc167697530"/>
      <w:r>
        <w:rPr>
          <w:b/>
          <w:bCs/>
        </w:rPr>
        <w:t>„</w:t>
      </w:r>
      <w:r w:rsidRPr="00461E46">
        <w:rPr>
          <w:b/>
          <w:bCs/>
          <w:lang w:eastAsia="hr-HR"/>
        </w:rPr>
        <w:t>Veličina građevne čestice i položaj građevina</w:t>
      </w:r>
      <w:bookmarkEnd w:id="97"/>
      <w:r w:rsidR="004B3CE1">
        <w:rPr>
          <w:b/>
          <w:bCs/>
          <w:lang w:eastAsia="hr-HR"/>
        </w:rPr>
        <w:t xml:space="preserve">“ </w:t>
      </w:r>
      <w:r w:rsidR="004B3CE1">
        <w:rPr>
          <w:lang w:eastAsia="hr-HR"/>
        </w:rPr>
        <w:t xml:space="preserve">i </w:t>
      </w:r>
      <w:r w:rsidR="004B3CE1">
        <w:rPr>
          <w:b/>
          <w:bCs/>
          <w:lang w:eastAsia="hr-HR"/>
        </w:rPr>
        <w:t xml:space="preserve">članak 18.g, </w:t>
      </w:r>
      <w:bookmarkStart w:id="98" w:name="_Toc167697531"/>
      <w:r w:rsidR="004B3CE1">
        <w:rPr>
          <w:b/>
          <w:bCs/>
        </w:rPr>
        <w:t>„</w:t>
      </w:r>
      <w:r w:rsidR="004B3CE1" w:rsidRPr="004B3CE1">
        <w:rPr>
          <w:b/>
          <w:bCs/>
          <w:lang w:eastAsia="hr-HR"/>
        </w:rPr>
        <w:t>Građevni pravac</w:t>
      </w:r>
      <w:bookmarkEnd w:id="98"/>
      <w:r w:rsidR="004B3CE1">
        <w:rPr>
          <w:b/>
          <w:bCs/>
          <w:lang w:eastAsia="hr-HR"/>
        </w:rPr>
        <w:t xml:space="preserve">“ </w:t>
      </w:r>
      <w:r w:rsidR="004B3CE1">
        <w:rPr>
          <w:lang w:eastAsia="hr-HR"/>
        </w:rPr>
        <w:t xml:space="preserve"> i </w:t>
      </w:r>
      <w:r w:rsidR="004B3CE1" w:rsidRPr="004B3CE1">
        <w:rPr>
          <w:b/>
          <w:bCs/>
          <w:lang w:eastAsia="hr-HR"/>
        </w:rPr>
        <w:t>članak 18.h</w:t>
      </w:r>
      <w:r w:rsidR="004B3CE1">
        <w:rPr>
          <w:lang w:eastAsia="hr-HR"/>
        </w:rPr>
        <w:t xml:space="preserve">, </w:t>
      </w:r>
      <w:bookmarkStart w:id="99" w:name="_Toc167697532"/>
      <w:r w:rsidR="004B3CE1">
        <w:t>„</w:t>
      </w:r>
      <w:r w:rsidR="004B3CE1" w:rsidRPr="004B3CE1">
        <w:rPr>
          <w:b/>
          <w:bCs/>
          <w:lang w:eastAsia="hr-HR"/>
        </w:rPr>
        <w:t>Položaj prateće i pomoćne građevine</w:t>
      </w:r>
      <w:bookmarkEnd w:id="99"/>
      <w:r w:rsidR="004B3CE1">
        <w:rPr>
          <w:b/>
          <w:bCs/>
          <w:lang w:eastAsia="hr-HR"/>
        </w:rPr>
        <w:t xml:space="preserve">“ </w:t>
      </w:r>
      <w:r w:rsidR="004B3CE1">
        <w:rPr>
          <w:lang w:eastAsia="hr-HR"/>
        </w:rPr>
        <w:t xml:space="preserve">i </w:t>
      </w:r>
      <w:r w:rsidR="004B3CE1" w:rsidRPr="001A5FA7">
        <w:rPr>
          <w:b/>
          <w:bCs/>
          <w:lang w:eastAsia="hr-HR"/>
        </w:rPr>
        <w:t>članak 18.i,</w:t>
      </w:r>
      <w:r w:rsidR="004B3CE1">
        <w:rPr>
          <w:lang w:eastAsia="hr-HR"/>
        </w:rPr>
        <w:t xml:space="preserve"> </w:t>
      </w:r>
      <w:bookmarkStart w:id="100" w:name="_Toc167697533"/>
      <w:r w:rsidR="001A5FA7">
        <w:t>„</w:t>
      </w:r>
      <w:r w:rsidR="001A5FA7" w:rsidRPr="001A5FA7">
        <w:rPr>
          <w:b/>
          <w:bCs/>
          <w:lang w:eastAsia="hr-HR"/>
        </w:rPr>
        <w:t>Udaljenost građevina od granica susjednih građevnih čestica</w:t>
      </w:r>
      <w:bookmarkEnd w:id="100"/>
      <w:r w:rsidR="001A5FA7">
        <w:rPr>
          <w:b/>
          <w:bCs/>
          <w:lang w:eastAsia="hr-HR"/>
        </w:rPr>
        <w:t xml:space="preserve">“ </w:t>
      </w:r>
      <w:r w:rsidR="001A5FA7" w:rsidRPr="001A5FA7">
        <w:rPr>
          <w:lang w:eastAsia="hr-HR"/>
        </w:rPr>
        <w:t>i</w:t>
      </w:r>
      <w:r w:rsidR="001A5FA7">
        <w:rPr>
          <w:b/>
          <w:bCs/>
          <w:lang w:eastAsia="hr-HR"/>
        </w:rPr>
        <w:t xml:space="preserve"> </w:t>
      </w:r>
      <w:r w:rsidR="001A5FA7" w:rsidRPr="001A5FA7">
        <w:rPr>
          <w:lang w:eastAsia="hr-HR"/>
        </w:rPr>
        <w:t>sljedeći članci:</w:t>
      </w:r>
      <w:r w:rsidR="001A5FA7">
        <w:rPr>
          <w:b/>
          <w:bCs/>
          <w:lang w:eastAsia="hr-HR"/>
        </w:rPr>
        <w:t xml:space="preserve"> članak 18.j, članak 18.k, članak 18.l, članak 18.m, članak 18.n </w:t>
      </w:r>
      <w:r w:rsidR="001A5FA7">
        <w:rPr>
          <w:lang w:eastAsia="hr-HR"/>
        </w:rPr>
        <w:t>i</w:t>
      </w:r>
      <w:r w:rsidR="001A5FA7">
        <w:rPr>
          <w:b/>
          <w:bCs/>
          <w:lang w:eastAsia="hr-HR"/>
        </w:rPr>
        <w:t xml:space="preserve"> članak 18.o, </w:t>
      </w:r>
      <w:bookmarkStart w:id="101" w:name="_Toc167697534"/>
      <w:r w:rsidR="001A5FA7">
        <w:t>„</w:t>
      </w:r>
      <w:r w:rsidR="001A5FA7" w:rsidRPr="001A5FA7">
        <w:rPr>
          <w:b/>
          <w:bCs/>
          <w:lang w:eastAsia="hr-HR"/>
        </w:rPr>
        <w:t>Međusobna udaljenost između osnovne/prateće/pomoćne građevine</w:t>
      </w:r>
      <w:bookmarkEnd w:id="101"/>
      <w:r w:rsidR="001A5FA7">
        <w:rPr>
          <w:b/>
          <w:bCs/>
          <w:lang w:eastAsia="hr-HR"/>
        </w:rPr>
        <w:t>“</w:t>
      </w:r>
      <w:r w:rsidR="001A5FA7">
        <w:rPr>
          <w:lang w:eastAsia="hr-HR"/>
        </w:rPr>
        <w:t xml:space="preserve"> </w:t>
      </w:r>
      <w:r w:rsidR="001A5FA7" w:rsidRPr="001A5FA7">
        <w:rPr>
          <w:lang w:eastAsia="hr-HR"/>
        </w:rPr>
        <w:t>i</w:t>
      </w:r>
      <w:r w:rsidR="001A5FA7">
        <w:rPr>
          <w:b/>
          <w:bCs/>
          <w:lang w:eastAsia="hr-HR"/>
        </w:rPr>
        <w:t xml:space="preserve"> </w:t>
      </w:r>
      <w:r w:rsidR="001A5FA7" w:rsidRPr="001A5FA7">
        <w:rPr>
          <w:lang w:eastAsia="hr-HR"/>
        </w:rPr>
        <w:t>sljedeći članci:</w:t>
      </w:r>
      <w:r w:rsidR="001A5FA7">
        <w:rPr>
          <w:lang w:eastAsia="hr-HR"/>
        </w:rPr>
        <w:t xml:space="preserve"> </w:t>
      </w:r>
      <w:r w:rsidR="001A5FA7">
        <w:rPr>
          <w:b/>
          <w:bCs/>
          <w:lang w:eastAsia="hr-HR"/>
        </w:rPr>
        <w:t xml:space="preserve">članak 18.p, članak 18.r </w:t>
      </w:r>
      <w:r w:rsidR="001A5FA7">
        <w:rPr>
          <w:lang w:eastAsia="hr-HR"/>
        </w:rPr>
        <w:t xml:space="preserve">i </w:t>
      </w:r>
      <w:r w:rsidR="001A5FA7" w:rsidRPr="001A5FA7">
        <w:rPr>
          <w:b/>
          <w:bCs/>
          <w:lang w:eastAsia="hr-HR"/>
        </w:rPr>
        <w:t>članak 18.s,</w:t>
      </w:r>
      <w:r w:rsidR="001A5FA7">
        <w:rPr>
          <w:lang w:eastAsia="hr-HR"/>
        </w:rPr>
        <w:t xml:space="preserve"> </w:t>
      </w:r>
      <w:bookmarkStart w:id="102" w:name="_Toc167697535"/>
      <w:r w:rsidR="001A5FA7">
        <w:t>„</w:t>
      </w:r>
      <w:r w:rsidR="001A5FA7" w:rsidRPr="001A5FA7">
        <w:rPr>
          <w:b/>
          <w:bCs/>
          <w:lang w:eastAsia="hr-HR"/>
        </w:rPr>
        <w:t xml:space="preserve">Ograde i </w:t>
      </w:r>
      <w:proofErr w:type="spellStart"/>
      <w:r w:rsidR="001A5FA7" w:rsidRPr="001A5FA7">
        <w:rPr>
          <w:b/>
          <w:bCs/>
          <w:lang w:eastAsia="hr-HR"/>
        </w:rPr>
        <w:t>parterno</w:t>
      </w:r>
      <w:proofErr w:type="spellEnd"/>
      <w:r w:rsidR="001A5FA7" w:rsidRPr="001A5FA7">
        <w:rPr>
          <w:b/>
          <w:bCs/>
          <w:lang w:eastAsia="hr-HR"/>
        </w:rPr>
        <w:t xml:space="preserve"> uređenje</w:t>
      </w:r>
      <w:bookmarkEnd w:id="102"/>
      <w:r w:rsidR="001A5FA7">
        <w:rPr>
          <w:b/>
          <w:bCs/>
          <w:lang w:eastAsia="hr-HR"/>
        </w:rPr>
        <w:t xml:space="preserve">“ </w:t>
      </w:r>
      <w:r w:rsidR="001A5FA7">
        <w:rPr>
          <w:lang w:eastAsia="hr-HR"/>
        </w:rPr>
        <w:t xml:space="preserve">i </w:t>
      </w:r>
      <w:r w:rsidR="001A5FA7">
        <w:rPr>
          <w:b/>
          <w:bCs/>
          <w:lang w:eastAsia="hr-HR"/>
        </w:rPr>
        <w:t xml:space="preserve">članak 18.t, </w:t>
      </w:r>
      <w:bookmarkStart w:id="103" w:name="_Toc167697536"/>
      <w:r w:rsidR="001A5FA7">
        <w:rPr>
          <w:b/>
          <w:bCs/>
        </w:rPr>
        <w:t>„</w:t>
      </w:r>
      <w:r w:rsidR="001A5FA7" w:rsidRPr="001A5FA7">
        <w:rPr>
          <w:b/>
          <w:bCs/>
          <w:lang w:eastAsia="hr-HR"/>
        </w:rPr>
        <w:t>Visina i oblikovanje građevina</w:t>
      </w:r>
      <w:bookmarkEnd w:id="103"/>
      <w:r w:rsidR="001A5FA7">
        <w:rPr>
          <w:b/>
          <w:bCs/>
          <w:lang w:eastAsia="hr-HR"/>
        </w:rPr>
        <w:t xml:space="preserve">“ </w:t>
      </w:r>
      <w:r w:rsidR="001A5FA7">
        <w:rPr>
          <w:lang w:eastAsia="hr-HR"/>
        </w:rPr>
        <w:t xml:space="preserve">i </w:t>
      </w:r>
      <w:r w:rsidR="001A5FA7">
        <w:rPr>
          <w:b/>
          <w:bCs/>
          <w:lang w:eastAsia="hr-HR"/>
        </w:rPr>
        <w:t xml:space="preserve">članak 18.u, </w:t>
      </w:r>
      <w:bookmarkStart w:id="104" w:name="_Toc167697537"/>
      <w:r w:rsidR="001A5FA7">
        <w:rPr>
          <w:b/>
          <w:bCs/>
        </w:rPr>
        <w:t>„</w:t>
      </w:r>
      <w:r w:rsidR="001A5FA7" w:rsidRPr="001A5FA7">
        <w:rPr>
          <w:b/>
          <w:bCs/>
          <w:lang w:eastAsia="hr-HR"/>
        </w:rPr>
        <w:t>Kućni vrt</w:t>
      </w:r>
      <w:bookmarkEnd w:id="104"/>
      <w:r w:rsidR="001A5FA7">
        <w:rPr>
          <w:b/>
          <w:bCs/>
          <w:lang w:eastAsia="hr-HR"/>
        </w:rPr>
        <w:t xml:space="preserve">“ </w:t>
      </w:r>
      <w:r w:rsidR="001A5FA7">
        <w:rPr>
          <w:lang w:eastAsia="hr-HR"/>
        </w:rPr>
        <w:t xml:space="preserve">i </w:t>
      </w:r>
      <w:r w:rsidR="001A5FA7">
        <w:rPr>
          <w:b/>
          <w:bCs/>
          <w:lang w:eastAsia="hr-HR"/>
        </w:rPr>
        <w:t>članak 18.v</w:t>
      </w:r>
      <w:r w:rsidR="001A5FA7" w:rsidRPr="00B9281E">
        <w:rPr>
          <w:lang w:eastAsia="hr-HR"/>
        </w:rPr>
        <w:t>:</w:t>
      </w:r>
    </w:p>
    <w:p w14:paraId="7FC06BE7" w14:textId="1FD60E29" w:rsidR="001A5FA7" w:rsidRPr="001A5FA7" w:rsidRDefault="001A5FA7" w:rsidP="001A5FA7">
      <w:pPr>
        <w:spacing w:after="0"/>
        <w:jc w:val="both"/>
        <w:rPr>
          <w:b/>
          <w:bCs/>
          <w:lang w:eastAsia="hr-HR"/>
        </w:rPr>
      </w:pPr>
      <w:bookmarkStart w:id="105" w:name="_Hlk168387916"/>
      <w:r w:rsidRPr="00934D6E">
        <w:rPr>
          <w:b/>
          <w:bCs/>
          <w:lang w:eastAsia="hr-HR"/>
        </w:rPr>
        <w:t>„</w:t>
      </w:r>
      <w:r w:rsidRPr="001A5FA7">
        <w:rPr>
          <w:b/>
          <w:bCs/>
          <w:lang w:eastAsia="hr-HR"/>
        </w:rPr>
        <w:t>Razgraničenje građevinskih područja prema izgrađenosti i uređenosti</w:t>
      </w:r>
    </w:p>
    <w:p w14:paraId="13F875EE"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p>
    <w:p w14:paraId="3DD0EC6D"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r w:rsidRPr="001A5FA7">
        <w:rPr>
          <w:rFonts w:eastAsia="Times New Roman" w:cs="Times New Roman"/>
          <w:b/>
          <w:bCs/>
          <w:snapToGrid w:val="0"/>
          <w:kern w:val="0"/>
          <w:szCs w:val="20"/>
          <w14:ligatures w14:val="none"/>
        </w:rPr>
        <w:t>Članak 18.a</w:t>
      </w:r>
    </w:p>
    <w:bookmarkEnd w:id="105"/>
    <w:p w14:paraId="130AD795" w14:textId="77777777" w:rsidR="001A5FA7" w:rsidRPr="001A5FA7" w:rsidRDefault="001A5FA7" w:rsidP="001A5FA7">
      <w:pPr>
        <w:tabs>
          <w:tab w:val="left" w:pos="0"/>
        </w:tabs>
        <w:spacing w:after="0" w:line="240" w:lineRule="auto"/>
        <w:jc w:val="both"/>
        <w:rPr>
          <w:rFonts w:eastAsia="Times New Roman" w:cs="Arial"/>
          <w:snapToGrid w:val="0"/>
          <w:kern w:val="0"/>
          <w14:ligatures w14:val="none"/>
        </w:rPr>
      </w:pPr>
    </w:p>
    <w:p w14:paraId="21FD3BA2"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 Razgraničenje građevinskih područja naselja prema izgrađenosti i uređenosti određuje se radi razlikovanja načina na koji se utvrđuju uvjeti provedbe zahvata.</w:t>
      </w:r>
    </w:p>
    <w:p w14:paraId="0AE57ACA"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p>
    <w:p w14:paraId="20A44F0F"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(2) Prema izgrađenosti i uređenosti građevinska područja na području Grada Koprivnice razlikuju se kao:</w:t>
      </w:r>
    </w:p>
    <w:p w14:paraId="5A79A45A" w14:textId="77777777" w:rsidR="001A5FA7" w:rsidRPr="001A5FA7" w:rsidRDefault="001A5FA7" w:rsidP="003C14D2">
      <w:pPr>
        <w:numPr>
          <w:ilvl w:val="0"/>
          <w:numId w:val="120"/>
        </w:numPr>
        <w:spacing w:after="200" w:line="276" w:lineRule="auto"/>
        <w:ind w:left="709" w:hanging="283"/>
        <w:contextualSpacing/>
        <w:jc w:val="both"/>
        <w:rPr>
          <w:rFonts w:eastAsia="Arial" w:cs="Arial"/>
          <w:kern w:val="0"/>
          <w14:ligatures w14:val="none"/>
        </w:rPr>
      </w:pPr>
      <w:r w:rsidRPr="001A5FA7">
        <w:rPr>
          <w:rFonts w:eastAsia="Arial" w:cs="Arial"/>
          <w:kern w:val="0"/>
          <w14:ligatures w14:val="none"/>
        </w:rPr>
        <w:t>postojeće izgrađeno i uređeno građevinsko područje,</w:t>
      </w:r>
    </w:p>
    <w:p w14:paraId="07A2E97D" w14:textId="77777777" w:rsidR="001A5FA7" w:rsidRPr="001A5FA7" w:rsidRDefault="001A5FA7" w:rsidP="003C14D2">
      <w:pPr>
        <w:numPr>
          <w:ilvl w:val="0"/>
          <w:numId w:val="120"/>
        </w:numPr>
        <w:spacing w:after="200" w:line="276" w:lineRule="auto"/>
        <w:ind w:left="709" w:hanging="283"/>
        <w:contextualSpacing/>
        <w:jc w:val="both"/>
        <w:rPr>
          <w:rFonts w:eastAsia="Arial" w:cs="Arial"/>
          <w:kern w:val="0"/>
          <w14:ligatures w14:val="none"/>
        </w:rPr>
      </w:pPr>
      <w:r w:rsidRPr="001A5FA7">
        <w:rPr>
          <w:rFonts w:eastAsia="Arial" w:cs="Arial"/>
          <w:kern w:val="0"/>
          <w14:ligatures w14:val="none"/>
        </w:rPr>
        <w:t>neizgrađeno i uređeno građevinsko područje planirano za daljnji prostorni razvoj naselja,</w:t>
      </w:r>
    </w:p>
    <w:p w14:paraId="0FE41D41" w14:textId="77777777" w:rsidR="001A5FA7" w:rsidRPr="001A5FA7" w:rsidRDefault="001A5FA7" w:rsidP="003C14D2">
      <w:pPr>
        <w:numPr>
          <w:ilvl w:val="0"/>
          <w:numId w:val="120"/>
        </w:numPr>
        <w:spacing w:after="200" w:line="276" w:lineRule="auto"/>
        <w:ind w:left="709" w:hanging="283"/>
        <w:contextualSpacing/>
        <w:jc w:val="both"/>
        <w:rPr>
          <w:rFonts w:eastAsia="Arial" w:cs="Arial"/>
          <w:kern w:val="0"/>
          <w14:ligatures w14:val="none"/>
        </w:rPr>
      </w:pPr>
      <w:r w:rsidRPr="001A5FA7">
        <w:rPr>
          <w:rFonts w:eastAsia="Arial" w:cs="Arial"/>
          <w:kern w:val="0"/>
          <w14:ligatures w14:val="none"/>
        </w:rPr>
        <w:t>neizgrađeno i neuređeno građevinsko područje planirano za daljnji prostorni razvoj naselja.</w:t>
      </w:r>
    </w:p>
    <w:p w14:paraId="3D430CF9"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lastRenderedPageBreak/>
        <w:t>(3) Građevinska područja Grada Koprivnice sastoje se od izgrađenog i neizgrađenog dijela:</w:t>
      </w:r>
    </w:p>
    <w:p w14:paraId="50557570" w14:textId="77777777" w:rsidR="001A5FA7" w:rsidRPr="001A5FA7" w:rsidRDefault="001A5FA7" w:rsidP="003C14D2">
      <w:pPr>
        <w:numPr>
          <w:ilvl w:val="0"/>
          <w:numId w:val="120"/>
        </w:numPr>
        <w:spacing w:after="200" w:line="276" w:lineRule="auto"/>
        <w:ind w:left="709" w:hanging="283"/>
        <w:contextualSpacing/>
        <w:jc w:val="both"/>
        <w:rPr>
          <w:rFonts w:eastAsia="Arial" w:cs="Arial"/>
          <w:kern w:val="0"/>
          <w14:ligatures w14:val="none"/>
        </w:rPr>
      </w:pPr>
      <w:r w:rsidRPr="001A5FA7">
        <w:rPr>
          <w:rFonts w:eastAsia="Arial" w:cs="Arial"/>
          <w:kern w:val="0"/>
          <w14:ligatures w14:val="none"/>
        </w:rPr>
        <w:t>izgrađeni dio građevinskog područja je područje određeno ovim Prostornim planom koje je pretežito izgrađeno i uređeno,</w:t>
      </w:r>
    </w:p>
    <w:p w14:paraId="79872060" w14:textId="77777777" w:rsidR="001A5FA7" w:rsidRPr="001A5FA7" w:rsidRDefault="001A5FA7" w:rsidP="003C14D2">
      <w:pPr>
        <w:numPr>
          <w:ilvl w:val="0"/>
          <w:numId w:val="120"/>
        </w:numPr>
        <w:spacing w:after="200" w:line="276" w:lineRule="auto"/>
        <w:ind w:left="709" w:hanging="283"/>
        <w:contextualSpacing/>
        <w:jc w:val="both"/>
        <w:rPr>
          <w:rFonts w:eastAsia="Arial" w:cs="Arial"/>
          <w:kern w:val="0"/>
          <w14:ligatures w14:val="none"/>
        </w:rPr>
      </w:pPr>
      <w:r w:rsidRPr="001A5FA7">
        <w:rPr>
          <w:rFonts w:eastAsia="Arial" w:cs="Arial"/>
          <w:kern w:val="0"/>
          <w14:ligatures w14:val="none"/>
        </w:rPr>
        <w:t xml:space="preserve">neizgrađeni  dio građevinskog područja je područje određeno ovim Prostornim planom predviđeno za daljnji razvoj sukladno uvjetima za uređenje prostora. </w:t>
      </w:r>
    </w:p>
    <w:p w14:paraId="4FF20925" w14:textId="77777777" w:rsidR="001A5FA7" w:rsidRPr="001A5FA7" w:rsidRDefault="001A5FA7" w:rsidP="001A5FA7">
      <w:pPr>
        <w:tabs>
          <w:tab w:val="left" w:pos="360"/>
        </w:tabs>
        <w:autoSpaceDE w:val="0"/>
        <w:autoSpaceDN w:val="0"/>
        <w:adjustRightInd w:val="0"/>
        <w:spacing w:after="0" w:line="276" w:lineRule="auto"/>
        <w:jc w:val="both"/>
        <w:rPr>
          <w:rFonts w:eastAsia="Calibri" w:cs="Arial"/>
          <w:kern w:val="0"/>
          <w14:ligatures w14:val="none"/>
        </w:rPr>
      </w:pPr>
      <w:r w:rsidRPr="001A5FA7">
        <w:rPr>
          <w:rFonts w:eastAsia="Calibri" w:cs="Arial"/>
          <w:kern w:val="0"/>
          <w14:ligatures w14:val="none"/>
        </w:rPr>
        <w:t>(4) Neizgrađeni dio građevinskog područja treba biti određen kao:</w:t>
      </w:r>
    </w:p>
    <w:p w14:paraId="1355BD77" w14:textId="77777777" w:rsidR="001A5FA7" w:rsidRPr="001A5FA7" w:rsidRDefault="001A5FA7" w:rsidP="003C14D2">
      <w:pPr>
        <w:numPr>
          <w:ilvl w:val="0"/>
          <w:numId w:val="63"/>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neizgrađeno uređeno građevinsko područje koje ima izgrađenu osnovnu infrastrukturu (građevina za odvodnju otpadnih voda prema mjesnim prilikama određenim ovim Prostornim planom i prometna površina preko koje se osigurava pristup do građevne čestice odnosno zgrade),</w:t>
      </w:r>
    </w:p>
    <w:p w14:paraId="5B523CB8" w14:textId="77777777" w:rsidR="001A5FA7" w:rsidRPr="001A5FA7" w:rsidRDefault="001A5FA7" w:rsidP="003C14D2">
      <w:pPr>
        <w:numPr>
          <w:ilvl w:val="0"/>
          <w:numId w:val="63"/>
        </w:numPr>
        <w:tabs>
          <w:tab w:val="left" w:pos="709"/>
        </w:tabs>
        <w:autoSpaceDE w:val="0"/>
        <w:autoSpaceDN w:val="0"/>
        <w:adjustRightInd w:val="0"/>
        <w:spacing w:after="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lang w:eastAsia="hr-HR"/>
          <w14:ligatures w14:val="none"/>
        </w:rPr>
        <w:t>neizgrađeno neuređeno građevinsko područje na kojemu nije izgrađena planirana osnovna infrastruktura.</w:t>
      </w:r>
    </w:p>
    <w:p w14:paraId="7CF04B6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298A02EB"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(5) Za neizgrađene i neuređene površine šireg građevinskog područja naselja Koprivnica i građevinskih područja ostalih naselja, sukladno važećoj regulativi, utvrđena je obveza izrade urbanističkog plana uređenja kao osnove za utvrđivanje namjene, načina uređenja i provedbe zahvata u prostoru. </w:t>
      </w:r>
    </w:p>
    <w:p w14:paraId="2E9EA9F1"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p>
    <w:p w14:paraId="17EA61B6" w14:textId="77777777" w:rsidR="001A5FA7" w:rsidRPr="001A5FA7" w:rsidRDefault="001A5FA7" w:rsidP="001A5FA7">
      <w:pPr>
        <w:tabs>
          <w:tab w:val="left" w:pos="426"/>
        </w:tabs>
        <w:spacing w:after="0" w:line="300" w:lineRule="exact"/>
        <w:jc w:val="both"/>
        <w:rPr>
          <w:rFonts w:eastAsia="Times New Roman" w:cs="Arial"/>
          <w:kern w:val="0"/>
          <w14:ligatures w14:val="none"/>
        </w:rPr>
      </w:pPr>
      <w:r w:rsidRPr="001A5FA7">
        <w:rPr>
          <w:rFonts w:eastAsia="Times New Roman" w:cs="Arial"/>
          <w:snapToGrid w:val="0"/>
          <w:kern w:val="0"/>
          <w14:ligatures w14:val="none"/>
        </w:rPr>
        <w:t xml:space="preserve">(6) Izgrađeni i neizgrađeni dijelovi građevinskog područja uređuju se i koriste na način propisan ovim Prostornim planom, a prikazani su na kartografskim prikazima </w:t>
      </w:r>
      <w:r w:rsidRPr="001A5FA7">
        <w:rPr>
          <w:rFonts w:eastAsia="Times New Roman" w:cs="Arial"/>
          <w:kern w:val="0"/>
          <w14:ligatures w14:val="none"/>
        </w:rPr>
        <w:t>br. 4. „Građevinska područja“ u mj. 1:5.000.</w:t>
      </w:r>
    </w:p>
    <w:p w14:paraId="15B350D2" w14:textId="77777777" w:rsidR="001A5FA7" w:rsidRPr="001A5FA7" w:rsidRDefault="001A5FA7" w:rsidP="001A5FA7">
      <w:pPr>
        <w:tabs>
          <w:tab w:val="left" w:pos="426"/>
        </w:tabs>
        <w:spacing w:after="0" w:line="300" w:lineRule="exact"/>
        <w:jc w:val="both"/>
        <w:rPr>
          <w:rFonts w:eastAsia="Times New Roman" w:cs="Arial"/>
          <w:kern w:val="0"/>
          <w14:ligatures w14:val="none"/>
        </w:rPr>
      </w:pPr>
    </w:p>
    <w:p w14:paraId="1B3049A1" w14:textId="77777777" w:rsidR="001A5FA7" w:rsidRPr="001A5FA7" w:rsidRDefault="001A5FA7" w:rsidP="001A5FA7">
      <w:pPr>
        <w:tabs>
          <w:tab w:val="left" w:pos="426"/>
        </w:tabs>
        <w:spacing w:after="0" w:line="300" w:lineRule="exact"/>
        <w:jc w:val="both"/>
        <w:rPr>
          <w:rFonts w:eastAsia="Times New Roman" w:cs="Arial"/>
          <w:kern w:val="0"/>
          <w14:ligatures w14:val="none"/>
        </w:rPr>
      </w:pPr>
      <w:r w:rsidRPr="001A5FA7">
        <w:rPr>
          <w:rFonts w:eastAsia="Times New Roman" w:cs="Arial"/>
          <w:kern w:val="0"/>
          <w:szCs w:val="24"/>
          <w:lang w:eastAsia="hr-HR"/>
          <w14:ligatures w14:val="none"/>
        </w:rPr>
        <w:t xml:space="preserve">(7) Neizgrađene i neuređene </w:t>
      </w:r>
      <w:r w:rsidRPr="001A5FA7">
        <w:rPr>
          <w:rFonts w:eastAsia="Times New Roman" w:cs="Arial"/>
          <w:snapToGrid w:val="0"/>
          <w:kern w:val="0"/>
          <w14:ligatures w14:val="none"/>
        </w:rPr>
        <w:t xml:space="preserve">površine građevinskih područja prikazane su na kartografskim prikazima br. 1. „Korištenje i namjena površina“ u mj. 1:25.000, br. 3.3. „Područja posebnih ograničenja u korištenju i primjene posebnih mjera uređenja i zaštite“ </w:t>
      </w:r>
      <w:r w:rsidRPr="001A5FA7">
        <w:rPr>
          <w:rFonts w:eastAsia="Times New Roman" w:cs="Arial"/>
          <w:kern w:val="0"/>
          <w14:ligatures w14:val="none"/>
        </w:rPr>
        <w:t>u mj. 1:25.000 i br. 4. „Građevinska područja“ u mj. 1:5.000.</w:t>
      </w:r>
    </w:p>
    <w:p w14:paraId="268567F4"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p>
    <w:p w14:paraId="66F1B389" w14:textId="77777777" w:rsidR="001A5FA7" w:rsidRPr="001A5FA7" w:rsidRDefault="001A5FA7" w:rsidP="00934D6E">
      <w:pPr>
        <w:spacing w:after="0"/>
        <w:jc w:val="both"/>
        <w:rPr>
          <w:b/>
          <w:bCs/>
          <w:lang w:eastAsia="hr-HR"/>
        </w:rPr>
      </w:pPr>
      <w:bookmarkStart w:id="106" w:name="_Hlk168387997"/>
      <w:r w:rsidRPr="001A5FA7">
        <w:rPr>
          <w:b/>
          <w:bCs/>
          <w:lang w:eastAsia="hr-HR"/>
        </w:rPr>
        <w:t>Opći uvjeti uređenja građevne čestice i gradnja građevina</w:t>
      </w:r>
    </w:p>
    <w:bookmarkEnd w:id="106"/>
    <w:p w14:paraId="61817BF0"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3F7C98FA"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07" w:name="_Toc164947318"/>
      <w:r w:rsidRPr="001A5FA7">
        <w:rPr>
          <w:rFonts w:eastAsia="Times New Roman" w:cs="Times New Roman"/>
          <w:b/>
          <w:bCs/>
          <w:snapToGrid w:val="0"/>
          <w:kern w:val="0"/>
          <w:szCs w:val="20"/>
          <w14:ligatures w14:val="none"/>
        </w:rPr>
        <w:t>Članak 18.b.</w:t>
      </w:r>
      <w:bookmarkEnd w:id="107"/>
    </w:p>
    <w:p w14:paraId="2A05932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32EAFAF6" w14:textId="77777777" w:rsidR="001A5FA7" w:rsidRPr="001A5FA7" w:rsidRDefault="001A5FA7" w:rsidP="001A5FA7">
      <w:p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(1) </w:t>
      </w:r>
      <w:r w:rsidRPr="001A5FA7">
        <w:rPr>
          <w:rFonts w:eastAsia="Calibri" w:cs="Arial"/>
          <w:snapToGrid w:val="0"/>
          <w:kern w:val="0"/>
          <w14:ligatures w14:val="none"/>
        </w:rPr>
        <w:t>U stavcima koji slijede opisani su opći uvjeti uređenja građevne čestice i gradnja građevina koji se primjenjuju za sva građevinska područja Grada Koprivnice unutar obuhvata ovog Prostornog plana ako za svaku namjenu nije posebno određeno ovim Prostornim planom.</w:t>
      </w:r>
    </w:p>
    <w:p w14:paraId="7BAA8741"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5813CB4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(2) Uz primjenu uvjeta za uređenje građevne čestice i gradnje građevina ovog poglavlja potrebno je provjeriti posebne uvjete korištenja i zaštite građevina ili područja s obzirom na mjere zaštite krajobraznih i prirodnih vrijednosti te kulturno-povijesnih cjelina određenih u </w:t>
      </w:r>
      <w:r w:rsidRPr="001A5FA7">
        <w:rPr>
          <w:rFonts w:eastAsia="Times New Roman" w:cs="Arial"/>
          <w:b/>
          <w:bCs/>
          <w:snapToGrid w:val="0"/>
          <w:kern w:val="0"/>
          <w14:ligatures w14:val="none"/>
        </w:rPr>
        <w:t>poglavlju 6.</w:t>
      </w:r>
      <w:r w:rsidRPr="001A5FA7">
        <w:rPr>
          <w:rFonts w:eastAsia="Times New Roman" w:cs="Arial"/>
          <w:snapToGrid w:val="0"/>
          <w:kern w:val="0"/>
          <w14:ligatures w14:val="none"/>
        </w:rPr>
        <w:t xml:space="preserve"> ovog Prostornog plana.</w:t>
      </w:r>
    </w:p>
    <w:p w14:paraId="0A6AA755"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38A22C5D"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(3) Svako građenje građevina može se odvijati unutar granica te građevne čestice.</w:t>
      </w:r>
    </w:p>
    <w:p w14:paraId="408CC660"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73A31B80" w14:textId="77777777" w:rsidR="001A5FA7" w:rsidRPr="001A5FA7" w:rsidRDefault="001A5FA7" w:rsidP="001A5FA7">
      <w:p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(4) Dozvoljava se mogućnost spajanja dvije i/ili više građevnih čestica u jednu s ciljem što lakšeg i kvalitetnijeg smještaja namjene u određeni prostor na način da se zadržavaju svi uvjeti koji su zadani za građevnu česticu određene namjene sukladno ovom Prostornom planu. </w:t>
      </w:r>
    </w:p>
    <w:p w14:paraId="5362FA68"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172D39D5" w14:textId="77777777" w:rsidR="001A5FA7" w:rsidRPr="001A5FA7" w:rsidRDefault="001A5FA7" w:rsidP="001A5FA7">
      <w:p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(5) Ukoliko se nova građevna čestica formira cijepanjem od postojeće građevne čestice, obje novoformirane građevne čestice trebaju zadovoljiti sve uvjete koji su zadani za građevnu česticu određene namjene sukladno ovom Prostornom planu. </w:t>
      </w:r>
    </w:p>
    <w:p w14:paraId="3D104FE2"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35D57116" w14:textId="77777777" w:rsidR="001A5FA7" w:rsidRPr="001A5FA7" w:rsidRDefault="001A5FA7" w:rsidP="001A5FA7">
      <w:pPr>
        <w:autoSpaceDE w:val="0"/>
        <w:autoSpaceDN w:val="0"/>
        <w:adjustRightInd w:val="0"/>
        <w:spacing w:after="0" w:line="240" w:lineRule="auto"/>
        <w:jc w:val="both"/>
        <w:rPr>
          <w:rFonts w:eastAsia="Times New Roman" w:cs="Arial"/>
          <w:bCs/>
          <w:iCs/>
          <w:kern w:val="0"/>
          <w:szCs w:val="20"/>
          <w:lang w:eastAsia="hr-HR"/>
          <w14:ligatures w14:val="none"/>
        </w:rPr>
      </w:pPr>
      <w:r w:rsidRPr="001A5FA7">
        <w:rPr>
          <w:rFonts w:eastAsia="Times New Roman" w:cs="Arial"/>
          <w:bCs/>
          <w:iCs/>
          <w:kern w:val="0"/>
          <w:szCs w:val="20"/>
          <w:lang w:eastAsia="hr-HR"/>
          <w14:ligatures w14:val="none"/>
        </w:rPr>
        <w:t>(6) Uređena građevna čestica je ona koja ima:</w:t>
      </w:r>
    </w:p>
    <w:p w14:paraId="5860269E" w14:textId="77777777" w:rsidR="001A5FA7" w:rsidRPr="001A5FA7" w:rsidRDefault="001A5FA7" w:rsidP="003C14D2">
      <w:pPr>
        <w:numPr>
          <w:ilvl w:val="0"/>
          <w:numId w:val="70"/>
        </w:numPr>
        <w:autoSpaceDE w:val="0"/>
        <w:autoSpaceDN w:val="0"/>
        <w:adjustRightInd w:val="0"/>
        <w:spacing w:after="0" w:line="240" w:lineRule="auto"/>
        <w:ind w:hanging="294"/>
        <w:contextualSpacing/>
        <w:jc w:val="both"/>
        <w:rPr>
          <w:rFonts w:cs="Arial"/>
          <w:bCs/>
          <w:iCs/>
          <w:kern w:val="0"/>
          <w14:ligatures w14:val="none"/>
        </w:rPr>
      </w:pPr>
      <w:r w:rsidRPr="001A5FA7">
        <w:rPr>
          <w:rFonts w:cs="Arial"/>
          <w:bCs/>
          <w:iCs/>
          <w:kern w:val="0"/>
          <w14:ligatures w14:val="none"/>
        </w:rPr>
        <w:t>mogućnost priključenja građevne čestice, odnosno građevine na prometnu površinu ili da je izdana</w:t>
      </w:r>
      <w:r w:rsidRPr="001A5FA7">
        <w:rPr>
          <w:rFonts w:eastAsia="Calibri" w:cs="Arial"/>
          <w:b/>
          <w:kern w:val="0"/>
          <w:sz w:val="20"/>
          <w:szCs w:val="20"/>
          <w14:ligatures w14:val="none"/>
        </w:rPr>
        <w:t xml:space="preserve"> </w:t>
      </w:r>
      <w:r w:rsidRPr="001A5FA7">
        <w:rPr>
          <w:rFonts w:cs="Arial"/>
          <w:bCs/>
          <w:iCs/>
          <w:kern w:val="0"/>
          <w14:ligatures w14:val="none"/>
        </w:rPr>
        <w:t>građevinska dozvola za građenje prometne površine,</w:t>
      </w:r>
    </w:p>
    <w:p w14:paraId="7BB65C21" w14:textId="77777777" w:rsidR="001A5FA7" w:rsidRPr="001A5FA7" w:rsidRDefault="001A5FA7" w:rsidP="003C14D2">
      <w:pPr>
        <w:numPr>
          <w:ilvl w:val="0"/>
          <w:numId w:val="70"/>
        </w:numPr>
        <w:autoSpaceDE w:val="0"/>
        <w:autoSpaceDN w:val="0"/>
        <w:adjustRightInd w:val="0"/>
        <w:spacing w:after="0" w:line="240" w:lineRule="auto"/>
        <w:ind w:hanging="294"/>
        <w:contextualSpacing/>
        <w:jc w:val="both"/>
        <w:rPr>
          <w:rFonts w:cs="Arial"/>
          <w:bCs/>
          <w:iCs/>
          <w:kern w:val="0"/>
          <w14:ligatures w14:val="none"/>
        </w:rPr>
      </w:pPr>
      <w:r w:rsidRPr="001A5FA7">
        <w:rPr>
          <w:rFonts w:cs="Arial"/>
          <w:bCs/>
          <w:iCs/>
          <w:kern w:val="0"/>
          <w14:ligatures w14:val="none"/>
        </w:rPr>
        <w:t>mogućnost priključenja građevine na postojeći javni sustav odvodnje otpadnih voda ili priključenje na vlastiti sustav odvodnje ako javni nije izgrađen,</w:t>
      </w:r>
    </w:p>
    <w:p w14:paraId="1DF94AF0" w14:textId="77777777" w:rsidR="001A5FA7" w:rsidRPr="001A5FA7" w:rsidRDefault="001A5FA7" w:rsidP="003C14D2">
      <w:pPr>
        <w:numPr>
          <w:ilvl w:val="0"/>
          <w:numId w:val="70"/>
        </w:numPr>
        <w:autoSpaceDE w:val="0"/>
        <w:autoSpaceDN w:val="0"/>
        <w:adjustRightInd w:val="0"/>
        <w:spacing w:after="0" w:line="240" w:lineRule="auto"/>
        <w:ind w:hanging="294"/>
        <w:contextualSpacing/>
        <w:jc w:val="both"/>
        <w:rPr>
          <w:rFonts w:cs="Arial"/>
          <w:bCs/>
          <w:iCs/>
          <w:kern w:val="0"/>
          <w14:ligatures w14:val="none"/>
        </w:rPr>
      </w:pPr>
      <w:r w:rsidRPr="001A5FA7">
        <w:rPr>
          <w:rFonts w:cs="Arial"/>
          <w:bCs/>
          <w:iCs/>
          <w:kern w:val="0"/>
          <w14:ligatures w14:val="none"/>
        </w:rPr>
        <w:t>mogućnost priključenja građevine na niskonaponsku električnu mrežu ili da ima autonomni sustav opskrbe električnom energijom ako se radi o građevini u kojoj je projektirano korištenje iste.</w:t>
      </w:r>
    </w:p>
    <w:p w14:paraId="7FBC90DB"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00E2031" w14:textId="77777777" w:rsidR="001A5FA7" w:rsidRPr="001A5FA7" w:rsidRDefault="001A5FA7" w:rsidP="001A5FA7">
      <w:pPr>
        <w:tabs>
          <w:tab w:val="left" w:pos="426"/>
        </w:tabs>
        <w:spacing w:after="0" w:line="240" w:lineRule="auto"/>
        <w:jc w:val="both"/>
        <w:rPr>
          <w:rFonts w:eastAsia="Times New Roman" w:cs="Arial"/>
          <w:kern w:val="0"/>
          <w:lang w:eastAsia="hr-HR"/>
          <w14:ligatures w14:val="none"/>
        </w:rPr>
      </w:pPr>
      <w:bookmarkStart w:id="108" w:name="_Hlk167190172"/>
      <w:r w:rsidRPr="001A5FA7">
        <w:rPr>
          <w:rFonts w:eastAsia="Times New Roman" w:cs="Arial"/>
          <w:kern w:val="0"/>
          <w:lang w:eastAsia="hr-HR"/>
          <w14:ligatures w14:val="none"/>
        </w:rPr>
        <w:t xml:space="preserve">(7) Građevne čestice površina javne i društvene namjene, sportsko-rekreacijske namjene, javne zelene površine i/ili zaštitne zelene površine mogu se proširiti i na susjedne građevne čestice </w:t>
      </w:r>
      <w:bookmarkStart w:id="109" w:name="_Hlk163821085"/>
      <w:r w:rsidRPr="001A5FA7">
        <w:rPr>
          <w:rFonts w:eastAsia="Times New Roman" w:cs="Arial"/>
          <w:kern w:val="0"/>
          <w:lang w:eastAsia="hr-HR"/>
          <w14:ligatures w14:val="none"/>
        </w:rPr>
        <w:t>pretežito stambene namjene i/ili mješovite namjene – stambeno-poslovne namjene unutar građevinskog područja naselja</w:t>
      </w:r>
      <w:r w:rsidRPr="001A5FA7">
        <w:rPr>
          <w:rFonts w:eastAsia="Calibri" w:cs="Arial"/>
          <w:kern w:val="0"/>
          <w14:ligatures w14:val="none"/>
        </w:rPr>
        <w:t xml:space="preserve"> i izdvojenim dijelovima građevinskog područja naselja</w:t>
      </w:r>
      <w:bookmarkEnd w:id="109"/>
      <w:r w:rsidRPr="001A5FA7">
        <w:rPr>
          <w:rFonts w:eastAsia="Times New Roman" w:cs="Arial"/>
          <w:kern w:val="0"/>
          <w:lang w:eastAsia="hr-HR"/>
          <w14:ligatures w14:val="none"/>
        </w:rPr>
        <w:t>, pri čemu se sve građevne čestice zajedno tretiraju kao jedna funkcionalna cjelina.</w:t>
      </w:r>
    </w:p>
    <w:p w14:paraId="38F5AA61" w14:textId="77777777" w:rsidR="001A5FA7" w:rsidRPr="001A5FA7" w:rsidRDefault="001A5FA7" w:rsidP="001A5FA7">
      <w:pPr>
        <w:spacing w:after="0" w:line="240" w:lineRule="auto"/>
        <w:ind w:right="-1"/>
        <w:jc w:val="both"/>
        <w:rPr>
          <w:rFonts w:eastAsia="Times New Roman" w:cs="Arial"/>
          <w:kern w:val="0"/>
          <w:highlight w:val="lightGray"/>
          <w:lang w:eastAsia="hr-HR"/>
          <w14:ligatures w14:val="none"/>
        </w:rPr>
      </w:pPr>
    </w:p>
    <w:p w14:paraId="43961605" w14:textId="77777777" w:rsidR="001A5FA7" w:rsidRPr="001A5FA7" w:rsidRDefault="001A5FA7" w:rsidP="001A5FA7">
      <w:pPr>
        <w:spacing w:after="0" w:line="240" w:lineRule="auto"/>
        <w:ind w:right="-1"/>
        <w:jc w:val="both"/>
        <w:rPr>
          <w:rFonts w:eastAsia="Times New Roman" w:cs="Arial"/>
          <w:kern w:val="0"/>
          <w:lang w:eastAsia="hr-HR"/>
          <w14:ligatures w14:val="none"/>
        </w:rPr>
      </w:pPr>
      <w:r w:rsidRPr="001A5FA7">
        <w:rPr>
          <w:rFonts w:eastAsia="Times New Roman" w:cs="Arial"/>
          <w:kern w:val="0"/>
          <w:lang w:eastAsia="hr-HR"/>
          <w14:ligatures w14:val="none"/>
        </w:rPr>
        <w:t>(8) Iznimno od stavka 7. ovog članka, za formiranje nove građevne čestice koja se nalazi unutar pretežito stambene namjene, mješovite namjene – stambeno-poslovna namjena, gospodarska namjena – proizvodna, gospodarska namjena – poslovna, unutar građevinskog područja naselja</w:t>
      </w:r>
      <w:r w:rsidRPr="001A5FA7">
        <w:rPr>
          <w:rFonts w:eastAsia="Calibri" w:cs="Arial"/>
          <w:kern w:val="0"/>
          <w14:ligatures w14:val="none"/>
        </w:rPr>
        <w:t xml:space="preserve"> i izdvojenim dijelovima građevinskog područja naselja</w:t>
      </w:r>
      <w:r w:rsidRPr="001A5FA7">
        <w:rPr>
          <w:rFonts w:eastAsia="Times New Roman" w:cs="Arial"/>
          <w:kern w:val="0"/>
          <w:lang w:eastAsia="hr-HR"/>
          <w14:ligatures w14:val="none"/>
        </w:rPr>
        <w:t xml:space="preserve"> da bi se postigla njena minimalna veličina, građevna čestica se može formirati na način da joj se pridruži dio koji pripada drugoj namjeni. Ovaj dio ne može prelaziti više od 25% novoformirane građevne čestice, niti se može pridružiti površina koja Prostornim planom pripada površini javne i društvene namjene, javnoj zelenoj površini i/ili zaštitnoj zelenoj površini.</w:t>
      </w:r>
    </w:p>
    <w:bookmarkEnd w:id="108"/>
    <w:p w14:paraId="6FD78991"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3AC57204"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(9) Na građevnoj čestici u građevinskom području naselja i izdvojenim dijelovima građevinskog područja naselja pretežito stambene namjene može se smjestiti jedna građevina osnovne namjene kako je određeno u članku 19. stavak 3. ovog Prostornog plana. </w:t>
      </w:r>
    </w:p>
    <w:p w14:paraId="43B3E47C"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67514B80"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(10) Na građevnoj čestici u građevinskom području naselja i izdvojenim dijelovima građevinskog područja naselja mješovite namjene - </w:t>
      </w:r>
      <w:r w:rsidRPr="001A5FA7">
        <w:rPr>
          <w:rFonts w:eastAsia="Times New Roman" w:cs="Arial"/>
          <w:kern w:val="0"/>
          <w:szCs w:val="20"/>
          <w:lang w:eastAsia="hr-HR"/>
          <w14:ligatures w14:val="none"/>
        </w:rPr>
        <w:t>stambeno-poslovna namjena</w:t>
      </w:r>
      <w:r w:rsidRPr="001A5FA7">
        <w:rPr>
          <w:rFonts w:eastAsia="Times New Roman" w:cs="Arial"/>
          <w:b/>
          <w:bCs/>
          <w:kern w:val="0"/>
          <w:szCs w:val="20"/>
          <w:lang w:eastAsia="hr-HR"/>
          <w14:ligatures w14:val="none"/>
        </w:rPr>
        <w:t xml:space="preserve"> </w:t>
      </w:r>
      <w:r w:rsidRPr="001A5FA7">
        <w:rPr>
          <w:rFonts w:eastAsia="Calibri" w:cs="Arial"/>
          <w:kern w:val="0"/>
          <w14:ligatures w14:val="none"/>
        </w:rPr>
        <w:t xml:space="preserve">može se smjestiti jedna građevina osnovne namjene kako je određeno u članku 20. stavak 3. ovog Prostornog plana. </w:t>
      </w:r>
    </w:p>
    <w:p w14:paraId="34CA6144"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53023988"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(11) Uz građevinu osnovne namjene iz stavka 9. i 10. ovog članka, na istoj građevnoj čestici mogu se smjestiti građevine kako je određeno u člancima 19. stavak 4. i 20.  stavak 4. ovog Prostornog plana kao prateće i/ili pomoćne koje s građevinom osnovne namjene čine funkcionalnu cjelinu. </w:t>
      </w:r>
    </w:p>
    <w:p w14:paraId="1765E95B" w14:textId="77777777" w:rsidR="001A5FA7" w:rsidRPr="001A5FA7" w:rsidRDefault="001A5FA7" w:rsidP="001A5FA7">
      <w:pPr>
        <w:tabs>
          <w:tab w:val="left" w:pos="426"/>
        </w:tabs>
        <w:spacing w:after="0" w:line="300" w:lineRule="exact"/>
        <w:jc w:val="both"/>
        <w:rPr>
          <w:rFonts w:eastAsia="Times New Roman" w:cs="Arial"/>
          <w:b/>
          <w:bCs/>
          <w:snapToGrid w:val="0"/>
          <w:kern w:val="0"/>
          <w14:ligatures w14:val="none"/>
        </w:rPr>
      </w:pPr>
    </w:p>
    <w:p w14:paraId="3BB5FE75"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w:t>
      </w:r>
      <w:bookmarkStart w:id="110" w:name="_Hlk167192898"/>
      <w:r w:rsidRPr="001A5FA7">
        <w:rPr>
          <w:rFonts w:eastAsia="Calibri" w:cs="Arial"/>
          <w:kern w:val="0"/>
          <w14:ligatures w14:val="none"/>
        </w:rPr>
        <w:t>12) Građevine osnovne namjene smještaju se prema ulici, na način da se poštuje zadani građevni pravac, a prateće i/ili pomoćne građevine po dubini građevne čestice iza građevine osnovne namjene.</w:t>
      </w:r>
    </w:p>
    <w:p w14:paraId="4FEFA366"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375C522D" w14:textId="77777777" w:rsidR="001A5FA7" w:rsidRPr="001A5FA7" w:rsidRDefault="001A5FA7" w:rsidP="001A5FA7">
      <w:pPr>
        <w:numPr>
          <w:ilvl w:val="12"/>
          <w:numId w:val="0"/>
        </w:numPr>
        <w:spacing w:after="0" w:line="240" w:lineRule="auto"/>
        <w:jc w:val="both"/>
        <w:rPr>
          <w:rFonts w:eastAsia="Calibri" w:cs="Arial"/>
          <w:kern w:val="0"/>
          <w14:ligatures w14:val="none"/>
        </w:rPr>
      </w:pPr>
      <w:r w:rsidRPr="001A5FA7">
        <w:rPr>
          <w:rFonts w:eastAsia="Calibri" w:cs="Arial"/>
          <w:kern w:val="0"/>
          <w14:ligatures w14:val="none"/>
        </w:rPr>
        <w:t xml:space="preserve">(13) Iznimno od prethodnog stavka, može se dozvoliti i drugačiji smještaj građevina na građevnoj čestici ukoliko konfiguracija terena i oblik građevne čestice te tradicionalna organizacija građevne čestice ne dozvoljavaju način gradnje određen u prethodnom stavku ovog članka. </w:t>
      </w:r>
    </w:p>
    <w:p w14:paraId="6BC9652E" w14:textId="77777777" w:rsidR="001A5FA7" w:rsidRPr="001A5FA7" w:rsidRDefault="001A5FA7" w:rsidP="001A5FA7">
      <w:pPr>
        <w:numPr>
          <w:ilvl w:val="12"/>
          <w:numId w:val="0"/>
        </w:numPr>
        <w:spacing w:after="0" w:line="240" w:lineRule="auto"/>
        <w:jc w:val="both"/>
        <w:rPr>
          <w:rFonts w:eastAsia="Calibri" w:cs="Arial"/>
          <w:kern w:val="0"/>
          <w14:ligatures w14:val="none"/>
        </w:rPr>
      </w:pPr>
    </w:p>
    <w:p w14:paraId="283B97F0"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(14) Iznimno u slučaju interpolacije u već izgrađenim dijelovima naselja, a gdje za to postoje uvjeti (položaj susjednih građevina na regulacijskoj liniji, dovoljna širina prostora za prolaz </w:t>
      </w:r>
      <w:r w:rsidRPr="001A5FA7">
        <w:rPr>
          <w:rFonts w:eastAsia="Calibri" w:cs="Arial"/>
          <w:kern w:val="0"/>
          <w14:ligatures w14:val="none"/>
        </w:rPr>
        <w:lastRenderedPageBreak/>
        <w:t>komunalnih instalacija i slično), može se dozvoliti gradnja građevina i na regulacijskoj liniji ili na liniji susjednih građevina.</w:t>
      </w:r>
    </w:p>
    <w:p w14:paraId="1140A057"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7753EE63"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(15) </w:t>
      </w:r>
      <w:bookmarkEnd w:id="110"/>
      <w:r w:rsidRPr="001A5FA7">
        <w:rPr>
          <w:rFonts w:eastAsia="Calibri" w:cs="Arial"/>
          <w:kern w:val="0"/>
          <w14:ligatures w14:val="none"/>
        </w:rPr>
        <w:t>Na terenima s nagibom većim od 12°, do izrade karte aktivnih i potencijalnih klizišta, potrebno je provesti procjenu potencijalne opasnosti od klizanja. U slučaju identificirane opasnosti, projektiranje i gradnja trebaju se provoditi u skladu s geotehničkim i inženjersko-geološkim smjernicama struke.</w:t>
      </w:r>
    </w:p>
    <w:p w14:paraId="69ED426D" w14:textId="77777777" w:rsidR="001A5FA7" w:rsidRPr="001A5FA7" w:rsidRDefault="001A5FA7" w:rsidP="001A5FA7">
      <w:pPr>
        <w:autoSpaceDE w:val="0"/>
        <w:autoSpaceDN w:val="0"/>
        <w:adjustRightInd w:val="0"/>
        <w:spacing w:after="0" w:line="240" w:lineRule="auto"/>
        <w:jc w:val="both"/>
        <w:rPr>
          <w:rFonts w:eastAsia="Calibri" w:cs="Arial"/>
          <w:strike/>
          <w:color w:val="ED7D31" w:themeColor="accent2"/>
          <w:kern w:val="0"/>
          <w14:ligatures w14:val="none"/>
        </w:rPr>
      </w:pPr>
    </w:p>
    <w:p w14:paraId="4E1A302E" w14:textId="77777777" w:rsidR="001A5FA7" w:rsidRPr="001A5FA7" w:rsidRDefault="001A5FA7" w:rsidP="00934D6E">
      <w:pPr>
        <w:spacing w:after="0"/>
        <w:jc w:val="both"/>
        <w:rPr>
          <w:b/>
          <w:bCs/>
          <w:lang w:eastAsia="hr-HR"/>
        </w:rPr>
      </w:pPr>
      <w:bookmarkStart w:id="111" w:name="_Hlk168388105"/>
      <w:r w:rsidRPr="001A5FA7">
        <w:rPr>
          <w:b/>
          <w:bCs/>
          <w:lang w:eastAsia="hr-HR"/>
        </w:rPr>
        <w:t>Građevine osnovne namjene, prateće i pomoćne građevine</w:t>
      </w:r>
    </w:p>
    <w:bookmarkEnd w:id="111"/>
    <w:p w14:paraId="5DB733B8" w14:textId="77777777" w:rsidR="001A5FA7" w:rsidRPr="001A5FA7" w:rsidRDefault="001A5FA7" w:rsidP="001A5FA7">
      <w:pPr>
        <w:autoSpaceDE w:val="0"/>
        <w:autoSpaceDN w:val="0"/>
        <w:adjustRightInd w:val="0"/>
        <w:spacing w:after="0" w:line="240" w:lineRule="auto"/>
        <w:jc w:val="both"/>
        <w:rPr>
          <w:rFonts w:eastAsia="Calibri" w:cs="Arial"/>
          <w:color w:val="FF0000"/>
          <w:kern w:val="0"/>
          <w14:ligatures w14:val="none"/>
        </w:rPr>
      </w:pPr>
    </w:p>
    <w:p w14:paraId="5847FFF8"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12" w:name="_Toc164947319"/>
      <w:r w:rsidRPr="001A5FA7">
        <w:rPr>
          <w:rFonts w:eastAsia="Times New Roman" w:cs="Times New Roman"/>
          <w:b/>
          <w:bCs/>
          <w:snapToGrid w:val="0"/>
          <w:kern w:val="0"/>
          <w:szCs w:val="20"/>
          <w14:ligatures w14:val="none"/>
        </w:rPr>
        <w:t>Članak 18.c</w:t>
      </w:r>
      <w:bookmarkEnd w:id="112"/>
    </w:p>
    <w:p w14:paraId="5D33BD0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24E7EA59" w14:textId="77777777" w:rsidR="001A5FA7" w:rsidRPr="001A5FA7" w:rsidRDefault="001A5FA7" w:rsidP="001A5FA7">
      <w:pPr>
        <w:spacing w:after="0" w:line="276" w:lineRule="auto"/>
        <w:contextualSpacing/>
        <w:jc w:val="both"/>
        <w:rPr>
          <w:rFonts w:eastAsia="Calibri" w:cs="Arial"/>
          <w:kern w:val="0"/>
          <w14:ligatures w14:val="none"/>
        </w:rPr>
      </w:pPr>
      <w:r w:rsidRPr="001A5FA7">
        <w:rPr>
          <w:rFonts w:eastAsia="Calibri" w:cs="Arial"/>
          <w:kern w:val="0"/>
          <w14:ligatures w14:val="none"/>
        </w:rPr>
        <w:t xml:space="preserve">(1) </w:t>
      </w:r>
      <w:r w:rsidRPr="001A5FA7">
        <w:rPr>
          <w:rFonts w:eastAsia="Times New Roman" w:cs="Arial"/>
          <w:b/>
          <w:bCs/>
          <w:snapToGrid w:val="0"/>
          <w:kern w:val="0"/>
          <w:lang w:eastAsia="hr-HR"/>
          <w14:ligatures w14:val="none"/>
        </w:rPr>
        <w:t>Građevina osnovne namjene</w:t>
      </w:r>
      <w:r w:rsidRPr="001A5FA7">
        <w:rPr>
          <w:rFonts w:eastAsia="Times New Roman" w:cs="Arial"/>
          <w:b/>
          <w:snapToGrid w:val="0"/>
          <w:kern w:val="0"/>
          <w:lang w:eastAsia="hr-HR"/>
          <w14:ligatures w14:val="none"/>
        </w:rPr>
        <w:t xml:space="preserve"> </w:t>
      </w:r>
      <w:r w:rsidRPr="001A5FA7">
        <w:rPr>
          <w:rFonts w:eastAsia="Times New Roman" w:cs="Arial"/>
          <w:bCs/>
          <w:snapToGrid w:val="0"/>
          <w:kern w:val="0"/>
          <w:lang w:eastAsia="hr-HR"/>
          <w14:ligatures w14:val="none"/>
        </w:rPr>
        <w:t>(ili osnovna građevina)</w:t>
      </w:r>
      <w:r w:rsidRPr="001A5FA7">
        <w:rPr>
          <w:rFonts w:eastAsia="Times New Roman" w:cs="Arial"/>
          <w:snapToGrid w:val="0"/>
          <w:kern w:val="0"/>
          <w:lang w:eastAsia="hr-HR"/>
          <w14:ligatures w14:val="none"/>
        </w:rPr>
        <w:t xml:space="preserve"> je građevina sadržaja identičnog ili kompatibilnog s namjenom građevne čestice, ovisno o funkcionalnoj zoni odnosno površini unutar koje se građevna čestica nalazi.</w:t>
      </w:r>
    </w:p>
    <w:p w14:paraId="70161745" w14:textId="77777777" w:rsidR="001A5FA7" w:rsidRPr="001A5FA7" w:rsidRDefault="001A5FA7" w:rsidP="001A5FA7">
      <w:pPr>
        <w:spacing w:after="0" w:line="276" w:lineRule="auto"/>
        <w:jc w:val="both"/>
        <w:rPr>
          <w:rFonts w:eastAsia="Calibri" w:cs="Arial"/>
          <w:kern w:val="0"/>
          <w14:ligatures w14:val="none"/>
        </w:rPr>
      </w:pPr>
    </w:p>
    <w:p w14:paraId="1A87A216" w14:textId="77777777" w:rsidR="001A5FA7" w:rsidRPr="001A5FA7" w:rsidRDefault="001A5FA7" w:rsidP="001A5FA7">
      <w:pPr>
        <w:spacing w:after="0" w:line="276" w:lineRule="auto"/>
        <w:jc w:val="both"/>
        <w:rPr>
          <w:rFonts w:eastAsia="Calibri" w:cs="Arial"/>
          <w:kern w:val="0"/>
          <w14:ligatures w14:val="none"/>
        </w:rPr>
      </w:pPr>
      <w:r w:rsidRPr="001A5FA7">
        <w:rPr>
          <w:rFonts w:eastAsia="Calibri" w:cs="Arial"/>
          <w:kern w:val="0"/>
          <w14:ligatures w14:val="none"/>
        </w:rPr>
        <w:t xml:space="preserve">(2) </w:t>
      </w:r>
      <w:r w:rsidRPr="001A5FA7">
        <w:rPr>
          <w:rFonts w:eastAsia="Times New Roman" w:cs="Arial"/>
          <w:b/>
          <w:snapToGrid w:val="0"/>
          <w:kern w:val="0"/>
          <w:lang w:eastAsia="hr-HR"/>
          <w14:ligatures w14:val="none"/>
        </w:rPr>
        <w:t>Prateća građevina</w:t>
      </w:r>
      <w:r w:rsidRPr="001A5FA7">
        <w:rPr>
          <w:rFonts w:eastAsia="Times New Roman" w:cs="Arial"/>
          <w:snapToGrid w:val="0"/>
          <w:kern w:val="0"/>
          <w:lang w:eastAsia="hr-HR"/>
          <w14:ligatures w14:val="none"/>
        </w:rPr>
        <w:t xml:space="preserve"> (ili građevina prateće namjene) je građevina koja se na građevnoj čestici gradi uz građevinu osnovne namjene, a čija namjena i površina su određene vrstom dozvoljenih pratećih djelatnosti, ovisno o namjeni građevne čestice i funkcionalnoj zoni odnosno površini unutar koje se građevna čestica nalazi.</w:t>
      </w:r>
    </w:p>
    <w:p w14:paraId="6061EEBF" w14:textId="77777777" w:rsidR="001A5FA7" w:rsidRPr="001A5FA7" w:rsidRDefault="001A5FA7" w:rsidP="001A5FA7">
      <w:pPr>
        <w:autoSpaceDE w:val="0"/>
        <w:autoSpaceDN w:val="0"/>
        <w:adjustRightInd w:val="0"/>
        <w:spacing w:after="0" w:line="240" w:lineRule="auto"/>
        <w:ind w:right="1"/>
        <w:jc w:val="both"/>
        <w:rPr>
          <w:rFonts w:eastAsia="Calibri" w:cs="Arial"/>
          <w:kern w:val="0"/>
          <w14:ligatures w14:val="none"/>
        </w:rPr>
      </w:pPr>
    </w:p>
    <w:p w14:paraId="2810FD8A" w14:textId="77777777" w:rsidR="001A5FA7" w:rsidRPr="001A5FA7" w:rsidRDefault="001A5FA7" w:rsidP="001A5FA7">
      <w:pPr>
        <w:autoSpaceDE w:val="0"/>
        <w:autoSpaceDN w:val="0"/>
        <w:adjustRightInd w:val="0"/>
        <w:spacing w:after="0" w:line="240" w:lineRule="auto"/>
        <w:ind w:right="1"/>
        <w:jc w:val="both"/>
        <w:rPr>
          <w:rFonts w:eastAsia="Calibri" w:cs="Arial"/>
          <w:kern w:val="0"/>
          <w14:ligatures w14:val="none"/>
        </w:rPr>
      </w:pPr>
      <w:r w:rsidRPr="001A5FA7">
        <w:rPr>
          <w:rFonts w:eastAsia="Calibri" w:cs="Arial"/>
          <w:kern w:val="0"/>
          <w14:ligatures w14:val="none"/>
        </w:rPr>
        <w:t xml:space="preserve">(3) </w:t>
      </w:r>
      <w:r w:rsidRPr="001A5FA7">
        <w:rPr>
          <w:rFonts w:eastAsia="Calibri" w:cs="Arial"/>
          <w:b/>
          <w:kern w:val="0"/>
          <w14:ligatures w14:val="none"/>
        </w:rPr>
        <w:t>Prateće građevine</w:t>
      </w:r>
      <w:r w:rsidRPr="001A5FA7">
        <w:rPr>
          <w:rFonts w:eastAsia="Calibri" w:cs="Arial"/>
          <w:kern w:val="0"/>
          <w14:ligatures w14:val="none"/>
        </w:rPr>
        <w:t xml:space="preserve"> mogu biti:</w:t>
      </w:r>
    </w:p>
    <w:p w14:paraId="2EDB5D0B" w14:textId="77777777" w:rsidR="001A5FA7" w:rsidRPr="001A5FA7" w:rsidRDefault="001A5FA7" w:rsidP="003C14D2">
      <w:pPr>
        <w:numPr>
          <w:ilvl w:val="0"/>
          <w:numId w:val="7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poslovne, proizvodne, javne i društvene, gospodarske, ugostiteljsko-turističke, poljoprivredno gospodarske, sportsko-rekreacijske i ostale građevine za djelatnosti i sadržaje određene u člancima 19. i 20.  ovog Prostornog plana.</w:t>
      </w:r>
    </w:p>
    <w:p w14:paraId="308D3488" w14:textId="77777777" w:rsidR="001A5FA7" w:rsidRPr="001A5FA7" w:rsidRDefault="001A5FA7" w:rsidP="001A5FA7">
      <w:pPr>
        <w:autoSpaceDE w:val="0"/>
        <w:autoSpaceDN w:val="0"/>
        <w:adjustRightInd w:val="0"/>
        <w:spacing w:after="0" w:line="276" w:lineRule="auto"/>
        <w:jc w:val="both"/>
        <w:rPr>
          <w:rFonts w:eastAsia="Calibri" w:cs="Arial"/>
          <w:bCs/>
          <w:kern w:val="0"/>
          <w14:ligatures w14:val="none"/>
        </w:rPr>
      </w:pPr>
    </w:p>
    <w:p w14:paraId="34250E76" w14:textId="77777777" w:rsidR="001A5FA7" w:rsidRPr="001A5FA7" w:rsidRDefault="001A5FA7" w:rsidP="001A5FA7">
      <w:pPr>
        <w:spacing w:after="0" w:line="276" w:lineRule="auto"/>
        <w:jc w:val="both"/>
        <w:rPr>
          <w:rFonts w:eastAsia="Calibri" w:cs="Arial"/>
          <w:kern w:val="0"/>
          <w14:ligatures w14:val="none"/>
        </w:rPr>
      </w:pPr>
      <w:r w:rsidRPr="001A5FA7">
        <w:rPr>
          <w:rFonts w:eastAsia="Calibri" w:cs="Arial"/>
          <w:bCs/>
          <w:kern w:val="0"/>
          <w14:ligatures w14:val="none"/>
        </w:rPr>
        <w:t xml:space="preserve">(4) </w:t>
      </w:r>
      <w:r w:rsidRPr="001A5FA7">
        <w:rPr>
          <w:rFonts w:eastAsia="Times New Roman" w:cs="Arial"/>
          <w:b/>
          <w:snapToGrid w:val="0"/>
          <w:kern w:val="0"/>
          <w:lang w:eastAsia="hr-HR"/>
          <w14:ligatures w14:val="none"/>
        </w:rPr>
        <w:t>Pomoćna građevina</w:t>
      </w:r>
      <w:r w:rsidRPr="001A5FA7">
        <w:rPr>
          <w:rFonts w:eastAsia="Times New Roman" w:cs="Arial"/>
          <w:snapToGrid w:val="0"/>
          <w:kern w:val="0"/>
          <w:lang w:eastAsia="hr-HR"/>
          <w14:ligatures w14:val="none"/>
        </w:rPr>
        <w:t xml:space="preserve"> je građevina koja s osnovnom i/ili pratećom građevinom na istoj građevnoj čestici čini funkcionalni sklop i</w:t>
      </w:r>
      <w:r w:rsidRPr="001A5FA7">
        <w:rPr>
          <w:rFonts w:ascii="Arial HR" w:eastAsia="Times New Roman" w:hAnsi="Arial HR" w:cs="Times New Roman"/>
          <w:snapToGrid w:val="0"/>
          <w:kern w:val="0"/>
          <w:szCs w:val="20"/>
          <w:lang w:eastAsia="hr-HR"/>
          <w14:ligatures w14:val="none"/>
        </w:rPr>
        <w:t xml:space="preserve"> </w:t>
      </w:r>
      <w:r w:rsidRPr="001A5FA7">
        <w:rPr>
          <w:rFonts w:eastAsia="Times New Roman" w:cs="Arial"/>
          <w:snapToGrid w:val="0"/>
          <w:kern w:val="0"/>
          <w:lang w:eastAsia="hr-HR"/>
          <w14:ligatures w14:val="none"/>
        </w:rPr>
        <w:t>koja služi redovnoj uporabi osnovne i/ili prateće građevine.</w:t>
      </w:r>
    </w:p>
    <w:p w14:paraId="0CA8A288"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p>
    <w:p w14:paraId="3C6FF0D5" w14:textId="77777777" w:rsidR="001A5FA7" w:rsidRPr="001A5FA7" w:rsidRDefault="001A5FA7" w:rsidP="001A5FA7">
      <w:pPr>
        <w:autoSpaceDE w:val="0"/>
        <w:autoSpaceDN w:val="0"/>
        <w:adjustRightInd w:val="0"/>
        <w:spacing w:after="0" w:line="276" w:lineRule="auto"/>
        <w:jc w:val="both"/>
        <w:rPr>
          <w:rFonts w:eastAsia="Calibri" w:cs="Arial"/>
          <w:bCs/>
          <w:kern w:val="0"/>
          <w14:ligatures w14:val="none"/>
        </w:rPr>
      </w:pPr>
      <w:r w:rsidRPr="001A5FA7">
        <w:rPr>
          <w:rFonts w:eastAsia="Calibri" w:cs="Arial"/>
          <w:bCs/>
          <w:kern w:val="0"/>
          <w14:ligatures w14:val="none"/>
        </w:rPr>
        <w:t>(5) Pomoćne građevine su:</w:t>
      </w:r>
    </w:p>
    <w:p w14:paraId="2D76E26A"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garaže, nadstrešnice, terase, vrtna sjenica, spremišta, ljetna kuhinja, roštilji i slično,</w:t>
      </w:r>
    </w:p>
    <w:p w14:paraId="44D8B77A"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bazeni, saune, jacuzzi, fontane, vrtni bazeni, ribnjaci i slično,</w:t>
      </w:r>
    </w:p>
    <w:p w14:paraId="49039B49"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 xml:space="preserve">kotlovnice, cisterne za vodu i septičke jame, </w:t>
      </w:r>
    </w:p>
    <w:p w14:paraId="2A6922CD"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spremnik za smještaj tipskih kontejnera za komunalni otpad,</w:t>
      </w:r>
    </w:p>
    <w:p w14:paraId="1E68DFCD"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ostale građevine određene važećom zakonskom regulativom,</w:t>
      </w:r>
    </w:p>
    <w:p w14:paraId="385E8055"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szCs w:val="20"/>
          <w:lang w:eastAsia="hr-HR"/>
          <w14:ligatures w14:val="none"/>
        </w:rPr>
        <w:t xml:space="preserve">solarni </w:t>
      </w:r>
      <w:r w:rsidRPr="001A5FA7">
        <w:rPr>
          <w:rFonts w:eastAsia="Times New Roman" w:cs="Arial"/>
          <w:kern w:val="0"/>
          <w14:ligatures w14:val="none"/>
        </w:rPr>
        <w:t>kolektori, sunčane elektrane.</w:t>
      </w:r>
    </w:p>
    <w:p w14:paraId="1C6E13F3"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p>
    <w:p w14:paraId="4600074D"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r w:rsidRPr="001A5FA7">
        <w:rPr>
          <w:rFonts w:eastAsia="Calibri" w:cs="Arial"/>
          <w:kern w:val="0"/>
          <w14:ligatures w14:val="none"/>
        </w:rPr>
        <w:t>(6) Jednostavne građevine i radovi su:</w:t>
      </w:r>
    </w:p>
    <w:p w14:paraId="0A24ED64"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reklamni pano i informacijski stup oglasne površine do 12,0 m</w:t>
      </w:r>
      <w:r w:rsidRPr="001A5FA7">
        <w:rPr>
          <w:rFonts w:eastAsia="Times New Roman" w:cs="Arial"/>
          <w:kern w:val="0"/>
          <w:szCs w:val="24"/>
          <w:vertAlign w:val="superscript"/>
          <w:lang w:eastAsia="hr-HR"/>
          <w14:ligatures w14:val="none"/>
        </w:rPr>
        <w:t>2</w:t>
      </w:r>
      <w:r w:rsidRPr="001A5FA7">
        <w:rPr>
          <w:rFonts w:eastAsia="Times New Roman" w:cs="Arial"/>
          <w:kern w:val="0"/>
          <w:szCs w:val="24"/>
          <w:lang w:eastAsia="hr-HR"/>
          <w14:ligatures w14:val="none"/>
        </w:rPr>
        <w:t>,</w:t>
      </w:r>
    </w:p>
    <w:p w14:paraId="45B3D5B1"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nadstrešnica za sklanjanje ljudi u javnom prometu u skladu s tipskim projektom,</w:t>
      </w:r>
    </w:p>
    <w:p w14:paraId="1F19C244"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kiosk i druge građevine gotove konstrukcije tlocrtne površine do 15,0 m</w:t>
      </w:r>
      <w:r w:rsidRPr="001A5FA7">
        <w:rPr>
          <w:rFonts w:eastAsia="Times New Roman" w:cs="Arial"/>
          <w:kern w:val="0"/>
          <w:vertAlign w:val="superscript"/>
          <w14:ligatures w14:val="none"/>
        </w:rPr>
        <w:t>2</w:t>
      </w:r>
      <w:r w:rsidRPr="001A5FA7">
        <w:rPr>
          <w:rFonts w:eastAsia="Times New Roman" w:cs="Arial"/>
          <w:kern w:val="0"/>
          <w14:ligatures w14:val="none"/>
        </w:rPr>
        <w:t xml:space="preserve">, </w:t>
      </w:r>
    </w:p>
    <w:p w14:paraId="3A3E71D0"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tende, podesti otvorenih terasa,</w:t>
      </w:r>
    </w:p>
    <w:p w14:paraId="08A0FA81"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staze, platoi, stube,</w:t>
      </w:r>
    </w:p>
    <w:p w14:paraId="22B6D459"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podzemni spremnik za smještaj kontejnera za komunalni otpad,</w:t>
      </w:r>
    </w:p>
    <w:p w14:paraId="5AFD179F"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komunalna oprema (klupa, koš za smeće),</w:t>
      </w:r>
    </w:p>
    <w:p w14:paraId="3A801EEE"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ostale građevine određene važećom zakonskom regulativom.</w:t>
      </w:r>
    </w:p>
    <w:p w14:paraId="602F6714"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p>
    <w:p w14:paraId="15924335"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r w:rsidRPr="001A5FA7">
        <w:rPr>
          <w:rFonts w:eastAsia="Calibri" w:cs="Arial"/>
          <w:kern w:val="0"/>
          <w14:ligatures w14:val="none"/>
        </w:rPr>
        <w:lastRenderedPageBreak/>
        <w:t>(7) Podjela pomoćnih i jednostavnih građevina u skladu je sa Pravilnikom o jednostavnim i drugim građevinama i radovima, („Narodne novine“ broj 112/17, 34/18, 36/19, 98/19, 31/20. i 74/22) te mora biti usklađena sa svakim novim izmjenama i dopunama Pravilnika.</w:t>
      </w:r>
    </w:p>
    <w:p w14:paraId="27291309" w14:textId="77777777" w:rsidR="001A5FA7" w:rsidRPr="001A5FA7" w:rsidRDefault="001A5FA7" w:rsidP="001A5FA7">
      <w:pPr>
        <w:spacing w:after="0" w:line="240" w:lineRule="auto"/>
        <w:jc w:val="both"/>
        <w:rPr>
          <w:rFonts w:eastAsia="Times New Roman" w:cs="Times New Roman"/>
          <w:snapToGrid w:val="0"/>
          <w:color w:val="FF0000"/>
          <w:kern w:val="0"/>
          <w:szCs w:val="20"/>
          <w14:ligatures w14:val="none"/>
        </w:rPr>
      </w:pPr>
    </w:p>
    <w:p w14:paraId="6DCBFE62" w14:textId="77777777" w:rsidR="001A5FA7" w:rsidRPr="001A5FA7" w:rsidRDefault="001A5FA7" w:rsidP="00934D6E">
      <w:pPr>
        <w:spacing w:after="0"/>
        <w:jc w:val="both"/>
        <w:rPr>
          <w:b/>
          <w:bCs/>
          <w:lang w:eastAsia="hr-HR"/>
        </w:rPr>
      </w:pPr>
      <w:bookmarkStart w:id="113" w:name="_Hlk168388147"/>
      <w:r w:rsidRPr="001A5FA7">
        <w:rPr>
          <w:b/>
          <w:bCs/>
          <w:lang w:eastAsia="hr-HR"/>
        </w:rPr>
        <w:t>Gospodarske djelatnosti</w:t>
      </w:r>
    </w:p>
    <w:bookmarkEnd w:id="113"/>
    <w:p w14:paraId="45EAE5B2" w14:textId="77777777" w:rsidR="001A5FA7" w:rsidRPr="001A5FA7" w:rsidRDefault="001A5FA7" w:rsidP="001A5FA7">
      <w:pPr>
        <w:spacing w:after="0" w:line="240" w:lineRule="auto"/>
        <w:jc w:val="both"/>
        <w:rPr>
          <w:rFonts w:eastAsia="Times New Roman" w:cs="Times New Roman"/>
          <w:snapToGrid w:val="0"/>
          <w:color w:val="FF0000"/>
          <w:kern w:val="0"/>
          <w:szCs w:val="20"/>
          <w14:ligatures w14:val="none"/>
        </w:rPr>
      </w:pPr>
    </w:p>
    <w:p w14:paraId="5F7AAD50"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14" w:name="_Toc164947320"/>
      <w:r w:rsidRPr="001A5FA7">
        <w:rPr>
          <w:rFonts w:eastAsia="Times New Roman" w:cs="Times New Roman"/>
          <w:b/>
          <w:bCs/>
          <w:snapToGrid w:val="0"/>
          <w:kern w:val="0"/>
          <w:szCs w:val="20"/>
          <w14:ligatures w14:val="none"/>
        </w:rPr>
        <w:t xml:space="preserve">Članak 18.d    </w:t>
      </w:r>
      <w:bookmarkEnd w:id="114"/>
    </w:p>
    <w:p w14:paraId="0057B321" w14:textId="77777777" w:rsidR="001A5FA7" w:rsidRPr="001A5FA7" w:rsidRDefault="001A5FA7" w:rsidP="001A5FA7">
      <w:pPr>
        <w:tabs>
          <w:tab w:val="left" w:pos="426"/>
        </w:tabs>
        <w:spacing w:after="0" w:line="300" w:lineRule="exact"/>
        <w:jc w:val="center"/>
        <w:rPr>
          <w:rFonts w:eastAsia="Times New Roman" w:cs="Arial"/>
          <w:b/>
          <w:bCs/>
          <w:snapToGrid w:val="0"/>
          <w:kern w:val="0"/>
          <w14:ligatures w14:val="none"/>
        </w:rPr>
      </w:pPr>
    </w:p>
    <w:p w14:paraId="3F7F9D07" w14:textId="77777777" w:rsidR="001A5FA7" w:rsidRPr="001A5FA7" w:rsidRDefault="001A5FA7" w:rsidP="001A5FA7">
      <w:pPr>
        <w:spacing w:after="0" w:line="240" w:lineRule="auto"/>
        <w:jc w:val="both"/>
        <w:rPr>
          <w:rFonts w:eastAsia="Calibri" w:cs="Times New Roman"/>
          <w:kern w:val="0"/>
          <w14:ligatures w14:val="none"/>
        </w:rPr>
      </w:pPr>
      <w:r w:rsidRPr="001A5FA7">
        <w:rPr>
          <w:rFonts w:eastAsia="Calibri" w:cs="Times New Roman"/>
          <w:kern w:val="0"/>
          <w14:ligatures w14:val="none"/>
        </w:rPr>
        <w:t xml:space="preserve">(1) </w:t>
      </w:r>
      <w:r w:rsidRPr="001A5FA7">
        <w:rPr>
          <w:rFonts w:eastAsia="Calibri" w:cs="Times New Roman"/>
          <w:b/>
          <w:kern w:val="0"/>
          <w14:ligatures w14:val="none"/>
        </w:rPr>
        <w:t>Građevina gospodarske namjene</w:t>
      </w:r>
      <w:r w:rsidRPr="001A5FA7">
        <w:rPr>
          <w:rFonts w:eastAsia="Calibri" w:cs="Times New Roman"/>
          <w:kern w:val="0"/>
          <w14:ligatures w14:val="none"/>
        </w:rPr>
        <w:t xml:space="preserve"> smatra se građevina koja služi za obavljanje gospodarskih djelatnosti, a može biti:</w:t>
      </w:r>
    </w:p>
    <w:p w14:paraId="1DB7FD8C" w14:textId="77777777" w:rsidR="001A5FA7" w:rsidRPr="001A5FA7" w:rsidRDefault="001A5FA7" w:rsidP="003C14D2">
      <w:pPr>
        <w:numPr>
          <w:ilvl w:val="0"/>
          <w:numId w:val="74"/>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gospodarska građevina za tihe i čiste djelatnosti,</w:t>
      </w:r>
    </w:p>
    <w:p w14:paraId="3686AA38" w14:textId="77777777" w:rsidR="001A5FA7" w:rsidRPr="001A5FA7" w:rsidRDefault="001A5FA7" w:rsidP="003C14D2">
      <w:pPr>
        <w:numPr>
          <w:ilvl w:val="0"/>
          <w:numId w:val="74"/>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gospodarska građevina za bučne i/ili potencijalno opasne djelatnosti.</w:t>
      </w:r>
    </w:p>
    <w:p w14:paraId="673CEF52" w14:textId="77777777" w:rsidR="001A5FA7" w:rsidRPr="001A5FA7" w:rsidRDefault="001A5FA7" w:rsidP="001A5FA7">
      <w:pPr>
        <w:spacing w:after="0" w:line="240" w:lineRule="auto"/>
        <w:jc w:val="both"/>
        <w:rPr>
          <w:rFonts w:eastAsia="Calibri" w:cs="Times New Roman"/>
          <w:kern w:val="0"/>
          <w14:ligatures w14:val="none"/>
        </w:rPr>
      </w:pPr>
    </w:p>
    <w:p w14:paraId="27B619D9" w14:textId="77777777" w:rsidR="001A5FA7" w:rsidRPr="001A5FA7" w:rsidRDefault="001A5FA7" w:rsidP="001A5FA7">
      <w:pPr>
        <w:spacing w:after="0" w:line="240" w:lineRule="auto"/>
        <w:jc w:val="both"/>
        <w:rPr>
          <w:rFonts w:eastAsia="Times New Roman" w:cs="Arial"/>
          <w:kern w:val="0"/>
          <w:lang w:eastAsia="hr-HR"/>
          <w14:ligatures w14:val="none"/>
        </w:rPr>
      </w:pPr>
      <w:r w:rsidRPr="001A5FA7">
        <w:rPr>
          <w:rFonts w:eastAsia="Calibri" w:cs="Times New Roman"/>
          <w:kern w:val="0"/>
          <w14:ligatures w14:val="none"/>
        </w:rPr>
        <w:t xml:space="preserve">(2) </w:t>
      </w:r>
      <w:r w:rsidRPr="001A5FA7">
        <w:rPr>
          <w:rFonts w:eastAsia="Calibri" w:cs="Times New Roman"/>
          <w:b/>
          <w:kern w:val="0"/>
          <w14:ligatures w14:val="none"/>
        </w:rPr>
        <w:t>Gospodarskom građevinom za tihe i čiste djelatnosti,</w:t>
      </w:r>
      <w:r w:rsidRPr="001A5FA7">
        <w:rPr>
          <w:rFonts w:eastAsia="Calibri" w:cs="Times New Roman"/>
          <w:kern w:val="0"/>
          <w14:ligatures w14:val="none"/>
        </w:rPr>
        <w:t xml:space="preserve"> </w:t>
      </w:r>
      <w:r w:rsidRPr="001A5FA7">
        <w:rPr>
          <w:rFonts w:eastAsia="Times New Roman" w:cs="Arial"/>
          <w:kern w:val="0"/>
          <w:lang w:eastAsia="hr-HR"/>
          <w14:ligatures w14:val="none"/>
        </w:rPr>
        <w:t>kod koje se ne javljaju utjecaji štetni za okoliš i zdravlje ljudi te se u njoj obavljaju sljedeće djelatnosti, smatraju se građevine:</w:t>
      </w:r>
    </w:p>
    <w:p w14:paraId="100A5361"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financijske, tehničke i poslovne usluge (uredi), informacijske djelatnosti i slično,</w:t>
      </w:r>
    </w:p>
    <w:p w14:paraId="772D76E5"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obrtničkih usluga (frizerske, kozmetičarske, krojačke, postolarske, fotografske, autoelektričarske radionice, staklarske, male tiskare, mali farmaceutski i slični laboratoriji, male pekarske i slastičarske radionice i slične uslužne djelatnosti),</w:t>
      </w:r>
    </w:p>
    <w:p w14:paraId="2637140C"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trgovačkih i skladišnih prostora za trgovinu i skladištenje proizvoda koji ne utječu na povećanje zagađenja zraka ili uzrokuju pojave koje mogu ugroziti ljude i okolni prostor, kao što su požari ili eksplozije</w:t>
      </w:r>
      <w:r w:rsidRPr="001A5FA7">
        <w:rPr>
          <w:rFonts w:ascii="Arial HR" w:eastAsia="Calibri" w:hAnsi="Arial HR" w:cs="Times New Roman"/>
          <w:kern w:val="0"/>
          <w:sz w:val="20"/>
          <w:szCs w:val="20"/>
          <w:lang w:eastAsia="hr-HR"/>
          <w14:ligatures w14:val="none"/>
        </w:rPr>
        <w:t xml:space="preserve"> </w:t>
      </w:r>
      <w:r w:rsidRPr="001A5FA7">
        <w:rPr>
          <w:rFonts w:eastAsia="Calibri" w:cs="Arial"/>
          <w:kern w:val="0"/>
          <w:lang w:eastAsia="hr-HR"/>
          <w14:ligatures w14:val="none"/>
        </w:rPr>
        <w:t>(prostori za prodaju, obuće, odjeće, prehrambenih artikala, mješovite robe, namještaja, željezarije, elektroopreme, ljekarne, drogerije, knjižare, papirnice, prodavaonice boja, lakova, slikarske opreme i slično),</w:t>
      </w:r>
    </w:p>
    <w:p w14:paraId="2A08D6B8"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trgovine - kiosci do 15,0 m</w:t>
      </w:r>
      <w:r w:rsidRPr="001A5FA7">
        <w:rPr>
          <w:rFonts w:eastAsia="Calibri" w:cs="Times New Roman"/>
          <w:kern w:val="0"/>
          <w:vertAlign w:val="superscript"/>
          <w14:ligatures w14:val="none"/>
        </w:rPr>
        <w:t>2</w:t>
      </w:r>
      <w:r w:rsidRPr="001A5FA7">
        <w:rPr>
          <w:rFonts w:eastAsia="Calibri" w:cs="Times New Roman"/>
          <w:kern w:val="0"/>
          <w14:ligatures w14:val="none"/>
        </w:rPr>
        <w:t>, za obavljanje djelatnosti jednostavnih trgovačkih i ugostiteljskih usluga, prema posebnom propisu,</w:t>
      </w:r>
    </w:p>
    <w:p w14:paraId="302219D3" w14:textId="77777777" w:rsidR="001A5FA7" w:rsidRPr="001A5FA7" w:rsidRDefault="001A5FA7" w:rsidP="003C14D2">
      <w:pPr>
        <w:numPr>
          <w:ilvl w:val="0"/>
          <w:numId w:val="75"/>
        </w:numPr>
        <w:spacing w:after="0" w:line="240" w:lineRule="auto"/>
        <w:contextualSpacing/>
        <w:jc w:val="both"/>
        <w:rPr>
          <w:rFonts w:eastAsia="Calibri" w:cs="Arial"/>
          <w:kern w:val="0"/>
          <w:lang w:eastAsia="hr-HR"/>
          <w14:ligatures w14:val="none"/>
        </w:rPr>
      </w:pPr>
      <w:bookmarkStart w:id="115" w:name="_Hlk163742153"/>
      <w:r w:rsidRPr="001A5FA7">
        <w:rPr>
          <w:rFonts w:eastAsia="Calibri" w:cs="Arial"/>
          <w:kern w:val="0"/>
          <w:lang w:eastAsia="hr-HR"/>
          <w14:ligatures w14:val="none"/>
        </w:rPr>
        <w:t>specijalizirane usluge koje se obavljaju u malim ordinacijama (liječničke, veterinarske usluge za male životinje i slično),</w:t>
      </w:r>
    </w:p>
    <w:bookmarkEnd w:id="115"/>
    <w:p w14:paraId="27458A59"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 xml:space="preserve">turističkih i ugostiteljskih djelatnosti bez sadržaja koji utječu na povećanje razine buke ili zagađenja okoline (hoteli, pansioni, kavane, kampovi, </w:t>
      </w:r>
      <w:proofErr w:type="spellStart"/>
      <w:r w:rsidRPr="001A5FA7">
        <w:rPr>
          <w:rFonts w:eastAsia="Calibri" w:cs="Times New Roman"/>
          <w:kern w:val="0"/>
          <w14:ligatures w14:val="none"/>
        </w:rPr>
        <w:t>caffe</w:t>
      </w:r>
      <w:proofErr w:type="spellEnd"/>
      <w:r w:rsidRPr="001A5FA7">
        <w:rPr>
          <w:rFonts w:eastAsia="Calibri" w:cs="Times New Roman"/>
          <w:kern w:val="0"/>
          <w14:ligatures w14:val="none"/>
        </w:rPr>
        <w:t xml:space="preserve"> barovi i slično),</w:t>
      </w:r>
    </w:p>
    <w:p w14:paraId="31D931E1"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obavljanje biljne poljoprivredne proizvodnje (rasadnici, staklenici, plastenici i slično),</w:t>
      </w:r>
    </w:p>
    <w:p w14:paraId="745B4B65"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skladištenje i/ili preradu poljoprivrednih proizvoda, osim prerade mesa (</w:t>
      </w:r>
      <w:proofErr w:type="spellStart"/>
      <w:r w:rsidRPr="001A5FA7">
        <w:rPr>
          <w:rFonts w:eastAsia="Calibri" w:cs="Times New Roman"/>
          <w:kern w:val="0"/>
          <w14:ligatures w14:val="none"/>
        </w:rPr>
        <w:t>sortirnice</w:t>
      </w:r>
      <w:proofErr w:type="spellEnd"/>
      <w:r w:rsidRPr="001A5FA7">
        <w:rPr>
          <w:rFonts w:eastAsia="Calibri" w:cs="Times New Roman"/>
          <w:kern w:val="0"/>
          <w14:ligatures w14:val="none"/>
        </w:rPr>
        <w:t xml:space="preserve">, </w:t>
      </w:r>
      <w:proofErr w:type="spellStart"/>
      <w:r w:rsidRPr="001A5FA7">
        <w:rPr>
          <w:rFonts w:eastAsia="Calibri" w:cs="Times New Roman"/>
          <w:kern w:val="0"/>
          <w14:ligatures w14:val="none"/>
        </w:rPr>
        <w:t>pakirnice</w:t>
      </w:r>
      <w:proofErr w:type="spellEnd"/>
      <w:r w:rsidRPr="001A5FA7">
        <w:rPr>
          <w:rFonts w:eastAsia="Calibri" w:cs="Times New Roman"/>
          <w:kern w:val="0"/>
          <w14:ligatures w14:val="none"/>
        </w:rPr>
        <w:t xml:space="preserve">, vinarije, </w:t>
      </w:r>
      <w:proofErr w:type="spellStart"/>
      <w:r w:rsidRPr="001A5FA7">
        <w:rPr>
          <w:rFonts w:eastAsia="Times New Roman" w:cs="Arial"/>
          <w:kern w:val="0"/>
          <w:lang w:eastAsia="hr-HR"/>
          <w14:ligatures w14:val="none"/>
        </w:rPr>
        <w:t>kraft</w:t>
      </w:r>
      <w:proofErr w:type="spellEnd"/>
      <w:r w:rsidRPr="001A5FA7">
        <w:rPr>
          <w:rFonts w:eastAsia="Times New Roman" w:cs="Arial"/>
          <w:kern w:val="0"/>
          <w:lang w:eastAsia="hr-HR"/>
          <w14:ligatures w14:val="none"/>
        </w:rPr>
        <w:t xml:space="preserve"> pivovare i/ili destilerije,</w:t>
      </w:r>
      <w:r w:rsidRPr="001A5FA7">
        <w:rPr>
          <w:rFonts w:ascii="Arial HR" w:eastAsia="Times New Roman" w:hAnsi="Arial HR" w:cs="Times New Roman"/>
          <w:kern w:val="0"/>
          <w:sz w:val="20"/>
          <w:szCs w:val="20"/>
          <w:lang w:eastAsia="hr-HR"/>
          <w14:ligatures w14:val="none"/>
        </w:rPr>
        <w:t xml:space="preserve"> </w:t>
      </w:r>
      <w:r w:rsidRPr="001A5FA7">
        <w:rPr>
          <w:rFonts w:eastAsia="Calibri" w:cs="Times New Roman"/>
          <w:kern w:val="0"/>
          <w14:ligatures w14:val="none"/>
        </w:rPr>
        <w:t xml:space="preserve"> uljare i slično),</w:t>
      </w:r>
    </w:p>
    <w:p w14:paraId="6D68468B"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mini mljekare, kapaciteta do 10.000 l/dnevno,</w:t>
      </w:r>
    </w:p>
    <w:p w14:paraId="54672F37"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građevine drugih gospodarskih djelatnosti koje ne utječu na povećanje buke i zagađenja zraka i ne uzrokuju pojave koje mogu ugroziti ljude i okolni prostor.</w:t>
      </w:r>
    </w:p>
    <w:p w14:paraId="158B4067" w14:textId="77777777" w:rsidR="001A5FA7" w:rsidRPr="001A5FA7" w:rsidRDefault="001A5FA7" w:rsidP="001A5FA7">
      <w:pPr>
        <w:spacing w:after="0" w:line="240" w:lineRule="auto"/>
        <w:jc w:val="both"/>
        <w:rPr>
          <w:rFonts w:eastAsia="Calibri" w:cs="Times New Roman"/>
          <w:kern w:val="0"/>
          <w14:ligatures w14:val="none"/>
        </w:rPr>
      </w:pPr>
    </w:p>
    <w:p w14:paraId="1A3266B8" w14:textId="77777777" w:rsidR="001A5FA7" w:rsidRPr="001A5FA7" w:rsidRDefault="001A5FA7" w:rsidP="001A5FA7">
      <w:pPr>
        <w:spacing w:after="0" w:line="240" w:lineRule="auto"/>
        <w:jc w:val="both"/>
        <w:rPr>
          <w:rFonts w:eastAsia="Calibri" w:cs="Times New Roman"/>
          <w:kern w:val="0"/>
          <w14:ligatures w14:val="none"/>
        </w:rPr>
      </w:pPr>
      <w:r w:rsidRPr="001A5FA7">
        <w:rPr>
          <w:rFonts w:eastAsia="Calibri" w:cs="Times New Roman"/>
          <w:kern w:val="0"/>
          <w14:ligatures w14:val="none"/>
        </w:rPr>
        <w:t xml:space="preserve">(3) </w:t>
      </w:r>
      <w:r w:rsidRPr="001A5FA7">
        <w:rPr>
          <w:rFonts w:eastAsia="Calibri" w:cs="Times New Roman"/>
          <w:b/>
          <w:kern w:val="0"/>
          <w14:ligatures w14:val="none"/>
        </w:rPr>
        <w:t>Gospodarskom građevinom za bučne i/ili potencijalno opasne djelatnosti</w:t>
      </w:r>
      <w:r w:rsidRPr="001A5FA7">
        <w:rPr>
          <w:rFonts w:eastAsia="Calibri" w:cs="Times New Roman"/>
          <w:kern w:val="0"/>
          <w14:ligatures w14:val="none"/>
        </w:rPr>
        <w:t xml:space="preserve">, </w:t>
      </w:r>
      <w:r w:rsidRPr="001A5FA7">
        <w:rPr>
          <w:rFonts w:eastAsia="Times New Roman" w:cs="Arial"/>
          <w:kern w:val="0"/>
          <w:lang w:eastAsia="hr-HR"/>
          <w14:ligatures w14:val="none"/>
        </w:rPr>
        <w:t>kod kojih se potencijalno javljaju utjecaji na okoliš i zdravlje ljudi, radi čega je potrebno primijeniti mjere zaštite utvrđene posebnim propisima,</w:t>
      </w:r>
      <w:r w:rsidRPr="001A5FA7">
        <w:rPr>
          <w:rFonts w:ascii="Arial HR" w:eastAsia="Times New Roman" w:hAnsi="Arial HR" w:cs="Times New Roman"/>
          <w:kern w:val="0"/>
          <w:sz w:val="20"/>
          <w:szCs w:val="20"/>
          <w:lang w:eastAsia="hr-HR"/>
          <w14:ligatures w14:val="none"/>
        </w:rPr>
        <w:t xml:space="preserve"> </w:t>
      </w:r>
      <w:r w:rsidRPr="001A5FA7">
        <w:rPr>
          <w:rFonts w:eastAsia="Calibri" w:cs="Times New Roman"/>
          <w:kern w:val="0"/>
          <w14:ligatures w14:val="none"/>
        </w:rPr>
        <w:t>smatraju se građevine:</w:t>
      </w:r>
    </w:p>
    <w:p w14:paraId="1A9B5645"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 xml:space="preserve">za industrijsku ili obrtničku proizvodnju ili preradu, osim primarne poljoprivredne proizvodnje (klanje životinja, prerada mesa, ribe, te životinjskih ostataka), proizvodnja hrane, pića i slično, </w:t>
      </w:r>
    </w:p>
    <w:p w14:paraId="54495C19"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za proizvodnju proizvoda od tekstila, kože, stakla, metala, drveta, kamena i slično,</w:t>
      </w:r>
    </w:p>
    <w:p w14:paraId="1D5F0C6B"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za proizvodnju kemijskih, betonskih, opekarskih, električnih i elektroničkih proizvoda i slično,</w:t>
      </w:r>
    </w:p>
    <w:p w14:paraId="626C1679"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tehničkih servisa (autopraonice, automehaničarske, autolimarske, strojobravarske, klesarske i limarske radione, kovačnice i slično),</w:t>
      </w:r>
    </w:p>
    <w:p w14:paraId="67A7033C"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građevinarstva (armiračke, tesarske, stolarske i slične radionice),</w:t>
      </w:r>
    </w:p>
    <w:p w14:paraId="0D34087D"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za obradu drva (pilane i slične radionice),</w:t>
      </w:r>
    </w:p>
    <w:p w14:paraId="20366846"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rudarstva (pogoni za preradu i skladištenje mineralnih sirovina, asfaltne baze i slično),</w:t>
      </w:r>
    </w:p>
    <w:p w14:paraId="624AF622"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 xml:space="preserve">trgovački i skladišni prostori za trgovinu i skladištenje proizvoda koji mogu potencijalno utjecati na povećanje buke i zagađenja zraka ili uzrokovati pojave koje mogu ugroziti </w:t>
      </w:r>
      <w:r w:rsidRPr="001A5FA7">
        <w:rPr>
          <w:rFonts w:eastAsia="Calibri" w:cs="Times New Roman"/>
          <w:kern w:val="0"/>
          <w14:ligatures w14:val="none"/>
        </w:rPr>
        <w:lastRenderedPageBreak/>
        <w:t xml:space="preserve">ljude i okolni prostor, kao što su požari ili eksplozije, (trgovine i skladišta hrane, hladnjače, silosi, sušare, trgovine plinom, benzinske postaje, </w:t>
      </w:r>
      <w:r w:rsidRPr="001A5FA7">
        <w:rPr>
          <w:rFonts w:eastAsia="Times New Roman" w:cs="Arial"/>
          <w:kern w:val="0"/>
          <w:lang w:eastAsia="hr-HR"/>
          <w14:ligatures w14:val="none"/>
        </w:rPr>
        <w:t>specifična skladišta, skladišta eksplozivnih tvari i pirotehničkih sredstava</w:t>
      </w:r>
      <w:r w:rsidRPr="001A5FA7">
        <w:rPr>
          <w:rFonts w:eastAsia="Calibri" w:cs="Times New Roman"/>
          <w:kern w:val="0"/>
          <w14:ligatures w14:val="none"/>
        </w:rPr>
        <w:t xml:space="preserve"> i slično),</w:t>
      </w:r>
    </w:p>
    <w:p w14:paraId="70D152BC"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ugostiteljskih djelatnosti, uslijed čijeg obavljanja potencijalno dolazi do povećanja razine buke (</w:t>
      </w:r>
      <w:proofErr w:type="spellStart"/>
      <w:r w:rsidRPr="001A5FA7">
        <w:rPr>
          <w:rFonts w:eastAsia="Calibri" w:cs="Times New Roman"/>
          <w:kern w:val="0"/>
          <w14:ligatures w14:val="none"/>
        </w:rPr>
        <w:t>disco</w:t>
      </w:r>
      <w:proofErr w:type="spellEnd"/>
      <w:r w:rsidRPr="001A5FA7">
        <w:rPr>
          <w:rFonts w:eastAsia="Calibri" w:cs="Times New Roman"/>
          <w:kern w:val="0"/>
          <w14:ligatures w14:val="none"/>
        </w:rPr>
        <w:t xml:space="preserve"> klubovi, noćni barovi i slično),</w:t>
      </w:r>
    </w:p>
    <w:p w14:paraId="295FF514" w14:textId="77777777" w:rsidR="001A5FA7" w:rsidRPr="001A5FA7" w:rsidRDefault="001A5FA7" w:rsidP="003C14D2">
      <w:pPr>
        <w:numPr>
          <w:ilvl w:val="0"/>
          <w:numId w:val="76"/>
        </w:numPr>
        <w:spacing w:after="0" w:line="240" w:lineRule="auto"/>
        <w:contextualSpacing/>
        <w:jc w:val="both"/>
        <w:rPr>
          <w:rFonts w:eastAsia="Calibri" w:cs="Arial"/>
          <w:kern w:val="0"/>
          <w14:ligatures w14:val="none"/>
        </w:rPr>
      </w:pPr>
      <w:r w:rsidRPr="001A5FA7">
        <w:rPr>
          <w:rFonts w:eastAsia="Times New Roman" w:cs="Arial"/>
          <w:kern w:val="0"/>
          <w:lang w:eastAsia="hr-HR"/>
          <w14:ligatures w14:val="none"/>
        </w:rPr>
        <w:t>transportnih i srodnih djelatnosti (stanice za tehnički pregled vozila, parkirališta za autobuse, kamione, građevinske radne strojeve i opremu i slično),</w:t>
      </w:r>
      <w:r w:rsidRPr="001A5FA7">
        <w:rPr>
          <w:rFonts w:eastAsia="Times New Roman" w:cs="Arial"/>
          <w:kern w:val="0"/>
          <w:szCs w:val="24"/>
          <w:lang w:eastAsia="hr-HR"/>
          <w14:ligatures w14:val="none"/>
        </w:rPr>
        <w:t xml:space="preserve"> </w:t>
      </w:r>
    </w:p>
    <w:p w14:paraId="6149C0A1" w14:textId="77777777" w:rsidR="001A5FA7" w:rsidRPr="001A5FA7" w:rsidRDefault="001A5FA7" w:rsidP="003C14D2">
      <w:pPr>
        <w:numPr>
          <w:ilvl w:val="0"/>
          <w:numId w:val="76"/>
        </w:numPr>
        <w:spacing w:after="0" w:line="240" w:lineRule="auto"/>
        <w:contextualSpacing/>
        <w:jc w:val="both"/>
        <w:rPr>
          <w:rFonts w:eastAsia="Calibri" w:cs="Arial"/>
          <w:kern w:val="0"/>
          <w14:ligatures w14:val="none"/>
        </w:rPr>
      </w:pPr>
      <w:r w:rsidRPr="001A5FA7">
        <w:rPr>
          <w:rFonts w:eastAsia="Times New Roman" w:cs="Arial"/>
          <w:kern w:val="0"/>
          <w:szCs w:val="24"/>
          <w:lang w:eastAsia="hr-HR"/>
          <w14:ligatures w14:val="none"/>
        </w:rPr>
        <w:t>komunalnih djelatnosti,</w:t>
      </w:r>
    </w:p>
    <w:p w14:paraId="656FBB73" w14:textId="77777777" w:rsidR="001A5FA7" w:rsidRPr="001A5FA7" w:rsidRDefault="001A5FA7" w:rsidP="003C14D2">
      <w:pPr>
        <w:numPr>
          <w:ilvl w:val="0"/>
          <w:numId w:val="76"/>
        </w:numPr>
        <w:spacing w:after="0" w:line="240" w:lineRule="auto"/>
        <w:contextualSpacing/>
        <w:jc w:val="both"/>
        <w:rPr>
          <w:rFonts w:eastAsia="Calibri" w:cs="Arial"/>
          <w:kern w:val="0"/>
          <w14:ligatures w14:val="none"/>
        </w:rPr>
      </w:pPr>
      <w:r w:rsidRPr="001A5FA7">
        <w:rPr>
          <w:rFonts w:eastAsia="Times New Roman" w:cs="Arial"/>
          <w:kern w:val="0"/>
          <w:lang w:eastAsia="hr-HR"/>
          <w14:ligatures w14:val="none"/>
        </w:rPr>
        <w:t>za gospodarenje otpadom (</w:t>
      </w:r>
      <w:proofErr w:type="spellStart"/>
      <w:r w:rsidRPr="001A5FA7">
        <w:rPr>
          <w:rFonts w:eastAsia="Times New Roman" w:cs="Arial"/>
          <w:kern w:val="0"/>
          <w:lang w:eastAsia="hr-HR"/>
          <w14:ligatures w14:val="none"/>
        </w:rPr>
        <w:t>reciklažni</w:t>
      </w:r>
      <w:proofErr w:type="spellEnd"/>
      <w:r w:rsidRPr="001A5FA7">
        <w:rPr>
          <w:rFonts w:eastAsia="Times New Roman" w:cs="Arial"/>
          <w:kern w:val="0"/>
          <w:lang w:eastAsia="hr-HR"/>
          <w14:ligatures w14:val="none"/>
        </w:rPr>
        <w:t xml:space="preserve"> centar, </w:t>
      </w:r>
      <w:proofErr w:type="spellStart"/>
      <w:r w:rsidRPr="001A5FA7">
        <w:rPr>
          <w:rFonts w:eastAsia="Times New Roman" w:cs="Arial"/>
          <w:kern w:val="0"/>
          <w:lang w:eastAsia="hr-HR"/>
          <w14:ligatures w14:val="none"/>
        </w:rPr>
        <w:t>reciklažna</w:t>
      </w:r>
      <w:proofErr w:type="spellEnd"/>
      <w:r w:rsidRPr="001A5FA7">
        <w:rPr>
          <w:rFonts w:eastAsia="Times New Roman" w:cs="Arial"/>
          <w:kern w:val="0"/>
          <w:lang w:eastAsia="hr-HR"/>
          <w14:ligatures w14:val="none"/>
        </w:rPr>
        <w:t xml:space="preserve"> dvorišta),</w:t>
      </w:r>
    </w:p>
    <w:p w14:paraId="0A771840" w14:textId="77777777" w:rsidR="001A5FA7" w:rsidRPr="001A5FA7" w:rsidRDefault="001A5FA7" w:rsidP="003C14D2">
      <w:pPr>
        <w:numPr>
          <w:ilvl w:val="0"/>
          <w:numId w:val="76"/>
        </w:numPr>
        <w:spacing w:after="0" w:line="240" w:lineRule="auto"/>
        <w:contextualSpacing/>
        <w:jc w:val="both"/>
        <w:rPr>
          <w:rFonts w:eastAsia="Times New Roman" w:cs="Arial"/>
          <w:kern w:val="0"/>
          <w:lang w:eastAsia="hr-HR"/>
          <w14:ligatures w14:val="none"/>
        </w:rPr>
      </w:pPr>
      <w:r w:rsidRPr="001A5FA7">
        <w:rPr>
          <w:rFonts w:eastAsia="Times New Roman" w:cs="Arial"/>
          <w:kern w:val="0"/>
          <w:lang w:eastAsia="hr-HR"/>
          <w14:ligatures w14:val="none"/>
        </w:rPr>
        <w:t>proizvodna postrojenja i proizvodne jedinice koje proizvode električnu energiju iz obnovljivih izvora energije i visokoučinkovite kogeneracije,</w:t>
      </w:r>
    </w:p>
    <w:p w14:paraId="15EA1131" w14:textId="77777777" w:rsidR="001A5FA7" w:rsidRPr="001A5FA7" w:rsidRDefault="001A5FA7" w:rsidP="003C14D2">
      <w:pPr>
        <w:numPr>
          <w:ilvl w:val="0"/>
          <w:numId w:val="76"/>
        </w:numPr>
        <w:spacing w:after="0" w:line="240" w:lineRule="auto"/>
        <w:contextualSpacing/>
        <w:jc w:val="both"/>
        <w:rPr>
          <w:rFonts w:eastAsia="Times New Roman" w:cs="Arial"/>
          <w:kern w:val="0"/>
          <w:lang w:eastAsia="hr-HR"/>
          <w14:ligatures w14:val="none"/>
        </w:rPr>
      </w:pPr>
      <w:r w:rsidRPr="001A5FA7">
        <w:rPr>
          <w:rFonts w:eastAsia="Times New Roman" w:cs="Arial"/>
          <w:bCs/>
          <w:kern w:val="0"/>
          <w:lang w:eastAsia="hr-HR"/>
          <w14:ligatures w14:val="none"/>
        </w:rPr>
        <w:t>naftno-rudarski objekti i postrojenja za istraživanje i eksploataciju geotermalnih voda u energetske svrhe,</w:t>
      </w:r>
    </w:p>
    <w:p w14:paraId="4FA23248"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građevine drugih gospodarskih djelatnosti koje se mogu obavljati unutar građevinskog područja, ali koje mogu potencijalno utjecati na povećanje buke i zagađenja zraka ili uzrokovati pojave koje mogu ugroziti ljude i okolni prostor, kao što su požari ili eksplozije, a za sprečavanje kojih je potrebno provoditi dodatne mjere zaštite.</w:t>
      </w:r>
    </w:p>
    <w:p w14:paraId="1C6FD7D0" w14:textId="77777777" w:rsidR="001A5FA7" w:rsidRPr="001A5FA7" w:rsidRDefault="001A5FA7" w:rsidP="001A5FA7">
      <w:pPr>
        <w:numPr>
          <w:ilvl w:val="12"/>
          <w:numId w:val="0"/>
        </w:numPr>
        <w:spacing w:after="0" w:line="276" w:lineRule="auto"/>
        <w:jc w:val="both"/>
        <w:rPr>
          <w:rFonts w:eastAsia="Times New Roman" w:cs="Arial"/>
          <w:kern w:val="0"/>
          <w:szCs w:val="24"/>
          <w:lang w:eastAsia="hr-HR"/>
          <w14:ligatures w14:val="none"/>
        </w:rPr>
      </w:pPr>
    </w:p>
    <w:p w14:paraId="09B7105F"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(4) Tihe i čiste djelatnosti mogu se obavljati i u sklopu stambene građevine, odnosno dijelovi stambene građevine mogu se namijeniti i za poslovne tihe i čiste djelatnosti, ukoliko za to postoje tehnički uvjeti.</w:t>
      </w:r>
    </w:p>
    <w:p w14:paraId="4EFBBCC4"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2A858425"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(5) Bučne i potencijalno opasne djelatnosti u pravilu se lociraju na propisanoj udaljenosti od stambenih građevina, i to najmanje 6,0 m od susjednih stambenih građevina, odnosno i na manjoj udaljenosti od stana vlasnika ukoliko se to dokaže posebnim elaboratom. </w:t>
      </w:r>
    </w:p>
    <w:p w14:paraId="5F2B4A38"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p>
    <w:p w14:paraId="1ACB2AD3"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r w:rsidRPr="001A5FA7">
        <w:rPr>
          <w:rFonts w:eastAsia="Calibri" w:cs="Arial"/>
          <w:kern w:val="0"/>
          <w14:ligatures w14:val="none"/>
        </w:rPr>
        <w:t xml:space="preserve">(6) Najviše dopuštene </w:t>
      </w:r>
      <w:proofErr w:type="spellStart"/>
      <w:r w:rsidRPr="001A5FA7">
        <w:rPr>
          <w:rFonts w:eastAsia="Calibri" w:cs="Arial"/>
          <w:kern w:val="0"/>
          <w14:ligatures w14:val="none"/>
        </w:rPr>
        <w:t>ocjenske</w:t>
      </w:r>
      <w:proofErr w:type="spellEnd"/>
      <w:r w:rsidRPr="001A5FA7">
        <w:rPr>
          <w:rFonts w:eastAsia="Calibri" w:cs="Arial"/>
          <w:kern w:val="0"/>
          <w14:ligatures w14:val="none"/>
        </w:rPr>
        <w:t xml:space="preserve"> razine buke za svaku namjenu posebno određene su u poglavlju </w:t>
      </w:r>
      <w:r w:rsidRPr="001A5FA7">
        <w:rPr>
          <w:rFonts w:eastAsia="Calibri" w:cs="Arial"/>
          <w:b/>
          <w:bCs/>
          <w:kern w:val="0"/>
          <w14:ligatures w14:val="none"/>
        </w:rPr>
        <w:t>8.5. Smanjenje prekomjerne buke</w:t>
      </w:r>
      <w:r w:rsidRPr="001A5FA7">
        <w:rPr>
          <w:rFonts w:eastAsia="Calibri" w:cs="Arial"/>
          <w:kern w:val="0"/>
          <w14:ligatures w14:val="none"/>
        </w:rPr>
        <w:t>.</w:t>
      </w:r>
    </w:p>
    <w:p w14:paraId="7F36AA61"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p>
    <w:p w14:paraId="6F33413F"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r w:rsidRPr="001A5FA7">
        <w:rPr>
          <w:rFonts w:eastAsia="Calibri" w:cs="Arial"/>
          <w:kern w:val="0"/>
          <w14:ligatures w14:val="none"/>
        </w:rPr>
        <w:t xml:space="preserve">(7) Detaljni opis građevina gospodarske namjene za tihe i čiste djelatnosti te bučne i/ili potencijalno opasne djelatnosti opisani su u poglavljima </w:t>
      </w:r>
      <w:r w:rsidRPr="001A5FA7">
        <w:rPr>
          <w:rFonts w:eastAsia="Calibri" w:cs="Arial"/>
          <w:b/>
          <w:bCs/>
          <w:kern w:val="0"/>
          <w14:ligatures w14:val="none"/>
        </w:rPr>
        <w:t xml:space="preserve">2.2.1.1.4. Građevine gospodarske namjene </w:t>
      </w:r>
      <w:r w:rsidRPr="001A5FA7">
        <w:rPr>
          <w:rFonts w:eastAsia="Calibri" w:cs="Arial"/>
          <w:kern w:val="0"/>
          <w14:ligatures w14:val="none"/>
        </w:rPr>
        <w:t xml:space="preserve">i </w:t>
      </w:r>
      <w:r w:rsidRPr="001A5FA7">
        <w:rPr>
          <w:rFonts w:eastAsia="Calibri" w:cs="Arial"/>
          <w:b/>
          <w:bCs/>
          <w:kern w:val="0"/>
          <w14:ligatures w14:val="none"/>
        </w:rPr>
        <w:t>3. Uvjeti smještaja gospodarskih djelatnosti.</w:t>
      </w:r>
    </w:p>
    <w:p w14:paraId="1C5B1163"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p>
    <w:p w14:paraId="3CFFAAFE" w14:textId="77777777" w:rsidR="001A5FA7" w:rsidRPr="001A5FA7" w:rsidRDefault="001A5FA7" w:rsidP="00934D6E">
      <w:pPr>
        <w:spacing w:after="0"/>
        <w:jc w:val="both"/>
        <w:rPr>
          <w:b/>
          <w:bCs/>
          <w:lang w:eastAsia="hr-HR"/>
        </w:rPr>
      </w:pPr>
      <w:bookmarkStart w:id="116" w:name="_Hlk168388193"/>
      <w:r w:rsidRPr="001A5FA7">
        <w:rPr>
          <w:b/>
          <w:bCs/>
          <w:lang w:eastAsia="hr-HR"/>
        </w:rPr>
        <w:t>Poljoprivredno gospodarske djelatnosti</w:t>
      </w:r>
    </w:p>
    <w:bookmarkEnd w:id="116"/>
    <w:p w14:paraId="374FAD03" w14:textId="77777777" w:rsidR="001A5FA7" w:rsidRPr="001A5FA7" w:rsidRDefault="001A5FA7" w:rsidP="001A5FA7">
      <w:pPr>
        <w:spacing w:after="0" w:line="240" w:lineRule="auto"/>
        <w:rPr>
          <w:rFonts w:eastAsia="Calibri" w:cs="Arial"/>
          <w:b/>
          <w:color w:val="FF0000"/>
          <w:kern w:val="0"/>
          <w:lang w:eastAsia="hr-HR"/>
          <w14:ligatures w14:val="none"/>
        </w:rPr>
      </w:pPr>
    </w:p>
    <w:p w14:paraId="06AD24A9"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17" w:name="_Toc164947321"/>
      <w:r w:rsidRPr="001A5FA7">
        <w:rPr>
          <w:rFonts w:eastAsia="Times New Roman" w:cs="Times New Roman"/>
          <w:b/>
          <w:bCs/>
          <w:snapToGrid w:val="0"/>
          <w:kern w:val="0"/>
          <w:szCs w:val="20"/>
          <w14:ligatures w14:val="none"/>
        </w:rPr>
        <w:t>Članak 18.e</w:t>
      </w:r>
      <w:bookmarkEnd w:id="117"/>
    </w:p>
    <w:p w14:paraId="3B640F55" w14:textId="77777777" w:rsidR="001A5FA7" w:rsidRPr="001A5FA7" w:rsidRDefault="001A5FA7" w:rsidP="001A5FA7">
      <w:pPr>
        <w:numPr>
          <w:ilvl w:val="12"/>
          <w:numId w:val="0"/>
        </w:numPr>
        <w:spacing w:after="0" w:line="276" w:lineRule="auto"/>
        <w:jc w:val="center"/>
        <w:rPr>
          <w:rFonts w:eastAsia="Calibri" w:cs="Arial"/>
          <w:kern w:val="0"/>
          <w14:ligatures w14:val="none"/>
        </w:rPr>
      </w:pPr>
    </w:p>
    <w:p w14:paraId="08AD029A" w14:textId="77777777" w:rsidR="001A5FA7" w:rsidRPr="001A5FA7" w:rsidRDefault="001A5FA7" w:rsidP="001A5FA7">
      <w:pPr>
        <w:spacing w:after="0" w:line="276" w:lineRule="auto"/>
        <w:jc w:val="both"/>
        <w:rPr>
          <w:rFonts w:eastAsia="Arial" w:cs="Arial"/>
          <w:kern w:val="0"/>
          <w:lang w:eastAsia="hr-HR"/>
          <w14:ligatures w14:val="none"/>
        </w:rPr>
      </w:pPr>
      <w:r w:rsidRPr="001A5FA7">
        <w:rPr>
          <w:rFonts w:eastAsia="Calibri" w:cs="Arial"/>
          <w:kern w:val="0"/>
          <w14:ligatures w14:val="none"/>
        </w:rPr>
        <w:t xml:space="preserve">(1) </w:t>
      </w:r>
      <w:r w:rsidRPr="001A5FA7">
        <w:rPr>
          <w:rFonts w:eastAsia="Calibri" w:cs="Arial"/>
          <w:b/>
          <w:bCs/>
          <w:kern w:val="0"/>
          <w14:ligatures w14:val="none"/>
        </w:rPr>
        <w:t>Poljoprivredno gospodarska građevina</w:t>
      </w:r>
      <w:r w:rsidRPr="001A5FA7">
        <w:rPr>
          <w:rFonts w:eastAsia="Calibri" w:cs="Arial"/>
          <w:kern w:val="0"/>
          <w14:ligatures w14:val="none"/>
        </w:rPr>
        <w:t xml:space="preserve"> je građevina u kojoj se obavljaju poljoprivredne djelatnosti, a može biti:</w:t>
      </w:r>
    </w:p>
    <w:p w14:paraId="704995CD" w14:textId="77777777" w:rsidR="001A5FA7" w:rsidRPr="001A5FA7" w:rsidRDefault="001A5FA7" w:rsidP="003C14D2">
      <w:pPr>
        <w:numPr>
          <w:ilvl w:val="0"/>
          <w:numId w:val="74"/>
        </w:numPr>
        <w:spacing w:after="0" w:line="240" w:lineRule="auto"/>
        <w:ind w:hanging="294"/>
        <w:contextualSpacing/>
        <w:jc w:val="both"/>
        <w:rPr>
          <w:rFonts w:eastAsia="Calibri" w:cs="Times New Roman"/>
          <w:kern w:val="0"/>
          <w14:ligatures w14:val="none"/>
        </w:rPr>
      </w:pPr>
      <w:r w:rsidRPr="001A5FA7">
        <w:rPr>
          <w:rFonts w:eastAsia="Calibri" w:cs="Times New Roman"/>
          <w:kern w:val="0"/>
          <w14:ligatures w14:val="none"/>
        </w:rPr>
        <w:t xml:space="preserve">poljoprivredno gospodarska građevina bez izvora zagađenja, </w:t>
      </w:r>
    </w:p>
    <w:p w14:paraId="5204BABB" w14:textId="77777777" w:rsidR="001A5FA7" w:rsidRPr="001A5FA7" w:rsidRDefault="001A5FA7" w:rsidP="003C14D2">
      <w:pPr>
        <w:numPr>
          <w:ilvl w:val="0"/>
          <w:numId w:val="74"/>
        </w:numPr>
        <w:spacing w:after="0" w:line="240" w:lineRule="auto"/>
        <w:ind w:hanging="294"/>
        <w:contextualSpacing/>
        <w:jc w:val="both"/>
        <w:rPr>
          <w:rFonts w:eastAsia="Calibri" w:cs="Times New Roman"/>
          <w:kern w:val="0"/>
          <w14:ligatures w14:val="none"/>
        </w:rPr>
      </w:pPr>
      <w:r w:rsidRPr="001A5FA7">
        <w:rPr>
          <w:rFonts w:eastAsia="Calibri" w:cs="Times New Roman"/>
          <w:kern w:val="0"/>
          <w14:ligatures w14:val="none"/>
        </w:rPr>
        <w:t>poljoprivredno gospodarska građevina s potencijalnim izvorima zagađenja.</w:t>
      </w:r>
    </w:p>
    <w:p w14:paraId="1A7C6915" w14:textId="77777777" w:rsidR="001A5FA7" w:rsidRPr="001A5FA7" w:rsidRDefault="001A5FA7" w:rsidP="001A5FA7">
      <w:pPr>
        <w:tabs>
          <w:tab w:val="left" w:pos="567"/>
        </w:tabs>
        <w:overflowPunct w:val="0"/>
        <w:autoSpaceDE w:val="0"/>
        <w:autoSpaceDN w:val="0"/>
        <w:adjustRightInd w:val="0"/>
        <w:spacing w:after="0" w:line="276" w:lineRule="auto"/>
        <w:rPr>
          <w:rFonts w:eastAsia="Calibri" w:cs="Arial"/>
          <w:kern w:val="0"/>
          <w14:ligatures w14:val="none"/>
        </w:rPr>
      </w:pPr>
    </w:p>
    <w:p w14:paraId="31D8199B"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(2)  </w:t>
      </w:r>
      <w:r w:rsidRPr="001A5FA7">
        <w:rPr>
          <w:rFonts w:eastAsia="Calibri" w:cs="Arial"/>
          <w:b/>
          <w:bCs/>
          <w:kern w:val="0"/>
          <w14:ligatures w14:val="none"/>
        </w:rPr>
        <w:t>Poljoprivredno gospodarskom građevinom bez izvora zagađenja smatraju se:</w:t>
      </w:r>
    </w:p>
    <w:p w14:paraId="4A5B1404"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Times New Roman" w:cs="Arial"/>
          <w:kern w:val="0"/>
          <w:szCs w:val="24"/>
          <w:lang w:eastAsia="hr-HR"/>
          <w14:ligatures w14:val="none"/>
        </w:rPr>
        <w:t xml:space="preserve">spremišta alata, sjenici, ljetne kuhinje i slično, </w:t>
      </w:r>
    </w:p>
    <w:p w14:paraId="231BCCF3"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Times New Roman" w:cs="Arial"/>
          <w:kern w:val="0"/>
          <w:szCs w:val="24"/>
          <w:lang w:eastAsia="hr-HR"/>
          <w14:ligatures w14:val="none"/>
        </w:rPr>
        <w:t>spremišta poljoprivrednih strojeva,</w:t>
      </w:r>
      <w:r w:rsidRPr="001A5FA7">
        <w:rPr>
          <w:rFonts w:eastAsia="Times New Roman" w:cs="Times New Roman"/>
          <w:kern w:val="0"/>
          <w:szCs w:val="20"/>
          <w:lang w:eastAsia="hr-HR"/>
          <w14:ligatures w14:val="none"/>
        </w:rPr>
        <w:t xml:space="preserve"> </w:t>
      </w:r>
    </w:p>
    <w:p w14:paraId="7C92448A"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Times New Roman" w:cs="Arial"/>
          <w:kern w:val="0"/>
          <w:szCs w:val="24"/>
          <w:lang w:eastAsia="hr-HR"/>
          <w14:ligatures w14:val="none"/>
        </w:rPr>
        <w:t xml:space="preserve">spremišta poljoprivrednih proizvoda - </w:t>
      </w:r>
      <w:r w:rsidRPr="001A5FA7">
        <w:rPr>
          <w:rFonts w:eastAsia="Arial" w:cs="Arial"/>
          <w:kern w:val="0"/>
          <w:szCs w:val="24"/>
          <w:lang w:eastAsia="hr-HR"/>
          <w14:ligatures w14:val="none"/>
        </w:rPr>
        <w:t>silaža stočne hrane,</w:t>
      </w:r>
      <w:r w:rsidRPr="001A5FA7">
        <w:rPr>
          <w:rFonts w:eastAsia="Times New Roman" w:cs="Times New Roman"/>
          <w:kern w:val="0"/>
          <w:szCs w:val="20"/>
          <w:lang w:eastAsia="hr-HR"/>
          <w14:ligatures w14:val="none"/>
        </w:rPr>
        <w:t xml:space="preserve"> silosi, </w:t>
      </w:r>
      <w:r w:rsidRPr="001A5FA7">
        <w:rPr>
          <w:rFonts w:eastAsia="Times New Roman" w:cs="Arial"/>
          <w:kern w:val="0"/>
          <w:szCs w:val="24"/>
          <w:lang w:eastAsia="hr-HR"/>
          <w14:ligatures w14:val="none"/>
        </w:rPr>
        <w:t xml:space="preserve">sušare, </w:t>
      </w:r>
      <w:r w:rsidRPr="001A5FA7">
        <w:rPr>
          <w:rFonts w:eastAsia="Times New Roman" w:cs="Times New Roman"/>
          <w:kern w:val="0"/>
          <w:szCs w:val="20"/>
          <w:lang w:eastAsia="hr-HR"/>
          <w14:ligatures w14:val="none"/>
        </w:rPr>
        <w:t>hladnjače,</w:t>
      </w:r>
      <w:r w:rsidRPr="001A5FA7">
        <w:rPr>
          <w:rFonts w:eastAsia="Times New Roman" w:cs="Arial"/>
          <w:kern w:val="0"/>
          <w:szCs w:val="24"/>
          <w:lang w:eastAsia="hr-HR"/>
          <w14:ligatures w14:val="none"/>
        </w:rPr>
        <w:t xml:space="preserve"> gljivarnici i slično,</w:t>
      </w:r>
    </w:p>
    <w:p w14:paraId="125C602A"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Arial" w:cs="Arial"/>
          <w:kern w:val="0"/>
          <w:lang w:eastAsia="hr-HR"/>
          <w14:ligatures w14:val="none"/>
        </w:rPr>
        <w:t>pčelinjaci,</w:t>
      </w:r>
    </w:p>
    <w:p w14:paraId="7CE1F2D0"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Arial" w:cs="Arial"/>
          <w:kern w:val="0"/>
          <w:szCs w:val="24"/>
          <w:lang w:eastAsia="hr-HR"/>
          <w14:ligatures w14:val="none"/>
        </w:rPr>
        <w:t xml:space="preserve">građevine za preradu poljoprivrednih proizvoda - </w:t>
      </w:r>
      <w:proofErr w:type="spellStart"/>
      <w:r w:rsidRPr="001A5FA7">
        <w:rPr>
          <w:rFonts w:eastAsia="Times New Roman" w:cs="Times New Roman"/>
          <w:kern w:val="0"/>
          <w:szCs w:val="20"/>
          <w:lang w:eastAsia="hr-HR"/>
          <w14:ligatures w14:val="none"/>
        </w:rPr>
        <w:t>sortirnice</w:t>
      </w:r>
      <w:proofErr w:type="spellEnd"/>
      <w:r w:rsidRPr="001A5FA7">
        <w:rPr>
          <w:rFonts w:eastAsia="Times New Roman" w:cs="Times New Roman"/>
          <w:kern w:val="0"/>
          <w:szCs w:val="20"/>
          <w:lang w:eastAsia="hr-HR"/>
          <w14:ligatures w14:val="none"/>
        </w:rPr>
        <w:t xml:space="preserve">, </w:t>
      </w:r>
      <w:proofErr w:type="spellStart"/>
      <w:r w:rsidRPr="001A5FA7">
        <w:rPr>
          <w:rFonts w:eastAsia="Times New Roman" w:cs="Times New Roman"/>
          <w:kern w:val="0"/>
          <w:szCs w:val="20"/>
          <w:lang w:eastAsia="hr-HR"/>
          <w14:ligatures w14:val="none"/>
        </w:rPr>
        <w:t>pakirnice</w:t>
      </w:r>
      <w:proofErr w:type="spellEnd"/>
      <w:r w:rsidRPr="001A5FA7">
        <w:rPr>
          <w:rFonts w:eastAsia="Times New Roman" w:cs="Times New Roman"/>
          <w:kern w:val="0"/>
          <w:szCs w:val="20"/>
          <w:lang w:eastAsia="hr-HR"/>
          <w14:ligatures w14:val="none"/>
        </w:rPr>
        <w:t>, sušionice, vinarije, destilerije, uljare i slično</w:t>
      </w:r>
      <w:r w:rsidRPr="001A5FA7">
        <w:rPr>
          <w:rFonts w:eastAsia="Arial" w:cs="Arial"/>
          <w:kern w:val="0"/>
          <w:szCs w:val="24"/>
          <w:lang w:eastAsia="hr-HR"/>
          <w14:ligatures w14:val="none"/>
        </w:rPr>
        <w:t xml:space="preserve">, </w:t>
      </w:r>
    </w:p>
    <w:p w14:paraId="032D0150"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Times New Roman" w:cs="Times New Roman"/>
          <w:kern w:val="0"/>
          <w:szCs w:val="20"/>
          <w:lang w:eastAsia="hr-HR"/>
          <w14:ligatures w14:val="none"/>
        </w:rPr>
        <w:t>uzgoj bilja u kontroliranim uvjetima - staklenici, plastenici i slične konstrukcije,</w:t>
      </w:r>
    </w:p>
    <w:p w14:paraId="70981554"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Times New Roman" w:cs="Times New Roman"/>
          <w:kern w:val="0"/>
          <w:szCs w:val="20"/>
          <w:lang w:eastAsia="hr-HR"/>
          <w14:ligatures w14:val="none"/>
        </w:rPr>
        <w:lastRenderedPageBreak/>
        <w:t>drugi uređaji i građevine za čiju upotrebu nije potrebno provoditi posebne mjere zaštite u odnosu na zaštitu okoliša ili širenje neugodnih mirisa.</w:t>
      </w:r>
    </w:p>
    <w:p w14:paraId="15772B5C" w14:textId="77777777" w:rsidR="001A5FA7" w:rsidRPr="001A5FA7" w:rsidRDefault="001A5FA7" w:rsidP="001A5FA7">
      <w:pPr>
        <w:widowControl w:val="0"/>
        <w:spacing w:after="200" w:line="276" w:lineRule="auto"/>
        <w:ind w:left="993"/>
        <w:contextualSpacing/>
        <w:jc w:val="both"/>
        <w:rPr>
          <w:rFonts w:eastAsia="Times New Roman" w:cs="Arial"/>
          <w:kern w:val="0"/>
          <w:szCs w:val="24"/>
          <w:lang w:eastAsia="hr-HR"/>
          <w14:ligatures w14:val="none"/>
        </w:rPr>
      </w:pPr>
    </w:p>
    <w:p w14:paraId="17C72BEF" w14:textId="77777777" w:rsidR="001A5FA7" w:rsidRPr="001A5FA7" w:rsidRDefault="001A5FA7" w:rsidP="001A5FA7">
      <w:pPr>
        <w:numPr>
          <w:ilvl w:val="12"/>
          <w:numId w:val="0"/>
        </w:numPr>
        <w:spacing w:after="0" w:line="276" w:lineRule="auto"/>
        <w:jc w:val="both"/>
        <w:rPr>
          <w:rFonts w:eastAsia="Calibri" w:cs="Arial"/>
          <w:b/>
          <w:bCs/>
          <w:kern w:val="0"/>
          <w14:ligatures w14:val="none"/>
        </w:rPr>
      </w:pPr>
      <w:r w:rsidRPr="001A5FA7">
        <w:rPr>
          <w:rFonts w:eastAsia="Times New Roman" w:cs="Arial"/>
          <w:kern w:val="0"/>
          <w:szCs w:val="24"/>
          <w:lang w:eastAsia="hr-HR"/>
          <w14:ligatures w14:val="none"/>
        </w:rPr>
        <w:t xml:space="preserve">(3) </w:t>
      </w:r>
      <w:r w:rsidRPr="001A5FA7">
        <w:rPr>
          <w:rFonts w:eastAsia="Calibri" w:cs="Arial"/>
          <w:b/>
          <w:bCs/>
          <w:kern w:val="0"/>
          <w14:ligatures w14:val="none"/>
        </w:rPr>
        <w:t>Poljoprivredno gospodarskom građevinom s potencijalnim izvorima zagađenja smatra se:</w:t>
      </w:r>
    </w:p>
    <w:p w14:paraId="4EED3C8D"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 xml:space="preserve">držanje životinja – tovilišta, staje, svinjci, peradarnici, kokošinjci, kunićnjaci i slično, </w:t>
      </w:r>
    </w:p>
    <w:p w14:paraId="7E38C70F"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Arial" w:cs="Arial"/>
          <w:kern w:val="0"/>
          <w:szCs w:val="24"/>
          <w:lang w:eastAsia="hr-HR"/>
          <w14:ligatures w14:val="none"/>
        </w:rPr>
        <w:t xml:space="preserve">silaža stočne hrane - mješaonice stočne hrane, </w:t>
      </w:r>
    </w:p>
    <w:p w14:paraId="6339827C"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Arial" w:cs="Arial"/>
          <w:kern w:val="0"/>
          <w:szCs w:val="24"/>
          <w:lang w:eastAsia="hr-HR"/>
          <w14:ligatures w14:val="none"/>
        </w:rPr>
        <w:t>mlinovi,</w:t>
      </w:r>
      <w:r w:rsidRPr="001A5FA7">
        <w:rPr>
          <w:rFonts w:ascii="Cambria" w:eastAsia="Arial" w:hAnsi="Cambria" w:cs="Arial"/>
          <w:kern w:val="0"/>
          <w:szCs w:val="24"/>
          <w:lang w:eastAsia="hr-HR"/>
          <w14:ligatures w14:val="none"/>
        </w:rPr>
        <w:t xml:space="preserve"> </w:t>
      </w:r>
    </w:p>
    <w:p w14:paraId="304FA896"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Arial" w:cs="Arial"/>
          <w:kern w:val="0"/>
          <w:szCs w:val="24"/>
          <w:lang w:eastAsia="hr-HR"/>
          <w14:ligatures w14:val="none"/>
        </w:rPr>
        <w:t>klaonice,</w:t>
      </w:r>
    </w:p>
    <w:p w14:paraId="7B035EA7"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proofErr w:type="spellStart"/>
      <w:r w:rsidRPr="001A5FA7">
        <w:rPr>
          <w:rFonts w:eastAsia="Times New Roman" w:cs="Times New Roman"/>
          <w:kern w:val="0"/>
          <w:szCs w:val="20"/>
          <w:lang w:eastAsia="hr-HR"/>
          <w14:ligatures w14:val="none"/>
        </w:rPr>
        <w:t>kompostane</w:t>
      </w:r>
      <w:proofErr w:type="spellEnd"/>
      <w:r w:rsidRPr="001A5FA7">
        <w:rPr>
          <w:rFonts w:eastAsia="Times New Roman" w:cs="Times New Roman"/>
          <w:kern w:val="0"/>
          <w:szCs w:val="20"/>
          <w:lang w:eastAsia="hr-HR"/>
          <w14:ligatures w14:val="none"/>
        </w:rPr>
        <w:t xml:space="preserve"> i druge građevine za skupljanje i obradu biljnog otpada,</w:t>
      </w:r>
    </w:p>
    <w:p w14:paraId="4B53168B"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Times New Roman" w:cs="Times New Roman"/>
          <w:kern w:val="0"/>
          <w:szCs w:val="20"/>
          <w:lang w:eastAsia="hr-HR"/>
          <w14:ligatures w14:val="none"/>
        </w:rPr>
        <w:t>građevine za privremeno skladištenje i zrenje gnoja i slične građevine,</w:t>
      </w:r>
    </w:p>
    <w:p w14:paraId="4D949F4C"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Times New Roman" w:cs="Times New Roman"/>
          <w:kern w:val="0"/>
          <w:szCs w:val="20"/>
          <w:lang w:eastAsia="hr-HR"/>
          <w14:ligatures w14:val="none"/>
        </w:rPr>
        <w:t>druge građevine u funkciji poljoprivrednog gospodarstva s mogućim utjecajem na zagađenje.</w:t>
      </w:r>
    </w:p>
    <w:p w14:paraId="59B0076A" w14:textId="77777777" w:rsidR="001A5FA7" w:rsidRPr="001A5FA7" w:rsidRDefault="001A5FA7" w:rsidP="001A5FA7">
      <w:pPr>
        <w:spacing w:after="0" w:line="240" w:lineRule="auto"/>
        <w:jc w:val="both"/>
        <w:rPr>
          <w:rFonts w:eastAsia="Times New Roman" w:cs="Times New Roman"/>
          <w:snapToGrid w:val="0"/>
          <w:color w:val="FF0000"/>
          <w:kern w:val="0"/>
          <w:szCs w:val="20"/>
          <w14:ligatures w14:val="none"/>
        </w:rPr>
      </w:pPr>
    </w:p>
    <w:p w14:paraId="5119616C" w14:textId="77777777" w:rsidR="001A5FA7" w:rsidRPr="001A5FA7" w:rsidRDefault="001A5FA7" w:rsidP="00934D6E">
      <w:pPr>
        <w:spacing w:after="0"/>
        <w:jc w:val="both"/>
        <w:rPr>
          <w:b/>
          <w:bCs/>
          <w:lang w:eastAsia="hr-HR"/>
        </w:rPr>
      </w:pPr>
      <w:bookmarkStart w:id="118" w:name="_Hlk168388240"/>
      <w:r w:rsidRPr="001A5FA7">
        <w:rPr>
          <w:b/>
          <w:bCs/>
          <w:lang w:eastAsia="hr-HR"/>
        </w:rPr>
        <w:t>Vrste građevina</w:t>
      </w:r>
    </w:p>
    <w:bookmarkEnd w:id="118"/>
    <w:p w14:paraId="55BB45FF" w14:textId="77777777" w:rsidR="001A5FA7" w:rsidRPr="001A5FA7" w:rsidRDefault="001A5FA7" w:rsidP="00597F7D">
      <w:pPr>
        <w:spacing w:after="0" w:line="240" w:lineRule="auto"/>
        <w:jc w:val="both"/>
        <w:rPr>
          <w:rFonts w:eastAsia="Times New Roman" w:cs="Times New Roman"/>
          <w:snapToGrid w:val="0"/>
          <w:kern w:val="0"/>
          <w:szCs w:val="20"/>
          <w14:ligatures w14:val="none"/>
        </w:rPr>
      </w:pPr>
    </w:p>
    <w:p w14:paraId="0C7938B5"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19" w:name="_Toc164947322"/>
      <w:r w:rsidRPr="001A5FA7">
        <w:rPr>
          <w:rFonts w:eastAsia="Times New Roman" w:cs="Times New Roman"/>
          <w:b/>
          <w:bCs/>
          <w:snapToGrid w:val="0"/>
          <w:kern w:val="0"/>
          <w:szCs w:val="20"/>
          <w14:ligatures w14:val="none"/>
        </w:rPr>
        <w:t>Članak 18.f</w:t>
      </w:r>
      <w:bookmarkEnd w:id="119"/>
      <w:r w:rsidRPr="001A5FA7">
        <w:rPr>
          <w:rFonts w:eastAsia="Times New Roman" w:cs="Times New Roman"/>
          <w:b/>
          <w:bCs/>
          <w:snapToGrid w:val="0"/>
          <w:kern w:val="0"/>
          <w:szCs w:val="20"/>
          <w14:ligatures w14:val="none"/>
        </w:rPr>
        <w:t xml:space="preserve">  </w:t>
      </w:r>
    </w:p>
    <w:p w14:paraId="21812EE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3F121C4" w14:textId="77777777" w:rsidR="001A5FA7" w:rsidRPr="001A5FA7" w:rsidRDefault="001A5FA7" w:rsidP="001A5FA7">
      <w:pPr>
        <w:spacing w:after="0" w:line="240" w:lineRule="auto"/>
        <w:jc w:val="both"/>
        <w:rPr>
          <w:rFonts w:eastAsia="Calibri" w:cs="Arial"/>
          <w:bCs/>
          <w:kern w:val="0"/>
          <w14:ligatures w14:val="none"/>
        </w:rPr>
      </w:pPr>
      <w:r w:rsidRPr="001A5FA7">
        <w:rPr>
          <w:rFonts w:eastAsia="Calibri" w:cs="Times New Roman"/>
          <w:kern w:val="0"/>
          <w14:ligatures w14:val="none"/>
        </w:rPr>
        <w:t xml:space="preserve">(1) </w:t>
      </w:r>
      <w:r w:rsidRPr="001A5FA7">
        <w:rPr>
          <w:rFonts w:eastAsia="Calibri" w:cs="Arial"/>
          <w:b/>
          <w:kern w:val="0"/>
          <w14:ligatures w14:val="none"/>
        </w:rPr>
        <w:t xml:space="preserve">Građevina stambene namjene </w:t>
      </w:r>
      <w:r w:rsidRPr="001A5FA7">
        <w:rPr>
          <w:rFonts w:eastAsia="Calibri" w:cs="Arial"/>
          <w:bCs/>
          <w:kern w:val="0"/>
          <w14:ligatures w14:val="none"/>
        </w:rPr>
        <w:t>je zgrada u potpunosti ili pretežito namijenjena stalnom ili povremenom stanovanju, a dodatno može sadržavati i kompatibilne sadržaje poslovne, društvene i slične namjene na svim etažama građevine do 40% udjela u ukupnom GBP-u, ovisno o utvrđenoj namjeni pojedine građevne čestice.</w:t>
      </w:r>
    </w:p>
    <w:p w14:paraId="04A951D8" w14:textId="77777777" w:rsidR="001A5FA7" w:rsidRPr="001A5FA7" w:rsidRDefault="001A5FA7" w:rsidP="001A5FA7">
      <w:pPr>
        <w:spacing w:after="0" w:line="240" w:lineRule="auto"/>
        <w:jc w:val="both"/>
        <w:rPr>
          <w:rFonts w:eastAsia="Times New Roman" w:cs="Arial"/>
          <w:b/>
          <w:bCs/>
          <w:kern w:val="0"/>
          <w14:ligatures w14:val="none"/>
        </w:rPr>
      </w:pPr>
    </w:p>
    <w:p w14:paraId="6EB585D6" w14:textId="77777777" w:rsidR="001A5FA7" w:rsidRPr="001A5FA7" w:rsidRDefault="001A5FA7" w:rsidP="001A5FA7">
      <w:pPr>
        <w:contextualSpacing/>
        <w:jc w:val="both"/>
        <w:rPr>
          <w:rFonts w:eastAsia="Times New Roman" w:cs="Arial"/>
          <w:kern w:val="0"/>
          <w:lang w:eastAsia="hr-HR"/>
          <w14:ligatures w14:val="none"/>
        </w:rPr>
      </w:pPr>
      <w:r w:rsidRPr="001A5FA7">
        <w:rPr>
          <w:rFonts w:eastAsia="Times New Roman" w:cs="Arial"/>
          <w:kern w:val="0"/>
          <w14:ligatures w14:val="none"/>
        </w:rPr>
        <w:t xml:space="preserve">(2) </w:t>
      </w:r>
      <w:r w:rsidRPr="001A5FA7">
        <w:rPr>
          <w:rFonts w:eastAsia="Times New Roman" w:cs="Arial"/>
          <w:b/>
          <w:bCs/>
          <w:kern w:val="0"/>
          <w:lang w:eastAsia="hr-HR"/>
          <w14:ligatures w14:val="none"/>
        </w:rPr>
        <w:t xml:space="preserve">Stambeno-poslovna građevina </w:t>
      </w:r>
      <w:r w:rsidRPr="001A5FA7">
        <w:rPr>
          <w:rFonts w:eastAsia="Times New Roman" w:cs="Arial"/>
          <w:kern w:val="0"/>
          <w:lang w:eastAsia="hr-HR"/>
          <w14:ligatures w14:val="none"/>
        </w:rPr>
        <w:t xml:space="preserve">je zgrada namijenjena stalnom ili povremenom stanovanju s više samostalnih funkcionalnih jedinica, od kojih najmanje jedna ima stambenu namjenu i kojoj se udio korisne površine pojedine namjene ne ispituje. </w:t>
      </w:r>
      <w:r w:rsidRPr="001A5FA7">
        <w:rPr>
          <w:rFonts w:eastAsia="Times New Roman" w:cs="Arial"/>
          <w:kern w:val="0"/>
          <w14:ligatures w14:val="none"/>
        </w:rPr>
        <w:t>Namijenjena je obavljanju djelatnosti sukladno Prostornom planu</w:t>
      </w:r>
      <w:r w:rsidRPr="001A5FA7">
        <w:rPr>
          <w:rFonts w:eastAsia="Calibri" w:cs="Arial"/>
          <w:kern w:val="0"/>
          <w14:ligatures w14:val="none"/>
        </w:rPr>
        <w:t xml:space="preserve"> čiji sadržaji, razinom buke i emisijom u okoliš sukladno posebnim propisima, ne smetaju okolini i ne umanjuju uvjete stanovanja, rada i boravka na vlastitoj i susjednim građevnim česticama.</w:t>
      </w:r>
    </w:p>
    <w:p w14:paraId="44DC4FB0" w14:textId="77777777" w:rsidR="001A5FA7" w:rsidRPr="001A5FA7" w:rsidRDefault="001A5FA7" w:rsidP="001A5FA7">
      <w:pPr>
        <w:spacing w:after="0" w:line="240" w:lineRule="auto"/>
        <w:jc w:val="both"/>
        <w:rPr>
          <w:rFonts w:eastAsia="Calibri" w:cs="Arial"/>
          <w:kern w:val="0"/>
          <w14:ligatures w14:val="none"/>
        </w:rPr>
      </w:pPr>
    </w:p>
    <w:p w14:paraId="52E9F0F9" w14:textId="77777777" w:rsidR="001A5FA7" w:rsidRPr="001A5FA7" w:rsidRDefault="001A5FA7" w:rsidP="001A5FA7">
      <w:pPr>
        <w:contextualSpacing/>
        <w:jc w:val="both"/>
        <w:rPr>
          <w:rFonts w:eastAsia="Times New Roman" w:cs="Arial"/>
          <w:kern w:val="0"/>
          <w:lang w:eastAsia="hr-HR"/>
          <w14:ligatures w14:val="none"/>
        </w:rPr>
      </w:pPr>
      <w:r w:rsidRPr="001A5FA7">
        <w:rPr>
          <w:rFonts w:eastAsia="Calibri" w:cs="Times New Roman"/>
          <w:bCs/>
          <w:kern w:val="0"/>
          <w14:ligatures w14:val="none"/>
        </w:rPr>
        <w:t>(3)</w:t>
      </w:r>
      <w:r w:rsidRPr="001A5FA7">
        <w:rPr>
          <w:rFonts w:eastAsia="Calibri" w:cs="Times New Roman"/>
          <w:b/>
          <w:kern w:val="0"/>
          <w14:ligatures w14:val="none"/>
        </w:rPr>
        <w:t xml:space="preserve"> Građevina gospodarske namjene</w:t>
      </w:r>
      <w:r w:rsidRPr="001A5FA7">
        <w:rPr>
          <w:rFonts w:eastAsia="Calibri" w:cs="Times New Roman"/>
          <w:kern w:val="0"/>
          <w14:ligatures w14:val="none"/>
        </w:rPr>
        <w:t xml:space="preserve"> je građevina koja služi za obavljanje gospodarskih djelatnosti - proizvodnih, industrijskih, zanatskih, poslovnih, uslužnih, trgovačkih, komunalno-servisnih, ugostiteljsko-turističkih, poljoprivrednih i slično.</w:t>
      </w:r>
    </w:p>
    <w:p w14:paraId="73CE58B8" w14:textId="77777777" w:rsidR="001A5FA7" w:rsidRPr="001A5FA7" w:rsidRDefault="001A5FA7" w:rsidP="001A5FA7">
      <w:pPr>
        <w:spacing w:after="0" w:line="240" w:lineRule="auto"/>
        <w:jc w:val="both"/>
        <w:rPr>
          <w:rFonts w:eastAsia="Calibri" w:cs="Arial"/>
          <w:kern w:val="0"/>
          <w14:ligatures w14:val="none"/>
        </w:rPr>
      </w:pPr>
    </w:p>
    <w:p w14:paraId="4E2E89FF" w14:textId="77777777" w:rsidR="001A5FA7" w:rsidRPr="001A5FA7" w:rsidRDefault="001A5FA7" w:rsidP="001A5FA7">
      <w:pPr>
        <w:shd w:val="clear" w:color="auto" w:fill="FFFFFF"/>
        <w:spacing w:after="0" w:line="240" w:lineRule="auto"/>
        <w:jc w:val="both"/>
        <w:rPr>
          <w:rFonts w:eastAsia="Times New Roman" w:cs="Arial"/>
          <w:kern w:val="0"/>
          <w14:ligatures w14:val="none"/>
        </w:rPr>
      </w:pPr>
      <w:r w:rsidRPr="001A5FA7">
        <w:rPr>
          <w:rFonts w:eastAsia="Times New Roman" w:cs="Arial"/>
          <w:kern w:val="0"/>
          <w14:ligatures w14:val="none"/>
        </w:rPr>
        <w:t xml:space="preserve">(4) </w:t>
      </w:r>
      <w:r w:rsidRPr="001A5FA7">
        <w:rPr>
          <w:rFonts w:eastAsia="Times New Roman" w:cs="Arial"/>
          <w:b/>
          <w:bCs/>
          <w:kern w:val="0"/>
          <w14:ligatures w14:val="none"/>
        </w:rPr>
        <w:t xml:space="preserve">Građevina proizvodne namjene </w:t>
      </w:r>
      <w:r w:rsidRPr="001A5FA7">
        <w:rPr>
          <w:rFonts w:eastAsia="Times New Roman" w:cs="Arial"/>
          <w:kern w:val="0"/>
          <w14:ligatures w14:val="none"/>
        </w:rPr>
        <w:t>je gospodarska građevina namijenjena obavljanju industrijskih, obrtničkih i/ili poljoprivrednih (prerađivačkih) djelatnosti te ostalih proizvodnih djelatnosti.</w:t>
      </w:r>
    </w:p>
    <w:p w14:paraId="6A70DEEA" w14:textId="77777777" w:rsidR="001A5FA7" w:rsidRPr="001A5FA7" w:rsidRDefault="001A5FA7" w:rsidP="001A5FA7">
      <w:pPr>
        <w:spacing w:after="0" w:line="240" w:lineRule="auto"/>
        <w:jc w:val="both"/>
        <w:rPr>
          <w:rFonts w:eastAsia="Calibri" w:cs="Arial"/>
          <w:kern w:val="0"/>
          <w14:ligatures w14:val="none"/>
        </w:rPr>
      </w:pPr>
    </w:p>
    <w:p w14:paraId="0724AAB3" w14:textId="77777777" w:rsidR="001A5FA7" w:rsidRPr="001A5FA7" w:rsidRDefault="001A5FA7" w:rsidP="001A5FA7">
      <w:pPr>
        <w:spacing w:after="0" w:line="240" w:lineRule="auto"/>
        <w:jc w:val="both"/>
        <w:rPr>
          <w:rFonts w:eastAsia="Calibri" w:cs="Arial"/>
          <w:kern w:val="0"/>
          <w14:ligatures w14:val="none"/>
        </w:rPr>
      </w:pPr>
      <w:r w:rsidRPr="001A5FA7">
        <w:rPr>
          <w:rFonts w:eastAsia="Calibri" w:cs="Arial"/>
          <w:kern w:val="0"/>
          <w14:ligatures w14:val="none"/>
        </w:rPr>
        <w:t xml:space="preserve">(5) </w:t>
      </w:r>
      <w:r w:rsidRPr="001A5FA7">
        <w:rPr>
          <w:rFonts w:eastAsia="Calibri" w:cs="Arial"/>
          <w:b/>
          <w:kern w:val="0"/>
          <w14:ligatures w14:val="none"/>
        </w:rPr>
        <w:t>Građevina poslovne namjene</w:t>
      </w:r>
      <w:r w:rsidRPr="001A5FA7">
        <w:rPr>
          <w:rFonts w:eastAsia="Calibri" w:cs="Arial"/>
          <w:kern w:val="0"/>
          <w14:ligatures w14:val="none"/>
        </w:rPr>
        <w:t xml:space="preserve"> je </w:t>
      </w:r>
      <w:r w:rsidRPr="001A5FA7">
        <w:rPr>
          <w:rFonts w:eastAsia="Times New Roman" w:cs="Arial"/>
          <w:kern w:val="0"/>
          <w:lang w:eastAsia="hr-HR"/>
          <w14:ligatures w14:val="none"/>
        </w:rPr>
        <w:t>građevina namijenjena obavljanju uredskih, servisnih, uslužnih (uključujući i ugostiteljskih), trgovačkih, sajmova i ostalih poslovnih djelatnosti.</w:t>
      </w:r>
    </w:p>
    <w:p w14:paraId="24B559E3" w14:textId="77777777" w:rsidR="001A5FA7" w:rsidRPr="001A5FA7" w:rsidRDefault="001A5FA7" w:rsidP="001A5FA7">
      <w:pPr>
        <w:shd w:val="clear" w:color="auto" w:fill="FFFFFF"/>
        <w:spacing w:after="0" w:line="240" w:lineRule="auto"/>
        <w:jc w:val="both"/>
        <w:rPr>
          <w:rFonts w:ascii="Times New Roman" w:eastAsia="Times New Roman" w:hAnsi="Times New Roman" w:cs="Times New Roman"/>
          <w:kern w:val="0"/>
          <w:sz w:val="24"/>
          <w:szCs w:val="24"/>
          <w14:ligatures w14:val="none"/>
        </w:rPr>
      </w:pPr>
    </w:p>
    <w:p w14:paraId="5C463088" w14:textId="77777777" w:rsidR="001A5FA7" w:rsidRPr="001A5FA7" w:rsidRDefault="001A5FA7" w:rsidP="001A5FA7">
      <w:pPr>
        <w:contextualSpacing/>
        <w:jc w:val="both"/>
        <w:rPr>
          <w:rFonts w:eastAsia="Times New Roman" w:cs="Arial"/>
          <w:kern w:val="0"/>
          <w:lang w:eastAsia="hr-HR"/>
          <w14:ligatures w14:val="none"/>
        </w:rPr>
      </w:pPr>
      <w:r w:rsidRPr="001A5FA7">
        <w:rPr>
          <w:rFonts w:eastAsia="Times New Roman" w:cs="Arial"/>
          <w:kern w:val="0"/>
          <w:lang w:eastAsia="hr-HR"/>
          <w14:ligatures w14:val="none"/>
        </w:rPr>
        <w:t xml:space="preserve">(6) </w:t>
      </w:r>
      <w:r w:rsidRPr="001A5FA7">
        <w:rPr>
          <w:rFonts w:eastAsia="Times New Roman" w:cs="Arial"/>
          <w:b/>
          <w:bCs/>
          <w:kern w:val="0"/>
          <w:lang w:eastAsia="hr-HR"/>
          <w14:ligatures w14:val="none"/>
        </w:rPr>
        <w:t xml:space="preserve">Manje građevine proizvodne i poslovne namjene </w:t>
      </w:r>
      <w:r w:rsidRPr="001A5FA7">
        <w:rPr>
          <w:rFonts w:eastAsia="Times New Roman" w:cs="Arial"/>
          <w:kern w:val="0"/>
          <w:lang w:eastAsia="hr-HR"/>
          <w14:ligatures w14:val="none"/>
        </w:rPr>
        <w:t xml:space="preserve">su građevine proizvodne namjene -  pretežito zanatska, poslovne namjene – pretežito uslužna, trgovačka, komunalno-servisna, poljoprivredno gospodarske građevine, ugostiteljsko-turističke građevine koje ne ometaju uvjete boravka i rada na susjednim građevnim česticama. </w:t>
      </w:r>
    </w:p>
    <w:p w14:paraId="0BC0ADCC" w14:textId="77777777" w:rsidR="001A5FA7" w:rsidRPr="001A5FA7" w:rsidRDefault="001A5FA7" w:rsidP="001A5FA7">
      <w:pPr>
        <w:contextualSpacing/>
        <w:jc w:val="both"/>
        <w:rPr>
          <w:rFonts w:eastAsia="Times New Roman" w:cs="Arial"/>
          <w:kern w:val="0"/>
          <w:lang w:eastAsia="hr-HR"/>
          <w14:ligatures w14:val="none"/>
        </w:rPr>
      </w:pPr>
    </w:p>
    <w:p w14:paraId="79D81D29" w14:textId="77777777" w:rsidR="001A5FA7" w:rsidRPr="001A5FA7" w:rsidRDefault="001A5FA7" w:rsidP="001A5FA7">
      <w:pPr>
        <w:contextualSpacing/>
        <w:jc w:val="both"/>
        <w:rPr>
          <w:rFonts w:eastAsia="Times New Roman" w:cs="Arial"/>
          <w:b/>
          <w:bCs/>
          <w:kern w:val="0"/>
          <w:lang w:eastAsia="hr-HR"/>
          <w14:ligatures w14:val="none"/>
        </w:rPr>
      </w:pPr>
      <w:r w:rsidRPr="001A5FA7">
        <w:rPr>
          <w:rFonts w:eastAsia="Times New Roman" w:cs="Arial"/>
          <w:kern w:val="0"/>
          <w:lang w:eastAsia="hr-HR"/>
          <w14:ligatures w14:val="none"/>
        </w:rPr>
        <w:t xml:space="preserve">(7) </w:t>
      </w:r>
      <w:r w:rsidRPr="001A5FA7">
        <w:rPr>
          <w:rFonts w:eastAsia="Calibri" w:cs="Arial"/>
          <w:b/>
          <w:bCs/>
          <w:kern w:val="0"/>
          <w14:ligatures w14:val="none"/>
        </w:rPr>
        <w:t>Poljoprivredno gospodarska građevina</w:t>
      </w:r>
      <w:r w:rsidRPr="001A5FA7">
        <w:rPr>
          <w:rFonts w:eastAsia="Calibri" w:cs="Arial"/>
          <w:kern w:val="0"/>
          <w14:ligatures w14:val="none"/>
        </w:rPr>
        <w:t xml:space="preserve"> je građevina u funkciji poljoprivredne djelatnosti koja služi za potrebe uzgoja životinja, biljaka (voća, povrća, cvijeća, ljekovitog bilja i slično), algi i gljiva te preradu, proizvodnju i skladištenje poljoprivrednih proizvoda, </w:t>
      </w:r>
      <w:r w:rsidRPr="001A5FA7">
        <w:rPr>
          <w:rFonts w:eastAsia="Arial" w:cs="Arial"/>
          <w:kern w:val="0"/>
          <w:lang w:eastAsia="hr-HR"/>
          <w14:ligatures w14:val="none"/>
        </w:rPr>
        <w:t>za vlastite potrebe ili potrebe tržišta te pružanje turističko-ugostiteljskih usluga.</w:t>
      </w:r>
    </w:p>
    <w:p w14:paraId="72E3949E" w14:textId="77777777" w:rsidR="001A5FA7" w:rsidRPr="001A5FA7" w:rsidRDefault="001A5FA7" w:rsidP="001A5FA7">
      <w:pPr>
        <w:contextualSpacing/>
        <w:jc w:val="both"/>
        <w:rPr>
          <w:rFonts w:eastAsia="Calibri" w:cs="Arial"/>
          <w:b/>
          <w:bCs/>
          <w:kern w:val="0"/>
          <w:shd w:val="clear" w:color="auto" w:fill="FFFFFF"/>
          <w14:ligatures w14:val="none"/>
        </w:rPr>
      </w:pPr>
    </w:p>
    <w:p w14:paraId="1FC972CD" w14:textId="77777777" w:rsidR="001A5FA7" w:rsidRPr="001A5FA7" w:rsidRDefault="001A5FA7" w:rsidP="001A5FA7">
      <w:pPr>
        <w:spacing w:line="240" w:lineRule="auto"/>
        <w:contextualSpacing/>
        <w:jc w:val="both"/>
        <w:rPr>
          <w:rFonts w:eastAsia="Calibri" w:cs="Arial"/>
          <w:kern w:val="0"/>
          <w:shd w:val="clear" w:color="auto" w:fill="FFFFFF"/>
          <w14:ligatures w14:val="none"/>
        </w:rPr>
      </w:pPr>
      <w:r w:rsidRPr="001A5FA7">
        <w:rPr>
          <w:rFonts w:eastAsia="Calibri" w:cs="Arial"/>
          <w:kern w:val="0"/>
          <w:shd w:val="clear" w:color="auto" w:fill="FFFFFF"/>
          <w14:ligatures w14:val="none"/>
        </w:rPr>
        <w:lastRenderedPageBreak/>
        <w:t>(8)</w:t>
      </w:r>
      <w:r w:rsidRPr="001A5FA7">
        <w:rPr>
          <w:rFonts w:eastAsia="Calibri" w:cs="Arial"/>
          <w:b/>
          <w:bCs/>
          <w:kern w:val="0"/>
          <w:shd w:val="clear" w:color="auto" w:fill="FFFFFF"/>
          <w14:ligatures w14:val="none"/>
        </w:rPr>
        <w:t xml:space="preserve"> Farma</w:t>
      </w:r>
      <w:r w:rsidRPr="001A5FA7">
        <w:rPr>
          <w:rFonts w:eastAsia="Calibri" w:cs="Arial"/>
          <w:kern w:val="0"/>
          <w:shd w:val="clear" w:color="auto" w:fill="FFFFFF"/>
          <w14:ligatures w14:val="none"/>
        </w:rPr>
        <w:t xml:space="preserve"> je svako domaćinstvo, građevina ili u slučaju držanja životinja na otvorenom, mjesto na kojemu životinje borave i/ili se uzgajaju ili drže.</w:t>
      </w:r>
    </w:p>
    <w:p w14:paraId="0E45F0A0" w14:textId="77777777" w:rsidR="001A5FA7" w:rsidRPr="001A5FA7" w:rsidRDefault="001A5FA7" w:rsidP="001A5FA7">
      <w:pPr>
        <w:spacing w:line="240" w:lineRule="auto"/>
        <w:contextualSpacing/>
        <w:jc w:val="both"/>
        <w:rPr>
          <w:rFonts w:eastAsia="Times New Roman" w:cs="Arial"/>
          <w:color w:val="FF0000"/>
          <w:kern w:val="0"/>
          <w:lang w:eastAsia="hr-HR"/>
          <w14:ligatures w14:val="none"/>
        </w:rPr>
      </w:pPr>
    </w:p>
    <w:p w14:paraId="2C2CEEE9" w14:textId="77777777" w:rsidR="001A5FA7" w:rsidRPr="001A5FA7" w:rsidRDefault="001A5FA7" w:rsidP="001A5FA7">
      <w:pPr>
        <w:spacing w:after="0" w:line="240" w:lineRule="auto"/>
        <w:contextualSpacing/>
        <w:jc w:val="both"/>
        <w:rPr>
          <w:rFonts w:eastAsia="Times New Roman" w:cs="Arial"/>
          <w:kern w:val="0"/>
          <w:lang w:eastAsia="hr-HR"/>
          <w14:ligatures w14:val="none"/>
        </w:rPr>
      </w:pPr>
      <w:r w:rsidRPr="001A5FA7">
        <w:rPr>
          <w:rFonts w:eastAsia="Arial" w:cs="Arial"/>
          <w:bCs/>
          <w:kern w:val="0"/>
          <w:lang w:eastAsia="hr-HR"/>
          <w14:ligatures w14:val="none"/>
        </w:rPr>
        <w:t xml:space="preserve">(9) </w:t>
      </w:r>
      <w:r w:rsidRPr="001A5FA7">
        <w:rPr>
          <w:rFonts w:eastAsia="Arial" w:cs="Arial"/>
          <w:b/>
          <w:kern w:val="0"/>
          <w:lang w:eastAsia="hr-HR"/>
          <w14:ligatures w14:val="none"/>
        </w:rPr>
        <w:t xml:space="preserve">Klijet </w:t>
      </w:r>
      <w:r w:rsidRPr="001A5FA7">
        <w:rPr>
          <w:rFonts w:eastAsia="Arial" w:cs="Arial"/>
          <w:kern w:val="0"/>
          <w:lang w:eastAsia="hr-HR"/>
          <w14:ligatures w14:val="none"/>
        </w:rPr>
        <w:t>je</w:t>
      </w:r>
      <w:r w:rsidRPr="001A5FA7">
        <w:rPr>
          <w:rFonts w:eastAsia="Arial" w:cs="Arial"/>
          <w:b/>
          <w:kern w:val="0"/>
          <w:lang w:eastAsia="hr-HR"/>
          <w14:ligatures w14:val="none"/>
        </w:rPr>
        <w:t xml:space="preserve"> </w:t>
      </w:r>
      <w:r w:rsidRPr="001A5FA7">
        <w:rPr>
          <w:rFonts w:eastAsia="Arial" w:cs="Arial"/>
          <w:bCs/>
          <w:kern w:val="0"/>
          <w:lang w:eastAsia="hr-HR"/>
          <w14:ligatures w14:val="none"/>
        </w:rPr>
        <w:t>tradicijska</w:t>
      </w:r>
      <w:r w:rsidRPr="001A5FA7">
        <w:rPr>
          <w:rFonts w:eastAsia="Arial" w:cs="Arial"/>
          <w:b/>
          <w:kern w:val="0"/>
          <w:lang w:eastAsia="hr-HR"/>
          <w14:ligatures w14:val="none"/>
        </w:rPr>
        <w:t xml:space="preserve"> </w:t>
      </w:r>
      <w:r w:rsidRPr="001A5FA7">
        <w:rPr>
          <w:rFonts w:eastAsia="Arial" w:cs="Arial"/>
          <w:kern w:val="0"/>
          <w:lang w:eastAsia="hr-HR"/>
          <w14:ligatures w14:val="none"/>
        </w:rPr>
        <w:t>poljoprivredna gospodarska građevina</w:t>
      </w:r>
      <w:r w:rsidRPr="001A5FA7">
        <w:rPr>
          <w:rFonts w:eastAsia="Arial" w:cs="Arial"/>
          <w:b/>
          <w:kern w:val="0"/>
          <w:lang w:eastAsia="hr-HR"/>
          <w14:ligatures w14:val="none"/>
        </w:rPr>
        <w:t xml:space="preserve"> </w:t>
      </w:r>
      <w:r w:rsidRPr="001A5FA7">
        <w:rPr>
          <w:rFonts w:eastAsia="Times New Roman" w:cs="Arial"/>
          <w:snapToGrid w:val="0"/>
          <w:kern w:val="0"/>
          <w14:ligatures w14:val="none"/>
        </w:rPr>
        <w:t>bez izvora zagađenja</w:t>
      </w:r>
      <w:r w:rsidRPr="001A5FA7">
        <w:rPr>
          <w:rFonts w:eastAsia="Arial" w:cs="Arial"/>
          <w:kern w:val="0"/>
          <w:lang w:eastAsia="hr-HR"/>
          <w14:ligatures w14:val="none"/>
        </w:rPr>
        <w:t xml:space="preserve"> namijenjena</w:t>
      </w:r>
      <w:r w:rsidRPr="001A5FA7">
        <w:rPr>
          <w:rFonts w:eastAsia="Arial" w:cs="Arial"/>
          <w:b/>
          <w:kern w:val="0"/>
          <w:lang w:eastAsia="hr-HR"/>
          <w14:ligatures w14:val="none"/>
        </w:rPr>
        <w:t xml:space="preserve"> </w:t>
      </w:r>
      <w:r w:rsidRPr="001A5FA7">
        <w:rPr>
          <w:rFonts w:eastAsia="Arial" w:cs="Arial"/>
          <w:kern w:val="0"/>
          <w:lang w:eastAsia="hr-HR"/>
          <w14:ligatures w14:val="none"/>
        </w:rPr>
        <w:t>za smještaj alata, pribora potrebnog za obradu nasada vinograda, voćnjaka i ostalih nasada, smještaj i čuvanje proizvoda od vina, voća i ostalih poljoprivrednih proizvoda te pratećeg sadržaja vezanih uz promociju poljoprivrednih proizvoda.</w:t>
      </w:r>
    </w:p>
    <w:p w14:paraId="52D630BE" w14:textId="77777777" w:rsidR="001A5FA7" w:rsidRPr="001A5FA7" w:rsidRDefault="001A5FA7" w:rsidP="001A5FA7">
      <w:pPr>
        <w:contextualSpacing/>
        <w:rPr>
          <w:rFonts w:eastAsia="Calibri" w:cs="Arial"/>
          <w:b/>
          <w:bCs/>
          <w:kern w:val="0"/>
          <w:shd w:val="clear" w:color="auto" w:fill="FFFFFF"/>
          <w14:ligatures w14:val="none"/>
        </w:rPr>
      </w:pPr>
    </w:p>
    <w:p w14:paraId="7E18C987" w14:textId="77777777" w:rsidR="001A5FA7" w:rsidRPr="001A5FA7" w:rsidRDefault="001A5FA7" w:rsidP="001A5FA7">
      <w:pPr>
        <w:contextualSpacing/>
        <w:jc w:val="both"/>
        <w:rPr>
          <w:rFonts w:eastAsia="Times New Roman" w:cs="Arial"/>
          <w:kern w:val="0"/>
          <w:lang w:eastAsia="hr-HR"/>
          <w14:ligatures w14:val="none"/>
        </w:rPr>
      </w:pPr>
      <w:r w:rsidRPr="001A5FA7">
        <w:rPr>
          <w:rFonts w:eastAsia="Times New Roman" w:cs="Times New Roman"/>
          <w:kern w:val="0"/>
          <w:szCs w:val="20"/>
          <w:lang w:eastAsia="hr-HR"/>
          <w14:ligatures w14:val="none"/>
        </w:rPr>
        <w:t xml:space="preserve">(10) </w:t>
      </w:r>
      <w:r w:rsidRPr="001A5FA7">
        <w:rPr>
          <w:rFonts w:eastAsia="Times New Roman" w:cs="Times New Roman"/>
          <w:b/>
          <w:bCs/>
          <w:kern w:val="0"/>
          <w:szCs w:val="20"/>
          <w:lang w:eastAsia="hr-HR"/>
          <w14:ligatures w14:val="none"/>
        </w:rPr>
        <w:t>Građevine javne i društvene namjene</w:t>
      </w:r>
      <w:r w:rsidRPr="001A5FA7">
        <w:rPr>
          <w:rFonts w:eastAsia="Times New Roman" w:cs="Times New Roman"/>
          <w:kern w:val="0"/>
          <w:szCs w:val="20"/>
          <w:lang w:eastAsia="hr-HR"/>
          <w14:ligatures w14:val="none"/>
        </w:rPr>
        <w:t> </w:t>
      </w:r>
      <w:r w:rsidRPr="001A5FA7">
        <w:rPr>
          <w:rFonts w:eastAsia="Times New Roman" w:cs="Arial"/>
          <w:kern w:val="0"/>
          <w:lang w:eastAsia="hr-HR"/>
          <w14:ligatures w14:val="none"/>
        </w:rPr>
        <w:t>su građevine namijenjene obavljanju djelatnosti u području društvenih djelatnosti (odgoja, obrazovanja, prosvjete, znanosti, kulture, sporta, zdravstva i socijalne skrbi), radu državnih tijela i organizacija, tijela i organizacija lokalne i područne (regionalne) samouprave, pravnih osoba s javnim ovlastima i udruga građana i vjerskih zajednica.</w:t>
      </w:r>
    </w:p>
    <w:p w14:paraId="17F83E73" w14:textId="77777777" w:rsidR="001A5FA7" w:rsidRPr="001A5FA7" w:rsidRDefault="001A5FA7" w:rsidP="001A5FA7">
      <w:pPr>
        <w:spacing w:after="0"/>
        <w:contextualSpacing/>
        <w:jc w:val="both"/>
        <w:rPr>
          <w:rFonts w:eastAsia="Times New Roman" w:cs="Arial"/>
          <w:kern w:val="0"/>
          <w:lang w:eastAsia="hr-HR"/>
          <w14:ligatures w14:val="none"/>
        </w:rPr>
      </w:pPr>
    </w:p>
    <w:p w14:paraId="298085BD" w14:textId="77777777" w:rsidR="001A5FA7" w:rsidRPr="001A5FA7" w:rsidRDefault="001A5FA7" w:rsidP="001A5FA7">
      <w:pPr>
        <w:shd w:val="clear" w:color="auto" w:fill="FFFFFF"/>
        <w:spacing w:after="0" w:line="240" w:lineRule="auto"/>
        <w:jc w:val="both"/>
        <w:rPr>
          <w:rFonts w:eastAsia="Times New Roman" w:cs="Arial"/>
          <w:kern w:val="0"/>
          <w14:ligatures w14:val="none"/>
        </w:rPr>
      </w:pPr>
      <w:r w:rsidRPr="001A5FA7">
        <w:rPr>
          <w:rFonts w:eastAsia="Times New Roman" w:cs="Arial"/>
          <w:kern w:val="0"/>
          <w14:ligatures w14:val="none"/>
        </w:rPr>
        <w:t>(11)</w:t>
      </w:r>
      <w:r w:rsidRPr="001A5FA7">
        <w:rPr>
          <w:rFonts w:eastAsia="Times New Roman" w:cs="Arial"/>
          <w:b/>
          <w:bCs/>
          <w:kern w:val="0"/>
          <w14:ligatures w14:val="none"/>
        </w:rPr>
        <w:t xml:space="preserve"> Građevina sportsko-rekreacijske namjene</w:t>
      </w:r>
      <w:r w:rsidRPr="001A5FA7">
        <w:rPr>
          <w:rFonts w:eastAsia="Times New Roman" w:cs="Arial"/>
          <w:kern w:val="0"/>
          <w14:ligatures w14:val="none"/>
        </w:rPr>
        <w:t> je građevina namijenjena sportskim i rekreacijskim aktivnostima.</w:t>
      </w:r>
    </w:p>
    <w:p w14:paraId="429773D5" w14:textId="77777777" w:rsidR="001A5FA7" w:rsidRPr="001A5FA7" w:rsidRDefault="001A5FA7" w:rsidP="001A5FA7">
      <w:pPr>
        <w:shd w:val="clear" w:color="auto" w:fill="FFFFFF"/>
        <w:spacing w:after="0" w:line="240" w:lineRule="auto"/>
        <w:jc w:val="both"/>
        <w:rPr>
          <w:rFonts w:eastAsia="Times New Roman" w:cs="Arial"/>
          <w:kern w:val="0"/>
          <w14:ligatures w14:val="none"/>
        </w:rPr>
      </w:pPr>
    </w:p>
    <w:p w14:paraId="474399DB" w14:textId="77777777" w:rsidR="001A5FA7" w:rsidRPr="001A5FA7" w:rsidRDefault="001A5FA7" w:rsidP="001A5FA7">
      <w:pPr>
        <w:shd w:val="clear" w:color="auto" w:fill="FFFFFF"/>
        <w:spacing w:after="0" w:line="240" w:lineRule="auto"/>
        <w:jc w:val="both"/>
        <w:rPr>
          <w:rFonts w:eastAsia="Times New Roman" w:cs="Arial"/>
          <w:b/>
          <w:bCs/>
          <w:kern w:val="0"/>
          <w14:ligatures w14:val="none"/>
        </w:rPr>
      </w:pPr>
      <w:r w:rsidRPr="001A5FA7">
        <w:rPr>
          <w:rFonts w:eastAsia="Times New Roman" w:cs="Arial"/>
          <w:kern w:val="0"/>
          <w14:ligatures w14:val="none"/>
        </w:rPr>
        <w:t>(12)</w:t>
      </w:r>
      <w:r w:rsidRPr="001A5FA7">
        <w:rPr>
          <w:rFonts w:eastAsia="Times New Roman" w:cs="Arial"/>
          <w:b/>
          <w:bCs/>
          <w:kern w:val="0"/>
          <w14:ligatures w14:val="none"/>
        </w:rPr>
        <w:t xml:space="preserve"> Građevina ugostiteljsko-turističke namjene </w:t>
      </w:r>
      <w:r w:rsidRPr="001A5FA7">
        <w:rPr>
          <w:rFonts w:eastAsia="Times New Roman" w:cs="Arial"/>
          <w:kern w:val="0"/>
          <w14:ligatures w14:val="none"/>
        </w:rPr>
        <w:t>je građevina namijenjena obavljanju gospodarskih djelatnosti ugostiteljstva i turizma (usluge smještaja, prehrane, pića i napitaka) sukladno posebnim propisima.</w:t>
      </w:r>
    </w:p>
    <w:p w14:paraId="07723A7B" w14:textId="77777777" w:rsidR="001A5FA7" w:rsidRPr="001A5FA7" w:rsidRDefault="001A5FA7" w:rsidP="001A5FA7">
      <w:pPr>
        <w:shd w:val="clear" w:color="auto" w:fill="FFFFFF"/>
        <w:spacing w:after="0" w:line="240" w:lineRule="auto"/>
        <w:jc w:val="both"/>
        <w:rPr>
          <w:rFonts w:eastAsia="Times New Roman" w:cs="Arial"/>
          <w:kern w:val="0"/>
          <w14:ligatures w14:val="none"/>
        </w:rPr>
      </w:pPr>
    </w:p>
    <w:p w14:paraId="443A44F1" w14:textId="77777777" w:rsidR="001A5FA7" w:rsidRPr="001A5FA7" w:rsidRDefault="001A5FA7" w:rsidP="00934D6E">
      <w:pPr>
        <w:spacing w:after="0"/>
        <w:jc w:val="both"/>
        <w:rPr>
          <w:b/>
          <w:bCs/>
          <w:lang w:eastAsia="hr-HR"/>
        </w:rPr>
      </w:pPr>
      <w:bookmarkStart w:id="120" w:name="_Hlk168388274"/>
      <w:r w:rsidRPr="001A5FA7">
        <w:rPr>
          <w:b/>
          <w:bCs/>
          <w:lang w:eastAsia="hr-HR"/>
        </w:rPr>
        <w:t>Veličina građevne čestice i položaj građevina</w:t>
      </w:r>
    </w:p>
    <w:bookmarkEnd w:id="120"/>
    <w:p w14:paraId="0A73BD9A" w14:textId="77777777" w:rsidR="001A5FA7" w:rsidRPr="001A5FA7" w:rsidRDefault="001A5FA7" w:rsidP="001A5FA7">
      <w:pPr>
        <w:spacing w:after="0" w:line="240" w:lineRule="auto"/>
        <w:jc w:val="both"/>
        <w:rPr>
          <w:rFonts w:eastAsia="Times New Roman" w:cs="Times New Roman"/>
          <w:color w:val="FF0000"/>
          <w:kern w:val="0"/>
          <w:szCs w:val="20"/>
          <w:lang w:eastAsia="hr-HR"/>
          <w14:ligatures w14:val="none"/>
        </w:rPr>
      </w:pPr>
    </w:p>
    <w:p w14:paraId="153D6D94"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21" w:name="_Toc164947323"/>
      <w:r w:rsidRPr="001A5FA7">
        <w:rPr>
          <w:rFonts w:eastAsia="Times New Roman" w:cs="Times New Roman"/>
          <w:b/>
          <w:bCs/>
          <w:snapToGrid w:val="0"/>
          <w:kern w:val="0"/>
          <w:szCs w:val="20"/>
          <w14:ligatures w14:val="none"/>
        </w:rPr>
        <w:t>Članak 18.g</w:t>
      </w:r>
      <w:bookmarkEnd w:id="121"/>
    </w:p>
    <w:p w14:paraId="70A175D1"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D31D5D2" w14:textId="77777777" w:rsidR="001A5FA7" w:rsidRPr="001A5FA7" w:rsidRDefault="001A5FA7" w:rsidP="001A5FA7">
      <w:pPr>
        <w:tabs>
          <w:tab w:val="left" w:pos="426"/>
        </w:tabs>
        <w:spacing w:after="0" w:line="276" w:lineRule="auto"/>
        <w:jc w:val="both"/>
        <w:rPr>
          <w:rFonts w:eastAsia="Times New Roman" w:cs="Arial"/>
          <w:snapToGrid w:val="0"/>
          <w:kern w:val="0"/>
          <w14:ligatures w14:val="none"/>
        </w:rPr>
      </w:pPr>
      <w:r w:rsidRPr="001A5FA7">
        <w:rPr>
          <w:rFonts w:eastAsia="Times New Roman" w:cs="Arial"/>
          <w:snapToGrid w:val="0"/>
          <w:kern w:val="0"/>
          <w14:ligatures w14:val="none"/>
        </w:rPr>
        <w:t xml:space="preserve">(1) Minimalne površine građevne čestice unutar svih namjena i građevinskog područja Grada Koprivnice, ako za svaku namjenu posebno nije određeno ovim Prostornim planom, su: </w:t>
      </w:r>
    </w:p>
    <w:p w14:paraId="4EC7D6E3" w14:textId="77777777" w:rsidR="001A5FA7" w:rsidRPr="001A5FA7" w:rsidRDefault="001A5FA7" w:rsidP="001A5FA7">
      <w:pPr>
        <w:tabs>
          <w:tab w:val="left" w:pos="426"/>
        </w:tabs>
        <w:spacing w:after="0" w:line="276" w:lineRule="auto"/>
        <w:jc w:val="both"/>
        <w:rPr>
          <w:rFonts w:eastAsia="Times New Roman" w:cs="Arial"/>
          <w:strike/>
          <w:snapToGrid w:val="0"/>
          <w:kern w:val="0"/>
          <w14:ligatures w14:val="none"/>
        </w:rPr>
      </w:pPr>
    </w:p>
    <w:tbl>
      <w:tblPr>
        <w:tblStyle w:val="Reetkatablice"/>
        <w:tblW w:w="9640" w:type="dxa"/>
        <w:tblInd w:w="-289" w:type="dxa"/>
        <w:tblLayout w:type="fixed"/>
        <w:tblLook w:val="04A0" w:firstRow="1" w:lastRow="0" w:firstColumn="1" w:lastColumn="0" w:noHBand="0" w:noVBand="1"/>
      </w:tblPr>
      <w:tblGrid>
        <w:gridCol w:w="1985"/>
        <w:gridCol w:w="1560"/>
        <w:gridCol w:w="1559"/>
        <w:gridCol w:w="1559"/>
        <w:gridCol w:w="1555"/>
        <w:gridCol w:w="1422"/>
      </w:tblGrid>
      <w:tr w:rsidR="00934D6E" w:rsidRPr="001A5FA7" w14:paraId="5EE04B57" w14:textId="77777777" w:rsidTr="00907FFD">
        <w:tc>
          <w:tcPr>
            <w:tcW w:w="1985" w:type="dxa"/>
            <w:vAlign w:val="center"/>
          </w:tcPr>
          <w:p w14:paraId="76F8D327" w14:textId="77777777" w:rsidR="00DE7487" w:rsidRDefault="001A5FA7" w:rsidP="00DE7487">
            <w:pPr>
              <w:widowControl w:val="0"/>
              <w:tabs>
                <w:tab w:val="left" w:pos="567"/>
              </w:tabs>
              <w:jc w:val="left"/>
              <w:rPr>
                <w:rFonts w:cs="Arial"/>
              </w:rPr>
            </w:pPr>
            <w:r w:rsidRPr="001A5FA7">
              <w:rPr>
                <w:rFonts w:cs="Arial"/>
              </w:rPr>
              <w:t xml:space="preserve">Način </w:t>
            </w:r>
            <w:r w:rsidR="00DE7487">
              <w:rPr>
                <w:rFonts w:cs="Arial"/>
              </w:rPr>
              <w:t xml:space="preserve">   </w:t>
            </w:r>
          </w:p>
          <w:p w14:paraId="638BA0A6" w14:textId="7E11EC0B" w:rsidR="001A5FA7" w:rsidRPr="001A5FA7" w:rsidRDefault="00DE7487" w:rsidP="00DE7487">
            <w:pPr>
              <w:widowControl w:val="0"/>
              <w:tabs>
                <w:tab w:val="left" w:pos="567"/>
              </w:tabs>
              <w:ind w:firstLine="0"/>
              <w:jc w:val="left"/>
              <w:rPr>
                <w:rFonts w:ascii="Arial HR" w:hAnsi="Arial HR"/>
                <w:b/>
                <w:snapToGrid w:val="0"/>
              </w:rPr>
            </w:pPr>
            <w:r>
              <w:rPr>
                <w:rFonts w:cs="Arial"/>
              </w:rPr>
              <w:t xml:space="preserve">       </w:t>
            </w:r>
            <w:r w:rsidR="001A5FA7" w:rsidRPr="001A5FA7">
              <w:rPr>
                <w:rFonts w:cs="Arial"/>
              </w:rPr>
              <w:t>izgradnje</w:t>
            </w:r>
          </w:p>
        </w:tc>
        <w:tc>
          <w:tcPr>
            <w:tcW w:w="1560" w:type="dxa"/>
            <w:vAlign w:val="center"/>
          </w:tcPr>
          <w:p w14:paraId="7E9EE681" w14:textId="77777777" w:rsidR="001A5FA7" w:rsidRPr="001A5FA7" w:rsidRDefault="001A5FA7" w:rsidP="001A5FA7">
            <w:pPr>
              <w:numPr>
                <w:ilvl w:val="12"/>
                <w:numId w:val="0"/>
              </w:numPr>
              <w:ind w:right="1" w:firstLine="3"/>
              <w:jc w:val="center"/>
              <w:rPr>
                <w:rFonts w:cs="Arial"/>
              </w:rPr>
            </w:pPr>
            <w:r w:rsidRPr="001A5FA7">
              <w:rPr>
                <w:rFonts w:cs="Arial"/>
              </w:rPr>
              <w:t>Najmanja širina građevne čestice</w:t>
            </w:r>
          </w:p>
          <w:p w14:paraId="30FDD9C7" w14:textId="77777777" w:rsidR="001A5FA7" w:rsidRPr="001A5FA7" w:rsidRDefault="001A5FA7" w:rsidP="00597F7D">
            <w:pPr>
              <w:widowControl w:val="0"/>
              <w:tabs>
                <w:tab w:val="left" w:pos="567"/>
              </w:tabs>
              <w:jc w:val="left"/>
              <w:rPr>
                <w:rFonts w:ascii="Arial HR" w:hAnsi="Arial HR"/>
                <w:b/>
                <w:snapToGrid w:val="0"/>
              </w:rPr>
            </w:pPr>
            <w:r w:rsidRPr="001A5FA7">
              <w:rPr>
                <w:rFonts w:cs="Arial"/>
              </w:rPr>
              <w:t>(m)</w:t>
            </w:r>
          </w:p>
        </w:tc>
        <w:tc>
          <w:tcPr>
            <w:tcW w:w="1559" w:type="dxa"/>
            <w:vAlign w:val="center"/>
          </w:tcPr>
          <w:p w14:paraId="159864F6" w14:textId="77777777" w:rsidR="001A5FA7" w:rsidRPr="001A5FA7" w:rsidRDefault="001A5FA7" w:rsidP="00EF5FAB">
            <w:pPr>
              <w:widowControl w:val="0"/>
              <w:tabs>
                <w:tab w:val="left" w:pos="567"/>
              </w:tabs>
              <w:ind w:firstLine="0"/>
              <w:jc w:val="center"/>
              <w:rPr>
                <w:rFonts w:cs="Arial"/>
              </w:rPr>
            </w:pPr>
            <w:r w:rsidRPr="001A5FA7">
              <w:rPr>
                <w:rFonts w:cs="Arial"/>
              </w:rPr>
              <w:t>Najmanja</w:t>
            </w:r>
          </w:p>
          <w:p w14:paraId="1265F7A7" w14:textId="31C38507" w:rsidR="001A5FA7" w:rsidRPr="001A5FA7" w:rsidRDefault="001A5FA7" w:rsidP="00EF5FAB">
            <w:pPr>
              <w:widowControl w:val="0"/>
              <w:tabs>
                <w:tab w:val="left" w:pos="567"/>
              </w:tabs>
              <w:ind w:firstLine="0"/>
              <w:jc w:val="center"/>
              <w:rPr>
                <w:rFonts w:cs="Arial"/>
              </w:rPr>
            </w:pPr>
            <w:r w:rsidRPr="001A5FA7">
              <w:rPr>
                <w:rFonts w:cs="Arial"/>
              </w:rPr>
              <w:t>dubina građevne čestice</w:t>
            </w:r>
          </w:p>
          <w:p w14:paraId="6CDA83AD" w14:textId="77777777" w:rsidR="001A5FA7" w:rsidRPr="001A5FA7" w:rsidRDefault="001A5FA7" w:rsidP="00597F7D">
            <w:pPr>
              <w:widowControl w:val="0"/>
              <w:tabs>
                <w:tab w:val="left" w:pos="567"/>
              </w:tabs>
              <w:jc w:val="left"/>
              <w:rPr>
                <w:rFonts w:ascii="Arial HR" w:hAnsi="Arial HR"/>
                <w:b/>
                <w:snapToGrid w:val="0"/>
              </w:rPr>
            </w:pPr>
            <w:r w:rsidRPr="001A5FA7">
              <w:rPr>
                <w:rFonts w:cs="Arial"/>
              </w:rPr>
              <w:t>(m)</w:t>
            </w:r>
          </w:p>
        </w:tc>
        <w:tc>
          <w:tcPr>
            <w:tcW w:w="1559" w:type="dxa"/>
            <w:vAlign w:val="center"/>
          </w:tcPr>
          <w:p w14:paraId="15FA8507" w14:textId="77777777" w:rsidR="001A5FA7" w:rsidRPr="001A5FA7" w:rsidRDefault="001A5FA7" w:rsidP="001A5FA7">
            <w:pPr>
              <w:numPr>
                <w:ilvl w:val="12"/>
                <w:numId w:val="0"/>
              </w:numPr>
              <w:ind w:right="1"/>
              <w:jc w:val="center"/>
              <w:rPr>
                <w:rFonts w:cs="Arial"/>
              </w:rPr>
            </w:pPr>
            <w:r w:rsidRPr="001A5FA7">
              <w:rPr>
                <w:rFonts w:cs="Arial"/>
              </w:rPr>
              <w:t>Najmanja površina građevne čestice</w:t>
            </w:r>
          </w:p>
          <w:p w14:paraId="46CE16B7" w14:textId="77777777" w:rsidR="001A5FA7" w:rsidRPr="001A5FA7" w:rsidRDefault="001A5FA7" w:rsidP="001A5FA7">
            <w:pPr>
              <w:widowControl w:val="0"/>
              <w:tabs>
                <w:tab w:val="left" w:pos="567"/>
              </w:tabs>
              <w:ind w:firstLine="38"/>
              <w:jc w:val="center"/>
              <w:rPr>
                <w:rFonts w:ascii="Arial HR" w:hAnsi="Arial HR"/>
                <w:b/>
                <w:snapToGrid w:val="0"/>
              </w:rPr>
            </w:pPr>
            <w:r w:rsidRPr="001A5FA7">
              <w:rPr>
                <w:rFonts w:cs="Arial"/>
              </w:rPr>
              <w:t>(m</w:t>
            </w:r>
            <w:r w:rsidRPr="001A5FA7">
              <w:rPr>
                <w:rFonts w:cs="Arial"/>
                <w:vertAlign w:val="superscript"/>
              </w:rPr>
              <w:t>2</w:t>
            </w:r>
            <w:r w:rsidRPr="001A5FA7">
              <w:rPr>
                <w:rFonts w:cs="Arial"/>
              </w:rPr>
              <w:t>)</w:t>
            </w:r>
          </w:p>
        </w:tc>
        <w:tc>
          <w:tcPr>
            <w:tcW w:w="1555" w:type="dxa"/>
            <w:vAlign w:val="center"/>
          </w:tcPr>
          <w:p w14:paraId="6B4A34A8" w14:textId="77777777" w:rsidR="001A5FA7" w:rsidRPr="001A5FA7" w:rsidRDefault="001A5FA7" w:rsidP="001A5FA7">
            <w:pPr>
              <w:numPr>
                <w:ilvl w:val="12"/>
                <w:numId w:val="0"/>
              </w:numPr>
              <w:ind w:right="1"/>
              <w:jc w:val="center"/>
              <w:rPr>
                <w:rFonts w:cs="Arial"/>
              </w:rPr>
            </w:pPr>
            <w:r w:rsidRPr="001A5FA7">
              <w:rPr>
                <w:rFonts w:cs="Arial"/>
              </w:rPr>
              <w:t>Najveći</w:t>
            </w:r>
          </w:p>
          <w:p w14:paraId="18D30A7E" w14:textId="77777777" w:rsidR="001A5FA7" w:rsidRPr="001A5FA7" w:rsidRDefault="001A5FA7" w:rsidP="001A5FA7">
            <w:pPr>
              <w:numPr>
                <w:ilvl w:val="12"/>
                <w:numId w:val="0"/>
              </w:numPr>
              <w:ind w:right="1"/>
              <w:jc w:val="center"/>
              <w:rPr>
                <w:rFonts w:cs="Arial"/>
              </w:rPr>
            </w:pPr>
            <w:r w:rsidRPr="001A5FA7">
              <w:rPr>
                <w:rFonts w:cs="Arial"/>
              </w:rPr>
              <w:t>koeficijent  izgrađenosti građevne čestice</w:t>
            </w:r>
          </w:p>
          <w:p w14:paraId="7346482E" w14:textId="77777777" w:rsidR="001A5FA7" w:rsidRPr="001A5FA7" w:rsidRDefault="001A5FA7" w:rsidP="00597F7D">
            <w:pPr>
              <w:widowControl w:val="0"/>
              <w:tabs>
                <w:tab w:val="left" w:pos="567"/>
              </w:tabs>
              <w:jc w:val="left"/>
              <w:rPr>
                <w:rFonts w:ascii="Arial HR" w:hAnsi="Arial HR"/>
                <w:b/>
                <w:snapToGrid w:val="0"/>
              </w:rPr>
            </w:pPr>
            <w:r w:rsidRPr="001A5FA7">
              <w:rPr>
                <w:rFonts w:cs="Arial"/>
              </w:rPr>
              <w:t>(</w:t>
            </w:r>
            <w:proofErr w:type="spellStart"/>
            <w:r w:rsidRPr="001A5FA7">
              <w:rPr>
                <w:rFonts w:cs="Arial"/>
              </w:rPr>
              <w:t>kig</w:t>
            </w:r>
            <w:proofErr w:type="spellEnd"/>
            <w:r w:rsidRPr="001A5FA7">
              <w:rPr>
                <w:rFonts w:cs="Arial"/>
              </w:rPr>
              <w:t>)</w:t>
            </w:r>
          </w:p>
        </w:tc>
        <w:tc>
          <w:tcPr>
            <w:tcW w:w="1422" w:type="dxa"/>
          </w:tcPr>
          <w:p w14:paraId="6A4C06B1" w14:textId="77777777" w:rsidR="001A5FA7" w:rsidRPr="001A5FA7" w:rsidRDefault="001A5FA7" w:rsidP="001A5FA7">
            <w:pPr>
              <w:numPr>
                <w:ilvl w:val="12"/>
                <w:numId w:val="0"/>
              </w:numPr>
              <w:ind w:right="1"/>
              <w:jc w:val="center"/>
              <w:rPr>
                <w:rFonts w:cs="Arial"/>
              </w:rPr>
            </w:pPr>
            <w:r w:rsidRPr="001A5FA7">
              <w:rPr>
                <w:rFonts w:cs="Arial"/>
              </w:rPr>
              <w:t>Najveći</w:t>
            </w:r>
          </w:p>
          <w:p w14:paraId="01A9A96B" w14:textId="77777777" w:rsidR="001A5FA7" w:rsidRPr="001A5FA7" w:rsidRDefault="001A5FA7" w:rsidP="001A5FA7">
            <w:pPr>
              <w:numPr>
                <w:ilvl w:val="12"/>
                <w:numId w:val="0"/>
              </w:numPr>
              <w:ind w:right="1"/>
              <w:jc w:val="center"/>
              <w:rPr>
                <w:rFonts w:cs="Arial"/>
              </w:rPr>
            </w:pPr>
            <w:r w:rsidRPr="001A5FA7">
              <w:rPr>
                <w:rFonts w:cs="Arial"/>
              </w:rPr>
              <w:t>koeficijent  iskoristivosti građevne čestice</w:t>
            </w:r>
          </w:p>
          <w:p w14:paraId="64D51DAC" w14:textId="77777777" w:rsidR="001A5FA7" w:rsidRPr="001A5FA7" w:rsidRDefault="001A5FA7" w:rsidP="001A5FA7">
            <w:pPr>
              <w:widowControl w:val="0"/>
              <w:tabs>
                <w:tab w:val="left" w:pos="567"/>
              </w:tabs>
              <w:ind w:firstLine="468"/>
              <w:rPr>
                <w:rFonts w:ascii="Arial HR" w:hAnsi="Arial HR"/>
                <w:b/>
                <w:snapToGrid w:val="0"/>
              </w:rPr>
            </w:pPr>
            <w:r w:rsidRPr="001A5FA7">
              <w:rPr>
                <w:rFonts w:cs="Arial"/>
              </w:rPr>
              <w:t>(kis)</w:t>
            </w:r>
          </w:p>
        </w:tc>
      </w:tr>
      <w:tr w:rsidR="00934D6E" w:rsidRPr="001A5FA7" w14:paraId="58DBDC9D" w14:textId="77777777" w:rsidTr="00907FFD">
        <w:trPr>
          <w:trHeight w:val="378"/>
        </w:trPr>
        <w:tc>
          <w:tcPr>
            <w:tcW w:w="9640" w:type="dxa"/>
            <w:gridSpan w:val="6"/>
            <w:vAlign w:val="center"/>
          </w:tcPr>
          <w:p w14:paraId="5DB73793" w14:textId="77777777" w:rsidR="001A5FA7" w:rsidRPr="001A5FA7" w:rsidRDefault="001A5FA7" w:rsidP="00EF5FAB">
            <w:pPr>
              <w:widowControl w:val="0"/>
              <w:tabs>
                <w:tab w:val="left" w:pos="0"/>
              </w:tabs>
              <w:ind w:firstLine="0"/>
              <w:rPr>
                <w:rFonts w:cs="Arial"/>
                <w:b/>
                <w:snapToGrid w:val="0"/>
              </w:rPr>
            </w:pPr>
            <w:r w:rsidRPr="001A5FA7">
              <w:rPr>
                <w:rFonts w:cs="Arial"/>
              </w:rPr>
              <w:t>za izgradnju slobodnostojećih građevina</w:t>
            </w:r>
          </w:p>
        </w:tc>
      </w:tr>
      <w:tr w:rsidR="00934D6E" w:rsidRPr="001A5FA7" w14:paraId="013EC143" w14:textId="77777777" w:rsidTr="00907FFD">
        <w:tc>
          <w:tcPr>
            <w:tcW w:w="1985" w:type="dxa"/>
            <w:vAlign w:val="center"/>
          </w:tcPr>
          <w:p w14:paraId="05AB678D" w14:textId="77777777" w:rsidR="001A5FA7" w:rsidRPr="001A5FA7" w:rsidRDefault="001A5FA7" w:rsidP="001A5FA7">
            <w:pPr>
              <w:widowControl w:val="0"/>
              <w:tabs>
                <w:tab w:val="left" w:pos="567"/>
              </w:tabs>
              <w:ind w:firstLine="312"/>
              <w:rPr>
                <w:rFonts w:cs="Arial"/>
                <w:b/>
                <w:snapToGrid w:val="0"/>
              </w:rPr>
            </w:pPr>
            <w:r w:rsidRPr="001A5FA7">
              <w:rPr>
                <w:rFonts w:cs="Arial"/>
              </w:rPr>
              <w:t>prizemne</w:t>
            </w:r>
          </w:p>
        </w:tc>
        <w:tc>
          <w:tcPr>
            <w:tcW w:w="1560" w:type="dxa"/>
            <w:vAlign w:val="center"/>
          </w:tcPr>
          <w:p w14:paraId="1BB05102" w14:textId="77777777" w:rsidR="001A5FA7" w:rsidRPr="001A5FA7" w:rsidRDefault="001A5FA7" w:rsidP="001A5FA7">
            <w:pPr>
              <w:widowControl w:val="0"/>
              <w:tabs>
                <w:tab w:val="left" w:pos="567"/>
              </w:tabs>
              <w:rPr>
                <w:rFonts w:cs="Arial"/>
                <w:b/>
                <w:snapToGrid w:val="0"/>
              </w:rPr>
            </w:pPr>
            <w:r w:rsidRPr="001A5FA7">
              <w:rPr>
                <w:rFonts w:cs="Arial"/>
              </w:rPr>
              <w:t>15</w:t>
            </w:r>
          </w:p>
        </w:tc>
        <w:tc>
          <w:tcPr>
            <w:tcW w:w="1559" w:type="dxa"/>
            <w:vAlign w:val="center"/>
          </w:tcPr>
          <w:p w14:paraId="562089D3"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39544429" w14:textId="77777777" w:rsidR="001A5FA7" w:rsidRPr="001A5FA7" w:rsidRDefault="001A5FA7" w:rsidP="001A5FA7">
            <w:pPr>
              <w:widowControl w:val="0"/>
              <w:tabs>
                <w:tab w:val="left" w:pos="567"/>
              </w:tabs>
              <w:rPr>
                <w:rFonts w:cs="Arial"/>
                <w:b/>
                <w:snapToGrid w:val="0"/>
              </w:rPr>
            </w:pPr>
            <w:r w:rsidRPr="001A5FA7">
              <w:rPr>
                <w:rFonts w:cs="Arial"/>
              </w:rPr>
              <w:t>375</w:t>
            </w:r>
          </w:p>
        </w:tc>
        <w:tc>
          <w:tcPr>
            <w:tcW w:w="1555" w:type="dxa"/>
            <w:vAlign w:val="center"/>
          </w:tcPr>
          <w:p w14:paraId="70C7B0EF"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37DBAB13"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2,0</w:t>
            </w:r>
          </w:p>
        </w:tc>
      </w:tr>
      <w:tr w:rsidR="00934D6E" w:rsidRPr="001A5FA7" w14:paraId="1879205E" w14:textId="77777777" w:rsidTr="00907FFD">
        <w:tc>
          <w:tcPr>
            <w:tcW w:w="1985" w:type="dxa"/>
            <w:vAlign w:val="center"/>
          </w:tcPr>
          <w:p w14:paraId="5F88D425" w14:textId="77777777" w:rsidR="001A5FA7" w:rsidRPr="001A5FA7" w:rsidRDefault="001A5FA7" w:rsidP="001A5FA7">
            <w:pPr>
              <w:widowControl w:val="0"/>
              <w:tabs>
                <w:tab w:val="left" w:pos="567"/>
              </w:tabs>
              <w:ind w:firstLine="312"/>
              <w:rPr>
                <w:rFonts w:cs="Arial"/>
                <w:b/>
                <w:snapToGrid w:val="0"/>
              </w:rPr>
            </w:pPr>
            <w:r w:rsidRPr="001A5FA7">
              <w:rPr>
                <w:rFonts w:cs="Arial"/>
              </w:rPr>
              <w:t>jednokatne</w:t>
            </w:r>
          </w:p>
        </w:tc>
        <w:tc>
          <w:tcPr>
            <w:tcW w:w="1560" w:type="dxa"/>
            <w:vAlign w:val="center"/>
          </w:tcPr>
          <w:p w14:paraId="1F3F811C" w14:textId="77777777" w:rsidR="001A5FA7" w:rsidRPr="001A5FA7" w:rsidRDefault="001A5FA7" w:rsidP="001A5FA7">
            <w:pPr>
              <w:widowControl w:val="0"/>
              <w:tabs>
                <w:tab w:val="left" w:pos="567"/>
              </w:tabs>
              <w:rPr>
                <w:rFonts w:cs="Arial"/>
                <w:b/>
                <w:snapToGrid w:val="0"/>
              </w:rPr>
            </w:pPr>
            <w:r w:rsidRPr="001A5FA7">
              <w:rPr>
                <w:rFonts w:cs="Arial"/>
              </w:rPr>
              <w:t>15</w:t>
            </w:r>
          </w:p>
        </w:tc>
        <w:tc>
          <w:tcPr>
            <w:tcW w:w="1559" w:type="dxa"/>
            <w:vAlign w:val="center"/>
          </w:tcPr>
          <w:p w14:paraId="6248E32A"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213FB3DA" w14:textId="77777777" w:rsidR="001A5FA7" w:rsidRPr="001A5FA7" w:rsidRDefault="001A5FA7" w:rsidP="001A5FA7">
            <w:pPr>
              <w:widowControl w:val="0"/>
              <w:tabs>
                <w:tab w:val="left" w:pos="567"/>
              </w:tabs>
              <w:rPr>
                <w:rFonts w:cs="Arial"/>
                <w:b/>
                <w:snapToGrid w:val="0"/>
              </w:rPr>
            </w:pPr>
            <w:r w:rsidRPr="001A5FA7">
              <w:rPr>
                <w:rFonts w:cs="Arial"/>
              </w:rPr>
              <w:t>375</w:t>
            </w:r>
          </w:p>
        </w:tc>
        <w:tc>
          <w:tcPr>
            <w:tcW w:w="1555" w:type="dxa"/>
            <w:vAlign w:val="center"/>
          </w:tcPr>
          <w:p w14:paraId="23E373C2"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67DCB0D7"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2,5</w:t>
            </w:r>
          </w:p>
        </w:tc>
      </w:tr>
      <w:tr w:rsidR="00934D6E" w:rsidRPr="001A5FA7" w14:paraId="03406A9D" w14:textId="77777777" w:rsidTr="00907FFD">
        <w:tc>
          <w:tcPr>
            <w:tcW w:w="1985" w:type="dxa"/>
            <w:vAlign w:val="center"/>
          </w:tcPr>
          <w:p w14:paraId="79DB7E14" w14:textId="77777777" w:rsidR="001A5FA7" w:rsidRPr="001A5FA7" w:rsidRDefault="001A5FA7" w:rsidP="001A5FA7">
            <w:pPr>
              <w:widowControl w:val="0"/>
              <w:tabs>
                <w:tab w:val="left" w:pos="567"/>
              </w:tabs>
              <w:ind w:firstLine="312"/>
              <w:rPr>
                <w:rFonts w:cs="Arial"/>
                <w:b/>
                <w:snapToGrid w:val="0"/>
              </w:rPr>
            </w:pPr>
            <w:r w:rsidRPr="001A5FA7">
              <w:rPr>
                <w:rFonts w:cs="Arial"/>
              </w:rPr>
              <w:t>dvokatne</w:t>
            </w:r>
          </w:p>
        </w:tc>
        <w:tc>
          <w:tcPr>
            <w:tcW w:w="1560" w:type="dxa"/>
            <w:vAlign w:val="center"/>
          </w:tcPr>
          <w:p w14:paraId="7480AD7D" w14:textId="77777777" w:rsidR="001A5FA7" w:rsidRPr="001A5FA7" w:rsidRDefault="001A5FA7" w:rsidP="001A5FA7">
            <w:pPr>
              <w:widowControl w:val="0"/>
              <w:tabs>
                <w:tab w:val="left" w:pos="567"/>
              </w:tabs>
              <w:rPr>
                <w:rFonts w:cs="Arial"/>
                <w:b/>
                <w:snapToGrid w:val="0"/>
              </w:rPr>
            </w:pPr>
            <w:r w:rsidRPr="001A5FA7">
              <w:rPr>
                <w:rFonts w:cs="Arial"/>
              </w:rPr>
              <w:t>20</w:t>
            </w:r>
          </w:p>
        </w:tc>
        <w:tc>
          <w:tcPr>
            <w:tcW w:w="1559" w:type="dxa"/>
            <w:vAlign w:val="center"/>
          </w:tcPr>
          <w:p w14:paraId="078C87BB" w14:textId="77777777" w:rsidR="001A5FA7" w:rsidRPr="001A5FA7" w:rsidRDefault="001A5FA7" w:rsidP="001A5FA7">
            <w:pPr>
              <w:widowControl w:val="0"/>
              <w:tabs>
                <w:tab w:val="left" w:pos="567"/>
              </w:tabs>
              <w:rPr>
                <w:rFonts w:cs="Arial"/>
                <w:b/>
                <w:snapToGrid w:val="0"/>
              </w:rPr>
            </w:pPr>
            <w:r w:rsidRPr="001A5FA7">
              <w:rPr>
                <w:rFonts w:cs="Arial"/>
              </w:rPr>
              <w:t>30</w:t>
            </w:r>
          </w:p>
        </w:tc>
        <w:tc>
          <w:tcPr>
            <w:tcW w:w="1559" w:type="dxa"/>
            <w:vAlign w:val="center"/>
          </w:tcPr>
          <w:p w14:paraId="353FB307" w14:textId="77777777" w:rsidR="001A5FA7" w:rsidRPr="001A5FA7" w:rsidRDefault="001A5FA7" w:rsidP="001A5FA7">
            <w:pPr>
              <w:widowControl w:val="0"/>
              <w:tabs>
                <w:tab w:val="left" w:pos="567"/>
              </w:tabs>
              <w:rPr>
                <w:rFonts w:cs="Arial"/>
                <w:b/>
                <w:snapToGrid w:val="0"/>
              </w:rPr>
            </w:pPr>
            <w:r w:rsidRPr="001A5FA7">
              <w:rPr>
                <w:rFonts w:cs="Arial"/>
              </w:rPr>
              <w:t>600</w:t>
            </w:r>
          </w:p>
        </w:tc>
        <w:tc>
          <w:tcPr>
            <w:tcW w:w="1555" w:type="dxa"/>
            <w:vAlign w:val="center"/>
          </w:tcPr>
          <w:p w14:paraId="67C3DFD1"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606E51AE"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3,0</w:t>
            </w:r>
          </w:p>
        </w:tc>
      </w:tr>
      <w:tr w:rsidR="00934D6E" w:rsidRPr="001A5FA7" w14:paraId="095343EC" w14:textId="77777777" w:rsidTr="00907FFD">
        <w:trPr>
          <w:trHeight w:val="410"/>
        </w:trPr>
        <w:tc>
          <w:tcPr>
            <w:tcW w:w="9640" w:type="dxa"/>
            <w:gridSpan w:val="6"/>
            <w:vAlign w:val="center"/>
          </w:tcPr>
          <w:p w14:paraId="5946B9D0" w14:textId="77777777" w:rsidR="001A5FA7" w:rsidRPr="001A5FA7" w:rsidRDefault="001A5FA7" w:rsidP="00EF5FAB">
            <w:pPr>
              <w:widowControl w:val="0"/>
              <w:tabs>
                <w:tab w:val="left" w:pos="0"/>
              </w:tabs>
              <w:ind w:firstLine="0"/>
              <w:rPr>
                <w:rFonts w:cs="Arial"/>
                <w:b/>
                <w:snapToGrid w:val="0"/>
              </w:rPr>
            </w:pPr>
            <w:r w:rsidRPr="001A5FA7">
              <w:rPr>
                <w:rFonts w:cs="Arial"/>
              </w:rPr>
              <w:t xml:space="preserve">za izgradnju </w:t>
            </w:r>
            <w:proofErr w:type="spellStart"/>
            <w:r w:rsidRPr="001A5FA7">
              <w:rPr>
                <w:rFonts w:cs="Arial"/>
              </w:rPr>
              <w:t>poluugrađenih</w:t>
            </w:r>
            <w:proofErr w:type="spellEnd"/>
            <w:r w:rsidRPr="001A5FA7">
              <w:rPr>
                <w:rFonts w:cs="Arial"/>
              </w:rPr>
              <w:t xml:space="preserve"> građevina i/ili dvojnih građevina</w:t>
            </w:r>
          </w:p>
        </w:tc>
      </w:tr>
      <w:tr w:rsidR="00934D6E" w:rsidRPr="001A5FA7" w14:paraId="55F2F982" w14:textId="77777777" w:rsidTr="00907FFD">
        <w:tc>
          <w:tcPr>
            <w:tcW w:w="1985" w:type="dxa"/>
            <w:vAlign w:val="center"/>
          </w:tcPr>
          <w:p w14:paraId="5A6179AB" w14:textId="77777777" w:rsidR="001A5FA7" w:rsidRPr="001A5FA7" w:rsidRDefault="001A5FA7" w:rsidP="001A5FA7">
            <w:pPr>
              <w:widowControl w:val="0"/>
              <w:tabs>
                <w:tab w:val="left" w:pos="567"/>
              </w:tabs>
              <w:ind w:firstLine="312"/>
              <w:rPr>
                <w:rFonts w:cs="Arial"/>
                <w:b/>
                <w:snapToGrid w:val="0"/>
              </w:rPr>
            </w:pPr>
            <w:r w:rsidRPr="001A5FA7">
              <w:rPr>
                <w:rFonts w:cs="Arial"/>
              </w:rPr>
              <w:t>prizemne</w:t>
            </w:r>
          </w:p>
        </w:tc>
        <w:tc>
          <w:tcPr>
            <w:tcW w:w="1560" w:type="dxa"/>
            <w:vAlign w:val="center"/>
          </w:tcPr>
          <w:p w14:paraId="68857327" w14:textId="77777777" w:rsidR="001A5FA7" w:rsidRPr="001A5FA7" w:rsidRDefault="001A5FA7" w:rsidP="001A5FA7">
            <w:pPr>
              <w:widowControl w:val="0"/>
              <w:tabs>
                <w:tab w:val="left" w:pos="567"/>
              </w:tabs>
              <w:rPr>
                <w:rFonts w:cs="Arial"/>
                <w:b/>
                <w:snapToGrid w:val="0"/>
              </w:rPr>
            </w:pPr>
            <w:r w:rsidRPr="001A5FA7">
              <w:rPr>
                <w:rFonts w:cs="Arial"/>
              </w:rPr>
              <w:t>12</w:t>
            </w:r>
          </w:p>
        </w:tc>
        <w:tc>
          <w:tcPr>
            <w:tcW w:w="1559" w:type="dxa"/>
            <w:vAlign w:val="center"/>
          </w:tcPr>
          <w:p w14:paraId="629F9DCC"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207573E7" w14:textId="77777777" w:rsidR="001A5FA7" w:rsidRPr="001A5FA7" w:rsidRDefault="001A5FA7" w:rsidP="001A5FA7">
            <w:pPr>
              <w:widowControl w:val="0"/>
              <w:tabs>
                <w:tab w:val="left" w:pos="567"/>
              </w:tabs>
              <w:rPr>
                <w:rFonts w:cs="Arial"/>
                <w:b/>
                <w:snapToGrid w:val="0"/>
              </w:rPr>
            </w:pPr>
            <w:r w:rsidRPr="001A5FA7">
              <w:rPr>
                <w:rFonts w:cs="Arial"/>
              </w:rPr>
              <w:t>300</w:t>
            </w:r>
          </w:p>
        </w:tc>
        <w:tc>
          <w:tcPr>
            <w:tcW w:w="1555" w:type="dxa"/>
            <w:vAlign w:val="center"/>
          </w:tcPr>
          <w:p w14:paraId="54EC21C2"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01D7FC34"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2,0</w:t>
            </w:r>
          </w:p>
        </w:tc>
      </w:tr>
      <w:tr w:rsidR="00934D6E" w:rsidRPr="001A5FA7" w14:paraId="6C34B396" w14:textId="77777777" w:rsidTr="00907FFD">
        <w:tc>
          <w:tcPr>
            <w:tcW w:w="1985" w:type="dxa"/>
            <w:vAlign w:val="center"/>
          </w:tcPr>
          <w:p w14:paraId="655AC6EB" w14:textId="77777777" w:rsidR="001A5FA7" w:rsidRPr="001A5FA7" w:rsidRDefault="001A5FA7" w:rsidP="001A5FA7">
            <w:pPr>
              <w:widowControl w:val="0"/>
              <w:tabs>
                <w:tab w:val="left" w:pos="567"/>
              </w:tabs>
              <w:ind w:firstLine="312"/>
              <w:rPr>
                <w:rFonts w:cs="Arial"/>
                <w:b/>
                <w:snapToGrid w:val="0"/>
              </w:rPr>
            </w:pPr>
            <w:r w:rsidRPr="001A5FA7">
              <w:rPr>
                <w:rFonts w:cs="Arial"/>
              </w:rPr>
              <w:t>jednokatne</w:t>
            </w:r>
          </w:p>
        </w:tc>
        <w:tc>
          <w:tcPr>
            <w:tcW w:w="1560" w:type="dxa"/>
            <w:vAlign w:val="center"/>
          </w:tcPr>
          <w:p w14:paraId="668E1C48" w14:textId="77777777" w:rsidR="001A5FA7" w:rsidRPr="001A5FA7" w:rsidRDefault="001A5FA7" w:rsidP="001A5FA7">
            <w:pPr>
              <w:widowControl w:val="0"/>
              <w:tabs>
                <w:tab w:val="left" w:pos="567"/>
              </w:tabs>
              <w:rPr>
                <w:rFonts w:cs="Arial"/>
                <w:b/>
                <w:snapToGrid w:val="0"/>
              </w:rPr>
            </w:pPr>
            <w:r w:rsidRPr="001A5FA7">
              <w:rPr>
                <w:rFonts w:cs="Arial"/>
              </w:rPr>
              <w:t>12</w:t>
            </w:r>
          </w:p>
        </w:tc>
        <w:tc>
          <w:tcPr>
            <w:tcW w:w="1559" w:type="dxa"/>
            <w:vAlign w:val="center"/>
          </w:tcPr>
          <w:p w14:paraId="74DFDA1C"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4ABF49D9" w14:textId="77777777" w:rsidR="001A5FA7" w:rsidRPr="001A5FA7" w:rsidRDefault="001A5FA7" w:rsidP="001A5FA7">
            <w:pPr>
              <w:widowControl w:val="0"/>
              <w:tabs>
                <w:tab w:val="left" w:pos="567"/>
              </w:tabs>
              <w:rPr>
                <w:rFonts w:cs="Arial"/>
                <w:b/>
                <w:snapToGrid w:val="0"/>
              </w:rPr>
            </w:pPr>
            <w:r w:rsidRPr="001A5FA7">
              <w:rPr>
                <w:rFonts w:cs="Arial"/>
              </w:rPr>
              <w:t>300</w:t>
            </w:r>
          </w:p>
        </w:tc>
        <w:tc>
          <w:tcPr>
            <w:tcW w:w="1555" w:type="dxa"/>
            <w:vAlign w:val="center"/>
          </w:tcPr>
          <w:p w14:paraId="2780F668"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1979AED4" w14:textId="77777777" w:rsidR="001A5FA7" w:rsidRPr="001A5FA7" w:rsidRDefault="001A5FA7" w:rsidP="001A5FA7">
            <w:pPr>
              <w:widowControl w:val="0"/>
              <w:tabs>
                <w:tab w:val="left" w:pos="420"/>
                <w:tab w:val="left" w:pos="567"/>
              </w:tabs>
              <w:ind w:firstLine="468"/>
              <w:rPr>
                <w:rFonts w:cs="Arial"/>
                <w:bCs/>
                <w:snapToGrid w:val="0"/>
              </w:rPr>
            </w:pPr>
            <w:r w:rsidRPr="001A5FA7">
              <w:rPr>
                <w:rFonts w:cs="Arial"/>
                <w:bCs/>
                <w:snapToGrid w:val="0"/>
              </w:rPr>
              <w:t>2,5</w:t>
            </w:r>
          </w:p>
        </w:tc>
      </w:tr>
      <w:tr w:rsidR="00934D6E" w:rsidRPr="001A5FA7" w14:paraId="6A11D453" w14:textId="77777777" w:rsidTr="00907FFD">
        <w:tc>
          <w:tcPr>
            <w:tcW w:w="1985" w:type="dxa"/>
            <w:vAlign w:val="center"/>
          </w:tcPr>
          <w:p w14:paraId="3CDA60A7" w14:textId="77777777" w:rsidR="001A5FA7" w:rsidRPr="001A5FA7" w:rsidRDefault="001A5FA7" w:rsidP="001A5FA7">
            <w:pPr>
              <w:widowControl w:val="0"/>
              <w:tabs>
                <w:tab w:val="left" w:pos="567"/>
              </w:tabs>
              <w:ind w:firstLine="312"/>
              <w:rPr>
                <w:rFonts w:cs="Arial"/>
                <w:b/>
                <w:snapToGrid w:val="0"/>
              </w:rPr>
            </w:pPr>
            <w:r w:rsidRPr="001A5FA7">
              <w:rPr>
                <w:rFonts w:cs="Arial"/>
              </w:rPr>
              <w:t>dvokatne</w:t>
            </w:r>
          </w:p>
        </w:tc>
        <w:tc>
          <w:tcPr>
            <w:tcW w:w="1560" w:type="dxa"/>
            <w:vAlign w:val="center"/>
          </w:tcPr>
          <w:p w14:paraId="20BAB485" w14:textId="77777777" w:rsidR="001A5FA7" w:rsidRPr="001A5FA7" w:rsidRDefault="001A5FA7" w:rsidP="001A5FA7">
            <w:pPr>
              <w:widowControl w:val="0"/>
              <w:tabs>
                <w:tab w:val="left" w:pos="567"/>
              </w:tabs>
              <w:rPr>
                <w:rFonts w:cs="Arial"/>
                <w:b/>
                <w:snapToGrid w:val="0"/>
              </w:rPr>
            </w:pPr>
            <w:r w:rsidRPr="001A5FA7">
              <w:rPr>
                <w:rFonts w:cs="Arial"/>
              </w:rPr>
              <w:t>20</w:t>
            </w:r>
          </w:p>
        </w:tc>
        <w:tc>
          <w:tcPr>
            <w:tcW w:w="1559" w:type="dxa"/>
            <w:vAlign w:val="center"/>
          </w:tcPr>
          <w:p w14:paraId="35AC2197" w14:textId="77777777" w:rsidR="001A5FA7" w:rsidRPr="001A5FA7" w:rsidRDefault="001A5FA7" w:rsidP="001A5FA7">
            <w:pPr>
              <w:widowControl w:val="0"/>
              <w:tabs>
                <w:tab w:val="left" w:pos="567"/>
              </w:tabs>
              <w:rPr>
                <w:rFonts w:cs="Arial"/>
                <w:b/>
                <w:snapToGrid w:val="0"/>
              </w:rPr>
            </w:pPr>
            <w:r w:rsidRPr="001A5FA7">
              <w:rPr>
                <w:rFonts w:cs="Arial"/>
              </w:rPr>
              <w:t>30</w:t>
            </w:r>
          </w:p>
        </w:tc>
        <w:tc>
          <w:tcPr>
            <w:tcW w:w="1559" w:type="dxa"/>
            <w:vAlign w:val="center"/>
          </w:tcPr>
          <w:p w14:paraId="27917E71" w14:textId="77777777" w:rsidR="001A5FA7" w:rsidRPr="001A5FA7" w:rsidRDefault="001A5FA7" w:rsidP="001A5FA7">
            <w:pPr>
              <w:widowControl w:val="0"/>
              <w:tabs>
                <w:tab w:val="left" w:pos="567"/>
              </w:tabs>
              <w:rPr>
                <w:rFonts w:cs="Arial"/>
                <w:b/>
                <w:snapToGrid w:val="0"/>
              </w:rPr>
            </w:pPr>
            <w:r w:rsidRPr="001A5FA7">
              <w:rPr>
                <w:rFonts w:cs="Arial"/>
              </w:rPr>
              <w:t>600</w:t>
            </w:r>
          </w:p>
        </w:tc>
        <w:tc>
          <w:tcPr>
            <w:tcW w:w="1555" w:type="dxa"/>
            <w:vAlign w:val="center"/>
          </w:tcPr>
          <w:p w14:paraId="13AC6DB3"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58F92BCA"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3,0</w:t>
            </w:r>
          </w:p>
        </w:tc>
      </w:tr>
      <w:tr w:rsidR="00934D6E" w:rsidRPr="001A5FA7" w14:paraId="53DE025F" w14:textId="77777777" w:rsidTr="00907FFD">
        <w:trPr>
          <w:trHeight w:val="428"/>
        </w:trPr>
        <w:tc>
          <w:tcPr>
            <w:tcW w:w="9640" w:type="dxa"/>
            <w:gridSpan w:val="6"/>
            <w:vAlign w:val="center"/>
          </w:tcPr>
          <w:p w14:paraId="490B5C3A" w14:textId="77777777" w:rsidR="001A5FA7" w:rsidRPr="001A5FA7" w:rsidRDefault="001A5FA7" w:rsidP="00EF5FAB">
            <w:pPr>
              <w:widowControl w:val="0"/>
              <w:tabs>
                <w:tab w:val="left" w:pos="567"/>
              </w:tabs>
              <w:ind w:firstLine="0"/>
              <w:rPr>
                <w:rFonts w:cs="Arial"/>
                <w:b/>
                <w:snapToGrid w:val="0"/>
              </w:rPr>
            </w:pPr>
            <w:r w:rsidRPr="001A5FA7">
              <w:rPr>
                <w:rFonts w:cs="Arial"/>
              </w:rPr>
              <w:t>za izgradnju građevina u nizu i/ili ugrađenih građevina</w:t>
            </w:r>
          </w:p>
        </w:tc>
      </w:tr>
      <w:tr w:rsidR="00934D6E" w:rsidRPr="001A5FA7" w14:paraId="5C35AEC1" w14:textId="77777777" w:rsidTr="00907FFD">
        <w:tc>
          <w:tcPr>
            <w:tcW w:w="1985" w:type="dxa"/>
            <w:vAlign w:val="center"/>
          </w:tcPr>
          <w:p w14:paraId="070DE689" w14:textId="77777777" w:rsidR="001A5FA7" w:rsidRPr="001A5FA7" w:rsidRDefault="001A5FA7" w:rsidP="001A5FA7">
            <w:pPr>
              <w:widowControl w:val="0"/>
              <w:tabs>
                <w:tab w:val="left" w:pos="312"/>
              </w:tabs>
              <w:ind w:firstLine="312"/>
              <w:rPr>
                <w:rFonts w:cs="Arial"/>
                <w:b/>
                <w:snapToGrid w:val="0"/>
              </w:rPr>
            </w:pPr>
            <w:r w:rsidRPr="001A5FA7">
              <w:rPr>
                <w:rFonts w:cs="Arial"/>
              </w:rPr>
              <w:t>prizemne</w:t>
            </w:r>
          </w:p>
        </w:tc>
        <w:tc>
          <w:tcPr>
            <w:tcW w:w="1560" w:type="dxa"/>
            <w:vAlign w:val="center"/>
          </w:tcPr>
          <w:p w14:paraId="3B51B816" w14:textId="77777777" w:rsidR="001A5FA7" w:rsidRPr="001A5FA7" w:rsidRDefault="001A5FA7" w:rsidP="001A5FA7">
            <w:pPr>
              <w:widowControl w:val="0"/>
              <w:tabs>
                <w:tab w:val="left" w:pos="567"/>
              </w:tabs>
              <w:rPr>
                <w:rFonts w:cs="Arial"/>
                <w:b/>
                <w:snapToGrid w:val="0"/>
              </w:rPr>
            </w:pPr>
            <w:r w:rsidRPr="001A5FA7">
              <w:rPr>
                <w:rFonts w:cs="Arial"/>
              </w:rPr>
              <w:t>8</w:t>
            </w:r>
          </w:p>
        </w:tc>
        <w:tc>
          <w:tcPr>
            <w:tcW w:w="1559" w:type="dxa"/>
            <w:vAlign w:val="center"/>
          </w:tcPr>
          <w:p w14:paraId="4910052D"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06A35961" w14:textId="77777777" w:rsidR="001A5FA7" w:rsidRPr="001A5FA7" w:rsidRDefault="001A5FA7" w:rsidP="001A5FA7">
            <w:pPr>
              <w:widowControl w:val="0"/>
              <w:tabs>
                <w:tab w:val="left" w:pos="567"/>
              </w:tabs>
              <w:rPr>
                <w:rFonts w:cs="Arial"/>
                <w:b/>
                <w:snapToGrid w:val="0"/>
              </w:rPr>
            </w:pPr>
            <w:r w:rsidRPr="001A5FA7">
              <w:rPr>
                <w:rFonts w:cs="Arial"/>
              </w:rPr>
              <w:t>200</w:t>
            </w:r>
          </w:p>
        </w:tc>
        <w:tc>
          <w:tcPr>
            <w:tcW w:w="1555" w:type="dxa"/>
            <w:vAlign w:val="center"/>
          </w:tcPr>
          <w:p w14:paraId="43A8A366"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37914CA2"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2,0</w:t>
            </w:r>
          </w:p>
        </w:tc>
      </w:tr>
      <w:tr w:rsidR="00934D6E" w:rsidRPr="001A5FA7" w14:paraId="27AFA33B" w14:textId="77777777" w:rsidTr="00907FFD">
        <w:tc>
          <w:tcPr>
            <w:tcW w:w="1985" w:type="dxa"/>
            <w:vAlign w:val="center"/>
          </w:tcPr>
          <w:p w14:paraId="127DFC08" w14:textId="77777777" w:rsidR="001A5FA7" w:rsidRPr="001A5FA7" w:rsidRDefault="001A5FA7" w:rsidP="001A5FA7">
            <w:pPr>
              <w:widowControl w:val="0"/>
              <w:tabs>
                <w:tab w:val="left" w:pos="567"/>
              </w:tabs>
              <w:ind w:firstLine="312"/>
              <w:rPr>
                <w:rFonts w:cs="Arial"/>
                <w:b/>
                <w:snapToGrid w:val="0"/>
              </w:rPr>
            </w:pPr>
            <w:r w:rsidRPr="001A5FA7">
              <w:rPr>
                <w:rFonts w:cs="Arial"/>
              </w:rPr>
              <w:t>jednokatne</w:t>
            </w:r>
          </w:p>
        </w:tc>
        <w:tc>
          <w:tcPr>
            <w:tcW w:w="1560" w:type="dxa"/>
            <w:vAlign w:val="center"/>
          </w:tcPr>
          <w:p w14:paraId="063A7130" w14:textId="77777777" w:rsidR="001A5FA7" w:rsidRPr="001A5FA7" w:rsidRDefault="001A5FA7" w:rsidP="001A5FA7">
            <w:pPr>
              <w:widowControl w:val="0"/>
              <w:tabs>
                <w:tab w:val="left" w:pos="567"/>
              </w:tabs>
              <w:rPr>
                <w:rFonts w:cs="Arial"/>
                <w:b/>
                <w:snapToGrid w:val="0"/>
              </w:rPr>
            </w:pPr>
            <w:r w:rsidRPr="001A5FA7">
              <w:rPr>
                <w:rFonts w:cs="Arial"/>
              </w:rPr>
              <w:t>8</w:t>
            </w:r>
          </w:p>
        </w:tc>
        <w:tc>
          <w:tcPr>
            <w:tcW w:w="1559" w:type="dxa"/>
            <w:vAlign w:val="center"/>
          </w:tcPr>
          <w:p w14:paraId="0B14ED59"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3CE21792" w14:textId="77777777" w:rsidR="001A5FA7" w:rsidRPr="001A5FA7" w:rsidRDefault="001A5FA7" w:rsidP="001A5FA7">
            <w:pPr>
              <w:widowControl w:val="0"/>
              <w:tabs>
                <w:tab w:val="left" w:pos="567"/>
              </w:tabs>
              <w:rPr>
                <w:rFonts w:cs="Arial"/>
                <w:b/>
                <w:snapToGrid w:val="0"/>
              </w:rPr>
            </w:pPr>
            <w:r w:rsidRPr="001A5FA7">
              <w:rPr>
                <w:rFonts w:cs="Arial"/>
              </w:rPr>
              <w:t>200</w:t>
            </w:r>
          </w:p>
        </w:tc>
        <w:tc>
          <w:tcPr>
            <w:tcW w:w="1555" w:type="dxa"/>
            <w:vAlign w:val="center"/>
          </w:tcPr>
          <w:p w14:paraId="48AF0445"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7D43A8CC"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2,5</w:t>
            </w:r>
          </w:p>
        </w:tc>
      </w:tr>
      <w:tr w:rsidR="00934D6E" w:rsidRPr="001A5FA7" w14:paraId="1E696847" w14:textId="77777777" w:rsidTr="00907FFD">
        <w:tc>
          <w:tcPr>
            <w:tcW w:w="1985" w:type="dxa"/>
            <w:vAlign w:val="center"/>
          </w:tcPr>
          <w:p w14:paraId="1815D17F" w14:textId="77777777" w:rsidR="001A5FA7" w:rsidRPr="001A5FA7" w:rsidRDefault="001A5FA7" w:rsidP="001A5FA7">
            <w:pPr>
              <w:widowControl w:val="0"/>
              <w:tabs>
                <w:tab w:val="left" w:pos="567"/>
              </w:tabs>
              <w:ind w:firstLine="312"/>
              <w:rPr>
                <w:rFonts w:cs="Arial"/>
                <w:b/>
                <w:snapToGrid w:val="0"/>
              </w:rPr>
            </w:pPr>
            <w:r w:rsidRPr="001A5FA7">
              <w:rPr>
                <w:rFonts w:cs="Arial"/>
              </w:rPr>
              <w:t>dvokatne</w:t>
            </w:r>
          </w:p>
        </w:tc>
        <w:tc>
          <w:tcPr>
            <w:tcW w:w="1560" w:type="dxa"/>
            <w:vAlign w:val="center"/>
          </w:tcPr>
          <w:p w14:paraId="1812BE6B" w14:textId="77777777" w:rsidR="001A5FA7" w:rsidRPr="001A5FA7" w:rsidRDefault="001A5FA7" w:rsidP="001A5FA7">
            <w:pPr>
              <w:widowControl w:val="0"/>
              <w:tabs>
                <w:tab w:val="left" w:pos="604"/>
              </w:tabs>
              <w:ind w:firstLine="462"/>
              <w:rPr>
                <w:rFonts w:cs="Arial"/>
                <w:b/>
                <w:snapToGrid w:val="0"/>
              </w:rPr>
            </w:pPr>
            <w:r w:rsidRPr="001A5FA7">
              <w:rPr>
                <w:rFonts w:cs="Arial"/>
              </w:rPr>
              <w:t>18</w:t>
            </w:r>
          </w:p>
        </w:tc>
        <w:tc>
          <w:tcPr>
            <w:tcW w:w="1559" w:type="dxa"/>
            <w:vAlign w:val="center"/>
          </w:tcPr>
          <w:p w14:paraId="221FDB13" w14:textId="77777777" w:rsidR="001A5FA7" w:rsidRPr="001A5FA7" w:rsidRDefault="001A5FA7" w:rsidP="001A5FA7">
            <w:pPr>
              <w:widowControl w:val="0"/>
              <w:tabs>
                <w:tab w:val="left" w:pos="567"/>
              </w:tabs>
              <w:rPr>
                <w:rFonts w:cs="Arial"/>
                <w:b/>
                <w:snapToGrid w:val="0"/>
              </w:rPr>
            </w:pPr>
            <w:r w:rsidRPr="001A5FA7">
              <w:rPr>
                <w:rFonts w:cs="Arial"/>
              </w:rPr>
              <w:t>30</w:t>
            </w:r>
          </w:p>
        </w:tc>
        <w:tc>
          <w:tcPr>
            <w:tcW w:w="1559" w:type="dxa"/>
            <w:vAlign w:val="center"/>
          </w:tcPr>
          <w:p w14:paraId="3B243754" w14:textId="77777777" w:rsidR="001A5FA7" w:rsidRPr="001A5FA7" w:rsidRDefault="001A5FA7" w:rsidP="001A5FA7">
            <w:pPr>
              <w:widowControl w:val="0"/>
              <w:tabs>
                <w:tab w:val="left" w:pos="567"/>
              </w:tabs>
              <w:rPr>
                <w:rFonts w:cs="Arial"/>
                <w:b/>
                <w:snapToGrid w:val="0"/>
              </w:rPr>
            </w:pPr>
            <w:r w:rsidRPr="001A5FA7">
              <w:rPr>
                <w:rFonts w:cs="Arial"/>
              </w:rPr>
              <w:t>540</w:t>
            </w:r>
          </w:p>
        </w:tc>
        <w:tc>
          <w:tcPr>
            <w:tcW w:w="1555" w:type="dxa"/>
            <w:vAlign w:val="center"/>
          </w:tcPr>
          <w:p w14:paraId="776B59AB"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6C5BF240"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3,0</w:t>
            </w:r>
          </w:p>
        </w:tc>
      </w:tr>
    </w:tbl>
    <w:p w14:paraId="4CD23C57" w14:textId="77777777" w:rsidR="001A5FA7" w:rsidRPr="001A5FA7" w:rsidRDefault="001A5FA7" w:rsidP="001A5FA7">
      <w:pPr>
        <w:widowControl w:val="0"/>
        <w:tabs>
          <w:tab w:val="left" w:pos="567"/>
        </w:tabs>
        <w:spacing w:after="0"/>
        <w:rPr>
          <w:rFonts w:ascii="Arial HR" w:eastAsia="Times New Roman" w:hAnsi="Arial HR" w:cs="Times New Roman"/>
          <w:b/>
          <w:snapToGrid w:val="0"/>
          <w:kern w:val="0"/>
          <w:szCs w:val="20"/>
          <w:lang w:eastAsia="hr-HR"/>
          <w14:ligatures w14:val="none"/>
        </w:rPr>
      </w:pPr>
    </w:p>
    <w:p w14:paraId="3861B990" w14:textId="77777777" w:rsidR="001A5FA7" w:rsidRPr="001A5FA7" w:rsidRDefault="001A5FA7" w:rsidP="001A5FA7">
      <w:pPr>
        <w:widowControl w:val="0"/>
        <w:tabs>
          <w:tab w:val="left" w:pos="567"/>
        </w:tabs>
        <w:spacing w:after="0"/>
        <w:jc w:val="both"/>
        <w:rPr>
          <w:rFonts w:eastAsia="Times New Roman" w:cs="Arial"/>
          <w:kern w:val="0"/>
          <w:lang w:eastAsia="hr-HR"/>
          <w14:ligatures w14:val="none"/>
        </w:rPr>
      </w:pPr>
      <w:r w:rsidRPr="001A5FA7">
        <w:rPr>
          <w:rFonts w:ascii="Arial HR" w:eastAsia="Times New Roman" w:hAnsi="Arial HR" w:cs="Times New Roman"/>
          <w:bCs/>
          <w:snapToGrid w:val="0"/>
          <w:kern w:val="0"/>
          <w:szCs w:val="20"/>
          <w:lang w:eastAsia="hr-HR"/>
          <w14:ligatures w14:val="none"/>
        </w:rPr>
        <w:t>(2)</w:t>
      </w:r>
      <w:r w:rsidRPr="001A5FA7">
        <w:rPr>
          <w:rFonts w:ascii="Arial HR" w:eastAsia="Times New Roman" w:hAnsi="Arial HR" w:cs="Times New Roman"/>
          <w:b/>
          <w:snapToGrid w:val="0"/>
          <w:kern w:val="0"/>
          <w:szCs w:val="20"/>
          <w:lang w:eastAsia="hr-HR"/>
          <w14:ligatures w14:val="none"/>
        </w:rPr>
        <w:t xml:space="preserve"> </w:t>
      </w:r>
      <w:r w:rsidRPr="001A5FA7">
        <w:rPr>
          <w:rFonts w:eastAsia="Times New Roman" w:cs="Arial"/>
          <w:b/>
          <w:snapToGrid w:val="0"/>
          <w:kern w:val="0"/>
          <w:lang w:eastAsia="hr-HR"/>
          <w14:ligatures w14:val="none"/>
        </w:rPr>
        <w:t xml:space="preserve">Slobodnostojeća građevina </w:t>
      </w:r>
      <w:r w:rsidRPr="001A5FA7">
        <w:rPr>
          <w:rFonts w:eastAsia="Times New Roman" w:cs="Arial"/>
          <w:snapToGrid w:val="0"/>
          <w:kern w:val="0"/>
          <w:lang w:eastAsia="hr-HR"/>
          <w14:ligatures w14:val="none"/>
        </w:rPr>
        <w:t xml:space="preserve">je građevina </w:t>
      </w:r>
      <w:r w:rsidRPr="001A5FA7">
        <w:rPr>
          <w:rFonts w:eastAsia="Times New Roman" w:cs="Arial"/>
          <w:kern w:val="0"/>
          <w:lang w:eastAsia="hr-HR"/>
          <w14:ligatures w14:val="none"/>
        </w:rPr>
        <w:t>koja je sa svih strana odmaknuta od granica građevne čestice ili koja je sa svih strana odmaknuta od granica građevne čestice osim od regulacijske linije na kojoj je izgrađena.</w:t>
      </w:r>
    </w:p>
    <w:p w14:paraId="181888A1" w14:textId="77777777" w:rsidR="001A5FA7" w:rsidRPr="001A5FA7" w:rsidRDefault="001A5FA7" w:rsidP="001A5FA7">
      <w:pPr>
        <w:widowControl w:val="0"/>
        <w:tabs>
          <w:tab w:val="left" w:pos="567"/>
        </w:tabs>
        <w:spacing w:after="0"/>
        <w:jc w:val="both"/>
        <w:rPr>
          <w:rFonts w:ascii="Arial HR" w:eastAsia="Times New Roman" w:hAnsi="Arial HR" w:cs="Times New Roman"/>
          <w:snapToGrid w:val="0"/>
          <w:kern w:val="0"/>
          <w:szCs w:val="20"/>
          <w:lang w:eastAsia="hr-HR"/>
          <w14:ligatures w14:val="none"/>
        </w:rPr>
      </w:pPr>
    </w:p>
    <w:p w14:paraId="003E4EA0" w14:textId="77777777" w:rsidR="001A5FA7" w:rsidRPr="001A5FA7" w:rsidRDefault="001A5FA7" w:rsidP="001A5FA7">
      <w:pPr>
        <w:widowControl w:val="0"/>
        <w:tabs>
          <w:tab w:val="left" w:pos="567"/>
        </w:tabs>
        <w:spacing w:after="0"/>
        <w:jc w:val="both"/>
        <w:rPr>
          <w:rFonts w:eastAsia="Times New Roman" w:cs="Arial"/>
          <w:kern w:val="0"/>
          <w:sz w:val="24"/>
          <w:szCs w:val="24"/>
          <w:lang w:eastAsia="hr-HR"/>
          <w14:ligatures w14:val="none"/>
        </w:rPr>
      </w:pPr>
      <w:r w:rsidRPr="001A5FA7">
        <w:rPr>
          <w:rFonts w:ascii="Arial HR" w:eastAsia="Times New Roman" w:hAnsi="Arial HR" w:cs="Times New Roman"/>
          <w:bCs/>
          <w:snapToGrid w:val="0"/>
          <w:kern w:val="0"/>
          <w:szCs w:val="20"/>
          <w:lang w:eastAsia="hr-HR"/>
          <w14:ligatures w14:val="none"/>
        </w:rPr>
        <w:t>(3)</w:t>
      </w:r>
      <w:r w:rsidRPr="001A5FA7">
        <w:rPr>
          <w:rFonts w:ascii="Arial HR" w:eastAsia="Times New Roman" w:hAnsi="Arial HR" w:cs="Times New Roman"/>
          <w:b/>
          <w:snapToGrid w:val="0"/>
          <w:kern w:val="0"/>
          <w:szCs w:val="20"/>
          <w:lang w:eastAsia="hr-HR"/>
          <w14:ligatures w14:val="none"/>
        </w:rPr>
        <w:t xml:space="preserve"> </w:t>
      </w:r>
      <w:proofErr w:type="spellStart"/>
      <w:r w:rsidRPr="001A5FA7">
        <w:rPr>
          <w:rFonts w:eastAsia="Times New Roman" w:cs="Arial"/>
          <w:b/>
          <w:snapToGrid w:val="0"/>
          <w:kern w:val="0"/>
          <w:szCs w:val="20"/>
          <w:lang w:eastAsia="hr-HR"/>
          <w14:ligatures w14:val="none"/>
        </w:rPr>
        <w:t>Poluugrađena</w:t>
      </w:r>
      <w:proofErr w:type="spellEnd"/>
      <w:r w:rsidRPr="001A5FA7">
        <w:rPr>
          <w:rFonts w:eastAsia="Times New Roman" w:cs="Arial"/>
          <w:b/>
          <w:snapToGrid w:val="0"/>
          <w:kern w:val="0"/>
          <w:szCs w:val="20"/>
          <w:lang w:eastAsia="hr-HR"/>
          <w14:ligatures w14:val="none"/>
        </w:rPr>
        <w:t xml:space="preserve"> građevina </w:t>
      </w:r>
      <w:r w:rsidRPr="001A5FA7">
        <w:rPr>
          <w:rFonts w:eastAsia="Times New Roman" w:cs="Arial"/>
          <w:snapToGrid w:val="0"/>
          <w:kern w:val="0"/>
          <w:szCs w:val="20"/>
          <w:lang w:eastAsia="hr-HR"/>
          <w14:ligatures w14:val="none"/>
        </w:rPr>
        <w:t xml:space="preserve">je građevina koja se jednom bočnom stranom, dijelom ili u </w:t>
      </w:r>
      <w:r w:rsidRPr="001A5FA7">
        <w:rPr>
          <w:rFonts w:eastAsia="Times New Roman" w:cs="Arial"/>
          <w:snapToGrid w:val="0"/>
          <w:kern w:val="0"/>
          <w:szCs w:val="20"/>
          <w:lang w:eastAsia="hr-HR"/>
          <w14:ligatures w14:val="none"/>
        </w:rPr>
        <w:lastRenderedPageBreak/>
        <w:t xml:space="preserve">cijelosti, </w:t>
      </w:r>
      <w:r w:rsidRPr="001A5FA7">
        <w:rPr>
          <w:rFonts w:eastAsia="Times New Roman" w:cs="Arial"/>
          <w:kern w:val="0"/>
          <w:lang w:eastAsia="hr-HR"/>
          <w14:ligatures w14:val="none"/>
        </w:rPr>
        <w:t>nalazi na granici građevne čestice, a s drugih strana ima neizgrađen prostor (vlastitu građevnu česticu ili javnu površinu).</w:t>
      </w:r>
    </w:p>
    <w:p w14:paraId="715B0433" w14:textId="77777777" w:rsidR="001A5FA7" w:rsidRPr="001A5FA7" w:rsidRDefault="001A5FA7" w:rsidP="001A5FA7">
      <w:pPr>
        <w:widowControl w:val="0"/>
        <w:tabs>
          <w:tab w:val="left" w:pos="567"/>
        </w:tabs>
        <w:spacing w:after="0"/>
        <w:jc w:val="both"/>
        <w:rPr>
          <w:rFonts w:ascii="Arial HR" w:eastAsia="Times New Roman" w:hAnsi="Arial HR" w:cs="Times New Roman"/>
          <w:snapToGrid w:val="0"/>
          <w:kern w:val="0"/>
          <w:szCs w:val="20"/>
          <w:lang w:eastAsia="hr-HR"/>
          <w14:ligatures w14:val="none"/>
        </w:rPr>
      </w:pPr>
    </w:p>
    <w:p w14:paraId="4BBCFB95" w14:textId="77777777" w:rsidR="001A5FA7" w:rsidRPr="001A5FA7" w:rsidRDefault="001A5FA7" w:rsidP="001A5FA7">
      <w:pPr>
        <w:widowControl w:val="0"/>
        <w:tabs>
          <w:tab w:val="left" w:pos="567"/>
        </w:tabs>
        <w:spacing w:after="0"/>
        <w:jc w:val="both"/>
        <w:rPr>
          <w:rFonts w:ascii="Arial HR" w:eastAsia="Times New Roman" w:hAnsi="Arial HR" w:cs="Times New Roman"/>
          <w:snapToGrid w:val="0"/>
          <w:kern w:val="0"/>
          <w:szCs w:val="20"/>
          <w:lang w:eastAsia="hr-HR"/>
          <w14:ligatures w14:val="none"/>
        </w:rPr>
      </w:pPr>
      <w:r w:rsidRPr="001A5FA7">
        <w:rPr>
          <w:rFonts w:ascii="Arial HR" w:eastAsia="Times New Roman" w:hAnsi="Arial HR" w:cs="Times New Roman"/>
          <w:bCs/>
          <w:snapToGrid w:val="0"/>
          <w:kern w:val="0"/>
          <w:szCs w:val="20"/>
          <w:lang w:eastAsia="hr-HR"/>
          <w14:ligatures w14:val="none"/>
        </w:rPr>
        <w:t>(4)</w:t>
      </w:r>
      <w:r w:rsidRPr="001A5FA7">
        <w:rPr>
          <w:rFonts w:ascii="Arial HR" w:eastAsia="Times New Roman" w:hAnsi="Arial HR" w:cs="Times New Roman"/>
          <w:b/>
          <w:snapToGrid w:val="0"/>
          <w:kern w:val="0"/>
          <w:szCs w:val="20"/>
          <w:lang w:eastAsia="hr-HR"/>
          <w14:ligatures w14:val="none"/>
        </w:rPr>
        <w:t xml:space="preserve"> Dvojna građevina </w:t>
      </w:r>
      <w:r w:rsidRPr="001A5FA7">
        <w:rPr>
          <w:rFonts w:ascii="Arial HR" w:eastAsia="Times New Roman" w:hAnsi="Arial HR" w:cs="Times New Roman"/>
          <w:snapToGrid w:val="0"/>
          <w:kern w:val="0"/>
          <w:szCs w:val="20"/>
          <w:lang w:eastAsia="hr-HR"/>
          <w14:ligatures w14:val="none"/>
        </w:rPr>
        <w:t xml:space="preserve">je vrsta </w:t>
      </w:r>
      <w:proofErr w:type="spellStart"/>
      <w:r w:rsidRPr="001A5FA7">
        <w:rPr>
          <w:rFonts w:ascii="Arial HR" w:eastAsia="Times New Roman" w:hAnsi="Arial HR" w:cs="Times New Roman"/>
          <w:snapToGrid w:val="0"/>
          <w:kern w:val="0"/>
          <w:szCs w:val="20"/>
          <w:lang w:eastAsia="hr-HR"/>
          <w14:ligatures w14:val="none"/>
        </w:rPr>
        <w:t>poluugrađene</w:t>
      </w:r>
      <w:proofErr w:type="spellEnd"/>
      <w:r w:rsidRPr="001A5FA7">
        <w:rPr>
          <w:rFonts w:ascii="Arial HR" w:eastAsia="Times New Roman" w:hAnsi="Arial HR" w:cs="Times New Roman"/>
          <w:snapToGrid w:val="0"/>
          <w:kern w:val="0"/>
          <w:szCs w:val="20"/>
          <w:lang w:eastAsia="hr-HR"/>
          <w14:ligatures w14:val="none"/>
        </w:rPr>
        <w:t xml:space="preserve"> građevine koja je jednom stranom, dijelom ili u cijelosti, prislonjena na susjednu građevinu, na granicu građevne čestice, a od suprotne granice građevne čestice je odmaknuta. </w:t>
      </w:r>
    </w:p>
    <w:p w14:paraId="2C0C704D" w14:textId="77777777" w:rsidR="001A5FA7" w:rsidRPr="001A5FA7" w:rsidRDefault="001A5FA7" w:rsidP="001A5FA7">
      <w:pPr>
        <w:widowControl w:val="0"/>
        <w:tabs>
          <w:tab w:val="left" w:pos="567"/>
        </w:tabs>
        <w:spacing w:after="0"/>
        <w:jc w:val="both"/>
        <w:rPr>
          <w:rFonts w:ascii="Arial HR" w:eastAsia="Times New Roman" w:hAnsi="Arial HR" w:cs="Times New Roman"/>
          <w:snapToGrid w:val="0"/>
          <w:kern w:val="0"/>
          <w:szCs w:val="20"/>
          <w:lang w:eastAsia="hr-HR"/>
          <w14:ligatures w14:val="none"/>
        </w:rPr>
      </w:pPr>
    </w:p>
    <w:p w14:paraId="743D0666" w14:textId="77777777" w:rsidR="001A5FA7" w:rsidRPr="001A5FA7" w:rsidRDefault="001A5FA7" w:rsidP="001A5FA7">
      <w:pPr>
        <w:widowControl w:val="0"/>
        <w:tabs>
          <w:tab w:val="left" w:pos="567"/>
        </w:tabs>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(5) </w:t>
      </w:r>
      <w:r w:rsidRPr="001A5FA7">
        <w:rPr>
          <w:rFonts w:eastAsia="Times New Roman" w:cs="Arial"/>
          <w:b/>
          <w:bCs/>
          <w:kern w:val="0"/>
          <w:szCs w:val="20"/>
          <w:lang w:eastAsia="hr-HR"/>
          <w14:ligatures w14:val="none"/>
        </w:rPr>
        <w:t>Ugrađena građevina</w:t>
      </w:r>
      <w:r w:rsidRPr="001A5FA7">
        <w:rPr>
          <w:rFonts w:eastAsia="Times New Roman" w:cs="Arial"/>
          <w:kern w:val="0"/>
          <w:szCs w:val="20"/>
          <w:lang w:eastAsia="hr-HR"/>
          <w14:ligatures w14:val="none"/>
        </w:rPr>
        <w:t> je građevina kojoj se dvije bočne strane nalaze na granicama građevne čestice, a s drugih strana ima neizgrađen prostor (vlastitu građevnu česticu ili javnu površinu).</w:t>
      </w:r>
    </w:p>
    <w:p w14:paraId="642B5B62" w14:textId="77777777" w:rsidR="001A5FA7" w:rsidRPr="001A5FA7" w:rsidRDefault="001A5FA7" w:rsidP="001A5FA7">
      <w:pPr>
        <w:widowControl w:val="0"/>
        <w:tabs>
          <w:tab w:val="left" w:pos="567"/>
        </w:tabs>
        <w:spacing w:after="0"/>
        <w:jc w:val="both"/>
        <w:rPr>
          <w:rFonts w:ascii="Arial HR" w:eastAsia="Times New Roman" w:hAnsi="Arial HR" w:cs="Times New Roman"/>
          <w:strike/>
          <w:snapToGrid w:val="0"/>
          <w:kern w:val="0"/>
          <w:szCs w:val="20"/>
          <w:lang w:eastAsia="hr-HR"/>
          <w14:ligatures w14:val="none"/>
        </w:rPr>
      </w:pPr>
    </w:p>
    <w:p w14:paraId="6E5DA0D4" w14:textId="77777777" w:rsidR="001A5FA7" w:rsidRPr="001A5FA7" w:rsidRDefault="001A5FA7" w:rsidP="001A5FA7">
      <w:pPr>
        <w:widowControl w:val="0"/>
        <w:tabs>
          <w:tab w:val="left" w:pos="567"/>
        </w:tabs>
        <w:spacing w:after="0"/>
        <w:jc w:val="both"/>
        <w:rPr>
          <w:rFonts w:eastAsia="Times New Roman" w:cs="Arial"/>
          <w:kern w:val="0"/>
          <w:szCs w:val="20"/>
          <w:lang w:eastAsia="hr-HR"/>
          <w14:ligatures w14:val="none"/>
        </w:rPr>
      </w:pPr>
      <w:r w:rsidRPr="001A5FA7">
        <w:rPr>
          <w:rFonts w:ascii="Arial HR" w:eastAsia="Times New Roman" w:hAnsi="Arial HR" w:cs="Times New Roman"/>
          <w:bCs/>
          <w:snapToGrid w:val="0"/>
          <w:kern w:val="0"/>
          <w:szCs w:val="20"/>
          <w:lang w:eastAsia="hr-HR"/>
          <w14:ligatures w14:val="none"/>
        </w:rPr>
        <w:t>(6)</w:t>
      </w:r>
      <w:r w:rsidRPr="001A5FA7">
        <w:rPr>
          <w:rFonts w:ascii="Arial HR" w:eastAsia="Times New Roman" w:hAnsi="Arial HR" w:cs="Times New Roman"/>
          <w:b/>
          <w:snapToGrid w:val="0"/>
          <w:kern w:val="0"/>
          <w:szCs w:val="20"/>
          <w:lang w:eastAsia="hr-HR"/>
          <w14:ligatures w14:val="none"/>
        </w:rPr>
        <w:t xml:space="preserve"> Građevina u nizu </w:t>
      </w:r>
      <w:r w:rsidRPr="001A5FA7">
        <w:rPr>
          <w:rFonts w:eastAsia="Times New Roman" w:cs="Arial"/>
          <w:kern w:val="0"/>
          <w:szCs w:val="20"/>
          <w:lang w:eastAsia="hr-HR"/>
          <w14:ligatures w14:val="none"/>
        </w:rPr>
        <w:t xml:space="preserve">je sklop građevina na tri ili više građevne čestice u nizu na kojima su krajnje </w:t>
      </w:r>
      <w:proofErr w:type="spellStart"/>
      <w:r w:rsidRPr="001A5FA7">
        <w:rPr>
          <w:rFonts w:eastAsia="Times New Roman" w:cs="Arial"/>
          <w:kern w:val="0"/>
          <w:szCs w:val="20"/>
          <w:lang w:eastAsia="hr-HR"/>
          <w14:ligatures w14:val="none"/>
        </w:rPr>
        <w:t>poluugrađene</w:t>
      </w:r>
      <w:proofErr w:type="spellEnd"/>
      <w:r w:rsidRPr="001A5FA7">
        <w:rPr>
          <w:rFonts w:eastAsia="Times New Roman" w:cs="Arial"/>
          <w:kern w:val="0"/>
          <w:szCs w:val="20"/>
          <w:lang w:eastAsia="hr-HR"/>
          <w14:ligatures w14:val="none"/>
        </w:rPr>
        <w:t xml:space="preserve"> građevine, a između njih jedna ili više ugrađenih građevina.</w:t>
      </w:r>
    </w:p>
    <w:p w14:paraId="18EFEA3E" w14:textId="77777777" w:rsidR="001A5FA7" w:rsidRPr="001A5FA7" w:rsidRDefault="001A5FA7" w:rsidP="001A5FA7">
      <w:pPr>
        <w:widowControl w:val="0"/>
        <w:tabs>
          <w:tab w:val="left" w:pos="567"/>
        </w:tabs>
        <w:spacing w:after="0"/>
        <w:jc w:val="both"/>
        <w:rPr>
          <w:rFonts w:eastAsia="Times New Roman" w:cs="Arial"/>
          <w:kern w:val="0"/>
          <w:szCs w:val="20"/>
          <w:lang w:eastAsia="hr-HR"/>
          <w14:ligatures w14:val="none"/>
        </w:rPr>
      </w:pPr>
    </w:p>
    <w:p w14:paraId="46F9FE80" w14:textId="77777777" w:rsidR="001A5FA7" w:rsidRPr="001A5FA7" w:rsidRDefault="001A5FA7" w:rsidP="001A5FA7">
      <w:pPr>
        <w:widowControl w:val="0"/>
        <w:tabs>
          <w:tab w:val="left" w:pos="567"/>
        </w:tabs>
        <w:spacing w:after="0" w:line="240" w:lineRule="auto"/>
        <w:jc w:val="both"/>
        <w:rPr>
          <w:rFonts w:eastAsia="Times New Roman" w:cs="Arial"/>
          <w:snapToGrid w:val="0"/>
          <w:kern w:val="0"/>
          <w:szCs w:val="20"/>
          <w:lang w:eastAsia="hr-HR"/>
          <w14:ligatures w14:val="none"/>
        </w:rPr>
      </w:pPr>
      <w:r w:rsidRPr="001A5FA7">
        <w:rPr>
          <w:rFonts w:ascii="Arial HR" w:eastAsia="Times New Roman" w:hAnsi="Arial HR" w:cs="Times New Roman"/>
          <w:snapToGrid w:val="0"/>
          <w:kern w:val="0"/>
          <w:szCs w:val="20"/>
          <w:lang w:eastAsia="hr-HR"/>
          <w14:ligatures w14:val="none"/>
        </w:rPr>
        <w:t xml:space="preserve">(7) </w:t>
      </w:r>
      <w:r w:rsidRPr="001A5FA7">
        <w:rPr>
          <w:rFonts w:eastAsia="Times New Roman" w:cs="Arial"/>
          <w:b/>
          <w:bCs/>
          <w:kern w:val="0"/>
          <w:szCs w:val="20"/>
          <w:lang w:eastAsia="hr-HR"/>
          <w14:ligatures w14:val="none"/>
        </w:rPr>
        <w:t>Uglovnica</w:t>
      </w:r>
      <w:r w:rsidRPr="001A5FA7">
        <w:rPr>
          <w:rFonts w:eastAsia="Times New Roman" w:cs="Arial"/>
          <w:kern w:val="0"/>
          <w:szCs w:val="20"/>
          <w:lang w:eastAsia="hr-HR"/>
          <w14:ligatures w14:val="none"/>
        </w:rPr>
        <w:t xml:space="preserve"> je građevina izgrađena na građevnoj čestici s najmanje dvije regulacijske linije, odnosno koja se nalazi na raskrižju ulica ili ulice, trga ili parka, a graniči s ulicom, trgom ili parkom s najmanje dvije strane.</w:t>
      </w:r>
    </w:p>
    <w:p w14:paraId="7FA55441" w14:textId="77777777" w:rsidR="001A5FA7" w:rsidRPr="001A5FA7" w:rsidRDefault="001A5FA7" w:rsidP="001A5FA7">
      <w:pPr>
        <w:spacing w:after="0" w:line="240" w:lineRule="auto"/>
        <w:contextualSpacing/>
        <w:jc w:val="both"/>
        <w:rPr>
          <w:rFonts w:eastAsia="Times New Roman" w:cs="Arial"/>
          <w:kern w:val="0"/>
          <w:lang w:eastAsia="hr-HR"/>
          <w14:ligatures w14:val="none"/>
        </w:rPr>
      </w:pPr>
    </w:p>
    <w:p w14:paraId="049E4711" w14:textId="77777777" w:rsidR="001A5FA7" w:rsidRPr="001A5FA7" w:rsidRDefault="001A5FA7" w:rsidP="001A5FA7">
      <w:pPr>
        <w:spacing w:after="0" w:line="240" w:lineRule="auto"/>
        <w:contextualSpacing/>
        <w:jc w:val="both"/>
        <w:rPr>
          <w:rFonts w:eastAsia="Times New Roman" w:cs="Arial"/>
          <w:kern w:val="0"/>
          <w:lang w:eastAsia="hr-HR"/>
          <w14:ligatures w14:val="none"/>
        </w:rPr>
      </w:pPr>
      <w:r w:rsidRPr="001A5FA7">
        <w:rPr>
          <w:rFonts w:eastAsia="Times New Roman" w:cs="Arial"/>
          <w:kern w:val="0"/>
          <w:lang w:eastAsia="hr-HR"/>
          <w14:ligatures w14:val="none"/>
        </w:rPr>
        <w:t xml:space="preserve">(8) </w:t>
      </w:r>
      <w:r w:rsidRPr="001A5FA7">
        <w:rPr>
          <w:rFonts w:eastAsia="Times New Roman" w:cs="Arial"/>
          <w:b/>
          <w:iCs/>
          <w:kern w:val="0"/>
          <w:bdr w:val="none" w:sz="0" w:space="0" w:color="auto" w:frame="1"/>
          <w:lang w:eastAsia="hr-HR"/>
          <w14:ligatures w14:val="none"/>
        </w:rPr>
        <w:t>Složena građevina</w:t>
      </w:r>
      <w:r w:rsidRPr="001A5FA7">
        <w:rPr>
          <w:rFonts w:eastAsia="Times New Roman" w:cs="Arial"/>
          <w:i/>
          <w:iCs/>
          <w:kern w:val="0"/>
          <w:bdr w:val="none" w:sz="0" w:space="0" w:color="auto" w:frame="1"/>
          <w:lang w:eastAsia="hr-HR"/>
          <w14:ligatures w14:val="none"/>
        </w:rPr>
        <w:t xml:space="preserve"> </w:t>
      </w:r>
      <w:r w:rsidRPr="001A5FA7">
        <w:rPr>
          <w:rFonts w:eastAsia="Times New Roman" w:cs="Arial"/>
          <w:kern w:val="0"/>
          <w:lang w:eastAsia="hr-HR"/>
          <w14:ligatures w14:val="none"/>
        </w:rPr>
        <w:t>je sklop više međusobno funkcionalno i/ili tehnološki povezanih građevina.</w:t>
      </w:r>
    </w:p>
    <w:p w14:paraId="4718F79F" w14:textId="77777777" w:rsidR="001A5FA7" w:rsidRPr="001A5FA7" w:rsidRDefault="001A5FA7" w:rsidP="001A5FA7">
      <w:pPr>
        <w:spacing w:after="0" w:line="240" w:lineRule="auto"/>
        <w:contextualSpacing/>
        <w:jc w:val="both"/>
        <w:rPr>
          <w:rFonts w:eastAsia="Times New Roman" w:cs="Arial"/>
          <w:kern w:val="0"/>
          <w:lang w:eastAsia="hr-HR"/>
          <w14:ligatures w14:val="none"/>
        </w:rPr>
      </w:pPr>
    </w:p>
    <w:p w14:paraId="23E05B31" w14:textId="77777777" w:rsidR="001A5FA7" w:rsidRPr="001A5FA7" w:rsidRDefault="001A5FA7" w:rsidP="001A5FA7">
      <w:pPr>
        <w:spacing w:after="0" w:line="240" w:lineRule="auto"/>
        <w:contextualSpacing/>
        <w:jc w:val="both"/>
        <w:rPr>
          <w:rFonts w:eastAsia="Times New Roman" w:cs="Arial"/>
          <w:kern w:val="0"/>
          <w:lang w:eastAsia="hr-HR"/>
          <w14:ligatures w14:val="none"/>
        </w:rPr>
      </w:pPr>
      <w:r w:rsidRPr="001A5FA7">
        <w:rPr>
          <w:rFonts w:eastAsia="Times New Roman" w:cs="Arial"/>
          <w:kern w:val="0"/>
          <w:lang w:eastAsia="hr-HR"/>
          <w14:ligatures w14:val="none"/>
        </w:rPr>
        <w:t>(9)</w:t>
      </w:r>
      <w:r w:rsidRPr="001A5FA7">
        <w:rPr>
          <w:rFonts w:eastAsia="Times New Roman" w:cs="Arial"/>
          <w:b/>
          <w:bCs/>
          <w:kern w:val="0"/>
          <w:lang w:eastAsia="hr-HR"/>
          <w14:ligatures w14:val="none"/>
        </w:rPr>
        <w:t xml:space="preserve"> Arhitektonski kompleks građevina</w:t>
      </w:r>
      <w:r w:rsidRPr="001A5FA7">
        <w:rPr>
          <w:rFonts w:eastAsia="Times New Roman" w:cs="Arial"/>
          <w:kern w:val="0"/>
          <w:lang w:eastAsia="hr-HR"/>
          <w14:ligatures w14:val="none"/>
        </w:rPr>
        <w:t xml:space="preserve"> je sklop od nekoliko funkcionalno povezanih osnovnih građevina iste ili slične namjene, smještenih na istoj građevnoj čestici, po potrebi međusobno povezanih otvorenim ili zatvorenim komunikacijskim prostorima.</w:t>
      </w:r>
    </w:p>
    <w:p w14:paraId="711724C4" w14:textId="77777777" w:rsidR="001A5FA7" w:rsidRPr="001A5FA7" w:rsidRDefault="001A5FA7" w:rsidP="001A5FA7">
      <w:pPr>
        <w:widowControl w:val="0"/>
        <w:tabs>
          <w:tab w:val="left" w:pos="567"/>
        </w:tabs>
        <w:spacing w:after="0"/>
        <w:jc w:val="both"/>
        <w:rPr>
          <w:rFonts w:ascii="Arial HR" w:eastAsia="Times New Roman" w:hAnsi="Arial HR" w:cs="Times New Roman"/>
          <w:snapToGrid w:val="0"/>
          <w:kern w:val="0"/>
          <w:szCs w:val="20"/>
          <w:lang w:eastAsia="hr-HR"/>
          <w14:ligatures w14:val="none"/>
        </w:rPr>
      </w:pPr>
    </w:p>
    <w:p w14:paraId="1FEA555D"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(10) Iznimno od tablice u stavku 1. ovog članka, </w:t>
      </w:r>
      <w:r w:rsidRPr="001A5FA7">
        <w:rPr>
          <w:rFonts w:eastAsia="Calibri" w:cs="Arial"/>
          <w:kern w:val="0"/>
          <w14:ligatures w14:val="none"/>
        </w:rPr>
        <w:t>kod gradnje nove građevine, rekonstrukcije postojeće građevine, u slučaju interpolacije, kada ne postoji mogućnost za formiranje građevne čestice iz stavka 1. ovog članka,</w:t>
      </w:r>
      <w:r w:rsidRPr="001A5FA7">
        <w:rPr>
          <w:rFonts w:eastAsia="Times New Roman" w:cs="Arial"/>
          <w:snapToGrid w:val="0"/>
          <w:kern w:val="0"/>
          <w14:ligatures w14:val="none"/>
        </w:rPr>
        <w:t xml:space="preserve"> uz izgrađenu prometnu površinu, građevna čestica može biti i takva da minimalna širina zamjenjuje dubinu i obrnuto, a minimalna površina građevne čestice odgovara tablici iz stavka 1. ovog članka i ostali uvjeti gradnje su sukladni odredbama ovog Prostornog plana. </w:t>
      </w:r>
    </w:p>
    <w:p w14:paraId="7BD98276"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626ED31D"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(11) Iznimno od tablice u stavku 1. ovog članka, kod gradnje nove građevine, rekonstrukcije postojeće građevine, u slučaju interpolacije, kada ne postoji mogućnost za formiranje građevne čestice iz stavka 1. ovog članka, može se graditi na postojećoj građevnoj čestici manje veličine odnosno površine od propisane u stavku 1. ovog članka, ali pod uvjetom da je </w:t>
      </w:r>
      <w:r w:rsidRPr="001A5FA7">
        <w:rPr>
          <w:rFonts w:eastAsia="Calibri" w:cs="Arial"/>
          <w:kern w:val="0"/>
          <w:szCs w:val="20"/>
          <w:lang w:eastAsia="hr-HR"/>
          <w14:ligatures w14:val="none"/>
        </w:rPr>
        <w:t>veličina građevine</w:t>
      </w:r>
      <w:r w:rsidRPr="001A5FA7">
        <w:rPr>
          <w:rFonts w:eastAsia="Times New Roman" w:cs="Arial"/>
          <w:kern w:val="0"/>
          <w:szCs w:val="20"/>
          <w:lang w:eastAsia="hr-HR"/>
          <w14:ligatures w14:val="none"/>
        </w:rPr>
        <w:t xml:space="preserve">, </w:t>
      </w:r>
      <w:r w:rsidRPr="001A5FA7">
        <w:rPr>
          <w:rFonts w:eastAsia="Calibri" w:cs="Arial"/>
          <w:kern w:val="0"/>
          <w:szCs w:val="20"/>
          <w:lang w:eastAsia="hr-HR"/>
          <w14:ligatures w14:val="none"/>
        </w:rPr>
        <w:t xml:space="preserve">njen </w:t>
      </w:r>
      <w:r w:rsidRPr="001A5FA7">
        <w:rPr>
          <w:rFonts w:eastAsia="Times New Roman" w:cs="Arial"/>
          <w:kern w:val="0"/>
          <w:szCs w:val="20"/>
          <w:lang w:eastAsia="hr-HR"/>
          <w14:ligatures w14:val="none"/>
        </w:rPr>
        <w:t>položaj na građevnoj čestici</w:t>
      </w:r>
      <w:r w:rsidRPr="001A5FA7">
        <w:rPr>
          <w:rFonts w:eastAsia="Calibri" w:cs="Arial"/>
          <w:kern w:val="0"/>
          <w:szCs w:val="20"/>
          <w:lang w:eastAsia="hr-HR"/>
          <w14:ligatures w14:val="none"/>
        </w:rPr>
        <w:t xml:space="preserve">, </w:t>
      </w:r>
      <w:r w:rsidRPr="001A5FA7">
        <w:rPr>
          <w:rFonts w:eastAsia="Times New Roman" w:cs="Arial"/>
          <w:kern w:val="0"/>
          <w:szCs w:val="20"/>
          <w:lang w:eastAsia="hr-HR"/>
          <w14:ligatures w14:val="none"/>
        </w:rPr>
        <w:t>odnos prema drugim susjednim građevinama, izgrađenost građevne čestice, udaljenost od prometne površine te ostali uvjeti gradnje na građevnoj čestici u skladu sa svim odredbama ovog Prostornog plana.</w:t>
      </w:r>
      <w:r w:rsidRPr="001A5FA7">
        <w:rPr>
          <w:rFonts w:eastAsia="Calibri" w:cs="Arial"/>
          <w:kern w:val="0"/>
          <w14:ligatures w14:val="none"/>
        </w:rPr>
        <w:t xml:space="preserve"> U slučaju ovakve gradnje površina građevne čestice ne smije biti manja od 200,0 m</w:t>
      </w:r>
      <w:r w:rsidRPr="001A5FA7">
        <w:rPr>
          <w:rFonts w:eastAsia="Calibri" w:cs="Arial"/>
          <w:kern w:val="0"/>
          <w:vertAlign w:val="superscript"/>
          <w14:ligatures w14:val="none"/>
        </w:rPr>
        <w:t>2</w:t>
      </w:r>
      <w:r w:rsidRPr="001A5FA7">
        <w:rPr>
          <w:rFonts w:eastAsia="Calibri" w:cs="Arial"/>
          <w:kern w:val="0"/>
          <w14:ligatures w14:val="none"/>
        </w:rPr>
        <w:t xml:space="preserve"> unutar pretežito stambene namjene, a najmanje 375,0 m</w:t>
      </w:r>
      <w:r w:rsidRPr="001A5FA7">
        <w:rPr>
          <w:rFonts w:eastAsia="Calibri" w:cs="Arial"/>
          <w:kern w:val="0"/>
          <w:vertAlign w:val="superscript"/>
          <w14:ligatures w14:val="none"/>
        </w:rPr>
        <w:t>2</w:t>
      </w:r>
      <w:r w:rsidRPr="001A5FA7">
        <w:rPr>
          <w:rFonts w:eastAsia="Calibri" w:cs="Arial"/>
          <w:kern w:val="0"/>
          <w14:ligatures w14:val="none"/>
        </w:rPr>
        <w:t xml:space="preserve"> unutar ostalih namjena određenih ovim Prostornim planom.</w:t>
      </w:r>
    </w:p>
    <w:p w14:paraId="50A5EF41" w14:textId="77777777" w:rsidR="001A5FA7" w:rsidRPr="001A5FA7" w:rsidRDefault="001A5FA7" w:rsidP="001A5FA7">
      <w:pPr>
        <w:numPr>
          <w:ilvl w:val="12"/>
          <w:numId w:val="0"/>
        </w:numPr>
        <w:spacing w:after="0" w:line="276" w:lineRule="auto"/>
        <w:jc w:val="both"/>
        <w:rPr>
          <w:rFonts w:eastAsia="Times New Roman" w:cs="Arial"/>
          <w:kern w:val="0"/>
          <w:szCs w:val="20"/>
          <w:lang w:eastAsia="hr-HR"/>
          <w14:ligatures w14:val="none"/>
        </w:rPr>
      </w:pPr>
    </w:p>
    <w:p w14:paraId="08D863C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(12) Iznimno od tablice u stavku 1. ovog članka, na području Grada koji je pod Generalnim urbanističkim planom Koprivnice omogućuje se određivanje maksimalnog koeficijenta izgrađenosti građevne čestice (</w:t>
      </w:r>
      <w:proofErr w:type="spellStart"/>
      <w:r w:rsidRPr="001A5FA7">
        <w:rPr>
          <w:rFonts w:eastAsia="Times New Roman" w:cs="Arial"/>
          <w:snapToGrid w:val="0"/>
          <w:kern w:val="0"/>
          <w14:ligatures w14:val="none"/>
        </w:rPr>
        <w:t>kig</w:t>
      </w:r>
      <w:proofErr w:type="spellEnd"/>
      <w:r w:rsidRPr="001A5FA7">
        <w:rPr>
          <w:rFonts w:eastAsia="Times New Roman" w:cs="Arial"/>
          <w:snapToGrid w:val="0"/>
          <w:kern w:val="0"/>
          <w14:ligatures w14:val="none"/>
        </w:rPr>
        <w:t xml:space="preserve">) i više od određenog ovim Prostornim planom sukladno namjenama i područjima unutar granice obuhvata Generalnog urbanističkog plana Koprivnice najviše </w:t>
      </w:r>
      <w:proofErr w:type="spellStart"/>
      <w:r w:rsidRPr="001A5FA7">
        <w:rPr>
          <w:rFonts w:eastAsia="Times New Roman" w:cs="Arial"/>
          <w:snapToGrid w:val="0"/>
          <w:kern w:val="0"/>
          <w14:ligatures w14:val="none"/>
        </w:rPr>
        <w:t>kig</w:t>
      </w:r>
      <w:proofErr w:type="spellEnd"/>
      <w:r w:rsidRPr="001A5FA7">
        <w:rPr>
          <w:rFonts w:eastAsia="Times New Roman" w:cs="Arial"/>
          <w:snapToGrid w:val="0"/>
          <w:kern w:val="0"/>
          <w14:ligatures w14:val="none"/>
        </w:rPr>
        <w:t xml:space="preserve">=1,0. </w:t>
      </w:r>
    </w:p>
    <w:p w14:paraId="7078E152"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868F5AE"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lastRenderedPageBreak/>
        <w:t xml:space="preserve">(13) </w:t>
      </w:r>
      <w:r w:rsidRPr="001A5FA7">
        <w:rPr>
          <w:rFonts w:eastAsia="Times New Roman" w:cs="Arial"/>
          <w:kern w:val="0"/>
          <w:szCs w:val="20"/>
          <w:lang w:eastAsia="hr-HR"/>
          <w14:ligatures w14:val="none"/>
        </w:rPr>
        <w:t>Širina građevne čestice prema prometnoj površini ne smije biti veća od 70,0 m. Iznimno, može biti i šira ako je potrebno za razvoj određene namjene.</w:t>
      </w:r>
    </w:p>
    <w:p w14:paraId="1DA60DD2"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066D039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(14) Najveća površina pojedinačne građevne čestice načelno nije ograničena te ovisi o uvjetima funkcionalne zone unutar koje se formira.</w:t>
      </w:r>
    </w:p>
    <w:p w14:paraId="1F2E6FB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5380DFD3" w14:textId="77777777" w:rsidR="001A5FA7" w:rsidRPr="001A5FA7" w:rsidRDefault="001A5FA7" w:rsidP="00934D6E">
      <w:pPr>
        <w:spacing w:after="0"/>
        <w:jc w:val="both"/>
        <w:rPr>
          <w:b/>
          <w:bCs/>
          <w:lang w:eastAsia="hr-HR"/>
        </w:rPr>
      </w:pPr>
      <w:bookmarkStart w:id="122" w:name="_Hlk168388318"/>
      <w:r w:rsidRPr="001A5FA7">
        <w:rPr>
          <w:b/>
          <w:bCs/>
          <w:lang w:eastAsia="hr-HR"/>
        </w:rPr>
        <w:t>Građevni pravac</w:t>
      </w:r>
    </w:p>
    <w:p w14:paraId="121796C5"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23" w:name="_Toc164947324"/>
      <w:bookmarkEnd w:id="122"/>
    </w:p>
    <w:p w14:paraId="2DFFB35F"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r w:rsidRPr="001A5FA7">
        <w:rPr>
          <w:rFonts w:eastAsia="Times New Roman" w:cs="Times New Roman"/>
          <w:b/>
          <w:bCs/>
          <w:snapToGrid w:val="0"/>
          <w:kern w:val="0"/>
          <w:szCs w:val="20"/>
          <w14:ligatures w14:val="none"/>
        </w:rPr>
        <w:t>Članak 18.h</w:t>
      </w:r>
      <w:bookmarkEnd w:id="123"/>
    </w:p>
    <w:p w14:paraId="45911901"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A791EDE" w14:textId="77777777" w:rsidR="001A5FA7" w:rsidRPr="001A5FA7" w:rsidRDefault="001A5FA7" w:rsidP="001A5FA7">
      <w:pPr>
        <w:tabs>
          <w:tab w:val="left" w:pos="426"/>
        </w:tabs>
        <w:spacing w:after="0" w:line="276" w:lineRule="auto"/>
        <w:jc w:val="both"/>
        <w:rPr>
          <w:rFonts w:eastAsia="Times New Roman" w:cs="Arial"/>
          <w:snapToGrid w:val="0"/>
          <w:kern w:val="0"/>
          <w14:ligatures w14:val="none"/>
        </w:rPr>
      </w:pPr>
      <w:r w:rsidRPr="001A5FA7">
        <w:rPr>
          <w:rFonts w:eastAsia="Times New Roman" w:cs="Arial"/>
          <w:snapToGrid w:val="0"/>
          <w:kern w:val="0"/>
          <w14:ligatures w14:val="none"/>
        </w:rPr>
        <w:t>(1) Unutar izgrađenog dijela ulice, građevni pravac određen prema širem uličnom potezu odnosno postojećoj uličnoj morfologiji građevina, obvezujući je za novu građevnu česticu i novu gradnju te rekonstrukciju postojećih građevina osnovne namjene, odnosno ako za svaku građevinu i/ili namjenu nije drukčije određeno.</w:t>
      </w:r>
    </w:p>
    <w:p w14:paraId="43A20CE1" w14:textId="77777777" w:rsidR="001A5FA7" w:rsidRPr="001A5FA7" w:rsidRDefault="001A5FA7" w:rsidP="001A5FA7">
      <w:pPr>
        <w:tabs>
          <w:tab w:val="left" w:pos="426"/>
        </w:tabs>
        <w:spacing w:after="0" w:line="276" w:lineRule="auto"/>
        <w:jc w:val="both"/>
        <w:rPr>
          <w:rFonts w:eastAsia="Times New Roman" w:cs="Arial"/>
          <w:snapToGrid w:val="0"/>
          <w:kern w:val="0"/>
          <w14:ligatures w14:val="none"/>
        </w:rPr>
      </w:pPr>
    </w:p>
    <w:p w14:paraId="3AD4F299" w14:textId="77777777" w:rsidR="001A5FA7" w:rsidRPr="001A5FA7" w:rsidRDefault="001A5FA7" w:rsidP="001A5FA7">
      <w:pPr>
        <w:tabs>
          <w:tab w:val="left" w:pos="426"/>
        </w:tabs>
        <w:spacing w:after="0" w:line="276" w:lineRule="auto"/>
        <w:jc w:val="both"/>
        <w:rPr>
          <w:rFonts w:eastAsia="Times New Roman" w:cs="Arial"/>
          <w:snapToGrid w:val="0"/>
          <w:kern w:val="0"/>
          <w14:ligatures w14:val="none"/>
        </w:rPr>
      </w:pPr>
      <w:r w:rsidRPr="001A5FA7">
        <w:rPr>
          <w:rFonts w:eastAsia="Times New Roman" w:cs="Arial"/>
          <w:snapToGrid w:val="0"/>
          <w:kern w:val="0"/>
          <w14:ligatures w14:val="none"/>
        </w:rPr>
        <w:t>(2) Udaljenost građevine od regulacijske linije ne može biti manja od 5,0 m, a udaljenost poljoprivrednih gospodarskih građevina s izvorima zagađenja od regulacijske linije ne može biti manja od 20,0 m, odnosno ako za svaku građevinu i/ili namjenu nije drukčije određeno.</w:t>
      </w:r>
    </w:p>
    <w:p w14:paraId="166BAFC7" w14:textId="77777777" w:rsidR="001A5FA7" w:rsidRPr="001A5FA7" w:rsidRDefault="001A5FA7" w:rsidP="001A5FA7">
      <w:pPr>
        <w:autoSpaceDE w:val="0"/>
        <w:autoSpaceDN w:val="0"/>
        <w:adjustRightInd w:val="0"/>
        <w:spacing w:after="0" w:line="240" w:lineRule="auto"/>
        <w:rPr>
          <w:rFonts w:eastAsia="Times New Roman" w:cs="Arial"/>
          <w:kern w:val="0"/>
          <w:lang w:eastAsia="hr-HR"/>
          <w14:ligatures w14:val="none"/>
        </w:rPr>
      </w:pPr>
    </w:p>
    <w:p w14:paraId="3C4310C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(3)</w:t>
      </w:r>
      <w:r w:rsidRPr="001A5FA7">
        <w:rPr>
          <w:rFonts w:eastAsia="Times New Roman" w:cs="Arial"/>
          <w:snapToGrid w:val="0"/>
          <w:kern w:val="0"/>
          <w14:ligatures w14:val="none"/>
        </w:rPr>
        <w:tab/>
        <w:t>U slučaju rekonstrukcije ili kod interpolacije u već izgrađenim dijelovima građevinskog područja udaljenost građevina iz stavka 2. ovog članka može biti i manja, a sukladno postojećoj uličnoj morfologiji građevina tog područja, osim za poljoprivredne gospodarske građevine s izvorima zagađenja.</w:t>
      </w:r>
    </w:p>
    <w:p w14:paraId="73E67D13"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C592E3F"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(4)</w:t>
      </w:r>
      <w:r w:rsidRPr="001A5FA7">
        <w:rPr>
          <w:rFonts w:eastAsia="Times New Roman" w:cs="Arial"/>
          <w:snapToGrid w:val="0"/>
          <w:kern w:val="0"/>
          <w14:ligatures w14:val="none"/>
        </w:rPr>
        <w:tab/>
        <w:t xml:space="preserve">Iznimno od stavka 2. ovog članka, na regulacijskoj liniji može se izgraditi garaža pod uvjetom da je građevna čestica strma te da ne postoji mogućnost izgradnje garaže  u njenoj dubini i pod uvjetom da je preglednost na tom dijelu takva da korištenje garaže ne ugrožava javni promet te sukladno poglavlju </w:t>
      </w:r>
      <w:r w:rsidRPr="001A5FA7">
        <w:rPr>
          <w:rFonts w:eastAsia="Times New Roman" w:cs="Arial"/>
          <w:b/>
          <w:bCs/>
          <w:snapToGrid w:val="0"/>
          <w:kern w:val="0"/>
          <w14:ligatures w14:val="none"/>
        </w:rPr>
        <w:t xml:space="preserve">Položaj prateće i pomoćne građevine </w:t>
      </w:r>
      <w:r w:rsidRPr="001A5FA7">
        <w:rPr>
          <w:rFonts w:eastAsia="Times New Roman" w:cs="Arial"/>
          <w:snapToGrid w:val="0"/>
          <w:kern w:val="0"/>
          <w14:ligatures w14:val="none"/>
        </w:rPr>
        <w:t>ovog Prostornog plana.</w:t>
      </w:r>
    </w:p>
    <w:p w14:paraId="345019E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FFE85DC" w14:textId="77777777" w:rsidR="001A5FA7" w:rsidRPr="001A5FA7" w:rsidRDefault="001A5FA7" w:rsidP="001A5FA7">
      <w:pPr>
        <w:tabs>
          <w:tab w:val="left" w:pos="284"/>
        </w:tabs>
        <w:spacing w:after="0" w:line="300" w:lineRule="exact"/>
        <w:jc w:val="both"/>
        <w:rPr>
          <w:rFonts w:eastAsia="Times New Roman" w:cs="Arial"/>
          <w:kern w:val="0"/>
          <w:lang w:eastAsia="hr-HR"/>
          <w14:ligatures w14:val="none"/>
        </w:rPr>
      </w:pPr>
      <w:r w:rsidRPr="001A5FA7">
        <w:rPr>
          <w:rFonts w:eastAsia="Times New Roman" w:cs="Arial"/>
          <w:kern w:val="0"/>
          <w:lang w:eastAsia="hr-HR"/>
          <w14:ligatures w14:val="none"/>
        </w:rPr>
        <w:t>(5) Kod izgradnje prednje ulazne nadstrešnice ista može biti smještena izvan građevnog pravca ako je površine do 6,0 m</w:t>
      </w:r>
      <w:r w:rsidRPr="001A5FA7">
        <w:rPr>
          <w:rFonts w:eastAsia="Times New Roman" w:cs="Arial"/>
          <w:kern w:val="0"/>
          <w:vertAlign w:val="superscript"/>
          <w:lang w:eastAsia="hr-HR"/>
          <w14:ligatures w14:val="none"/>
        </w:rPr>
        <w:t>2</w:t>
      </w:r>
      <w:r w:rsidRPr="001A5FA7">
        <w:rPr>
          <w:rFonts w:eastAsia="Times New Roman" w:cs="Arial"/>
          <w:kern w:val="0"/>
          <w:lang w:eastAsia="hr-HR"/>
          <w14:ligatures w14:val="none"/>
        </w:rPr>
        <w:t xml:space="preserve"> te može biti istaknuta najviše 2,0 m u odnosu na ravninu pročelja samo u slučaju ako je građevni pravac  najmanje udaljen 5,0 m od regulacijske linije.</w:t>
      </w:r>
    </w:p>
    <w:p w14:paraId="62624C0B" w14:textId="77777777" w:rsidR="001A5FA7" w:rsidRPr="001A5FA7" w:rsidRDefault="001A5FA7" w:rsidP="001A5FA7">
      <w:pPr>
        <w:tabs>
          <w:tab w:val="left" w:pos="284"/>
        </w:tabs>
        <w:spacing w:after="0" w:line="300" w:lineRule="exact"/>
        <w:jc w:val="both"/>
        <w:rPr>
          <w:rFonts w:eastAsia="Times New Roman" w:cs="Arial"/>
          <w:kern w:val="0"/>
          <w:lang w:eastAsia="hr-HR"/>
          <w14:ligatures w14:val="none"/>
        </w:rPr>
      </w:pPr>
    </w:p>
    <w:p w14:paraId="700C3D66" w14:textId="77777777" w:rsidR="001A5FA7" w:rsidRPr="001A5FA7" w:rsidRDefault="001A5FA7" w:rsidP="001A5FA7">
      <w:pPr>
        <w:tabs>
          <w:tab w:val="left" w:pos="284"/>
        </w:tabs>
        <w:spacing w:after="0" w:line="300" w:lineRule="exact"/>
        <w:jc w:val="both"/>
        <w:rPr>
          <w:rFonts w:eastAsia="Times New Roman" w:cs="Arial"/>
          <w:kern w:val="0"/>
          <w:lang w:eastAsia="hr-HR"/>
          <w14:ligatures w14:val="none"/>
        </w:rPr>
      </w:pPr>
      <w:r w:rsidRPr="001A5FA7">
        <w:rPr>
          <w:rFonts w:eastAsia="Times New Roman" w:cs="Arial"/>
          <w:kern w:val="0"/>
          <w:lang w:eastAsia="hr-HR"/>
          <w14:ligatures w14:val="none"/>
        </w:rPr>
        <w:t>(6) Kod izgradnje bočne ulazne nadstrešnice ista može biti smještena izvan površine za razvoj tlocrta zgrade najveće površine do 6,0 m</w:t>
      </w:r>
      <w:r w:rsidRPr="001A5FA7">
        <w:rPr>
          <w:rFonts w:eastAsia="Times New Roman" w:cs="Arial"/>
          <w:kern w:val="0"/>
          <w:vertAlign w:val="superscript"/>
          <w:lang w:eastAsia="hr-HR"/>
          <w14:ligatures w14:val="none"/>
        </w:rPr>
        <w:t>2</w:t>
      </w:r>
      <w:r w:rsidRPr="001A5FA7">
        <w:rPr>
          <w:rFonts w:eastAsia="Times New Roman" w:cs="Arial"/>
          <w:kern w:val="0"/>
          <w:lang w:eastAsia="hr-HR"/>
          <w14:ligatures w14:val="none"/>
        </w:rPr>
        <w:t xml:space="preserve"> te može biti istaknuta najviše 2,0 m u odnosu na ravninu pročelja samo u slučaju ako ostane 3,0 m do granice građevne čestice.  </w:t>
      </w:r>
    </w:p>
    <w:p w14:paraId="209C787A" w14:textId="77777777" w:rsidR="001A5FA7" w:rsidRPr="001A5FA7" w:rsidRDefault="001A5FA7" w:rsidP="001A5FA7">
      <w:pPr>
        <w:tabs>
          <w:tab w:val="left" w:pos="284"/>
        </w:tabs>
        <w:spacing w:after="0" w:line="300" w:lineRule="exact"/>
        <w:jc w:val="both"/>
        <w:rPr>
          <w:rFonts w:eastAsia="Times New Roman" w:cs="Arial"/>
          <w:kern w:val="0"/>
          <w:lang w:eastAsia="hr-HR"/>
          <w14:ligatures w14:val="none"/>
        </w:rPr>
      </w:pPr>
    </w:p>
    <w:p w14:paraId="2DC6B511" w14:textId="77777777" w:rsidR="001A5FA7" w:rsidRPr="001A5FA7" w:rsidRDefault="001A5FA7" w:rsidP="001A5FA7">
      <w:pPr>
        <w:autoSpaceDE w:val="0"/>
        <w:autoSpaceDN w:val="0"/>
        <w:adjustRightInd w:val="0"/>
        <w:spacing w:after="0" w:line="276" w:lineRule="auto"/>
        <w:contextualSpacing/>
        <w:jc w:val="both"/>
        <w:rPr>
          <w:rFonts w:eastAsia="Calibri" w:cs="Arial"/>
          <w:kern w:val="0"/>
          <w:lang w:eastAsia="hr-HR"/>
          <w14:ligatures w14:val="none"/>
        </w:rPr>
      </w:pPr>
      <w:r w:rsidRPr="001A5FA7">
        <w:rPr>
          <w:rFonts w:eastAsia="Times New Roman" w:cs="Arial"/>
          <w:kern w:val="0"/>
          <w:lang w:eastAsia="hr-HR"/>
          <w14:ligatures w14:val="none"/>
        </w:rPr>
        <w:t>(7)</w:t>
      </w:r>
      <w:r w:rsidRPr="001A5FA7">
        <w:rPr>
          <w:rFonts w:eastAsia="Times New Roman" w:cs="Arial"/>
          <w:b/>
          <w:bCs/>
          <w:kern w:val="0"/>
          <w:lang w:eastAsia="hr-HR"/>
          <w14:ligatures w14:val="none"/>
        </w:rPr>
        <w:t xml:space="preserve"> </w:t>
      </w:r>
      <w:r w:rsidRPr="001A5FA7">
        <w:rPr>
          <w:rFonts w:eastAsia="Times New Roman" w:cs="Arial"/>
          <w:kern w:val="0"/>
          <w:lang w:eastAsia="hr-HR"/>
          <w14:ligatures w14:val="none"/>
        </w:rPr>
        <w:t xml:space="preserve">Balkoni, lođe, </w:t>
      </w:r>
      <w:proofErr w:type="spellStart"/>
      <w:r w:rsidRPr="001A5FA7">
        <w:rPr>
          <w:rFonts w:eastAsia="Times New Roman" w:cs="Arial"/>
          <w:kern w:val="0"/>
          <w:lang w:eastAsia="hr-HR"/>
          <w14:ligatures w14:val="none"/>
        </w:rPr>
        <w:t>istaci</w:t>
      </w:r>
      <w:proofErr w:type="spellEnd"/>
      <w:r w:rsidRPr="001A5FA7">
        <w:rPr>
          <w:rFonts w:eastAsia="Times New Roman" w:cs="Arial"/>
          <w:kern w:val="0"/>
          <w:lang w:eastAsia="hr-HR"/>
          <w14:ligatures w14:val="none"/>
        </w:rPr>
        <w:t xml:space="preserve"> (</w:t>
      </w:r>
      <w:proofErr w:type="spellStart"/>
      <w:r w:rsidRPr="001A5FA7">
        <w:rPr>
          <w:rFonts w:eastAsia="Times New Roman" w:cs="Arial"/>
          <w:kern w:val="0"/>
          <w:lang w:eastAsia="hr-HR"/>
          <w14:ligatures w14:val="none"/>
        </w:rPr>
        <w:t>erkeri</w:t>
      </w:r>
      <w:proofErr w:type="spellEnd"/>
      <w:r w:rsidRPr="001A5FA7">
        <w:rPr>
          <w:rFonts w:eastAsia="Times New Roman" w:cs="Arial"/>
          <w:kern w:val="0"/>
          <w:lang w:eastAsia="hr-HR"/>
          <w14:ligatures w14:val="none"/>
        </w:rPr>
        <w:t xml:space="preserve">) i konzole, dijelovi su građevine, </w:t>
      </w:r>
      <w:proofErr w:type="spellStart"/>
      <w:r w:rsidRPr="001A5FA7">
        <w:rPr>
          <w:rFonts w:eastAsia="Times New Roman" w:cs="Arial"/>
          <w:kern w:val="0"/>
          <w:lang w:eastAsia="hr-HR"/>
          <w14:ligatures w14:val="none"/>
        </w:rPr>
        <w:t>konzolno</w:t>
      </w:r>
      <w:proofErr w:type="spellEnd"/>
      <w:r w:rsidRPr="001A5FA7">
        <w:rPr>
          <w:rFonts w:eastAsia="Times New Roman" w:cs="Arial"/>
          <w:kern w:val="0"/>
          <w:lang w:eastAsia="hr-HR"/>
          <w14:ligatures w14:val="none"/>
        </w:rPr>
        <w:t xml:space="preserve"> istaknuti izvan građevnog pravca prizemlja te mogu biti istaknuti najviše 1,5 m u odnosu na ravninu pročelja. Na ovakav način istaknuti dijelovi građevine mogu se izvoditi samo na višim etažama, a ako se izvode u prizemlju, tada njihov najistureniji dio mora biti na građevnom pravcu.</w:t>
      </w:r>
      <w:r w:rsidRPr="001A5FA7">
        <w:rPr>
          <w:rFonts w:eastAsia="Calibri" w:cs="Arial"/>
          <w:kern w:val="0"/>
          <w:lang w:eastAsia="hr-HR"/>
          <w14:ligatures w14:val="none"/>
        </w:rPr>
        <w:t xml:space="preserve"> Kod nove gradnje građevina balkon, </w:t>
      </w:r>
      <w:proofErr w:type="spellStart"/>
      <w:r w:rsidRPr="001A5FA7">
        <w:rPr>
          <w:rFonts w:eastAsia="Calibri" w:cs="Arial"/>
          <w:kern w:val="0"/>
          <w:lang w:eastAsia="hr-HR"/>
          <w14:ligatures w14:val="none"/>
        </w:rPr>
        <w:t>istak</w:t>
      </w:r>
      <w:proofErr w:type="spellEnd"/>
      <w:r w:rsidRPr="001A5FA7">
        <w:rPr>
          <w:rFonts w:eastAsia="Calibri" w:cs="Arial"/>
          <w:kern w:val="0"/>
          <w:lang w:eastAsia="hr-HR"/>
          <w14:ligatures w14:val="none"/>
        </w:rPr>
        <w:t xml:space="preserve"> (</w:t>
      </w:r>
      <w:proofErr w:type="spellStart"/>
      <w:r w:rsidRPr="001A5FA7">
        <w:rPr>
          <w:rFonts w:eastAsia="Calibri" w:cs="Arial"/>
          <w:kern w:val="0"/>
          <w:lang w:eastAsia="hr-HR"/>
          <w14:ligatures w14:val="none"/>
        </w:rPr>
        <w:t>erker</w:t>
      </w:r>
      <w:proofErr w:type="spellEnd"/>
      <w:r w:rsidRPr="001A5FA7">
        <w:rPr>
          <w:rFonts w:eastAsia="Calibri" w:cs="Arial"/>
          <w:kern w:val="0"/>
          <w:lang w:eastAsia="hr-HR"/>
          <w14:ligatures w14:val="none"/>
        </w:rPr>
        <w:t>) i konzole ne mogu se smještati izvan regulacijske linije.</w:t>
      </w:r>
    </w:p>
    <w:p w14:paraId="3B1D115C" w14:textId="77777777" w:rsidR="001A5FA7" w:rsidRPr="001A5FA7" w:rsidRDefault="001A5FA7" w:rsidP="001A5FA7">
      <w:pPr>
        <w:tabs>
          <w:tab w:val="left" w:pos="284"/>
        </w:tabs>
        <w:spacing w:after="0" w:line="300" w:lineRule="exact"/>
        <w:jc w:val="both"/>
        <w:rPr>
          <w:rFonts w:eastAsia="Times New Roman" w:cs="Arial"/>
          <w:snapToGrid w:val="0"/>
          <w:kern w:val="0"/>
          <w14:ligatures w14:val="none"/>
        </w:rPr>
      </w:pPr>
    </w:p>
    <w:p w14:paraId="652FDB8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(8) Iznimno od prethodnih stavaka, kod nove gradnje u izgrađenom dijelu naselja, može se odstupiti od uvjeta iz stavka 2. ovog članka, uvlačenjem građevnog pravca:</w:t>
      </w:r>
    </w:p>
    <w:p w14:paraId="7804989C" w14:textId="77777777" w:rsidR="001A5FA7" w:rsidRPr="001A5FA7" w:rsidRDefault="001A5FA7" w:rsidP="003C14D2">
      <w:pPr>
        <w:numPr>
          <w:ilvl w:val="0"/>
          <w:numId w:val="78"/>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ukoliko je to uvjetovano potrebom širenja uličnog koridora,</w:t>
      </w:r>
    </w:p>
    <w:p w14:paraId="635F9414" w14:textId="77777777" w:rsidR="001A5FA7" w:rsidRPr="001A5FA7" w:rsidRDefault="001A5FA7" w:rsidP="003C14D2">
      <w:pPr>
        <w:numPr>
          <w:ilvl w:val="0"/>
          <w:numId w:val="78"/>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lastRenderedPageBreak/>
        <w:t>ukoliko se kao građevina osnovne namjene predviđa građevina javnih i društvenih djelatnosti te se između regulacijske linije i građevine osnovne namjene planira uređenje javnog trga ili parka,</w:t>
      </w:r>
    </w:p>
    <w:p w14:paraId="64C0A366" w14:textId="77777777" w:rsidR="001A5FA7" w:rsidRPr="001A5FA7" w:rsidRDefault="001A5FA7" w:rsidP="003C14D2">
      <w:pPr>
        <w:numPr>
          <w:ilvl w:val="0"/>
          <w:numId w:val="78"/>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ukoliko se kao građevina osnovne namjene predviđa građevina gospodarskih djelatnosti s potrebnim većim parkirališnim prostorom, zbog čega se između regulacijske linije i građevine osnovne namjene planira uređenje parkirališta.</w:t>
      </w:r>
    </w:p>
    <w:p w14:paraId="4D495B9E"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124C94E4" w14:textId="77777777" w:rsidR="001A5FA7" w:rsidRPr="001A5FA7" w:rsidRDefault="001A5FA7" w:rsidP="00934D6E">
      <w:pPr>
        <w:spacing w:after="0"/>
        <w:jc w:val="both"/>
        <w:rPr>
          <w:b/>
          <w:bCs/>
          <w:lang w:eastAsia="hr-HR"/>
        </w:rPr>
      </w:pPr>
      <w:bookmarkStart w:id="124" w:name="_Hlk168388359"/>
      <w:r w:rsidRPr="001A5FA7">
        <w:rPr>
          <w:b/>
          <w:bCs/>
          <w:lang w:eastAsia="hr-HR"/>
        </w:rPr>
        <w:t>Položaj prateće i pomoćne građevine</w:t>
      </w:r>
    </w:p>
    <w:bookmarkEnd w:id="124"/>
    <w:p w14:paraId="1EF8B62A" w14:textId="77777777" w:rsidR="001A5FA7" w:rsidRPr="001A5FA7" w:rsidRDefault="001A5FA7" w:rsidP="001A5FA7">
      <w:pPr>
        <w:spacing w:after="0" w:line="276" w:lineRule="auto"/>
        <w:ind w:left="720"/>
        <w:contextualSpacing/>
        <w:jc w:val="both"/>
        <w:rPr>
          <w:rFonts w:eastAsia="Times New Roman" w:cs="Arial"/>
          <w:kern w:val="0"/>
          <w:szCs w:val="24"/>
          <w:lang w:eastAsia="hr-HR"/>
          <w14:ligatures w14:val="none"/>
        </w:rPr>
      </w:pPr>
    </w:p>
    <w:p w14:paraId="467119BD"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25" w:name="_Toc164947325"/>
      <w:r w:rsidRPr="001A5FA7">
        <w:rPr>
          <w:rFonts w:eastAsia="Times New Roman" w:cs="Times New Roman"/>
          <w:b/>
          <w:bCs/>
          <w:snapToGrid w:val="0"/>
          <w:kern w:val="0"/>
          <w:szCs w:val="20"/>
          <w14:ligatures w14:val="none"/>
        </w:rPr>
        <w:t>Članak 18.i</w:t>
      </w:r>
      <w:bookmarkEnd w:id="125"/>
    </w:p>
    <w:p w14:paraId="7BF52F23" w14:textId="77777777" w:rsidR="001A5FA7" w:rsidRPr="001A5FA7" w:rsidRDefault="001A5FA7" w:rsidP="001A5FA7">
      <w:pPr>
        <w:spacing w:after="0" w:line="276" w:lineRule="auto"/>
        <w:ind w:left="720"/>
        <w:contextualSpacing/>
        <w:jc w:val="center"/>
        <w:rPr>
          <w:rFonts w:eastAsia="Times New Roman" w:cs="Arial"/>
          <w:kern w:val="0"/>
          <w:szCs w:val="24"/>
          <w:lang w:eastAsia="hr-HR"/>
          <w14:ligatures w14:val="none"/>
        </w:rPr>
      </w:pPr>
    </w:p>
    <w:p w14:paraId="081E5CDC" w14:textId="77777777" w:rsidR="001A5FA7" w:rsidRPr="001A5FA7" w:rsidRDefault="001A5FA7" w:rsidP="001A5FA7">
      <w:pPr>
        <w:spacing w:after="0" w:line="276" w:lineRule="auto"/>
        <w:jc w:val="both"/>
        <w:rPr>
          <w:rFonts w:eastAsia="Calibri" w:cs="Arial"/>
          <w:kern w:val="0"/>
          <w14:ligatures w14:val="none"/>
        </w:rPr>
      </w:pPr>
      <w:r w:rsidRPr="001A5FA7">
        <w:rPr>
          <w:rFonts w:eastAsia="Calibri" w:cs="Arial"/>
          <w:kern w:val="0"/>
          <w14:ligatures w14:val="none"/>
        </w:rPr>
        <w:t xml:space="preserve">(1) Prateća i/ili pomoćna građevina može se smještati na građevnoj čestici iza građevine osnovne namjene na: </w:t>
      </w:r>
    </w:p>
    <w:p w14:paraId="0FDD233D" w14:textId="77777777" w:rsidR="001A5FA7" w:rsidRPr="001A5FA7" w:rsidRDefault="001A5FA7" w:rsidP="003C14D2">
      <w:pPr>
        <w:numPr>
          <w:ilvl w:val="0"/>
          <w:numId w:val="79"/>
        </w:numPr>
        <w:overflowPunct w:val="0"/>
        <w:autoSpaceDE w:val="0"/>
        <w:autoSpaceDN w:val="0"/>
        <w:adjustRightInd w:val="0"/>
        <w:spacing w:after="200" w:line="276" w:lineRule="auto"/>
        <w:ind w:left="284" w:hanging="284"/>
        <w:contextualSpacing/>
        <w:jc w:val="both"/>
        <w:textAlignment w:val="baseline"/>
        <w:rPr>
          <w:rFonts w:eastAsia="Times New Roman" w:cs="Arial"/>
          <w:kern w:val="0"/>
          <w:szCs w:val="24"/>
          <w:lang w:eastAsia="hr-HR"/>
          <w14:ligatures w14:val="none"/>
        </w:rPr>
      </w:pPr>
      <w:r w:rsidRPr="001A5FA7">
        <w:rPr>
          <w:rFonts w:eastAsia="Times New Roman" w:cs="Arial"/>
          <w:kern w:val="0"/>
          <w:szCs w:val="24"/>
          <w:lang w:eastAsia="hr-HR"/>
          <w14:ligatures w14:val="none"/>
        </w:rPr>
        <w:t>slobodnostojeći način na istoj građevnoj čestici,</w:t>
      </w:r>
    </w:p>
    <w:p w14:paraId="319DA14B" w14:textId="77777777" w:rsidR="001A5FA7" w:rsidRPr="001A5FA7" w:rsidRDefault="001A5FA7" w:rsidP="003C14D2">
      <w:pPr>
        <w:numPr>
          <w:ilvl w:val="0"/>
          <w:numId w:val="79"/>
        </w:numPr>
        <w:overflowPunct w:val="0"/>
        <w:autoSpaceDE w:val="0"/>
        <w:autoSpaceDN w:val="0"/>
        <w:adjustRightInd w:val="0"/>
        <w:spacing w:after="200" w:line="276" w:lineRule="auto"/>
        <w:ind w:left="284" w:hanging="284"/>
        <w:contextualSpacing/>
        <w:jc w:val="both"/>
        <w:textAlignment w:val="baseline"/>
        <w:rPr>
          <w:rFonts w:eastAsia="Times New Roman" w:cs="Arial"/>
          <w:kern w:val="0"/>
          <w:szCs w:val="24"/>
          <w:lang w:eastAsia="hr-HR"/>
          <w14:ligatures w14:val="none"/>
        </w:rPr>
      </w:pPr>
      <w:proofErr w:type="spellStart"/>
      <w:r w:rsidRPr="001A5FA7">
        <w:rPr>
          <w:rFonts w:eastAsia="Times New Roman" w:cs="Arial"/>
          <w:kern w:val="0"/>
          <w:szCs w:val="24"/>
          <w:lang w:eastAsia="hr-HR"/>
          <w14:ligatures w14:val="none"/>
        </w:rPr>
        <w:t>poluugrađeni</w:t>
      </w:r>
      <w:proofErr w:type="spellEnd"/>
      <w:r w:rsidRPr="001A5FA7">
        <w:rPr>
          <w:rFonts w:eastAsia="Times New Roman" w:cs="Arial"/>
          <w:kern w:val="0"/>
          <w:szCs w:val="24"/>
          <w:lang w:eastAsia="hr-HR"/>
          <w14:ligatures w14:val="none"/>
        </w:rPr>
        <w:t xml:space="preserve"> način ili kao dvojna građevina prislonjena uz građevinu osnovne namjene na istoj građevnoj čestici, odnosno pomoćna građevina prislonjena uz prateću građevinu,</w:t>
      </w:r>
    </w:p>
    <w:p w14:paraId="074194B0" w14:textId="77777777" w:rsidR="001A5FA7" w:rsidRPr="001A5FA7" w:rsidRDefault="001A5FA7" w:rsidP="003C14D2">
      <w:pPr>
        <w:numPr>
          <w:ilvl w:val="0"/>
          <w:numId w:val="79"/>
        </w:numPr>
        <w:overflowPunct w:val="0"/>
        <w:autoSpaceDE w:val="0"/>
        <w:autoSpaceDN w:val="0"/>
        <w:adjustRightInd w:val="0"/>
        <w:spacing w:after="200" w:line="276" w:lineRule="auto"/>
        <w:ind w:left="284" w:hanging="284"/>
        <w:contextualSpacing/>
        <w:jc w:val="both"/>
        <w:textAlignment w:val="baseline"/>
        <w:rPr>
          <w:rFonts w:eastAsia="Times New Roman" w:cs="Arial"/>
          <w:kern w:val="0"/>
          <w:szCs w:val="24"/>
          <w:lang w:eastAsia="hr-HR"/>
          <w14:ligatures w14:val="none"/>
        </w:rPr>
      </w:pPr>
      <w:r w:rsidRPr="001A5FA7">
        <w:rPr>
          <w:rFonts w:eastAsia="Times New Roman" w:cs="Arial"/>
          <w:kern w:val="0"/>
          <w:szCs w:val="24"/>
          <w:lang w:eastAsia="hr-HR"/>
          <w14:ligatures w14:val="none"/>
        </w:rPr>
        <w:t>na granici građevne čestice, uz uvjet da je zid prema susjednoj građevnoj čestici izveden sukladno zakonskoj regulativi o zaštiti od požara (zidovi i stropovi (krovovi) moraju imati otpornost na požar ili izrada požarnog zida, nagib krova izveden prema pripadajućoj građevnoj čestici građevine),</w:t>
      </w:r>
    </w:p>
    <w:p w14:paraId="79F1E0A0" w14:textId="77777777" w:rsidR="001A5FA7" w:rsidRPr="001A5FA7" w:rsidRDefault="001A5FA7" w:rsidP="003C14D2">
      <w:pPr>
        <w:numPr>
          <w:ilvl w:val="0"/>
          <w:numId w:val="79"/>
        </w:numPr>
        <w:overflowPunct w:val="0"/>
        <w:autoSpaceDE w:val="0"/>
        <w:autoSpaceDN w:val="0"/>
        <w:adjustRightInd w:val="0"/>
        <w:spacing w:after="200" w:line="276" w:lineRule="auto"/>
        <w:ind w:left="284" w:hanging="284"/>
        <w:contextualSpacing/>
        <w:jc w:val="both"/>
        <w:textAlignment w:val="baseline"/>
        <w:rPr>
          <w:rFonts w:eastAsia="Times New Roman" w:cs="Arial"/>
          <w:kern w:val="0"/>
          <w:szCs w:val="24"/>
          <w:lang w:eastAsia="hr-HR"/>
          <w14:ligatures w14:val="none"/>
        </w:rPr>
      </w:pPr>
      <w:r w:rsidRPr="001A5FA7">
        <w:rPr>
          <w:rFonts w:eastAsia="Times New Roman" w:cs="Arial"/>
          <w:kern w:val="0"/>
          <w:szCs w:val="24"/>
          <w:lang w:eastAsia="hr-HR"/>
          <w14:ligatures w14:val="none"/>
        </w:rPr>
        <w:t>način kao ugrađena građevina odnosno građevina u nizu, u stražnjem dijelu građevne čestice, uz mogućnost formiranja prolaza minimalne širine 3,0 m i minimalne visine 4,2 m, do zadnjeg dijela građevne čestice.</w:t>
      </w:r>
    </w:p>
    <w:p w14:paraId="4F435F46" w14:textId="77777777" w:rsidR="001A5FA7" w:rsidRPr="001A5FA7" w:rsidRDefault="001A5FA7" w:rsidP="001A5FA7">
      <w:pPr>
        <w:spacing w:after="0" w:line="276" w:lineRule="auto"/>
        <w:jc w:val="both"/>
        <w:rPr>
          <w:rFonts w:eastAsia="Calibri" w:cs="Arial"/>
          <w:kern w:val="0"/>
          <w14:ligatures w14:val="none"/>
        </w:rPr>
      </w:pPr>
    </w:p>
    <w:p w14:paraId="66AAD1BA" w14:textId="77777777" w:rsidR="001A5FA7" w:rsidRPr="001A5FA7" w:rsidRDefault="001A5FA7" w:rsidP="001A5FA7">
      <w:pPr>
        <w:spacing w:after="0" w:line="276" w:lineRule="auto"/>
        <w:jc w:val="both"/>
        <w:rPr>
          <w:rFonts w:eastAsia="Calibri" w:cs="Arial"/>
          <w:kern w:val="0"/>
          <w14:ligatures w14:val="none"/>
        </w:rPr>
      </w:pPr>
      <w:r w:rsidRPr="001A5FA7">
        <w:rPr>
          <w:rFonts w:eastAsia="Calibri" w:cs="Arial"/>
          <w:kern w:val="0"/>
          <w14:ligatures w14:val="none"/>
        </w:rPr>
        <w:t xml:space="preserve">(2) Iznimno od stavka 1. ovog članka i članka 18.h. stavak 4.,  pomoćna građevina – </w:t>
      </w:r>
      <w:r w:rsidRPr="001A5FA7">
        <w:rPr>
          <w:rFonts w:eastAsia="Calibri" w:cs="Arial"/>
          <w:b/>
          <w:bCs/>
          <w:kern w:val="0"/>
          <w14:ligatures w14:val="none"/>
        </w:rPr>
        <w:t>garaža</w:t>
      </w:r>
      <w:r w:rsidRPr="001A5FA7">
        <w:rPr>
          <w:rFonts w:eastAsia="Calibri" w:cs="Arial"/>
          <w:kern w:val="0"/>
          <w14:ligatures w14:val="none"/>
        </w:rPr>
        <w:t>,  može se smjestiti na građevnoj čestici na sljedeće načine:</w:t>
      </w:r>
    </w:p>
    <w:p w14:paraId="423CA97B" w14:textId="77777777" w:rsidR="001A5FA7" w:rsidRPr="001A5FA7" w:rsidRDefault="001A5FA7" w:rsidP="003C14D2">
      <w:pPr>
        <w:numPr>
          <w:ilvl w:val="0"/>
          <w:numId w:val="80"/>
        </w:numPr>
        <w:spacing w:after="200" w:line="276"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 xml:space="preserve">ispred građevine osnovne namjene tako da je najmanje </w:t>
      </w:r>
      <w:r w:rsidRPr="001A5FA7">
        <w:rPr>
          <w:rFonts w:eastAsia="Arial" w:cs="Arial"/>
          <w:kern w:val="0"/>
          <w:szCs w:val="24"/>
          <w:lang w:eastAsia="hr-HR"/>
          <w14:ligatures w14:val="none"/>
        </w:rPr>
        <w:t>5,0 m udaljena od regulacijske linije,</w:t>
      </w:r>
    </w:p>
    <w:p w14:paraId="2C3EB684" w14:textId="77777777" w:rsidR="001A5FA7" w:rsidRPr="001A5FA7" w:rsidRDefault="001A5FA7" w:rsidP="003C14D2">
      <w:pPr>
        <w:numPr>
          <w:ilvl w:val="0"/>
          <w:numId w:val="80"/>
        </w:numPr>
        <w:spacing w:after="200" w:line="276"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na suprotnoj strani građevne čestice, kako je opisano u stavku 3. ovog članka,</w:t>
      </w:r>
    </w:p>
    <w:p w14:paraId="7CECAFD4" w14:textId="77777777" w:rsidR="001A5FA7" w:rsidRPr="001A5FA7" w:rsidRDefault="001A5FA7" w:rsidP="003C14D2">
      <w:pPr>
        <w:numPr>
          <w:ilvl w:val="0"/>
          <w:numId w:val="80"/>
        </w:numPr>
        <w:spacing w:after="200" w:line="276"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iznimno,</w:t>
      </w:r>
      <w:r w:rsidRPr="001A5FA7">
        <w:rPr>
          <w:rFonts w:eastAsia="Arial" w:cs="Arial"/>
          <w:kern w:val="0"/>
          <w:szCs w:val="24"/>
          <w:lang w:eastAsia="hr-HR"/>
          <w14:ligatures w14:val="none"/>
        </w:rPr>
        <w:t xml:space="preserve"> udaljenost pomoćne građevine - garaže od regulacijske linije može se prilagoditi postojećoj </w:t>
      </w:r>
      <w:r w:rsidRPr="001A5FA7">
        <w:rPr>
          <w:rFonts w:eastAsia="Calibri" w:cs="Arial"/>
          <w:kern w:val="0"/>
          <w:szCs w:val="24"/>
          <w:lang w:eastAsia="hr-HR"/>
          <w14:ligatures w14:val="none"/>
        </w:rPr>
        <w:t>uličnoj morfologiji građevina.</w:t>
      </w:r>
    </w:p>
    <w:p w14:paraId="1F225BF7" w14:textId="77777777" w:rsidR="001A5FA7" w:rsidRPr="001A5FA7" w:rsidRDefault="001A5FA7" w:rsidP="001A5FA7">
      <w:pPr>
        <w:spacing w:after="0" w:line="276" w:lineRule="auto"/>
        <w:rPr>
          <w:rFonts w:eastAsia="Calibri" w:cs="Arial"/>
          <w:kern w:val="0"/>
          <w14:ligatures w14:val="none"/>
        </w:rPr>
      </w:pPr>
    </w:p>
    <w:p w14:paraId="042EE7A1" w14:textId="77777777" w:rsidR="001A5FA7" w:rsidRPr="001A5FA7" w:rsidRDefault="001A5FA7" w:rsidP="001A5FA7">
      <w:pPr>
        <w:spacing w:after="0" w:line="300" w:lineRule="auto"/>
        <w:jc w:val="both"/>
        <w:rPr>
          <w:rFonts w:eastAsia="Times New Roman" w:cs="Times New Roman"/>
          <w:kern w:val="0"/>
          <w:lang w:eastAsia="hr-HR"/>
          <w14:ligatures w14:val="none"/>
        </w:rPr>
      </w:pPr>
      <w:r w:rsidRPr="001A5FA7">
        <w:rPr>
          <w:rFonts w:eastAsia="Times New Roman" w:cs="Times New Roman"/>
          <w:kern w:val="0"/>
          <w:lang w:eastAsia="hr-HR"/>
          <w14:ligatures w14:val="none"/>
        </w:rPr>
        <w:t>(3) Iznimno od prethodnih stavaka, u slučaju kada širina građevne čestice dozvoljava, prateće i/ili pomoćne građevine (garaža, poljoprivredno gospodarske građevine i ostale prateće i/ili pomoćne građevine), mogu se smjestiti na suprotnoj bočnoj strani građevne čestice u odnosu na građevinu osnovne namjene, na način da:</w:t>
      </w:r>
    </w:p>
    <w:p w14:paraId="1678B740"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prateće i/ili pomoćne građevine su udaljene od regulacijske linije najmanje 5,0 m,</w:t>
      </w:r>
    </w:p>
    <w:p w14:paraId="301AC8B9"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iznimno,</w:t>
      </w:r>
      <w:r w:rsidRPr="001A5FA7">
        <w:rPr>
          <w:rFonts w:eastAsia="Arial" w:cs="Arial"/>
          <w:kern w:val="0"/>
          <w:szCs w:val="24"/>
          <w:lang w:eastAsia="hr-HR"/>
          <w14:ligatures w14:val="none"/>
        </w:rPr>
        <w:t xml:space="preserve"> udaljenost prateće i/ili pomoćne građevine od regulacijske linije može se prilagoditi postojećoj uličnoj morfologiji građevina,</w:t>
      </w:r>
    </w:p>
    <w:p w14:paraId="0E933D13"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 xml:space="preserve">prateće i/ili pomoćne građevine od građevine osnovne namjene na istoj građevnoj čestici su udaljene najmanje 3,0 m, a od građevina na susjednoj građevnoj čestici udaljene najmanje 4,0 m, </w:t>
      </w:r>
    </w:p>
    <w:p w14:paraId="419AA98A"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 xml:space="preserve">navedene udaljenosti iz prethodnog podstavka ovog stavka mogu biti i manje, </w:t>
      </w:r>
      <w:r w:rsidRPr="001A5FA7">
        <w:rPr>
          <w:rFonts w:eastAsia="Times New Roman" w:cs="Arial"/>
          <w:kern w:val="0"/>
          <w:szCs w:val="24"/>
          <w:lang w:eastAsia="hr-HR"/>
          <w14:ligatures w14:val="none"/>
        </w:rPr>
        <w:t>ako su izvedene sukladno zakonskoj regulativi o zaštiti od požara (zidovi i stropovi (krovovi) moraju imati otpornost na požar ili izrada požarnog zida),</w:t>
      </w:r>
    </w:p>
    <w:p w14:paraId="6566F057"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 xml:space="preserve">prateće i/ili pomoćne građevine od granice građevne čestice prema susjednoj građevnoj čestici su udaljene najmanje 1,0 m odnosno za širinu strehe, a mogu se smjestiti i na granici </w:t>
      </w:r>
      <w:r w:rsidRPr="001A5FA7">
        <w:rPr>
          <w:rFonts w:eastAsia="Times New Roman" w:cs="Times New Roman"/>
          <w:kern w:val="0"/>
          <w:szCs w:val="24"/>
          <w:lang w:eastAsia="hr-HR"/>
          <w14:ligatures w14:val="none"/>
        </w:rPr>
        <w:lastRenderedPageBreak/>
        <w:t xml:space="preserve">sa susjednom građevnom česticom </w:t>
      </w:r>
      <w:r w:rsidRPr="001A5FA7">
        <w:rPr>
          <w:rFonts w:eastAsia="Times New Roman" w:cs="Arial"/>
          <w:kern w:val="0"/>
          <w:szCs w:val="24"/>
          <w:lang w:eastAsia="hr-HR"/>
          <w14:ligatures w14:val="none"/>
        </w:rPr>
        <w:t>ako su izvedene sukladno zakonskoj regulativi o zaštiti od požara (zidovi i stropovi (krovovi) moraju imati otpornost na požar ili izrada požarnog zida),</w:t>
      </w:r>
    </w:p>
    <w:p w14:paraId="391F384F"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prateće i/ili pomoćne građevine svojom pozicijom ne smiju sprječavati slobodni kolni pristup, širine minimalno 3,0 m, do stražnjeg dijela građevne čestice.</w:t>
      </w:r>
    </w:p>
    <w:p w14:paraId="7DC00E74" w14:textId="77777777" w:rsidR="001A5FA7" w:rsidRPr="001A5FA7" w:rsidRDefault="001A5FA7" w:rsidP="001A5FA7">
      <w:pPr>
        <w:spacing w:after="200" w:line="300" w:lineRule="auto"/>
        <w:ind w:left="284"/>
        <w:contextualSpacing/>
        <w:jc w:val="both"/>
        <w:rPr>
          <w:rFonts w:eastAsia="Times New Roman" w:cs="Times New Roman"/>
          <w:kern w:val="0"/>
          <w:szCs w:val="24"/>
          <w:lang w:eastAsia="hr-HR"/>
          <w14:ligatures w14:val="none"/>
        </w:rPr>
      </w:pPr>
    </w:p>
    <w:p w14:paraId="4BF77D96"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bookmarkStart w:id="126" w:name="_Hlk165292274"/>
      <w:bookmarkStart w:id="127" w:name="_Hlk164168498"/>
      <w:r w:rsidRPr="001A5FA7">
        <w:rPr>
          <w:rFonts w:eastAsia="Times New Roman" w:cs="Times New Roman"/>
          <w:snapToGrid w:val="0"/>
          <w:kern w:val="0"/>
          <w:szCs w:val="20"/>
          <w14:ligatures w14:val="none"/>
        </w:rPr>
        <w:t xml:space="preserve">(4) Pomoćna građevina u kojoj se nalaze </w:t>
      </w:r>
      <w:r w:rsidRPr="001A5FA7">
        <w:rPr>
          <w:rFonts w:eastAsia="Times New Roman" w:cs="Times New Roman"/>
          <w:b/>
          <w:bCs/>
          <w:snapToGrid w:val="0"/>
          <w:kern w:val="0"/>
          <w:szCs w:val="20"/>
          <w14:ligatures w14:val="none"/>
        </w:rPr>
        <w:t>spremnici za smještaj tipskih kontejnera</w:t>
      </w:r>
      <w:r w:rsidRPr="001A5FA7">
        <w:rPr>
          <w:rFonts w:eastAsia="Times New Roman" w:cs="Times New Roman"/>
          <w:snapToGrid w:val="0"/>
          <w:kern w:val="0"/>
          <w:szCs w:val="20"/>
          <w14:ligatures w14:val="none"/>
        </w:rPr>
        <w:t xml:space="preserve"> za komunalni otpad za vlastite potrebe može se smještati na sljedeći način:</w:t>
      </w:r>
    </w:p>
    <w:p w14:paraId="7099D0A9" w14:textId="77777777" w:rsidR="001A5FA7" w:rsidRPr="001A5FA7" w:rsidRDefault="001A5FA7" w:rsidP="003C14D2">
      <w:pPr>
        <w:numPr>
          <w:ilvl w:val="0"/>
          <w:numId w:val="218"/>
        </w:numPr>
        <w:spacing w:after="200" w:line="276"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udaljiti 1,0 m od granice građevne čestice,</w:t>
      </w:r>
    </w:p>
    <w:p w14:paraId="57E6D62F" w14:textId="77777777" w:rsidR="001A5FA7" w:rsidRPr="001A5FA7" w:rsidRDefault="001A5FA7" w:rsidP="003C14D2">
      <w:pPr>
        <w:numPr>
          <w:ilvl w:val="0"/>
          <w:numId w:val="218"/>
        </w:numPr>
        <w:spacing w:after="200" w:line="276"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 xml:space="preserve">na granici građevne čestice sukladno zaštiti od požara, </w:t>
      </w:r>
    </w:p>
    <w:p w14:paraId="4DB3AD67" w14:textId="77777777" w:rsidR="001A5FA7" w:rsidRPr="001A5FA7" w:rsidRDefault="001A5FA7" w:rsidP="003C14D2">
      <w:pPr>
        <w:numPr>
          <w:ilvl w:val="0"/>
          <w:numId w:val="218"/>
        </w:numPr>
        <w:spacing w:after="200" w:line="276"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udaljiti najmanje 3,0 m od postojeće građevine ili površine za razvoj građevine na susjednoj građevnoj čestici,</w:t>
      </w:r>
    </w:p>
    <w:p w14:paraId="01102A94" w14:textId="77777777" w:rsidR="001A5FA7" w:rsidRPr="001A5FA7" w:rsidRDefault="001A5FA7" w:rsidP="003C14D2">
      <w:pPr>
        <w:numPr>
          <w:ilvl w:val="0"/>
          <w:numId w:val="218"/>
        </w:numPr>
        <w:spacing w:after="200" w:line="276"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smjestiti ispred ili iza osnovne, prateće ili pomoćne građevine,</w:t>
      </w:r>
    </w:p>
    <w:p w14:paraId="643E214B" w14:textId="77777777" w:rsidR="001A5FA7" w:rsidRPr="001A5FA7" w:rsidRDefault="001A5FA7" w:rsidP="003C14D2">
      <w:pPr>
        <w:numPr>
          <w:ilvl w:val="0"/>
          <w:numId w:val="218"/>
        </w:numPr>
        <w:spacing w:after="0" w:line="276"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udaljenost od regulacijske linije nije određena ovim Prostornim planom.</w:t>
      </w:r>
    </w:p>
    <w:bookmarkEnd w:id="126"/>
    <w:p w14:paraId="3E90168F" w14:textId="77777777" w:rsidR="001A5FA7" w:rsidRPr="001A5FA7" w:rsidRDefault="001A5FA7" w:rsidP="001A5FA7">
      <w:pPr>
        <w:spacing w:after="0" w:line="276" w:lineRule="auto"/>
        <w:ind w:left="284"/>
        <w:contextualSpacing/>
        <w:jc w:val="both"/>
        <w:rPr>
          <w:rFonts w:eastAsia="Calibri" w:cs="Arial"/>
          <w:snapToGrid w:val="0"/>
          <w:kern w:val="0"/>
          <w:highlight w:val="lightGray"/>
          <w14:ligatures w14:val="none"/>
        </w:rPr>
      </w:pPr>
    </w:p>
    <w:bookmarkEnd w:id="127"/>
    <w:p w14:paraId="38BE48DC" w14:textId="77777777" w:rsidR="001A5FA7" w:rsidRPr="001A5FA7" w:rsidRDefault="001A5FA7" w:rsidP="001A5FA7">
      <w:pPr>
        <w:spacing w:after="0" w:line="300" w:lineRule="auto"/>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 xml:space="preserve">(5) Uvjeti gradnje </w:t>
      </w:r>
      <w:r w:rsidRPr="001A5FA7">
        <w:rPr>
          <w:rFonts w:eastAsia="Times New Roman" w:cs="Times New Roman"/>
          <w:b/>
          <w:bCs/>
          <w:kern w:val="0"/>
          <w:szCs w:val="24"/>
          <w:lang w:eastAsia="hr-HR"/>
          <w14:ligatures w14:val="none"/>
        </w:rPr>
        <w:t>nadstrešnice</w:t>
      </w:r>
      <w:r w:rsidRPr="001A5FA7">
        <w:rPr>
          <w:rFonts w:eastAsia="Times New Roman" w:cs="Times New Roman"/>
          <w:kern w:val="0"/>
          <w:szCs w:val="24"/>
          <w:lang w:eastAsia="hr-HR"/>
          <w14:ligatures w14:val="none"/>
        </w:rPr>
        <w:t xml:space="preserve"> na građevnoj čestici:</w:t>
      </w:r>
    </w:p>
    <w:p w14:paraId="76FE02C0" w14:textId="77777777" w:rsidR="001A5FA7" w:rsidRPr="001A5FA7" w:rsidRDefault="001A5FA7" w:rsidP="003C14D2">
      <w:pPr>
        <w:numPr>
          <w:ilvl w:val="0"/>
          <w:numId w:val="256"/>
        </w:numPr>
        <w:spacing w:after="200" w:line="300" w:lineRule="auto"/>
        <w:ind w:left="284" w:hanging="284"/>
        <w:contextualSpacing/>
        <w:jc w:val="both"/>
        <w:rPr>
          <w:rFonts w:eastAsia="Calibri" w:cs="Arial"/>
          <w:kern w:val="0"/>
          <w:szCs w:val="24"/>
          <w14:ligatures w14:val="none"/>
        </w:rPr>
      </w:pPr>
      <w:r w:rsidRPr="001A5FA7">
        <w:rPr>
          <w:rFonts w:eastAsia="Calibri" w:cs="Arial"/>
          <w:b/>
          <w:bCs/>
          <w:kern w:val="0"/>
          <w14:ligatures w14:val="none"/>
        </w:rPr>
        <w:t xml:space="preserve">Nadstrešnica </w:t>
      </w:r>
      <w:r w:rsidRPr="001A5FA7">
        <w:rPr>
          <w:rFonts w:eastAsia="Calibri" w:cs="Arial"/>
          <w:kern w:val="0"/>
          <w14:ligatures w14:val="none"/>
        </w:rPr>
        <w:t xml:space="preserve">je jednoetažna građevina, otvorena i natkrivena krovom. Namijenjena je natkrivanju parkirališta te drugih otvorenih površina građevne čestice. </w:t>
      </w:r>
    </w:p>
    <w:p w14:paraId="09BC6FFF" w14:textId="77777777" w:rsidR="001A5FA7" w:rsidRPr="001A5FA7" w:rsidRDefault="001A5FA7" w:rsidP="003C14D2">
      <w:pPr>
        <w:numPr>
          <w:ilvl w:val="0"/>
          <w:numId w:val="256"/>
        </w:numPr>
        <w:spacing w:after="20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Može se izvesti kao slobodnostojeća građevina otvorena sa najmanje dvije strane, a može se konstruktivno vezati na druge građevine i slično.</w:t>
      </w:r>
    </w:p>
    <w:p w14:paraId="1D214103" w14:textId="77777777" w:rsidR="001A5FA7" w:rsidRPr="001A5FA7" w:rsidRDefault="001A5FA7" w:rsidP="003C14D2">
      <w:pPr>
        <w:numPr>
          <w:ilvl w:val="0"/>
          <w:numId w:val="256"/>
        </w:numPr>
        <w:spacing w:after="20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 xml:space="preserve">Najmanja udaljenost nadstrešnice od granice građevne čestice kada se izvodi otvoreno sa najmanje dvije strane, mora biti 1,0 m odnosno za širinu strehe. </w:t>
      </w:r>
    </w:p>
    <w:p w14:paraId="1FC7CC7C" w14:textId="77777777" w:rsidR="001A5FA7" w:rsidRPr="001A5FA7" w:rsidRDefault="001A5FA7" w:rsidP="003C14D2">
      <w:pPr>
        <w:numPr>
          <w:ilvl w:val="0"/>
          <w:numId w:val="256"/>
        </w:numPr>
        <w:spacing w:after="20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 xml:space="preserve">Nadstrešnica se može izvesti kao </w:t>
      </w:r>
      <w:proofErr w:type="spellStart"/>
      <w:r w:rsidRPr="001A5FA7">
        <w:rPr>
          <w:rFonts w:eastAsia="Calibri" w:cs="Arial"/>
          <w:kern w:val="0"/>
          <w14:ligatures w14:val="none"/>
        </w:rPr>
        <w:t>poluugrađena</w:t>
      </w:r>
      <w:proofErr w:type="spellEnd"/>
      <w:r w:rsidRPr="001A5FA7">
        <w:rPr>
          <w:rFonts w:eastAsia="Calibri" w:cs="Arial"/>
          <w:kern w:val="0"/>
          <w14:ligatures w14:val="none"/>
        </w:rPr>
        <w:t xml:space="preserve">, ugrađena s dvije ili tri strane. U tim slučajevima se prema susjednim građevnim česticama mora izvesti  </w:t>
      </w:r>
      <w:r w:rsidRPr="001A5FA7">
        <w:rPr>
          <w:rFonts w:eastAsia="Calibri" w:cs="Arial"/>
          <w:kern w:val="0"/>
          <w:lang w:eastAsia="hr-HR"/>
          <w14:ligatures w14:val="none"/>
        </w:rPr>
        <w:t>puni zid ili ostakljena neprozirna pregrada ili puna pregrada visine 1,60 m odnosno drugi element koji će onemogućiti vizualni kontakt između susjednih građevnih čestica.</w:t>
      </w:r>
    </w:p>
    <w:p w14:paraId="4EFC73F5" w14:textId="77777777" w:rsidR="001A5FA7" w:rsidRPr="001A5FA7" w:rsidRDefault="001A5FA7" w:rsidP="003C14D2">
      <w:pPr>
        <w:numPr>
          <w:ilvl w:val="0"/>
          <w:numId w:val="256"/>
        </w:numPr>
        <w:spacing w:after="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 xml:space="preserve">U slučaju da se izvode prislonjeno uz građevinu osnovne namjene na istoj građevnoj čestici, moraju se smjestiti tako da su zadovoljeni uvjeti minimalne udaljenosti od granice građevne čestice koji su propisani za gradnju građevine osnovne namjene. </w:t>
      </w:r>
    </w:p>
    <w:p w14:paraId="45F95FB6" w14:textId="77777777" w:rsidR="001A5FA7" w:rsidRPr="001A5FA7" w:rsidRDefault="001A5FA7" w:rsidP="003C14D2">
      <w:pPr>
        <w:numPr>
          <w:ilvl w:val="0"/>
          <w:numId w:val="256"/>
        </w:numPr>
        <w:spacing w:after="0" w:line="300" w:lineRule="auto"/>
        <w:ind w:left="284" w:hanging="284"/>
        <w:contextualSpacing/>
        <w:jc w:val="both"/>
        <w:rPr>
          <w:rFonts w:eastAsia="Calibri" w:cs="Arial"/>
          <w:kern w:val="0"/>
          <w14:ligatures w14:val="none"/>
        </w:rPr>
      </w:pPr>
      <w:r w:rsidRPr="001A5FA7">
        <w:rPr>
          <w:rFonts w:eastAsia="Calibri" w:cs="Arial"/>
          <w:kern w:val="0"/>
          <w14:ligatures w14:val="none"/>
        </w:rPr>
        <w:t>Nagib krova nadstrešnice izvesti prema pripadajućoj građevnoj čestici građevine.</w:t>
      </w:r>
    </w:p>
    <w:p w14:paraId="0AD99D91" w14:textId="77777777" w:rsidR="001A5FA7" w:rsidRPr="001A5FA7" w:rsidRDefault="001A5FA7" w:rsidP="003C14D2">
      <w:pPr>
        <w:numPr>
          <w:ilvl w:val="0"/>
          <w:numId w:val="256"/>
        </w:numPr>
        <w:spacing w:after="20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 xml:space="preserve">Nadstrešnice koje se temeljem Pravilnika o jednostavnim i drugim građevinama i radovima mogu graditi bez građevinske dozvole i glavnog projekta, moraju na građevnoj čestici biti smještene u skladu s navedenim uvjetima ovog stavka. </w:t>
      </w:r>
    </w:p>
    <w:p w14:paraId="597E6BFC" w14:textId="77777777" w:rsidR="001A5FA7" w:rsidRPr="001A5FA7" w:rsidRDefault="001A5FA7" w:rsidP="003C14D2">
      <w:pPr>
        <w:numPr>
          <w:ilvl w:val="0"/>
          <w:numId w:val="256"/>
        </w:numPr>
        <w:spacing w:after="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Uvjeti gradnje koji su određeni za nadstrešnicu primjenjuju se za terase i vrtne sjenice.</w:t>
      </w:r>
    </w:p>
    <w:p w14:paraId="6201981C" w14:textId="77777777" w:rsidR="001A5FA7" w:rsidRPr="001A5FA7" w:rsidRDefault="001A5FA7" w:rsidP="001A5FA7">
      <w:pPr>
        <w:spacing w:after="200" w:line="300" w:lineRule="auto"/>
        <w:ind w:left="284"/>
        <w:contextualSpacing/>
        <w:jc w:val="both"/>
        <w:rPr>
          <w:rFonts w:eastAsia="Times New Roman" w:cs="Times New Roman"/>
          <w:kern w:val="0"/>
          <w:szCs w:val="24"/>
          <w:lang w:eastAsia="hr-HR"/>
          <w14:ligatures w14:val="none"/>
        </w:rPr>
      </w:pPr>
    </w:p>
    <w:p w14:paraId="723543C9" w14:textId="77777777" w:rsidR="001A5FA7" w:rsidRPr="001A5FA7" w:rsidRDefault="001A5FA7" w:rsidP="00934D6E">
      <w:pPr>
        <w:spacing w:after="0"/>
        <w:jc w:val="both"/>
        <w:rPr>
          <w:b/>
          <w:bCs/>
          <w:lang w:eastAsia="hr-HR"/>
        </w:rPr>
      </w:pPr>
      <w:bookmarkStart w:id="128" w:name="_Hlk168388401"/>
      <w:r w:rsidRPr="001A5FA7">
        <w:rPr>
          <w:b/>
          <w:bCs/>
          <w:lang w:eastAsia="hr-HR"/>
        </w:rPr>
        <w:t>Udaljenost građevina od granica susjednih građevnih čestica</w:t>
      </w:r>
    </w:p>
    <w:bookmarkEnd w:id="128"/>
    <w:p w14:paraId="0076592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5746ECA2"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29" w:name="_Toc164947326"/>
      <w:r w:rsidRPr="001A5FA7">
        <w:rPr>
          <w:rFonts w:eastAsia="Times New Roman" w:cs="Times New Roman"/>
          <w:b/>
          <w:bCs/>
          <w:snapToGrid w:val="0"/>
          <w:kern w:val="0"/>
          <w:szCs w:val="20"/>
          <w14:ligatures w14:val="none"/>
        </w:rPr>
        <w:t>Članak 18.j</w:t>
      </w:r>
      <w:bookmarkEnd w:id="129"/>
    </w:p>
    <w:p w14:paraId="56F0D6EC"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071F964"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 Udaljenost građevine od susjednih granica građevne čestice i međusobna udaljenost građevina, određuju se u odnosu na liniju vertikalne projekcije oboda najbližeg najisturenijeg otvorenog ili zatvorenog dijela građevine (vanjskog zida, balkona, lođe i slično).</w:t>
      </w:r>
    </w:p>
    <w:p w14:paraId="5F79737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514FFCC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lastRenderedPageBreak/>
        <w:t xml:space="preserve">(2) </w:t>
      </w:r>
      <w:r w:rsidRPr="001A5FA7">
        <w:rPr>
          <w:rFonts w:eastAsia="Times New Roman" w:cs="Arial"/>
          <w:b/>
          <w:bCs/>
          <w:snapToGrid w:val="0"/>
          <w:kern w:val="0"/>
          <w14:ligatures w14:val="none"/>
        </w:rPr>
        <w:t>Građevina osnovne namjene</w:t>
      </w:r>
      <w:r w:rsidRPr="001A5FA7">
        <w:rPr>
          <w:rFonts w:eastAsia="Times New Roman" w:cs="Arial"/>
          <w:snapToGrid w:val="0"/>
          <w:kern w:val="0"/>
          <w14:ligatures w14:val="none"/>
        </w:rPr>
        <w:t xml:space="preserve"> koja se izgrađuje na </w:t>
      </w:r>
      <w:r w:rsidRPr="001A5FA7">
        <w:rPr>
          <w:rFonts w:eastAsia="Times New Roman" w:cs="Arial"/>
          <w:b/>
          <w:bCs/>
          <w:snapToGrid w:val="0"/>
          <w:kern w:val="0"/>
          <w14:ligatures w14:val="none"/>
        </w:rPr>
        <w:t>slobodnostojeći način</w:t>
      </w:r>
      <w:r w:rsidRPr="001A5FA7">
        <w:rPr>
          <w:rFonts w:eastAsia="Times New Roman" w:cs="Arial"/>
          <w:snapToGrid w:val="0"/>
          <w:kern w:val="0"/>
          <w14:ligatures w14:val="none"/>
        </w:rPr>
        <w:t xml:space="preserve"> mora biti udaljena od bočnih granica susjednih građevnih čestica najmanje pola visine građevine (h/2), ali ne manje od 3,0 m.</w:t>
      </w:r>
    </w:p>
    <w:p w14:paraId="04A1B9B0" w14:textId="77777777" w:rsidR="001A5FA7" w:rsidRPr="001A5FA7" w:rsidRDefault="001A5FA7" w:rsidP="001A5FA7">
      <w:pPr>
        <w:tabs>
          <w:tab w:val="left" w:pos="426"/>
        </w:tabs>
        <w:spacing w:after="0" w:line="300" w:lineRule="exact"/>
        <w:jc w:val="both"/>
        <w:rPr>
          <w:rFonts w:eastAsia="Times New Roman" w:cs="Arial"/>
          <w:snapToGrid w:val="0"/>
          <w:color w:val="FF0000"/>
          <w:kern w:val="0"/>
          <w:highlight w:val="yellow"/>
          <w14:ligatures w14:val="none"/>
        </w:rPr>
      </w:pPr>
    </w:p>
    <w:p w14:paraId="4B5D426B"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(3) Iznimno od stavka 2. ovog članka, </w:t>
      </w:r>
      <w:r w:rsidRPr="001A5FA7">
        <w:rPr>
          <w:rFonts w:eastAsia="Times New Roman" w:cs="Arial"/>
          <w:b/>
          <w:bCs/>
          <w:snapToGrid w:val="0"/>
          <w:kern w:val="0"/>
          <w14:ligatures w14:val="none"/>
        </w:rPr>
        <w:t>u već izgrađenim dijelovima naselja</w:t>
      </w:r>
      <w:r w:rsidRPr="001A5FA7">
        <w:rPr>
          <w:rFonts w:eastAsia="Times New Roman" w:cs="Arial"/>
          <w:snapToGrid w:val="0"/>
          <w:kern w:val="0"/>
          <w14:ligatures w14:val="none"/>
        </w:rPr>
        <w:t xml:space="preserve">, u skladu s lokalnim uvjetima, </w:t>
      </w:r>
      <w:r w:rsidRPr="001A5FA7">
        <w:rPr>
          <w:rFonts w:eastAsia="Times New Roman" w:cs="Arial"/>
          <w:b/>
          <w:bCs/>
          <w:snapToGrid w:val="0"/>
          <w:kern w:val="0"/>
          <w14:ligatures w14:val="none"/>
        </w:rPr>
        <w:t>građevina osnovne namjene</w:t>
      </w:r>
      <w:r w:rsidRPr="001A5FA7">
        <w:rPr>
          <w:rFonts w:eastAsia="Times New Roman" w:cs="Arial"/>
          <w:snapToGrid w:val="0"/>
          <w:kern w:val="0"/>
          <w14:ligatures w14:val="none"/>
        </w:rPr>
        <w:t xml:space="preserve"> može biti udaljena i manje od 3,0 m od jedne bočne granice susjedne građevne čestice, ali ne manje od 1,0 m odnosno za širinu strehe, a od druge bočne granice građevne čestice za najmanje 5,0 m te se taj niz nastavlja na sljedećim građevnim česticama.</w:t>
      </w:r>
    </w:p>
    <w:p w14:paraId="53C9E68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39D92D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bookmarkStart w:id="130" w:name="_Hlk163129162"/>
      <w:r w:rsidRPr="001A5FA7">
        <w:rPr>
          <w:rFonts w:eastAsia="Times New Roman" w:cs="Arial"/>
          <w:snapToGrid w:val="0"/>
          <w:kern w:val="0"/>
          <w14:ligatures w14:val="none"/>
        </w:rPr>
        <w:t xml:space="preserve">(4) Iznimno od stavka 2. ovog članka, </w:t>
      </w:r>
      <w:r w:rsidRPr="001A5FA7">
        <w:rPr>
          <w:rFonts w:eastAsia="Times New Roman" w:cs="Arial"/>
          <w:b/>
          <w:bCs/>
          <w:snapToGrid w:val="0"/>
          <w:kern w:val="0"/>
          <w14:ligatures w14:val="none"/>
        </w:rPr>
        <w:t>u već izgrađenim dijelovima naselja</w:t>
      </w:r>
      <w:r w:rsidRPr="001A5FA7">
        <w:rPr>
          <w:rFonts w:eastAsia="Times New Roman" w:cs="Arial"/>
          <w:snapToGrid w:val="0"/>
          <w:kern w:val="0"/>
          <w14:ligatures w14:val="none"/>
        </w:rPr>
        <w:t xml:space="preserve">, u skladu s lokalnim uvjetima, </w:t>
      </w:r>
      <w:r w:rsidRPr="001A5FA7">
        <w:rPr>
          <w:rFonts w:eastAsia="Times New Roman" w:cs="Arial"/>
          <w:b/>
          <w:bCs/>
          <w:snapToGrid w:val="0"/>
          <w:kern w:val="0"/>
          <w14:ligatures w14:val="none"/>
        </w:rPr>
        <w:t>građevina osnovne namjene</w:t>
      </w:r>
      <w:r w:rsidRPr="001A5FA7">
        <w:rPr>
          <w:rFonts w:eastAsia="Times New Roman" w:cs="Arial"/>
          <w:snapToGrid w:val="0"/>
          <w:kern w:val="0"/>
          <w14:ligatures w14:val="none"/>
        </w:rPr>
        <w:t xml:space="preserve"> može biti udaljena i manje od 3,0 m od jedne bočne granice susjedne građevne čestice, ali ne manje od 1,0 m odnosno za širinu strehe, na sljedeći način:</w:t>
      </w:r>
    </w:p>
    <w:p w14:paraId="4F176573" w14:textId="77777777" w:rsidR="001A5FA7" w:rsidRPr="001A5FA7" w:rsidRDefault="001A5FA7" w:rsidP="003C14D2">
      <w:pPr>
        <w:numPr>
          <w:ilvl w:val="0"/>
          <w:numId w:val="124"/>
        </w:numPr>
        <w:tabs>
          <w:tab w:val="left" w:pos="426"/>
        </w:tabs>
        <w:spacing w:after="0" w:line="300" w:lineRule="exact"/>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prizemna građevina osnovne namjene od susjedne građevine osnovne namjene  mora biti udaljena najmanje 4,0 m,</w:t>
      </w:r>
    </w:p>
    <w:p w14:paraId="4F9BC5B7" w14:textId="77777777" w:rsidR="001A5FA7" w:rsidRPr="001A5FA7" w:rsidRDefault="001A5FA7" w:rsidP="003C14D2">
      <w:pPr>
        <w:numPr>
          <w:ilvl w:val="0"/>
          <w:numId w:val="124"/>
        </w:numPr>
        <w:tabs>
          <w:tab w:val="left" w:pos="426"/>
        </w:tabs>
        <w:spacing w:after="0" w:line="300" w:lineRule="exact"/>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katna i višekatna građevina osnovne namjene od susjedne građevine osnovne namjene mora biti udaljena najmanje 6,0 m.</w:t>
      </w:r>
    </w:p>
    <w:bookmarkEnd w:id="130"/>
    <w:p w14:paraId="25FCEEA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35B2E3D" w14:textId="77777777" w:rsidR="001A5FA7" w:rsidRPr="001A5FA7" w:rsidRDefault="001A5FA7" w:rsidP="003C14D2">
      <w:pPr>
        <w:numPr>
          <w:ilvl w:val="12"/>
          <w:numId w:val="82"/>
        </w:numPr>
        <w:spacing w:after="200" w:line="276" w:lineRule="auto"/>
        <w:contextualSpacing/>
        <w:jc w:val="both"/>
        <w:rPr>
          <w:rFonts w:eastAsia="Calibri" w:cs="Arial"/>
          <w:kern w:val="0"/>
          <w14:ligatures w14:val="none"/>
        </w:rPr>
      </w:pPr>
      <w:r w:rsidRPr="001A5FA7">
        <w:rPr>
          <w:rFonts w:eastAsia="Calibri" w:cs="Arial"/>
          <w:kern w:val="0"/>
          <w14:ligatures w14:val="none"/>
        </w:rPr>
        <w:t>(5) Na dijelu građevine koja je izgrađena na udaljenosti manjoj od 3,0 m od jedne bočne granice susjedne građevne čestice, ne mogu se projektirati niti izvoditi otvori.</w:t>
      </w:r>
    </w:p>
    <w:p w14:paraId="0C09CA42" w14:textId="77777777" w:rsidR="001A5FA7" w:rsidRPr="001A5FA7" w:rsidRDefault="001A5FA7" w:rsidP="003C14D2">
      <w:pPr>
        <w:numPr>
          <w:ilvl w:val="12"/>
          <w:numId w:val="82"/>
        </w:numPr>
        <w:spacing w:after="0" w:line="276" w:lineRule="auto"/>
        <w:contextualSpacing/>
        <w:jc w:val="both"/>
        <w:rPr>
          <w:rFonts w:eastAsia="Calibri" w:cs="Arial"/>
          <w:kern w:val="0"/>
          <w14:ligatures w14:val="none"/>
        </w:rPr>
      </w:pPr>
    </w:p>
    <w:p w14:paraId="6EA0EF42"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1" w:name="_Toc164947327"/>
      <w:r w:rsidRPr="001A5FA7">
        <w:rPr>
          <w:rFonts w:eastAsia="Times New Roman" w:cs="Times New Roman"/>
          <w:b/>
          <w:bCs/>
          <w:snapToGrid w:val="0"/>
          <w:kern w:val="0"/>
          <w:szCs w:val="20"/>
          <w14:ligatures w14:val="none"/>
        </w:rPr>
        <w:t>Članak 18.k</w:t>
      </w:r>
      <w:bookmarkEnd w:id="131"/>
    </w:p>
    <w:p w14:paraId="2F07BA67"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5686CBF8"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(1) </w:t>
      </w:r>
      <w:r w:rsidRPr="001A5FA7">
        <w:rPr>
          <w:rFonts w:eastAsia="Times New Roman" w:cs="Arial"/>
          <w:b/>
          <w:bCs/>
          <w:kern w:val="0"/>
          <w:szCs w:val="20"/>
          <w:lang w:eastAsia="hr-HR"/>
          <w14:ligatures w14:val="none"/>
        </w:rPr>
        <w:t>Građevina osnovne namjene</w:t>
      </w:r>
      <w:r w:rsidRPr="001A5FA7">
        <w:rPr>
          <w:rFonts w:eastAsia="Times New Roman" w:cs="Arial"/>
          <w:kern w:val="0"/>
          <w:szCs w:val="20"/>
          <w:lang w:eastAsia="hr-HR"/>
          <w14:ligatures w14:val="none"/>
        </w:rPr>
        <w:t xml:space="preserve"> koja se izgrađuje na </w:t>
      </w:r>
      <w:proofErr w:type="spellStart"/>
      <w:r w:rsidRPr="001A5FA7">
        <w:rPr>
          <w:rFonts w:eastAsia="Times New Roman" w:cs="Arial"/>
          <w:b/>
          <w:bCs/>
          <w:kern w:val="0"/>
          <w:szCs w:val="20"/>
          <w:lang w:eastAsia="hr-HR"/>
          <w14:ligatures w14:val="none"/>
        </w:rPr>
        <w:t>poluugrađeni</w:t>
      </w:r>
      <w:proofErr w:type="spellEnd"/>
      <w:r w:rsidRPr="001A5FA7">
        <w:rPr>
          <w:rFonts w:eastAsia="Times New Roman" w:cs="Arial"/>
          <w:b/>
          <w:bCs/>
          <w:kern w:val="0"/>
          <w:szCs w:val="20"/>
          <w:lang w:eastAsia="hr-HR"/>
          <w14:ligatures w14:val="none"/>
        </w:rPr>
        <w:t xml:space="preserve"> način ili dvojna građevina</w:t>
      </w:r>
      <w:r w:rsidRPr="001A5FA7">
        <w:rPr>
          <w:rFonts w:eastAsia="Times New Roman" w:cs="Arial"/>
          <w:kern w:val="0"/>
          <w:szCs w:val="20"/>
          <w:lang w:eastAsia="hr-HR"/>
          <w14:ligatures w14:val="none"/>
        </w:rPr>
        <w:t xml:space="preserve"> jednom svojom stranom se prislanja na granicu susjedne građevne čestice, odnosno uz susjednu građevinu, a drugom svojom stranom mora biti udaljena od granice susjedne građevne čestice </w:t>
      </w:r>
      <w:r w:rsidRPr="001A5FA7">
        <w:rPr>
          <w:rFonts w:eastAsia="Times New Roman" w:cs="Arial"/>
          <w:snapToGrid w:val="0"/>
          <w:kern w:val="0"/>
          <w14:ligatures w14:val="none"/>
        </w:rPr>
        <w:t>najmanje pola visine građevine (h/2), ali ne manje od 3,0 m.</w:t>
      </w:r>
    </w:p>
    <w:p w14:paraId="0C4BDF09"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55B80BFF" w14:textId="77777777" w:rsidR="001A5FA7" w:rsidRPr="001A5FA7" w:rsidRDefault="001A5FA7" w:rsidP="001A5FA7">
      <w:pPr>
        <w:numPr>
          <w:ilvl w:val="12"/>
          <w:numId w:val="0"/>
        </w:numPr>
        <w:spacing w:after="0" w:line="240" w:lineRule="auto"/>
        <w:jc w:val="both"/>
        <w:rPr>
          <w:rFonts w:eastAsia="Times New Roman" w:cs="Arial"/>
          <w:strike/>
          <w:kern w:val="0"/>
          <w:szCs w:val="20"/>
          <w:lang w:eastAsia="hr-HR"/>
          <w14:ligatures w14:val="none"/>
        </w:rPr>
      </w:pPr>
      <w:r w:rsidRPr="001A5FA7">
        <w:rPr>
          <w:rFonts w:eastAsia="Times New Roman" w:cs="Arial"/>
          <w:kern w:val="0"/>
          <w:szCs w:val="20"/>
          <w:lang w:eastAsia="hr-HR"/>
          <w14:ligatures w14:val="none"/>
        </w:rPr>
        <w:t xml:space="preserve">(2) Zid između dvije </w:t>
      </w:r>
      <w:r w:rsidRPr="001A5FA7">
        <w:rPr>
          <w:rFonts w:eastAsia="Times New Roman" w:cs="Arial"/>
          <w:b/>
          <w:bCs/>
          <w:kern w:val="0"/>
          <w:szCs w:val="20"/>
          <w:lang w:eastAsia="hr-HR"/>
          <w14:ligatures w14:val="none"/>
        </w:rPr>
        <w:t>dvojne građevine</w:t>
      </w:r>
      <w:r w:rsidRPr="001A5FA7">
        <w:rPr>
          <w:rFonts w:eastAsia="Times New Roman" w:cs="Arial"/>
          <w:kern w:val="0"/>
          <w:szCs w:val="20"/>
          <w:lang w:eastAsia="hr-HR"/>
          <w14:ligatures w14:val="none"/>
        </w:rPr>
        <w:t xml:space="preserve"> mora se izvesti kao protupožarni zid određene otpornosti i reakcije na požar sukladno posebnim zakonima i pravilnicima.</w:t>
      </w:r>
    </w:p>
    <w:p w14:paraId="10B12A87"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77B93E4D"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(3) Kod građevina koje se grade na </w:t>
      </w:r>
      <w:proofErr w:type="spellStart"/>
      <w:r w:rsidRPr="001A5FA7">
        <w:rPr>
          <w:rFonts w:eastAsia="Times New Roman" w:cs="Arial"/>
          <w:b/>
          <w:bCs/>
          <w:kern w:val="0"/>
          <w:szCs w:val="20"/>
          <w:lang w:eastAsia="hr-HR"/>
          <w14:ligatures w14:val="none"/>
        </w:rPr>
        <w:t>poluugrađeni</w:t>
      </w:r>
      <w:proofErr w:type="spellEnd"/>
      <w:r w:rsidRPr="001A5FA7">
        <w:rPr>
          <w:rFonts w:eastAsia="Times New Roman" w:cs="Arial"/>
          <w:b/>
          <w:bCs/>
          <w:kern w:val="0"/>
          <w:szCs w:val="20"/>
          <w:lang w:eastAsia="hr-HR"/>
          <w14:ligatures w14:val="none"/>
        </w:rPr>
        <w:t xml:space="preserve"> način</w:t>
      </w:r>
      <w:r w:rsidRPr="001A5FA7">
        <w:rPr>
          <w:rFonts w:eastAsia="Times New Roman" w:cs="Arial"/>
          <w:kern w:val="0"/>
          <w:szCs w:val="20"/>
          <w:lang w:eastAsia="hr-HR"/>
          <w14:ligatures w14:val="none"/>
        </w:rPr>
        <w:t xml:space="preserve"> strana građevine koja se prislanja na granicu susjedne građevne čestice ne smije imati orijentirane otvore.</w:t>
      </w:r>
    </w:p>
    <w:p w14:paraId="18981832" w14:textId="77777777" w:rsidR="001A5FA7" w:rsidRPr="001A5FA7" w:rsidRDefault="001A5FA7" w:rsidP="001A5FA7">
      <w:pPr>
        <w:numPr>
          <w:ilvl w:val="12"/>
          <w:numId w:val="0"/>
        </w:numPr>
        <w:spacing w:after="0" w:line="240" w:lineRule="auto"/>
        <w:jc w:val="both"/>
        <w:rPr>
          <w:rFonts w:eastAsia="Times New Roman" w:cs="Arial"/>
          <w:strike/>
          <w:kern w:val="0"/>
          <w:szCs w:val="20"/>
          <w:lang w:eastAsia="hr-HR"/>
          <w14:ligatures w14:val="none"/>
        </w:rPr>
      </w:pPr>
    </w:p>
    <w:p w14:paraId="1DE4F255"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2" w:name="_Toc164947328"/>
      <w:r w:rsidRPr="001A5FA7">
        <w:rPr>
          <w:rFonts w:eastAsia="Times New Roman" w:cs="Times New Roman"/>
          <w:b/>
          <w:bCs/>
          <w:snapToGrid w:val="0"/>
          <w:kern w:val="0"/>
          <w:szCs w:val="20"/>
          <w14:ligatures w14:val="none"/>
        </w:rPr>
        <w:t>Članak 18.l</w:t>
      </w:r>
      <w:bookmarkEnd w:id="132"/>
    </w:p>
    <w:p w14:paraId="73317B3F"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4C520DF5"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(1) </w:t>
      </w:r>
      <w:r w:rsidRPr="001A5FA7">
        <w:rPr>
          <w:rFonts w:eastAsia="Times New Roman" w:cs="Arial"/>
          <w:b/>
          <w:bCs/>
          <w:snapToGrid w:val="0"/>
          <w:kern w:val="0"/>
          <w14:ligatures w14:val="none"/>
        </w:rPr>
        <w:t>Građevina osnovne namjene</w:t>
      </w:r>
      <w:r w:rsidRPr="001A5FA7">
        <w:rPr>
          <w:rFonts w:eastAsia="Times New Roman" w:cs="Arial"/>
          <w:snapToGrid w:val="0"/>
          <w:kern w:val="0"/>
          <w14:ligatures w14:val="none"/>
        </w:rPr>
        <w:t xml:space="preserve"> koja se </w:t>
      </w:r>
      <w:r w:rsidRPr="001A5FA7">
        <w:rPr>
          <w:rFonts w:eastAsia="Times New Roman" w:cs="Arial"/>
          <w:b/>
          <w:bCs/>
          <w:snapToGrid w:val="0"/>
          <w:kern w:val="0"/>
          <w14:ligatures w14:val="none"/>
        </w:rPr>
        <w:t>gradi u nizu,</w:t>
      </w:r>
      <w:r w:rsidRPr="001A5FA7">
        <w:rPr>
          <w:rFonts w:eastAsia="Times New Roman" w:cs="Arial"/>
          <w:snapToGrid w:val="0"/>
          <w:kern w:val="0"/>
          <w14:ligatures w14:val="none"/>
        </w:rPr>
        <w:t xml:space="preserve"> bočnim stranama je prislonjena na granice susjednih građevnih čestica, a od stražnje granice građevne čestice mora biti udaljena najmanje pola visine građevine (h/2), ali ne manje od 3,0 m.</w:t>
      </w:r>
    </w:p>
    <w:p w14:paraId="02EE436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99C8044"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3" w:name="_Toc164947329"/>
      <w:r w:rsidRPr="001A5FA7">
        <w:rPr>
          <w:rFonts w:eastAsia="Times New Roman" w:cs="Times New Roman"/>
          <w:b/>
          <w:bCs/>
          <w:snapToGrid w:val="0"/>
          <w:kern w:val="0"/>
          <w:szCs w:val="20"/>
          <w14:ligatures w14:val="none"/>
        </w:rPr>
        <w:t>Članak 18.m</w:t>
      </w:r>
      <w:bookmarkEnd w:id="133"/>
    </w:p>
    <w:p w14:paraId="53F16CDF" w14:textId="77777777" w:rsidR="001A5FA7" w:rsidRPr="001A5FA7" w:rsidRDefault="001A5FA7" w:rsidP="001A5FA7">
      <w:pPr>
        <w:spacing w:after="200" w:line="276" w:lineRule="auto"/>
        <w:contextualSpacing/>
        <w:rPr>
          <w:rFonts w:eastAsia="Times New Roman" w:cs="Arial"/>
          <w:kern w:val="0"/>
          <w14:ligatures w14:val="none"/>
        </w:rPr>
      </w:pPr>
    </w:p>
    <w:p w14:paraId="6FEA925F" w14:textId="77777777" w:rsidR="001A5FA7" w:rsidRPr="001A5FA7" w:rsidRDefault="001A5FA7" w:rsidP="001A5FA7">
      <w:pPr>
        <w:spacing w:after="200" w:line="276" w:lineRule="auto"/>
        <w:contextualSpacing/>
        <w:rPr>
          <w:rFonts w:eastAsia="Times New Roman" w:cs="Arial"/>
          <w:kern w:val="0"/>
          <w:szCs w:val="24"/>
          <w:lang w:eastAsia="hr-HR"/>
          <w14:ligatures w14:val="none"/>
        </w:rPr>
      </w:pPr>
      <w:r w:rsidRPr="001A5FA7">
        <w:rPr>
          <w:rFonts w:eastAsia="Times New Roman" w:cs="Arial"/>
          <w:kern w:val="0"/>
          <w14:ligatures w14:val="none"/>
        </w:rPr>
        <w:t>(1) Otvorima se u smislu ovog Prostornog plana ne smatraju:</w:t>
      </w:r>
    </w:p>
    <w:p w14:paraId="14FE4299" w14:textId="77777777" w:rsidR="001A5FA7" w:rsidRPr="001A5FA7" w:rsidRDefault="001A5FA7" w:rsidP="003C14D2">
      <w:pPr>
        <w:numPr>
          <w:ilvl w:val="0"/>
          <w:numId w:val="84"/>
        </w:numPr>
        <w:spacing w:after="200" w:line="276" w:lineRule="auto"/>
        <w:ind w:left="284"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 xml:space="preserve">prozori ostakljeni neprozirnim staklom, najveće veličine š x v: 120 x 60 cm, izvedeni kao </w:t>
      </w:r>
      <w:proofErr w:type="spellStart"/>
      <w:r w:rsidRPr="001A5FA7">
        <w:rPr>
          <w:rFonts w:eastAsia="Times New Roman" w:cs="Arial"/>
          <w:kern w:val="0"/>
          <w:szCs w:val="24"/>
          <w:lang w:eastAsia="hr-HR"/>
          <w14:ligatures w14:val="none"/>
        </w:rPr>
        <w:t>otklopni</w:t>
      </w:r>
      <w:proofErr w:type="spellEnd"/>
      <w:r w:rsidRPr="001A5FA7">
        <w:rPr>
          <w:rFonts w:eastAsia="Times New Roman" w:cs="Arial"/>
          <w:kern w:val="0"/>
          <w:szCs w:val="24"/>
          <w:lang w:eastAsia="hr-HR"/>
          <w14:ligatures w14:val="none"/>
        </w:rPr>
        <w:t xml:space="preserve"> prema unutra na visini parapeta od 1,50 m,</w:t>
      </w:r>
    </w:p>
    <w:p w14:paraId="794D9343" w14:textId="77777777" w:rsidR="001A5FA7" w:rsidRPr="001A5FA7" w:rsidRDefault="001A5FA7" w:rsidP="003C14D2">
      <w:pPr>
        <w:numPr>
          <w:ilvl w:val="0"/>
          <w:numId w:val="84"/>
        </w:numPr>
        <w:spacing w:after="200" w:line="276" w:lineRule="auto"/>
        <w:ind w:left="284"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dijelovi zida od staklene opeke ili sličnog neprozirnog monolitnog materijala, bez obzira na veličinu zida,</w:t>
      </w:r>
    </w:p>
    <w:p w14:paraId="30176D92" w14:textId="77777777" w:rsidR="001A5FA7" w:rsidRPr="001A5FA7" w:rsidRDefault="001A5FA7" w:rsidP="003C14D2">
      <w:pPr>
        <w:numPr>
          <w:ilvl w:val="0"/>
          <w:numId w:val="84"/>
        </w:numPr>
        <w:spacing w:after="200" w:line="276" w:lineRule="auto"/>
        <w:ind w:left="284"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lastRenderedPageBreak/>
        <w:t xml:space="preserve">ventilacijski otvori najvećeg promjera 15 cm, odnosno stranice 15 x 20 cm, a kroz koje se ventilacija odvija prirodnim putem i kroz koji nije moguće ostvariti vizualni kontakt. </w:t>
      </w:r>
    </w:p>
    <w:p w14:paraId="0DD35A2D" w14:textId="77777777" w:rsidR="001A5FA7" w:rsidRPr="001A5FA7" w:rsidRDefault="001A5FA7" w:rsidP="001A5FA7">
      <w:pPr>
        <w:spacing w:after="0" w:line="276" w:lineRule="auto"/>
        <w:ind w:left="720"/>
        <w:contextualSpacing/>
        <w:jc w:val="both"/>
        <w:rPr>
          <w:rFonts w:eastAsia="Times New Roman" w:cs="Arial"/>
          <w:kern w:val="0"/>
          <w:szCs w:val="24"/>
          <w:lang w:eastAsia="hr-HR"/>
          <w14:ligatures w14:val="none"/>
        </w:rPr>
      </w:pPr>
    </w:p>
    <w:p w14:paraId="0037258D"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4" w:name="_Toc164947330"/>
      <w:r w:rsidRPr="001A5FA7">
        <w:rPr>
          <w:rFonts w:eastAsia="Times New Roman" w:cs="Times New Roman"/>
          <w:b/>
          <w:bCs/>
          <w:snapToGrid w:val="0"/>
          <w:kern w:val="0"/>
          <w:szCs w:val="20"/>
          <w14:ligatures w14:val="none"/>
        </w:rPr>
        <w:t>Članak 18.n</w:t>
      </w:r>
      <w:bookmarkEnd w:id="134"/>
    </w:p>
    <w:p w14:paraId="5EA84459"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7852F80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w:t>
      </w:r>
      <w:r w:rsidRPr="001A5FA7">
        <w:rPr>
          <w:rFonts w:eastAsia="Times New Roman" w:cs="Arial"/>
          <w:snapToGrid w:val="0"/>
          <w:kern w:val="0"/>
          <w14:ligatures w14:val="none"/>
        </w:rPr>
        <w:tab/>
        <w:t xml:space="preserve">Balkoni, lođa, </w:t>
      </w:r>
      <w:proofErr w:type="spellStart"/>
      <w:r w:rsidRPr="001A5FA7">
        <w:rPr>
          <w:rFonts w:eastAsia="Times New Roman" w:cs="Arial"/>
          <w:snapToGrid w:val="0"/>
          <w:kern w:val="0"/>
          <w14:ligatures w14:val="none"/>
        </w:rPr>
        <w:t>istak</w:t>
      </w:r>
      <w:proofErr w:type="spellEnd"/>
      <w:r w:rsidRPr="001A5FA7">
        <w:rPr>
          <w:rFonts w:eastAsia="Times New Roman" w:cs="Arial"/>
          <w:snapToGrid w:val="0"/>
          <w:kern w:val="0"/>
          <w14:ligatures w14:val="none"/>
        </w:rPr>
        <w:t xml:space="preserve"> (</w:t>
      </w:r>
      <w:proofErr w:type="spellStart"/>
      <w:r w:rsidRPr="001A5FA7">
        <w:rPr>
          <w:rFonts w:eastAsia="Times New Roman" w:cs="Arial"/>
          <w:snapToGrid w:val="0"/>
          <w:kern w:val="0"/>
          <w14:ligatures w14:val="none"/>
        </w:rPr>
        <w:t>erker</w:t>
      </w:r>
      <w:proofErr w:type="spellEnd"/>
      <w:r w:rsidRPr="001A5FA7">
        <w:rPr>
          <w:rFonts w:eastAsia="Times New Roman" w:cs="Arial"/>
          <w:snapToGrid w:val="0"/>
          <w:kern w:val="0"/>
          <w14:ligatures w14:val="none"/>
        </w:rPr>
        <w:t>), konzole, terase, otvorena stubišta i ulazne nadstrešnice ne mogu se graditi na udaljenosti manjoj od 3,0 m od granice građevne čestice.</w:t>
      </w:r>
    </w:p>
    <w:p w14:paraId="220209C6" w14:textId="77777777" w:rsidR="001A5FA7" w:rsidRPr="001A5FA7" w:rsidRDefault="001A5FA7" w:rsidP="001A5FA7">
      <w:pPr>
        <w:autoSpaceDE w:val="0"/>
        <w:autoSpaceDN w:val="0"/>
        <w:adjustRightInd w:val="0"/>
        <w:spacing w:after="0" w:line="276" w:lineRule="auto"/>
        <w:contextualSpacing/>
        <w:jc w:val="both"/>
        <w:rPr>
          <w:rFonts w:eastAsia="Calibri" w:cs="Arial"/>
          <w:kern w:val="0"/>
          <w:lang w:eastAsia="hr-HR"/>
          <w14:ligatures w14:val="none"/>
        </w:rPr>
      </w:pPr>
      <w:bookmarkStart w:id="135" w:name="_Hlk165892597"/>
    </w:p>
    <w:p w14:paraId="433DB3B1" w14:textId="77777777" w:rsidR="001A5FA7" w:rsidRPr="001A5FA7" w:rsidRDefault="001A5FA7" w:rsidP="001A5FA7">
      <w:pPr>
        <w:tabs>
          <w:tab w:val="left" w:pos="284"/>
        </w:tabs>
        <w:spacing w:after="0" w:line="300" w:lineRule="exact"/>
        <w:jc w:val="both"/>
        <w:rPr>
          <w:rFonts w:eastAsia="Calibri" w:cs="Arial"/>
          <w:kern w:val="0"/>
          <w:lang w:eastAsia="hr-HR"/>
          <w14:ligatures w14:val="none"/>
        </w:rPr>
      </w:pPr>
      <w:r w:rsidRPr="001A5FA7">
        <w:rPr>
          <w:rFonts w:eastAsia="Calibri" w:cs="Arial"/>
          <w:kern w:val="0"/>
          <w:lang w:eastAsia="hr-HR"/>
          <w14:ligatures w14:val="none"/>
        </w:rPr>
        <w:t>(2) Iznimno od stavka 1., ukoliko se na udaljenosti manjoj od 3,0 m od granice građevne čestice predviđa gradnja lođe, balkona, istaka (</w:t>
      </w:r>
      <w:proofErr w:type="spellStart"/>
      <w:r w:rsidRPr="001A5FA7">
        <w:rPr>
          <w:rFonts w:eastAsia="Calibri" w:cs="Arial"/>
          <w:kern w:val="0"/>
          <w:lang w:eastAsia="hr-HR"/>
          <w14:ligatures w14:val="none"/>
        </w:rPr>
        <w:t>erkera</w:t>
      </w:r>
      <w:proofErr w:type="spellEnd"/>
      <w:r w:rsidRPr="001A5FA7">
        <w:rPr>
          <w:rFonts w:eastAsia="Calibri" w:cs="Arial"/>
          <w:kern w:val="0"/>
          <w:lang w:eastAsia="hr-HR"/>
          <w14:ligatures w14:val="none"/>
        </w:rPr>
        <w:t xml:space="preserve">), </w:t>
      </w:r>
      <w:r w:rsidRPr="001A5FA7">
        <w:rPr>
          <w:rFonts w:eastAsia="Times New Roman" w:cs="Arial"/>
          <w:snapToGrid w:val="0"/>
          <w:kern w:val="0"/>
          <w14:ligatures w14:val="none"/>
        </w:rPr>
        <w:t xml:space="preserve">terase, </w:t>
      </w:r>
      <w:r w:rsidRPr="001A5FA7">
        <w:rPr>
          <w:rFonts w:eastAsia="Calibri" w:cs="Arial"/>
          <w:kern w:val="0"/>
          <w:lang w:eastAsia="hr-HR"/>
          <w14:ligatures w14:val="none"/>
        </w:rPr>
        <w:t xml:space="preserve">na tu stranu građevina (balkon, lođa, </w:t>
      </w:r>
      <w:proofErr w:type="spellStart"/>
      <w:r w:rsidRPr="001A5FA7">
        <w:rPr>
          <w:rFonts w:eastAsia="Calibri" w:cs="Arial"/>
          <w:kern w:val="0"/>
          <w:lang w:eastAsia="hr-HR"/>
          <w14:ligatures w14:val="none"/>
        </w:rPr>
        <w:t>istak</w:t>
      </w:r>
      <w:proofErr w:type="spellEnd"/>
      <w:r w:rsidRPr="001A5FA7">
        <w:rPr>
          <w:rFonts w:eastAsia="Calibri" w:cs="Arial"/>
          <w:kern w:val="0"/>
          <w:lang w:eastAsia="hr-HR"/>
          <w14:ligatures w14:val="none"/>
        </w:rPr>
        <w:t xml:space="preserve"> (</w:t>
      </w:r>
      <w:proofErr w:type="spellStart"/>
      <w:r w:rsidRPr="001A5FA7">
        <w:rPr>
          <w:rFonts w:eastAsia="Calibri" w:cs="Arial"/>
          <w:kern w:val="0"/>
          <w:lang w:eastAsia="hr-HR"/>
          <w14:ligatures w14:val="none"/>
        </w:rPr>
        <w:t>erker</w:t>
      </w:r>
      <w:proofErr w:type="spellEnd"/>
      <w:r w:rsidRPr="001A5FA7">
        <w:rPr>
          <w:rFonts w:eastAsia="Calibri" w:cs="Arial"/>
          <w:kern w:val="0"/>
          <w:lang w:eastAsia="hr-HR"/>
          <w14:ligatures w14:val="none"/>
        </w:rPr>
        <w:t>),</w:t>
      </w:r>
      <w:r w:rsidRPr="001A5FA7">
        <w:rPr>
          <w:rFonts w:eastAsia="Times New Roman" w:cs="Arial"/>
          <w:snapToGrid w:val="0"/>
          <w:kern w:val="0"/>
          <w14:ligatures w14:val="none"/>
        </w:rPr>
        <w:t xml:space="preserve"> terase</w:t>
      </w:r>
      <w:r w:rsidRPr="001A5FA7">
        <w:rPr>
          <w:rFonts w:eastAsia="Calibri" w:cs="Arial"/>
          <w:kern w:val="0"/>
          <w:lang w:eastAsia="hr-HR"/>
          <w14:ligatures w14:val="none"/>
        </w:rPr>
        <w:t xml:space="preserve"> trebaju imati predviđeni puni zid ili ostakljenu neprozirnu pregradu ili punu pregradu visine 1,60 m odnosno drugi element koji će onemogućiti vizualni kontakt između susjednih građevnih čestica. U tom slučaju lođe, balkoni, </w:t>
      </w:r>
      <w:proofErr w:type="spellStart"/>
      <w:r w:rsidRPr="001A5FA7">
        <w:rPr>
          <w:rFonts w:eastAsia="Calibri" w:cs="Arial"/>
          <w:kern w:val="0"/>
          <w:lang w:eastAsia="hr-HR"/>
          <w14:ligatures w14:val="none"/>
        </w:rPr>
        <w:t>istaci</w:t>
      </w:r>
      <w:proofErr w:type="spellEnd"/>
      <w:r w:rsidRPr="001A5FA7">
        <w:rPr>
          <w:rFonts w:eastAsia="Calibri" w:cs="Arial"/>
          <w:kern w:val="0"/>
          <w:lang w:eastAsia="hr-HR"/>
          <w14:ligatures w14:val="none"/>
        </w:rPr>
        <w:t xml:space="preserve"> (</w:t>
      </w:r>
      <w:proofErr w:type="spellStart"/>
      <w:r w:rsidRPr="001A5FA7">
        <w:rPr>
          <w:rFonts w:eastAsia="Calibri" w:cs="Arial"/>
          <w:kern w:val="0"/>
          <w:lang w:eastAsia="hr-HR"/>
          <w14:ligatures w14:val="none"/>
        </w:rPr>
        <w:t>erker</w:t>
      </w:r>
      <w:proofErr w:type="spellEnd"/>
      <w:r w:rsidRPr="001A5FA7">
        <w:rPr>
          <w:rFonts w:eastAsia="Calibri" w:cs="Arial"/>
          <w:kern w:val="0"/>
          <w:lang w:eastAsia="hr-HR"/>
          <w14:ligatures w14:val="none"/>
        </w:rPr>
        <w:t xml:space="preserve">), </w:t>
      </w:r>
      <w:r w:rsidRPr="001A5FA7">
        <w:rPr>
          <w:rFonts w:eastAsia="Times New Roman" w:cs="Arial"/>
          <w:snapToGrid w:val="0"/>
          <w:kern w:val="0"/>
          <w14:ligatures w14:val="none"/>
        </w:rPr>
        <w:t xml:space="preserve">terasa mogu biti </w:t>
      </w:r>
      <w:r w:rsidRPr="001A5FA7">
        <w:rPr>
          <w:rFonts w:eastAsia="Times New Roman" w:cs="Arial"/>
          <w:kern w:val="0"/>
          <w:lang w:eastAsia="hr-HR"/>
          <w14:ligatures w14:val="none"/>
        </w:rPr>
        <w:t xml:space="preserve">najviše istaknuti 1,5 m u odnosu na ravninu pročelja te zauzimati najviše 1/3 tog pročelja </w:t>
      </w:r>
      <w:r w:rsidRPr="001A5FA7">
        <w:rPr>
          <w:rFonts w:eastAsia="Calibri" w:cs="Arial"/>
          <w:kern w:val="0"/>
          <w:lang w:eastAsia="hr-HR"/>
          <w14:ligatures w14:val="none"/>
        </w:rPr>
        <w:t xml:space="preserve">uz uvjet da je na suprotnoj strani građevina udaljena najmanje 3,0 m od </w:t>
      </w:r>
      <w:r w:rsidRPr="001A5FA7">
        <w:rPr>
          <w:rFonts w:eastAsia="Times New Roman" w:cs="Arial"/>
          <w:kern w:val="0"/>
          <w:lang w:eastAsia="hr-HR"/>
          <w14:ligatures w14:val="none"/>
        </w:rPr>
        <w:t xml:space="preserve">granice građevne čestice.  </w:t>
      </w:r>
    </w:p>
    <w:p w14:paraId="31236112" w14:textId="77777777" w:rsidR="001A5FA7" w:rsidRPr="001A5FA7" w:rsidRDefault="001A5FA7" w:rsidP="001A5FA7">
      <w:pPr>
        <w:autoSpaceDE w:val="0"/>
        <w:autoSpaceDN w:val="0"/>
        <w:adjustRightInd w:val="0"/>
        <w:spacing w:after="0" w:line="276" w:lineRule="auto"/>
        <w:contextualSpacing/>
        <w:jc w:val="both"/>
        <w:rPr>
          <w:rFonts w:eastAsia="Calibri" w:cs="Arial"/>
          <w:kern w:val="0"/>
          <w:lang w:eastAsia="hr-HR"/>
          <w14:ligatures w14:val="none"/>
        </w:rPr>
      </w:pPr>
    </w:p>
    <w:p w14:paraId="354FCC3A"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6" w:name="_Toc164947331"/>
      <w:bookmarkEnd w:id="135"/>
      <w:r w:rsidRPr="001A5FA7">
        <w:rPr>
          <w:rFonts w:eastAsia="Times New Roman" w:cs="Times New Roman"/>
          <w:b/>
          <w:bCs/>
          <w:snapToGrid w:val="0"/>
          <w:kern w:val="0"/>
          <w:szCs w:val="20"/>
          <w14:ligatures w14:val="none"/>
        </w:rPr>
        <w:t>Članak 18.o</w:t>
      </w:r>
      <w:bookmarkEnd w:id="136"/>
    </w:p>
    <w:p w14:paraId="515A9AFF"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1BF8FEE2" w14:textId="77777777" w:rsidR="001A5FA7" w:rsidRPr="001A5FA7" w:rsidRDefault="001A5FA7" w:rsidP="001A5FA7">
      <w:pPr>
        <w:tabs>
          <w:tab w:val="left" w:pos="426"/>
        </w:tabs>
        <w:spacing w:after="0" w:line="300" w:lineRule="exact"/>
        <w:jc w:val="both"/>
        <w:rPr>
          <w:rFonts w:eastAsia="Times New Roman" w:cs="Arial"/>
          <w:b/>
          <w:bCs/>
          <w:snapToGrid w:val="0"/>
          <w:kern w:val="0"/>
          <w14:ligatures w14:val="none"/>
        </w:rPr>
      </w:pPr>
      <w:r w:rsidRPr="001A5FA7">
        <w:rPr>
          <w:rFonts w:eastAsia="Times New Roman" w:cs="Arial"/>
          <w:snapToGrid w:val="0"/>
          <w:kern w:val="0"/>
          <w14:ligatures w14:val="none"/>
        </w:rPr>
        <w:t xml:space="preserve">(1) Iznimno, u izgrađenim dijelovima naselja, postojeća udaljenost građevina od granice građevne čestice, kao i postojeća udaljenost između građevina na susjednim građevnim česticama može se zadržati iako su manje od utvrđenih ovim Prostornim planom, a ukoliko se radi o rekonstrukciji postupa se sukladno poglavlju </w:t>
      </w:r>
      <w:r w:rsidRPr="001A5FA7">
        <w:rPr>
          <w:rFonts w:eastAsia="Times New Roman" w:cs="Arial"/>
          <w:b/>
          <w:bCs/>
          <w:snapToGrid w:val="0"/>
          <w:kern w:val="0"/>
          <w14:ligatures w14:val="none"/>
        </w:rPr>
        <w:t xml:space="preserve">2.3. Rekonstrukcija građevina. </w:t>
      </w:r>
    </w:p>
    <w:p w14:paraId="3A56DA33" w14:textId="77777777" w:rsidR="001A5FA7" w:rsidRPr="001A5FA7" w:rsidRDefault="001A5FA7" w:rsidP="001A5FA7">
      <w:pPr>
        <w:tabs>
          <w:tab w:val="left" w:pos="426"/>
        </w:tabs>
        <w:spacing w:after="0" w:line="300" w:lineRule="exact"/>
        <w:jc w:val="both"/>
        <w:rPr>
          <w:rFonts w:eastAsia="Times New Roman" w:cs="Arial"/>
          <w:strike/>
          <w:snapToGrid w:val="0"/>
          <w:kern w:val="0"/>
          <w14:ligatures w14:val="none"/>
        </w:rPr>
      </w:pPr>
    </w:p>
    <w:p w14:paraId="30FDB5E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(2) Međusobna udaljenost između građevina</w:t>
      </w:r>
      <w:r w:rsidRPr="001A5FA7">
        <w:rPr>
          <w:rFonts w:eastAsia="Times New Roman" w:cs="Arial"/>
          <w:b/>
          <w:bCs/>
          <w:snapToGrid w:val="0"/>
          <w:kern w:val="0"/>
          <w14:ligatures w14:val="none"/>
        </w:rPr>
        <w:t xml:space="preserve"> </w:t>
      </w:r>
      <w:r w:rsidRPr="001A5FA7">
        <w:rPr>
          <w:rFonts w:eastAsia="Times New Roman" w:cs="Arial"/>
          <w:snapToGrid w:val="0"/>
          <w:kern w:val="0"/>
          <w14:ligatures w14:val="none"/>
        </w:rPr>
        <w:t>može biti i manja od propisanih u prethodnim člancima ovog Prostornog plana, pod uvjetom da je tehničkom dokumentacijom dokazano:</w:t>
      </w:r>
    </w:p>
    <w:p w14:paraId="10388E41" w14:textId="77777777" w:rsidR="001A5FA7" w:rsidRPr="001A5FA7" w:rsidRDefault="001A5FA7" w:rsidP="003C14D2">
      <w:pPr>
        <w:numPr>
          <w:ilvl w:val="0"/>
          <w:numId w:val="83"/>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 xml:space="preserve">visina građevine mjereno na </w:t>
      </w:r>
      <w:proofErr w:type="spellStart"/>
      <w:r w:rsidRPr="001A5FA7">
        <w:rPr>
          <w:rFonts w:eastAsia="Times New Roman" w:cs="Arial"/>
          <w:snapToGrid w:val="0"/>
          <w:kern w:val="0"/>
          <w14:ligatures w14:val="none"/>
        </w:rPr>
        <w:t>zabatnoj</w:t>
      </w:r>
      <w:proofErr w:type="spellEnd"/>
      <w:r w:rsidRPr="001A5FA7">
        <w:rPr>
          <w:rFonts w:eastAsia="Times New Roman" w:cs="Arial"/>
          <w:snapToGrid w:val="0"/>
          <w:kern w:val="0"/>
          <w14:ligatures w14:val="none"/>
        </w:rPr>
        <w:t xml:space="preserve"> strani, od sljemena do završne kote uređenog terena, ne iznosi više od 4,0 m za prizemne ili 6,0 m za višekatne građevine,</w:t>
      </w:r>
    </w:p>
    <w:p w14:paraId="64B60896" w14:textId="77777777" w:rsidR="001A5FA7" w:rsidRPr="001A5FA7" w:rsidRDefault="001A5FA7" w:rsidP="003C14D2">
      <w:pPr>
        <w:numPr>
          <w:ilvl w:val="0"/>
          <w:numId w:val="83"/>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kod građevine kod kojih je zid udaljen manje od 3,0 m od susjedne građevine izgrađen sukladno zakonskoj regulativi o zaštiti od požara,</w:t>
      </w:r>
    </w:p>
    <w:p w14:paraId="36744C71" w14:textId="77777777" w:rsidR="001A5FA7" w:rsidRPr="001A5FA7" w:rsidRDefault="001A5FA7" w:rsidP="003C14D2">
      <w:pPr>
        <w:numPr>
          <w:ilvl w:val="0"/>
          <w:numId w:val="83"/>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da konstrukcija građevine ima povećani stupanj otpornosti na rušenje od elementarnih nepogoda,</w:t>
      </w:r>
    </w:p>
    <w:p w14:paraId="26A55EBF" w14:textId="77777777" w:rsidR="001A5FA7" w:rsidRPr="001A5FA7" w:rsidRDefault="001A5FA7" w:rsidP="003C14D2">
      <w:pPr>
        <w:numPr>
          <w:ilvl w:val="0"/>
          <w:numId w:val="83"/>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da u slučaju potresa ili ratnih razaranja rušenje građevine neće u većem opsegu ugroziti živote ljudi, niti izazvati oštećenje na drugim građevinama,</w:t>
      </w:r>
    </w:p>
    <w:p w14:paraId="31309B1B" w14:textId="77777777" w:rsidR="001A5FA7" w:rsidRPr="001A5FA7" w:rsidRDefault="001A5FA7" w:rsidP="003C14D2">
      <w:pPr>
        <w:numPr>
          <w:ilvl w:val="0"/>
          <w:numId w:val="83"/>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da je građevina spomenik kulturne baštine.</w:t>
      </w:r>
    </w:p>
    <w:p w14:paraId="30BB2CDB"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17B4A36E" w14:textId="77777777" w:rsidR="001A5FA7" w:rsidRPr="001A5FA7" w:rsidRDefault="001A5FA7" w:rsidP="00934D6E">
      <w:pPr>
        <w:spacing w:after="0"/>
        <w:jc w:val="both"/>
        <w:rPr>
          <w:b/>
          <w:bCs/>
          <w:lang w:eastAsia="hr-HR"/>
        </w:rPr>
      </w:pPr>
      <w:bookmarkStart w:id="137" w:name="_Hlk168388507"/>
      <w:bookmarkStart w:id="138" w:name="_Hlk161666529"/>
      <w:r w:rsidRPr="001A5FA7">
        <w:rPr>
          <w:b/>
          <w:bCs/>
          <w:lang w:eastAsia="hr-HR"/>
        </w:rPr>
        <w:t>Međusobna udaljenost između osnovne/prateće/pomoćne građevine</w:t>
      </w:r>
    </w:p>
    <w:bookmarkEnd w:id="137"/>
    <w:p w14:paraId="07EE6C9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0C85DC1"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9" w:name="_Toc164947332"/>
      <w:bookmarkEnd w:id="138"/>
      <w:r w:rsidRPr="001A5FA7">
        <w:rPr>
          <w:rFonts w:eastAsia="Times New Roman" w:cs="Times New Roman"/>
          <w:b/>
          <w:bCs/>
          <w:snapToGrid w:val="0"/>
          <w:kern w:val="0"/>
          <w:szCs w:val="20"/>
          <w14:ligatures w14:val="none"/>
        </w:rPr>
        <w:t>Članak 18.p</w:t>
      </w:r>
      <w:bookmarkEnd w:id="139"/>
    </w:p>
    <w:p w14:paraId="01C195DA" w14:textId="77777777" w:rsidR="001A5FA7" w:rsidRPr="001A5FA7" w:rsidRDefault="001A5FA7" w:rsidP="001A5FA7">
      <w:pPr>
        <w:tabs>
          <w:tab w:val="left" w:pos="426"/>
        </w:tabs>
        <w:spacing w:after="0" w:line="300" w:lineRule="exact"/>
        <w:jc w:val="both"/>
        <w:rPr>
          <w:rFonts w:eastAsia="Times New Roman" w:cs="Arial"/>
          <w:bCs/>
          <w:strike/>
          <w:snapToGrid w:val="0"/>
          <w:kern w:val="0"/>
          <w14:ligatures w14:val="none"/>
        </w:rPr>
      </w:pPr>
    </w:p>
    <w:p w14:paraId="7A9E6C6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 Udaljenost prateće i/ili pomoćne građevine od građevine osnovne namjene na istoj građevnoj čestici najmanje je 3,0 m.</w:t>
      </w:r>
    </w:p>
    <w:p w14:paraId="2AB1FC6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92C900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(2) Iznimno od stavka 1. ovog članka, prateće i/ili pomoćne građevine mogu se graditi od građevine osnovne namjene na manjoj udaljenosti od 3,0 m pri čemu je potrebno izvoditi građevne elemente i ugrađivati građevne proizvode tražene otpornosti i reakcije na požar, izgradnja požarnih zidova sukladno zakonskoj regulativi zaštite od požara.</w:t>
      </w:r>
    </w:p>
    <w:p w14:paraId="0D9E0E2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39184B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lastRenderedPageBreak/>
        <w:t>(3) Uvjeti koji su određeni u stavcima 1. i 2. ovog članka primjenjuju se i kod određivanja udaljenosti između prateće i pomoćne građevine.</w:t>
      </w:r>
    </w:p>
    <w:p w14:paraId="009D7A8A" w14:textId="77777777" w:rsidR="001A5FA7" w:rsidRPr="001A5FA7" w:rsidRDefault="001A5FA7" w:rsidP="001A5FA7">
      <w:pPr>
        <w:spacing w:after="0" w:line="276" w:lineRule="auto"/>
        <w:contextualSpacing/>
        <w:jc w:val="both"/>
        <w:rPr>
          <w:rFonts w:eastAsia="Times New Roman" w:cs="Arial"/>
          <w:kern w:val="0"/>
          <w:szCs w:val="24"/>
          <w:lang w:eastAsia="hr-HR"/>
          <w14:ligatures w14:val="none"/>
        </w:rPr>
      </w:pPr>
    </w:p>
    <w:p w14:paraId="34729EA1"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40" w:name="_Toc164947333"/>
      <w:r w:rsidRPr="001A5FA7">
        <w:rPr>
          <w:rFonts w:eastAsia="Times New Roman" w:cs="Times New Roman"/>
          <w:b/>
          <w:bCs/>
          <w:snapToGrid w:val="0"/>
          <w:kern w:val="0"/>
          <w:szCs w:val="20"/>
          <w14:ligatures w14:val="none"/>
        </w:rPr>
        <w:t>Članak 18.r</w:t>
      </w:r>
      <w:bookmarkEnd w:id="140"/>
    </w:p>
    <w:p w14:paraId="2C3C5D8F" w14:textId="77777777" w:rsidR="001A5FA7" w:rsidRPr="001A5FA7" w:rsidRDefault="001A5FA7" w:rsidP="001A5FA7">
      <w:pPr>
        <w:numPr>
          <w:ilvl w:val="12"/>
          <w:numId w:val="0"/>
        </w:numPr>
        <w:spacing w:after="0" w:line="276" w:lineRule="auto"/>
        <w:jc w:val="both"/>
        <w:rPr>
          <w:rFonts w:eastAsia="Calibri" w:cs="Arial"/>
          <w:color w:val="FF0000"/>
          <w:kern w:val="0"/>
          <w14:ligatures w14:val="none"/>
        </w:rPr>
      </w:pPr>
    </w:p>
    <w:p w14:paraId="22DDF87A"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 Prateće i/ili pomoćne </w:t>
      </w:r>
      <w:r w:rsidRPr="001A5FA7">
        <w:rPr>
          <w:rFonts w:eastAsia="Calibri" w:cs="Arial"/>
          <w:b/>
          <w:bCs/>
          <w:kern w:val="0"/>
          <w14:ligatures w14:val="none"/>
        </w:rPr>
        <w:t>poljoprivredno gospodarske građevine</w:t>
      </w:r>
      <w:r w:rsidRPr="001A5FA7">
        <w:rPr>
          <w:rFonts w:eastAsia="Calibri" w:cs="Arial"/>
          <w:kern w:val="0"/>
          <w14:ligatures w14:val="none"/>
        </w:rPr>
        <w:t xml:space="preserve"> </w:t>
      </w:r>
      <w:r w:rsidRPr="001A5FA7">
        <w:rPr>
          <w:rFonts w:eastAsia="Calibri" w:cs="Arial"/>
          <w:b/>
          <w:bCs/>
          <w:kern w:val="0"/>
          <w14:ligatures w14:val="none"/>
        </w:rPr>
        <w:t>bez izvora zagađenja</w:t>
      </w:r>
      <w:r w:rsidRPr="001A5FA7">
        <w:rPr>
          <w:rFonts w:eastAsia="Calibri" w:cs="Arial"/>
          <w:kern w:val="0"/>
          <w14:ligatures w14:val="none"/>
        </w:rPr>
        <w:t xml:space="preserve"> mogu se izuzetno graditi  na granici sa susjednom građevnom česticom, uz uvjet:</w:t>
      </w:r>
    </w:p>
    <w:p w14:paraId="38922106" w14:textId="77777777" w:rsidR="001A5FA7" w:rsidRPr="001A5FA7" w:rsidRDefault="001A5FA7" w:rsidP="003C14D2">
      <w:pPr>
        <w:numPr>
          <w:ilvl w:val="0"/>
          <w:numId w:val="87"/>
        </w:numPr>
        <w:autoSpaceDE w:val="0"/>
        <w:autoSpaceDN w:val="0"/>
        <w:adjustRightInd w:val="0"/>
        <w:spacing w:after="200" w:line="276" w:lineRule="auto"/>
        <w:ind w:left="284" w:right="1"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da se prema susjednoj građevnoj čestici izgradi zid određene otpornosti i reakcije na požar sukladno zakonskoj regulativi o zaštiti od požara,</w:t>
      </w:r>
    </w:p>
    <w:p w14:paraId="5909A3F4" w14:textId="77777777" w:rsidR="001A5FA7" w:rsidRPr="001A5FA7" w:rsidRDefault="001A5FA7" w:rsidP="003C14D2">
      <w:pPr>
        <w:numPr>
          <w:ilvl w:val="0"/>
          <w:numId w:val="87"/>
        </w:numPr>
        <w:autoSpaceDE w:val="0"/>
        <w:autoSpaceDN w:val="0"/>
        <w:adjustRightInd w:val="0"/>
        <w:spacing w:after="200" w:line="276" w:lineRule="auto"/>
        <w:ind w:left="284" w:right="1"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 xml:space="preserve">da se u zidu prema susjedu ne grade otvori, balkoni, lođe, </w:t>
      </w:r>
      <w:proofErr w:type="spellStart"/>
      <w:r w:rsidRPr="001A5FA7">
        <w:rPr>
          <w:rFonts w:eastAsia="Times New Roman" w:cs="Arial"/>
          <w:kern w:val="0"/>
          <w:szCs w:val="24"/>
          <w:lang w:eastAsia="hr-HR"/>
          <w14:ligatures w14:val="none"/>
        </w:rPr>
        <w:t>istaci</w:t>
      </w:r>
      <w:proofErr w:type="spellEnd"/>
      <w:r w:rsidRPr="001A5FA7">
        <w:rPr>
          <w:rFonts w:eastAsia="Times New Roman" w:cs="Arial"/>
          <w:kern w:val="0"/>
          <w:szCs w:val="24"/>
          <w:lang w:eastAsia="hr-HR"/>
          <w14:ligatures w14:val="none"/>
        </w:rPr>
        <w:t xml:space="preserve"> (</w:t>
      </w:r>
      <w:proofErr w:type="spellStart"/>
      <w:r w:rsidRPr="001A5FA7">
        <w:rPr>
          <w:rFonts w:eastAsia="Times New Roman" w:cs="Arial"/>
          <w:kern w:val="0"/>
          <w:szCs w:val="24"/>
          <w:lang w:eastAsia="hr-HR"/>
          <w14:ligatures w14:val="none"/>
        </w:rPr>
        <w:t>erkeri</w:t>
      </w:r>
      <w:proofErr w:type="spellEnd"/>
      <w:r w:rsidRPr="001A5FA7">
        <w:rPr>
          <w:rFonts w:eastAsia="Times New Roman" w:cs="Arial"/>
          <w:kern w:val="0"/>
          <w:szCs w:val="24"/>
          <w:lang w:eastAsia="hr-HR"/>
          <w14:ligatures w14:val="none"/>
        </w:rPr>
        <w:t>), konzole i slično,</w:t>
      </w:r>
    </w:p>
    <w:p w14:paraId="61E3B5C9" w14:textId="77777777" w:rsidR="001A5FA7" w:rsidRPr="001A5FA7" w:rsidRDefault="001A5FA7" w:rsidP="003C14D2">
      <w:pPr>
        <w:numPr>
          <w:ilvl w:val="0"/>
          <w:numId w:val="87"/>
        </w:numPr>
        <w:autoSpaceDE w:val="0"/>
        <w:autoSpaceDN w:val="0"/>
        <w:adjustRightInd w:val="0"/>
        <w:spacing w:after="200" w:line="276" w:lineRule="auto"/>
        <w:ind w:left="284" w:right="1"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da nagib krova bude izveden prema pripadajućoj građevnoj čestici,</w:t>
      </w:r>
    </w:p>
    <w:p w14:paraId="77C1BA4E" w14:textId="77777777" w:rsidR="001A5FA7" w:rsidRPr="001A5FA7" w:rsidRDefault="001A5FA7" w:rsidP="003C14D2">
      <w:pPr>
        <w:numPr>
          <w:ilvl w:val="0"/>
          <w:numId w:val="87"/>
        </w:numPr>
        <w:autoSpaceDE w:val="0"/>
        <w:autoSpaceDN w:val="0"/>
        <w:adjustRightInd w:val="0"/>
        <w:spacing w:after="200" w:line="276" w:lineRule="auto"/>
        <w:ind w:left="284" w:right="1" w:hanging="284"/>
        <w:contextualSpacing/>
        <w:jc w:val="both"/>
        <w:rPr>
          <w:rFonts w:eastAsia="Times New Roman" w:cs="Arial"/>
          <w:kern w:val="0"/>
          <w:szCs w:val="24"/>
          <w:lang w:eastAsia="hr-HR"/>
          <w14:ligatures w14:val="none"/>
        </w:rPr>
      </w:pPr>
      <w:r w:rsidRPr="001A5FA7">
        <w:rPr>
          <w:rFonts w:eastAsia="Times New Roman" w:cs="Arial"/>
          <w:kern w:val="0"/>
          <w:lang w:eastAsia="hr-HR"/>
          <w14:ligatures w14:val="none"/>
        </w:rPr>
        <w:t xml:space="preserve">da se odvod krovne vode i snijega s </w:t>
      </w:r>
      <w:r w:rsidRPr="001A5FA7">
        <w:rPr>
          <w:rFonts w:eastAsia="Times New Roman" w:cs="Arial"/>
          <w:kern w:val="0"/>
          <w:szCs w:val="24"/>
          <w:lang w:eastAsia="hr-HR"/>
          <w14:ligatures w14:val="none"/>
        </w:rPr>
        <w:t xml:space="preserve">prateće i/ili </w:t>
      </w:r>
      <w:r w:rsidRPr="001A5FA7">
        <w:rPr>
          <w:rFonts w:eastAsia="Times New Roman" w:cs="Arial"/>
          <w:kern w:val="0"/>
          <w:lang w:eastAsia="hr-HR"/>
          <w14:ligatures w14:val="none"/>
        </w:rPr>
        <w:t>pomoćne građevine riješi na pripadajuću građevnu česticu.</w:t>
      </w:r>
    </w:p>
    <w:p w14:paraId="5E153DD1" w14:textId="77777777" w:rsidR="001A5FA7" w:rsidRPr="001A5FA7" w:rsidRDefault="001A5FA7" w:rsidP="001A5FA7">
      <w:pPr>
        <w:spacing w:after="0" w:line="276" w:lineRule="auto"/>
        <w:contextualSpacing/>
        <w:jc w:val="both"/>
        <w:rPr>
          <w:rFonts w:eastAsia="Times New Roman" w:cs="Arial"/>
          <w:kern w:val="0"/>
          <w:szCs w:val="24"/>
          <w:lang w:eastAsia="hr-HR"/>
          <w14:ligatures w14:val="none"/>
        </w:rPr>
      </w:pPr>
    </w:p>
    <w:p w14:paraId="6FF161F3"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(2) Udaljenost gnojišta i poljoprivredno gospodarskih građevina u kojima se sprema sijeno i slama ili su izrađeni od drveta mora iznositi od granice susjedne građevne čestice najmanje 3,0 m.  </w:t>
      </w:r>
    </w:p>
    <w:p w14:paraId="1A479E1E"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48899BAC"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(3) Iznimno od prethodnog stavka, udaljenost gnojišta od granice susjedne građevne čestice može biti i manja, ali ne manja od 1,0 m, pod uvjetom da na toj dubini susjedne građevne čestice već postoji gnojište, odnosno građevina s izvorima zagađenja. </w:t>
      </w:r>
    </w:p>
    <w:p w14:paraId="6225E6DB"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63164370"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(4) Udaljenost građevina od granice susjedne građevne čestice, u kojima se odvija sušenje putem visoke temperature (sušenje mesa i sušenje drugih poljoprivrednih proizvoda), ne može biti manja od 3,0 m.</w:t>
      </w:r>
    </w:p>
    <w:p w14:paraId="6825FE65"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149D595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(5)  Udaljenost </w:t>
      </w:r>
      <w:proofErr w:type="spellStart"/>
      <w:r w:rsidRPr="001A5FA7">
        <w:rPr>
          <w:rFonts w:eastAsia="Times New Roman" w:cs="Arial"/>
          <w:snapToGrid w:val="0"/>
          <w:kern w:val="0"/>
          <w14:ligatures w14:val="none"/>
        </w:rPr>
        <w:t>kompostišta</w:t>
      </w:r>
      <w:proofErr w:type="spellEnd"/>
      <w:r w:rsidRPr="001A5FA7">
        <w:rPr>
          <w:rFonts w:eastAsia="Times New Roman" w:cs="Arial"/>
          <w:snapToGrid w:val="0"/>
          <w:kern w:val="0"/>
          <w14:ligatures w14:val="none"/>
        </w:rPr>
        <w:t xml:space="preserve">  za osobne potrebe koji se koristi i održava na propisan način mora iznositi od granice susjedne građevne čestice najmanje 1,0 m.</w:t>
      </w:r>
    </w:p>
    <w:p w14:paraId="737805C3"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5E81F06A"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41" w:name="_Toc164947334"/>
      <w:r w:rsidRPr="001A5FA7">
        <w:rPr>
          <w:rFonts w:eastAsia="Times New Roman" w:cs="Times New Roman"/>
          <w:b/>
          <w:bCs/>
          <w:snapToGrid w:val="0"/>
          <w:kern w:val="0"/>
          <w:szCs w:val="20"/>
          <w14:ligatures w14:val="none"/>
        </w:rPr>
        <w:t>Članak 18.s</w:t>
      </w:r>
      <w:bookmarkEnd w:id="141"/>
      <w:r w:rsidRPr="001A5FA7">
        <w:rPr>
          <w:rFonts w:eastAsia="Times New Roman" w:cs="Times New Roman"/>
          <w:b/>
          <w:bCs/>
          <w:snapToGrid w:val="0"/>
          <w:kern w:val="0"/>
          <w:szCs w:val="20"/>
          <w14:ligatures w14:val="none"/>
        </w:rPr>
        <w:t xml:space="preserve">  </w:t>
      </w:r>
    </w:p>
    <w:p w14:paraId="39F105F9"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p>
    <w:p w14:paraId="6E7EF7C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w:t>
      </w:r>
      <w:r w:rsidRPr="001A5FA7">
        <w:rPr>
          <w:rFonts w:eastAsia="Times New Roman" w:cs="Arial"/>
          <w:snapToGrid w:val="0"/>
          <w:kern w:val="0"/>
          <w14:ligatures w14:val="none"/>
        </w:rPr>
        <w:tab/>
        <w:t xml:space="preserve">Udaljenost pratećih </w:t>
      </w:r>
      <w:r w:rsidRPr="001A5FA7">
        <w:rPr>
          <w:rFonts w:eastAsia="Times New Roman" w:cs="Arial"/>
          <w:b/>
          <w:bCs/>
          <w:snapToGrid w:val="0"/>
          <w:kern w:val="0"/>
          <w14:ligatures w14:val="none"/>
        </w:rPr>
        <w:t>poljoprivrednih gospodarskih građevina s izvorima zagađenja</w:t>
      </w:r>
      <w:r w:rsidRPr="001A5FA7">
        <w:rPr>
          <w:rFonts w:eastAsia="Times New Roman" w:cs="Arial"/>
          <w:snapToGrid w:val="0"/>
          <w:kern w:val="0"/>
          <w14:ligatures w14:val="none"/>
        </w:rPr>
        <w:t xml:space="preserve">, članak 18.e ovog Prostornog plana, od stambenih građevina, manjih građevina poslovne namjene, građevina javne i društvene namjene ne može biti manja od 10,0 m, a gnojišta ne manje od 15,0 m, od regulacijske linije ne manje od 20,0 m, odnosno 6,0 m od drugih javnih površina, izuzev za ukopane i nepropusne septičke jame kod kojih te udaljenosti mogu biti i manje, ali ne manje od 3,0 m do granice građevne čestice. </w:t>
      </w:r>
    </w:p>
    <w:p w14:paraId="17F44A5D"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11D586C3" w14:textId="77777777" w:rsidR="001A5FA7" w:rsidRPr="001A5FA7" w:rsidRDefault="001A5FA7" w:rsidP="001A5FA7">
      <w:pPr>
        <w:spacing w:after="0" w:line="276" w:lineRule="auto"/>
        <w:jc w:val="both"/>
        <w:rPr>
          <w:rFonts w:eastAsia="Calibri" w:cs="Arial"/>
          <w:kern w:val="0"/>
          <w14:ligatures w14:val="none"/>
        </w:rPr>
      </w:pPr>
      <w:r w:rsidRPr="001A5FA7">
        <w:rPr>
          <w:rFonts w:eastAsia="Calibri" w:cs="Arial"/>
          <w:kern w:val="0"/>
          <w14:ligatures w14:val="none"/>
        </w:rPr>
        <w:t>(2) Septičke taložnice i sabirne jame trebaju se na građevnoj čestici locirati najmanje:</w:t>
      </w:r>
    </w:p>
    <w:p w14:paraId="479FAA6D" w14:textId="77777777" w:rsidR="001A5FA7" w:rsidRPr="001A5FA7" w:rsidRDefault="001A5FA7" w:rsidP="003C14D2">
      <w:pPr>
        <w:numPr>
          <w:ilvl w:val="0"/>
          <w:numId w:val="85"/>
        </w:numPr>
        <w:spacing w:after="0" w:line="276" w:lineRule="auto"/>
        <w:ind w:left="284" w:hanging="284"/>
        <w:jc w:val="both"/>
        <w:rPr>
          <w:rFonts w:eastAsia="Times New Roman" w:cs="Arial"/>
          <w:kern w:val="0"/>
          <w:lang w:eastAsia="hr-HR"/>
          <w14:ligatures w14:val="none"/>
        </w:rPr>
      </w:pPr>
      <w:r w:rsidRPr="001A5FA7">
        <w:rPr>
          <w:rFonts w:eastAsia="Times New Roman" w:cs="Arial"/>
          <w:kern w:val="0"/>
          <w:lang w:eastAsia="hr-HR"/>
          <w14:ligatures w14:val="none"/>
        </w:rPr>
        <w:t>1,0 m od susjedne građevne čestice,</w:t>
      </w:r>
    </w:p>
    <w:p w14:paraId="5359EB4B" w14:textId="77777777" w:rsidR="001A5FA7" w:rsidRPr="001A5FA7" w:rsidRDefault="001A5FA7" w:rsidP="003C14D2">
      <w:pPr>
        <w:numPr>
          <w:ilvl w:val="0"/>
          <w:numId w:val="85"/>
        </w:numPr>
        <w:spacing w:after="0" w:line="276" w:lineRule="auto"/>
        <w:ind w:left="284" w:hanging="284"/>
        <w:jc w:val="both"/>
        <w:rPr>
          <w:rFonts w:eastAsia="Times New Roman" w:cs="Arial"/>
          <w:kern w:val="0"/>
          <w:lang w:eastAsia="hr-HR"/>
          <w14:ligatures w14:val="none"/>
        </w:rPr>
      </w:pPr>
      <w:r w:rsidRPr="001A5FA7">
        <w:rPr>
          <w:rFonts w:eastAsia="Times New Roman" w:cs="Arial"/>
          <w:kern w:val="0"/>
          <w:lang w:eastAsia="hr-HR"/>
          <w14:ligatures w14:val="none"/>
        </w:rPr>
        <w:t>3,0 m od susjedne stambene građevine,</w:t>
      </w:r>
    </w:p>
    <w:p w14:paraId="3BA471F7" w14:textId="77777777" w:rsidR="001A5FA7" w:rsidRPr="001A5FA7" w:rsidRDefault="001A5FA7" w:rsidP="003C14D2">
      <w:pPr>
        <w:numPr>
          <w:ilvl w:val="0"/>
          <w:numId w:val="85"/>
        </w:numPr>
        <w:spacing w:after="0" w:line="276" w:lineRule="auto"/>
        <w:ind w:left="284" w:hanging="284"/>
        <w:jc w:val="both"/>
        <w:rPr>
          <w:rFonts w:eastAsia="Times New Roman" w:cs="Arial"/>
          <w:kern w:val="0"/>
          <w:lang w:eastAsia="hr-HR"/>
          <w14:ligatures w14:val="none"/>
        </w:rPr>
      </w:pPr>
      <w:r w:rsidRPr="001A5FA7">
        <w:rPr>
          <w:rFonts w:eastAsia="Times New Roman" w:cs="Arial"/>
          <w:kern w:val="0"/>
          <w:lang w:eastAsia="hr-HR"/>
          <w14:ligatures w14:val="none"/>
        </w:rPr>
        <w:t>15,0 m od vlastitog i susjednih bunara, ukoliko služe za opskrbu vodom za piće ljudi ili životinja,</w:t>
      </w:r>
    </w:p>
    <w:p w14:paraId="2EB4E2C7" w14:textId="77777777" w:rsidR="001A5FA7" w:rsidRPr="001A5FA7" w:rsidRDefault="001A5FA7" w:rsidP="003C14D2">
      <w:pPr>
        <w:numPr>
          <w:ilvl w:val="0"/>
          <w:numId w:val="85"/>
        </w:numPr>
        <w:spacing w:after="0" w:line="276" w:lineRule="auto"/>
        <w:ind w:left="284" w:hanging="284"/>
        <w:jc w:val="both"/>
        <w:rPr>
          <w:rFonts w:eastAsia="Times New Roman" w:cs="Arial"/>
          <w:kern w:val="0"/>
          <w:lang w:eastAsia="hr-HR"/>
          <w14:ligatures w14:val="none"/>
        </w:rPr>
      </w:pPr>
      <w:r w:rsidRPr="001A5FA7">
        <w:rPr>
          <w:rFonts w:eastAsia="Times New Roman" w:cs="Arial"/>
          <w:kern w:val="0"/>
          <w:szCs w:val="20"/>
          <w:lang w:eastAsia="hr-HR"/>
          <w14:ligatures w14:val="none"/>
        </w:rPr>
        <w:t>ako nije drukčije označeno za svaku namjenu posebno.</w:t>
      </w:r>
    </w:p>
    <w:p w14:paraId="6C6CC229" w14:textId="77777777" w:rsidR="001A5FA7" w:rsidRPr="001A5FA7" w:rsidRDefault="001A5FA7" w:rsidP="001A5FA7">
      <w:pPr>
        <w:spacing w:after="0" w:line="276" w:lineRule="auto"/>
        <w:ind w:left="720"/>
        <w:rPr>
          <w:rFonts w:eastAsia="Times New Roman" w:cs="Arial"/>
          <w:strike/>
          <w:kern w:val="0"/>
          <w:highlight w:val="yellow"/>
          <w:lang w:eastAsia="hr-HR"/>
          <w14:ligatures w14:val="none"/>
        </w:rPr>
      </w:pPr>
    </w:p>
    <w:p w14:paraId="23617EE1" w14:textId="77777777" w:rsidR="001A5FA7" w:rsidRPr="001A5FA7" w:rsidRDefault="001A5FA7" w:rsidP="00934D6E">
      <w:pPr>
        <w:spacing w:after="0"/>
        <w:jc w:val="both"/>
        <w:rPr>
          <w:b/>
          <w:bCs/>
          <w:lang w:eastAsia="hr-HR"/>
        </w:rPr>
      </w:pPr>
      <w:bookmarkStart w:id="142" w:name="_Hlk168388640"/>
      <w:r w:rsidRPr="001A5FA7">
        <w:rPr>
          <w:b/>
          <w:bCs/>
          <w:lang w:eastAsia="hr-HR"/>
        </w:rPr>
        <w:t xml:space="preserve">Ograde i </w:t>
      </w:r>
      <w:proofErr w:type="spellStart"/>
      <w:r w:rsidRPr="001A5FA7">
        <w:rPr>
          <w:b/>
          <w:bCs/>
          <w:lang w:eastAsia="hr-HR"/>
        </w:rPr>
        <w:t>parterno</w:t>
      </w:r>
      <w:proofErr w:type="spellEnd"/>
      <w:r w:rsidRPr="001A5FA7">
        <w:rPr>
          <w:b/>
          <w:bCs/>
          <w:lang w:eastAsia="hr-HR"/>
        </w:rPr>
        <w:t xml:space="preserve"> uređenje</w:t>
      </w:r>
    </w:p>
    <w:bookmarkEnd w:id="142"/>
    <w:p w14:paraId="6E4D4B7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2653EF64"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43" w:name="_Toc164947335"/>
      <w:r w:rsidRPr="001A5FA7">
        <w:rPr>
          <w:rFonts w:eastAsia="Times New Roman" w:cs="Times New Roman"/>
          <w:b/>
          <w:bCs/>
          <w:snapToGrid w:val="0"/>
          <w:kern w:val="0"/>
          <w:szCs w:val="20"/>
          <w14:ligatures w14:val="none"/>
        </w:rPr>
        <w:t>Članak 18.t</w:t>
      </w:r>
      <w:bookmarkEnd w:id="143"/>
    </w:p>
    <w:p w14:paraId="7D1391C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2CCD0A4"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lastRenderedPageBreak/>
        <w:t xml:space="preserve">(1) Ulična ograda podiže se na regulacijskoj liniji u odnosu na prometnu površinu, </w:t>
      </w:r>
      <w:r w:rsidRPr="001A5FA7">
        <w:rPr>
          <w:rFonts w:eastAsia="Times New Roman" w:cs="Times New Roman"/>
          <w:snapToGrid w:val="0"/>
          <w:kern w:val="0"/>
          <w14:ligatures w14:val="none"/>
        </w:rPr>
        <w:t>ali u slučaju kosog terena, izlomljene regulacijske linije ili iz oblikovnog razloga, ulična ograda može se postaviti i dublje unutar građevne čestice.</w:t>
      </w:r>
    </w:p>
    <w:p w14:paraId="366D10E6"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112E21FF"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(2) Ograda se može podizati prema ulici i na granici prema susjednim građevnim česticama. Na građevnim česticama ograde se postavljaju s unutrašnje strane granice.</w:t>
      </w:r>
    </w:p>
    <w:p w14:paraId="31DAF054"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3742A54D"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Calibri" w:cs="Arial"/>
          <w:kern w:val="0"/>
          <w:szCs w:val="20"/>
          <w:lang w:eastAsia="hr-HR"/>
          <w14:ligatures w14:val="none"/>
        </w:rPr>
        <w:t>(3) Najveća visina ulične ograde može biti 1,60 m, a iznimno dijelovi ograde i viši, pri čemu podnožje ograde može biti izvedeno od čvrstog materijala (beton, opeka, metal i slično), a gornji dio može se izvesti od prozračnog materijala (</w:t>
      </w:r>
      <w:r w:rsidRPr="001A5FA7">
        <w:rPr>
          <w:rFonts w:eastAsia="Times New Roman" w:cs="Arial"/>
          <w:snapToGrid w:val="0"/>
          <w:kern w:val="0"/>
          <w14:ligatures w14:val="none"/>
        </w:rPr>
        <w:t>metala, drva, plastificirane žičane mreže i slično</w:t>
      </w:r>
      <w:r w:rsidRPr="001A5FA7">
        <w:rPr>
          <w:rFonts w:eastAsia="Calibri" w:cs="Arial"/>
          <w:kern w:val="0"/>
          <w:szCs w:val="20"/>
          <w:lang w:eastAsia="hr-HR"/>
          <w14:ligatures w14:val="none"/>
        </w:rPr>
        <w:t>). Dozvoljena je gradnja pune zidane, betonirane i slične ograde. Ulična ograda može biti izvedena kao zeleni nasad (živica) ili prozračna, izvedena od drveta, pocinčane žice ili drugog materijala sličnih karakteristika.</w:t>
      </w:r>
    </w:p>
    <w:p w14:paraId="12CC4C33"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4293F01B"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(4) Ograda između građevnih čestica gradi se prema mjesnom običaju s lijeve ili desne strane, pri čemu njena visina može iznositi najviše 2,0 m, a iznimno i više, odnosno ako za svaku namjenu nije drukčije određeno.</w:t>
      </w:r>
    </w:p>
    <w:p w14:paraId="406F22C3"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02955C59"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r w:rsidRPr="001A5FA7">
        <w:rPr>
          <w:rFonts w:eastAsia="Times New Roman" w:cs="Times New Roman"/>
          <w:snapToGrid w:val="0"/>
          <w:kern w:val="0"/>
          <w:szCs w:val="20"/>
          <w14:ligatures w14:val="none"/>
        </w:rPr>
        <w:t xml:space="preserve">(5) U slučaju ograđivanja kućnih vrtova ograda može biti najviše visine 1,0 m od prozračnog laganog materijala bez zidanih odnosno betonskih dijelova ili kao zeleni nasad (živica). </w:t>
      </w:r>
    </w:p>
    <w:p w14:paraId="37047D14"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423F2B54" w14:textId="77777777" w:rsidR="001A5FA7" w:rsidRPr="001A5FA7" w:rsidRDefault="001A5FA7" w:rsidP="001A5FA7">
      <w:pPr>
        <w:spacing w:after="0" w:line="276" w:lineRule="auto"/>
        <w:jc w:val="both"/>
        <w:rPr>
          <w:rFonts w:eastAsia="Arial" w:cs="Arial"/>
          <w:kern w:val="0"/>
          <w:lang w:eastAsia="hr-HR"/>
          <w14:ligatures w14:val="none"/>
        </w:rPr>
      </w:pPr>
      <w:r w:rsidRPr="001A5FA7">
        <w:rPr>
          <w:rFonts w:eastAsia="Arial" w:cs="Arial"/>
          <w:kern w:val="0"/>
          <w:lang w:eastAsia="hr-HR"/>
          <w14:ligatures w14:val="none"/>
        </w:rPr>
        <w:t>(6) Iznimno, visina ograde može biti viša od dozvoljene u prethodnim stavcima ovog članka kada je to nužno radi zaštite građevine, odnosno načina njenog korištenja ili radi stvaranja urbane slike ulice ili trga.</w:t>
      </w:r>
    </w:p>
    <w:p w14:paraId="0C6E15CD"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6471C9B"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r w:rsidRPr="001A5FA7">
        <w:rPr>
          <w:rFonts w:eastAsia="Times New Roman" w:cs="Times New Roman"/>
          <w:snapToGrid w:val="0"/>
          <w:kern w:val="0"/>
          <w:szCs w:val="20"/>
          <w14:ligatures w14:val="none"/>
        </w:rPr>
        <w:t>(7) Najmanje 25% građevne čestice potrebno je urediti kao zelenu površinu uređenu niskim i visokim zelenilom</w:t>
      </w:r>
      <w:r w:rsidRPr="001A5FA7">
        <w:rPr>
          <w:rFonts w:eastAsia="Calibri" w:cs="Arial"/>
          <w:kern w:val="0"/>
          <w14:ligatures w14:val="none"/>
        </w:rPr>
        <w:t xml:space="preserve"> namijenjenu za odmor i rekreaciju korisnika prostora, a najmanje 15%</w:t>
      </w:r>
      <w:r w:rsidRPr="001A5FA7">
        <w:rPr>
          <w:rFonts w:eastAsia="Times New Roman" w:cs="Times New Roman"/>
          <w:snapToGrid w:val="0"/>
          <w:kern w:val="0"/>
          <w:szCs w:val="20"/>
          <w14:ligatures w14:val="none"/>
        </w:rPr>
        <w:t xml:space="preserve"> ukupne površine građevne čestice treba biti jedinstvena zelena površina, ako nije ovim Prostornim planom drukčije određeno za svaku namjenu posebno. </w:t>
      </w:r>
    </w:p>
    <w:p w14:paraId="21215CEC"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p>
    <w:p w14:paraId="17F691E5"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r w:rsidRPr="001A5FA7">
        <w:rPr>
          <w:rFonts w:eastAsia="Times New Roman" w:cs="Times New Roman"/>
          <w:snapToGrid w:val="0"/>
          <w:kern w:val="0"/>
          <w:szCs w:val="20"/>
          <w14:ligatures w14:val="none"/>
        </w:rPr>
        <w:t xml:space="preserve">(8) Iznimno od stavka 7. ovog članka, na području Grada koji je pod Generalnim urbanističkim planom Koprivnice omogućuje se određivanje i manjeg postotka građevne čestice koji je potrebno urediti kao zelenu površinu, a sukladno namjenama i području unutar </w:t>
      </w:r>
      <w:r w:rsidRPr="001A5FA7">
        <w:rPr>
          <w:rFonts w:eastAsia="Times New Roman" w:cs="Arial"/>
          <w:snapToGrid w:val="0"/>
          <w:kern w:val="0"/>
          <w14:ligatures w14:val="none"/>
        </w:rPr>
        <w:t>granice obuhvata Generalnog urbanističkog plana Koprivnice.</w:t>
      </w:r>
    </w:p>
    <w:p w14:paraId="6947AE98" w14:textId="77777777" w:rsidR="001A5FA7" w:rsidRPr="001A5FA7" w:rsidRDefault="001A5FA7" w:rsidP="001A5FA7">
      <w:pPr>
        <w:autoSpaceDE w:val="0"/>
        <w:autoSpaceDN w:val="0"/>
        <w:adjustRightInd w:val="0"/>
        <w:spacing w:after="0" w:line="240" w:lineRule="auto"/>
        <w:jc w:val="both"/>
        <w:rPr>
          <w:rFonts w:eastAsia="Calibri" w:cs="Arial"/>
          <w:kern w:val="0"/>
          <w14:ligatures w14:val="none"/>
        </w:rPr>
      </w:pPr>
    </w:p>
    <w:p w14:paraId="7E01E418" w14:textId="77777777" w:rsidR="001A5FA7" w:rsidRPr="001A5FA7" w:rsidRDefault="001A5FA7" w:rsidP="001A5FA7">
      <w:pPr>
        <w:spacing w:after="0" w:line="276" w:lineRule="auto"/>
        <w:jc w:val="both"/>
        <w:rPr>
          <w:rFonts w:eastAsia="Arial" w:cs="Arial"/>
          <w:kern w:val="0"/>
          <w:lang w:eastAsia="hr-HR"/>
          <w14:ligatures w14:val="none"/>
        </w:rPr>
      </w:pPr>
      <w:r w:rsidRPr="001A5FA7">
        <w:rPr>
          <w:rFonts w:eastAsia="Arial" w:cs="Arial"/>
          <w:kern w:val="0"/>
          <w:lang w:eastAsia="hr-HR"/>
          <w14:ligatures w14:val="none"/>
        </w:rPr>
        <w:t>(9) Na zelenoj površini iz stavka 7. ovog članka ne mogu se graditi građevine niti postavljati druge građevine ili objekti (nadstrešnice, vrtni paviljoni, solarni kolektori, sunčane elektrane i slično).</w:t>
      </w:r>
    </w:p>
    <w:p w14:paraId="2998559F" w14:textId="77777777" w:rsidR="001A5FA7" w:rsidRPr="001A5FA7" w:rsidRDefault="001A5FA7" w:rsidP="001A5FA7">
      <w:pPr>
        <w:spacing w:after="0" w:line="276" w:lineRule="auto"/>
        <w:jc w:val="both"/>
        <w:rPr>
          <w:rFonts w:eastAsia="Arial" w:cs="Arial"/>
          <w:kern w:val="0"/>
          <w:lang w:eastAsia="hr-HR"/>
          <w14:ligatures w14:val="none"/>
        </w:rPr>
      </w:pPr>
    </w:p>
    <w:p w14:paraId="541973A0" w14:textId="77777777" w:rsidR="001A5FA7" w:rsidRPr="001A5FA7" w:rsidRDefault="001A5FA7" w:rsidP="001A5FA7">
      <w:pPr>
        <w:autoSpaceDE w:val="0"/>
        <w:autoSpaceDN w:val="0"/>
        <w:adjustRightInd w:val="0"/>
        <w:spacing w:after="0" w:line="240" w:lineRule="auto"/>
        <w:jc w:val="both"/>
        <w:rPr>
          <w:rFonts w:eastAsia="Calibri" w:cs="Arial"/>
          <w:kern w:val="0"/>
          <w14:ligatures w14:val="none"/>
        </w:rPr>
      </w:pPr>
      <w:r w:rsidRPr="001A5FA7">
        <w:rPr>
          <w:rFonts w:eastAsia="Calibri" w:cs="Arial"/>
          <w:kern w:val="0"/>
          <w14:ligatures w14:val="none"/>
        </w:rPr>
        <w:t xml:space="preserve">(10) U obračun zelene površine ne uzimaju se parkirališne površine koje su popločane rešetkastim </w:t>
      </w:r>
      <w:proofErr w:type="spellStart"/>
      <w:r w:rsidRPr="001A5FA7">
        <w:rPr>
          <w:rFonts w:eastAsia="Calibri" w:cs="Arial"/>
          <w:kern w:val="0"/>
          <w14:ligatures w14:val="none"/>
        </w:rPr>
        <w:t>opločnicima</w:t>
      </w:r>
      <w:proofErr w:type="spellEnd"/>
      <w:r w:rsidRPr="001A5FA7">
        <w:rPr>
          <w:rFonts w:eastAsia="Calibri" w:cs="Arial"/>
          <w:kern w:val="0"/>
          <w14:ligatures w14:val="none"/>
        </w:rPr>
        <w:t xml:space="preserve"> odnosno travnom rešetkom.</w:t>
      </w:r>
    </w:p>
    <w:p w14:paraId="6F75AA2C" w14:textId="77777777" w:rsidR="001A5FA7" w:rsidRPr="001A5FA7" w:rsidRDefault="001A5FA7" w:rsidP="001A5FA7">
      <w:pPr>
        <w:autoSpaceDE w:val="0"/>
        <w:autoSpaceDN w:val="0"/>
        <w:adjustRightInd w:val="0"/>
        <w:spacing w:after="0" w:line="240" w:lineRule="auto"/>
        <w:jc w:val="both"/>
        <w:rPr>
          <w:rFonts w:eastAsia="Calibri" w:cs="Arial"/>
          <w:kern w:val="0"/>
          <w14:ligatures w14:val="none"/>
        </w:rPr>
      </w:pPr>
    </w:p>
    <w:p w14:paraId="100E4D27" w14:textId="77777777" w:rsidR="001A5FA7" w:rsidRPr="001A5FA7" w:rsidRDefault="001A5FA7" w:rsidP="001A5FA7">
      <w:pPr>
        <w:autoSpaceDE w:val="0"/>
        <w:autoSpaceDN w:val="0"/>
        <w:adjustRightInd w:val="0"/>
        <w:spacing w:after="0" w:line="240" w:lineRule="auto"/>
        <w:jc w:val="both"/>
        <w:rPr>
          <w:rFonts w:eastAsia="Calibri" w:cs="Arial"/>
          <w:kern w:val="0"/>
          <w14:ligatures w14:val="none"/>
        </w:rPr>
      </w:pPr>
      <w:r w:rsidRPr="001A5FA7">
        <w:rPr>
          <w:rFonts w:eastAsia="Calibri" w:cs="Arial"/>
          <w:kern w:val="0"/>
          <w14:ligatures w14:val="none"/>
        </w:rPr>
        <w:t>(11) Svaka građevna čestica mora imati osigurani neposredni kolni prilaz minimalne širine 3,0 m na prometnu površinu odnosno kako je određeno za svaku namjenu ovim Prostornim planom.</w:t>
      </w:r>
    </w:p>
    <w:p w14:paraId="0FB28BB1"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4FA5B375"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r w:rsidRPr="001A5FA7">
        <w:rPr>
          <w:rFonts w:eastAsia="Calibri" w:cs="Arial"/>
          <w:kern w:val="0"/>
          <w14:ligatures w14:val="none"/>
        </w:rPr>
        <w:t xml:space="preserve">(12) Teren oko građevine, potporne zidove, terase i slično treba izvesti na način da se ne narušava izgled naselja te da se onemogući otjecanje vode na štetu susjednog zemljišta, odnosno susjednih građevina. Najveća visina potpornog zida ne može biti viša od 1,5 m. U </w:t>
      </w:r>
      <w:r w:rsidRPr="001A5FA7">
        <w:rPr>
          <w:rFonts w:eastAsia="Calibri" w:cs="Arial"/>
          <w:kern w:val="0"/>
          <w14:ligatures w14:val="none"/>
        </w:rPr>
        <w:lastRenderedPageBreak/>
        <w:t>slučaju da je potrebno izgraditi potporni zid veće visine, tada je isti potrebno izvesti kaskadno, s horizontalnom udaljenošću zidova od minimum 1,5 m, a teren svake terase ozeleniti.</w:t>
      </w:r>
    </w:p>
    <w:p w14:paraId="22E26526" w14:textId="77777777" w:rsidR="001A5FA7" w:rsidRPr="001A5FA7" w:rsidRDefault="001A5FA7" w:rsidP="001A5FA7">
      <w:pPr>
        <w:autoSpaceDE w:val="0"/>
        <w:autoSpaceDN w:val="0"/>
        <w:adjustRightInd w:val="0"/>
        <w:spacing w:after="0" w:line="276" w:lineRule="auto"/>
        <w:ind w:right="1"/>
        <w:jc w:val="both"/>
        <w:rPr>
          <w:rFonts w:eastAsia="Calibri" w:cs="Arial"/>
          <w:color w:val="FF0000"/>
          <w:kern w:val="0"/>
          <w14:ligatures w14:val="none"/>
        </w:rPr>
      </w:pPr>
    </w:p>
    <w:p w14:paraId="624F2DE2" w14:textId="77777777" w:rsidR="001A5FA7" w:rsidRPr="001A5FA7" w:rsidRDefault="001A5FA7" w:rsidP="00934D6E">
      <w:pPr>
        <w:spacing w:after="0"/>
        <w:jc w:val="both"/>
        <w:rPr>
          <w:b/>
          <w:bCs/>
          <w:lang w:eastAsia="hr-HR"/>
        </w:rPr>
      </w:pPr>
      <w:bookmarkStart w:id="144" w:name="_Hlk168388681"/>
      <w:r w:rsidRPr="001A5FA7">
        <w:rPr>
          <w:b/>
          <w:bCs/>
          <w:lang w:eastAsia="hr-HR"/>
        </w:rPr>
        <w:t>Visina i oblikovanje građevina</w:t>
      </w:r>
    </w:p>
    <w:bookmarkEnd w:id="144"/>
    <w:p w14:paraId="12A01118"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21BC7EF7"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45" w:name="_Toc164947336"/>
      <w:r w:rsidRPr="001A5FA7">
        <w:rPr>
          <w:rFonts w:eastAsia="Times New Roman" w:cs="Times New Roman"/>
          <w:b/>
          <w:bCs/>
          <w:snapToGrid w:val="0"/>
          <w:kern w:val="0"/>
          <w:szCs w:val="20"/>
          <w14:ligatures w14:val="none"/>
        </w:rPr>
        <w:t>Članak 18.u</w:t>
      </w:r>
      <w:bookmarkEnd w:id="145"/>
    </w:p>
    <w:p w14:paraId="575F9AE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9C578B7" w14:textId="77777777" w:rsidR="001A5FA7" w:rsidRPr="001A5FA7" w:rsidRDefault="001A5FA7" w:rsidP="001A5FA7">
      <w:pPr>
        <w:numPr>
          <w:ilvl w:val="12"/>
          <w:numId w:val="0"/>
        </w:numPr>
        <w:spacing w:after="0" w:line="240" w:lineRule="auto"/>
        <w:jc w:val="both"/>
        <w:rPr>
          <w:rFonts w:eastAsia="Calibri" w:cs="Arial"/>
          <w:kern w:val="0"/>
          <w14:ligatures w14:val="none"/>
        </w:rPr>
      </w:pPr>
      <w:r w:rsidRPr="001A5FA7">
        <w:rPr>
          <w:rFonts w:eastAsia="Times New Roman" w:cs="Arial"/>
          <w:snapToGrid w:val="0"/>
          <w:kern w:val="0"/>
          <w14:ligatures w14:val="none"/>
        </w:rPr>
        <w:t xml:space="preserve">(1) Najveća etažna visina građevine osnovne namjene može biti E=Po/S+P+2K+Pk/UK </w:t>
      </w:r>
      <w:r w:rsidRPr="001A5FA7">
        <w:rPr>
          <w:rFonts w:eastAsia="Calibri" w:cs="Arial"/>
          <w:kern w:val="0"/>
          <w14:ligatures w14:val="none"/>
        </w:rPr>
        <w:t xml:space="preserve">odnosno maksimalna visina građevine osnovne namjene je </w:t>
      </w:r>
      <w:proofErr w:type="spellStart"/>
      <w:r w:rsidRPr="001A5FA7">
        <w:rPr>
          <w:rFonts w:eastAsia="Calibri" w:cs="Arial"/>
          <w:kern w:val="0"/>
          <w14:ligatures w14:val="none"/>
        </w:rPr>
        <w:t>Vmax</w:t>
      </w:r>
      <w:proofErr w:type="spellEnd"/>
      <w:r w:rsidRPr="001A5FA7">
        <w:rPr>
          <w:rFonts w:eastAsia="Calibri" w:cs="Arial"/>
          <w:kern w:val="0"/>
          <w14:ligatures w14:val="none"/>
        </w:rPr>
        <w:t>=12,0 m, a iznimno i više,</w:t>
      </w:r>
      <w:r w:rsidRPr="001A5FA7">
        <w:rPr>
          <w:rFonts w:eastAsia="Times New Roman" w:cs="Arial"/>
          <w:snapToGrid w:val="0"/>
          <w:kern w:val="0"/>
          <w14:ligatures w14:val="none"/>
        </w:rPr>
        <w:t xml:space="preserve"> odnosno kako je za svaku namjenu posebno određeno.</w:t>
      </w:r>
    </w:p>
    <w:p w14:paraId="77B4C93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D9725EE"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(2) Najveća etažna visina pomoćne i/ili prateće građevine je E=Po/S+P+1K+Pk </w:t>
      </w:r>
      <w:r w:rsidRPr="001A5FA7">
        <w:rPr>
          <w:rFonts w:eastAsia="Times New Roman" w:cs="Arial"/>
          <w:snapToGrid w:val="0"/>
          <w:kern w:val="0"/>
          <w14:ligatures w14:val="none"/>
        </w:rPr>
        <w:t xml:space="preserve">odnosno </w:t>
      </w:r>
      <w:r w:rsidRPr="001A5FA7">
        <w:rPr>
          <w:rFonts w:eastAsia="Calibri" w:cs="Arial"/>
          <w:kern w:val="0"/>
          <w14:ligatures w14:val="none"/>
        </w:rPr>
        <w:t xml:space="preserve">maksimalna visina pomoćne i/ili prateće građevine je </w:t>
      </w:r>
      <w:proofErr w:type="spellStart"/>
      <w:r w:rsidRPr="001A5FA7">
        <w:rPr>
          <w:rFonts w:eastAsia="Calibri" w:cs="Arial"/>
          <w:kern w:val="0"/>
          <w14:ligatures w14:val="none"/>
        </w:rPr>
        <w:t>Vmax</w:t>
      </w:r>
      <w:proofErr w:type="spellEnd"/>
      <w:r w:rsidRPr="001A5FA7">
        <w:rPr>
          <w:rFonts w:eastAsia="Calibri" w:cs="Arial"/>
          <w:kern w:val="0"/>
          <w14:ligatures w14:val="none"/>
        </w:rPr>
        <w:t xml:space="preserve">=10,0 m a iznimno i više, </w:t>
      </w:r>
      <w:r w:rsidRPr="001A5FA7">
        <w:rPr>
          <w:rFonts w:eastAsia="Times New Roman" w:cs="Arial"/>
          <w:snapToGrid w:val="0"/>
          <w:kern w:val="0"/>
          <w14:ligatures w14:val="none"/>
        </w:rPr>
        <w:t>odnosno kako je za svaku namjenu posebno određeno.</w:t>
      </w:r>
    </w:p>
    <w:p w14:paraId="5A97001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DEB4A18"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r w:rsidRPr="001A5FA7">
        <w:rPr>
          <w:rFonts w:eastAsia="Calibri" w:cs="Arial"/>
          <w:kern w:val="0"/>
          <w14:ligatures w14:val="none"/>
        </w:rPr>
        <w:t>(3) Iznimno od prethodnih stavaka ovoga članka, omogućuje se gradnja građevina veće visine od navedenih u prethodnim stavcima (crkveni tornjevi, silosi, vodotornjevi, vatrogasni tornjevi ili slično) zbog konstruktivno-tehnoloških rješenja, procesa rada koji se u njima odvija i slično.</w:t>
      </w:r>
    </w:p>
    <w:p w14:paraId="76866F74"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1E6EB558"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(4) Iznimno od prethodnih stavaka ovog članka, na području Grada koji je pod Generalnim urbanističkim planom Koprivnice omogućuje se određivanje veće etažne visine građevina E= </w:t>
      </w:r>
    </w:p>
    <w:p w14:paraId="182FC2B8"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Po/S+P+8K+Pk/UK, iznimno i više, a sukladno namjenama i području unutar granice obuhvata Generalnog urbanističkog plana Koprivnice. </w:t>
      </w:r>
    </w:p>
    <w:p w14:paraId="7B4DC6D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1D1F035" w14:textId="77777777" w:rsidR="001A5FA7" w:rsidRPr="001A5FA7" w:rsidRDefault="001A5FA7" w:rsidP="001A5FA7">
      <w:pPr>
        <w:widowControl w:val="0"/>
        <w:spacing w:after="0"/>
        <w:jc w:val="both"/>
        <w:rPr>
          <w:rFonts w:eastAsia="Times New Roman" w:cs="Arial"/>
          <w:kern w:val="0"/>
          <w:lang w:eastAsia="hr-HR"/>
          <w14:ligatures w14:val="none"/>
        </w:rPr>
      </w:pPr>
      <w:r w:rsidRPr="001A5FA7">
        <w:rPr>
          <w:rFonts w:eastAsia="Times New Roman" w:cs="Arial"/>
          <w:bCs/>
          <w:kern w:val="0"/>
          <w:lang w:eastAsia="hr-HR"/>
          <w14:ligatures w14:val="none"/>
        </w:rPr>
        <w:t xml:space="preserve">(5) </w:t>
      </w:r>
      <w:r w:rsidRPr="001A5FA7">
        <w:rPr>
          <w:rFonts w:eastAsia="Times New Roman" w:cs="Arial"/>
          <w:b/>
          <w:kern w:val="0"/>
          <w:lang w:eastAsia="hr-HR"/>
          <w14:ligatures w14:val="none"/>
        </w:rPr>
        <w:t xml:space="preserve">Najveća dozvoljena </w:t>
      </w:r>
      <w:proofErr w:type="spellStart"/>
      <w:r w:rsidRPr="001A5FA7">
        <w:rPr>
          <w:rFonts w:eastAsia="Times New Roman" w:cs="Arial"/>
          <w:b/>
          <w:kern w:val="0"/>
          <w:lang w:eastAsia="hr-HR"/>
          <w14:ligatures w14:val="none"/>
        </w:rPr>
        <w:t>etažnost</w:t>
      </w:r>
      <w:proofErr w:type="spellEnd"/>
      <w:r w:rsidRPr="001A5FA7">
        <w:rPr>
          <w:rFonts w:eastAsia="Times New Roman" w:cs="Arial"/>
          <w:b/>
          <w:kern w:val="0"/>
          <w:lang w:eastAsia="hr-HR"/>
          <w14:ligatures w14:val="none"/>
        </w:rPr>
        <w:t xml:space="preserve"> građevine (E)</w:t>
      </w:r>
      <w:r w:rsidRPr="001A5FA7">
        <w:rPr>
          <w:rFonts w:eastAsia="Times New Roman" w:cs="Arial"/>
          <w:kern w:val="0"/>
          <w:lang w:eastAsia="hr-HR"/>
          <w14:ligatures w14:val="none"/>
        </w:rPr>
        <w:t xml:space="preserve"> označava najveći dozvoljeni broj i tip etaža građevine ili arhitektonskog kompleksa na način:</w:t>
      </w:r>
    </w:p>
    <w:p w14:paraId="1DF913D2" w14:textId="77777777" w:rsidR="001A5FA7" w:rsidRPr="001A5FA7" w:rsidRDefault="001A5FA7" w:rsidP="003C14D2">
      <w:pPr>
        <w:widowControl w:val="0"/>
        <w:numPr>
          <w:ilvl w:val="0"/>
          <w:numId w:val="86"/>
        </w:numPr>
        <w:tabs>
          <w:tab w:val="left" w:pos="567"/>
        </w:tabs>
        <w:spacing w:after="0" w:line="240"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 xml:space="preserve">ukoliko se dozvoljena </w:t>
      </w:r>
      <w:proofErr w:type="spellStart"/>
      <w:r w:rsidRPr="001A5FA7">
        <w:rPr>
          <w:rFonts w:eastAsia="Calibri" w:cs="Arial"/>
          <w:snapToGrid w:val="0"/>
          <w:kern w:val="0"/>
          <w14:ligatures w14:val="none"/>
        </w:rPr>
        <w:t>etažnost</w:t>
      </w:r>
      <w:proofErr w:type="spellEnd"/>
      <w:r w:rsidRPr="001A5FA7">
        <w:rPr>
          <w:rFonts w:eastAsia="Calibri" w:cs="Arial"/>
          <w:snapToGrid w:val="0"/>
          <w:kern w:val="0"/>
          <w14:ligatures w14:val="none"/>
        </w:rPr>
        <w:t xml:space="preserve"> građevine definira na način da završava s katom npr. E=Po/S+P+2K iznad stropne ploče najviše dozvoljene katne etaže moguće je izvesti samo ravni krov ili kosi krov blagog nagiba do najviše 15°, čiji prostor unutar krovišta radi visine manje od 2,0 m, nije moguće koristiti kao etažu,</w:t>
      </w:r>
    </w:p>
    <w:p w14:paraId="777A2EC9" w14:textId="77777777" w:rsidR="001A5FA7" w:rsidRPr="001A5FA7" w:rsidRDefault="001A5FA7" w:rsidP="003C14D2">
      <w:pPr>
        <w:widowControl w:val="0"/>
        <w:numPr>
          <w:ilvl w:val="0"/>
          <w:numId w:val="86"/>
        </w:numPr>
        <w:tabs>
          <w:tab w:val="left" w:pos="567"/>
        </w:tabs>
        <w:spacing w:after="0" w:line="240"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 xml:space="preserve">ukoliko se dozvoljena </w:t>
      </w:r>
      <w:proofErr w:type="spellStart"/>
      <w:r w:rsidRPr="001A5FA7">
        <w:rPr>
          <w:rFonts w:eastAsia="Calibri" w:cs="Arial"/>
          <w:snapToGrid w:val="0"/>
          <w:kern w:val="0"/>
          <w14:ligatures w14:val="none"/>
        </w:rPr>
        <w:t>etažnost</w:t>
      </w:r>
      <w:proofErr w:type="spellEnd"/>
      <w:r w:rsidRPr="001A5FA7">
        <w:rPr>
          <w:rFonts w:eastAsia="Calibri" w:cs="Arial"/>
          <w:snapToGrid w:val="0"/>
          <w:kern w:val="0"/>
          <w14:ligatures w14:val="none"/>
        </w:rPr>
        <w:t xml:space="preserve"> građevine definira na način da završava s potkrovljem npr. E=Po/S+P+2K+Pk najviša dozvoljena etaža može biti potkrovlje (</w:t>
      </w:r>
      <w:proofErr w:type="spellStart"/>
      <w:r w:rsidRPr="001A5FA7">
        <w:rPr>
          <w:rFonts w:eastAsia="Calibri" w:cs="Arial"/>
          <w:snapToGrid w:val="0"/>
          <w:kern w:val="0"/>
          <w14:ligatures w14:val="none"/>
        </w:rPr>
        <w:t>Pk</w:t>
      </w:r>
      <w:proofErr w:type="spellEnd"/>
      <w:r w:rsidRPr="001A5FA7">
        <w:rPr>
          <w:rFonts w:eastAsia="Calibri" w:cs="Arial"/>
          <w:snapToGrid w:val="0"/>
          <w:kern w:val="0"/>
          <w14:ligatures w14:val="none"/>
        </w:rPr>
        <w:t xml:space="preserve">), pri čemu se potkrovlje bez nadozida gradi umjesto potkrovlja, a druga etaža potkrovlja se gradi kao dodatna etaža iznad potkrovlja sukladno stavku 6. ovog članka, </w:t>
      </w:r>
    </w:p>
    <w:p w14:paraId="2561CA82" w14:textId="77777777" w:rsidR="001A5FA7" w:rsidRPr="001A5FA7" w:rsidRDefault="001A5FA7" w:rsidP="003C14D2">
      <w:pPr>
        <w:widowControl w:val="0"/>
        <w:numPr>
          <w:ilvl w:val="0"/>
          <w:numId w:val="86"/>
        </w:numPr>
        <w:tabs>
          <w:tab w:val="left" w:pos="567"/>
        </w:tabs>
        <w:spacing w:after="0" w:line="240"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 xml:space="preserve">ukoliko se dozvoljena </w:t>
      </w:r>
      <w:proofErr w:type="spellStart"/>
      <w:r w:rsidRPr="001A5FA7">
        <w:rPr>
          <w:rFonts w:eastAsia="Calibri" w:cs="Arial"/>
          <w:snapToGrid w:val="0"/>
          <w:kern w:val="0"/>
          <w14:ligatures w14:val="none"/>
        </w:rPr>
        <w:t>etažnost</w:t>
      </w:r>
      <w:proofErr w:type="spellEnd"/>
      <w:r w:rsidRPr="001A5FA7">
        <w:rPr>
          <w:rFonts w:eastAsia="Calibri" w:cs="Arial"/>
          <w:snapToGrid w:val="0"/>
          <w:kern w:val="0"/>
          <w14:ligatures w14:val="none"/>
        </w:rPr>
        <w:t xml:space="preserve"> građevine definira na način da završava s uvučenim katom npr. E=Po/S+2K+UK najviša dozvoljena etaža može biti uvučeni kat sukladno opisu pojma koji se odnosi na uvučeni kat.</w:t>
      </w:r>
    </w:p>
    <w:p w14:paraId="33A2AFE0"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0341E544" w14:textId="77777777" w:rsidR="001A5FA7" w:rsidRPr="001A5FA7" w:rsidRDefault="001A5FA7" w:rsidP="001A5FA7">
      <w:p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(6) Potkrovlje ili dio potkrovlja moguće je izvesti kao kombinacija kosih, zaobljenih i/ili ravnih krovnih površina ako se nalazi unutar gabarita kosine krovne konstrukcije. Visina nadozida potkrovlja ne može biti viša od 120,0 cm. Razlikujemo vrste potkrovlja:</w:t>
      </w:r>
    </w:p>
    <w:p w14:paraId="120520B9" w14:textId="77777777" w:rsidR="001A5FA7" w:rsidRPr="001A5FA7" w:rsidRDefault="001A5FA7" w:rsidP="001A5FA7">
      <w:pPr>
        <w:numPr>
          <w:ilvl w:val="0"/>
          <w:numId w:val="3"/>
        </w:numPr>
        <w:spacing w:after="0" w:line="240" w:lineRule="auto"/>
        <w:ind w:left="284" w:hanging="284"/>
        <w:contextualSpacing/>
        <w:jc w:val="both"/>
        <w:rPr>
          <w:rFonts w:eastAsia="Times New Roman" w:cs="Arial"/>
          <w:kern w:val="0"/>
          <w:lang w:eastAsia="hr-HR"/>
          <w14:ligatures w14:val="none"/>
        </w:rPr>
      </w:pPr>
      <w:r w:rsidRPr="001A5FA7">
        <w:rPr>
          <w:rFonts w:eastAsia="Times New Roman" w:cs="Arial"/>
          <w:b/>
          <w:bCs/>
          <w:kern w:val="0"/>
          <w:lang w:eastAsia="hr-HR"/>
          <w14:ligatures w14:val="none"/>
        </w:rPr>
        <w:t>potkrovlje bez nadozida</w:t>
      </w:r>
      <w:r w:rsidRPr="001A5FA7">
        <w:rPr>
          <w:rFonts w:eastAsia="Times New Roman" w:cs="Arial"/>
          <w:kern w:val="0"/>
          <w:lang w:eastAsia="hr-HR"/>
          <w14:ligatures w14:val="none"/>
        </w:rPr>
        <w:t>, odnosno potkrovlje čija je konstrukcija krovišta izvedena direktno na stropnoj ploči prizemlja ili kata, pri čemu je visina nadozida na pročelju jednaka nuli, a prostor ispod krova (unutar krovišta) se može urediti za korištenje,</w:t>
      </w:r>
    </w:p>
    <w:p w14:paraId="69C50377" w14:textId="77777777" w:rsidR="001A5FA7" w:rsidRPr="001A5FA7" w:rsidRDefault="001A5FA7" w:rsidP="001A5FA7">
      <w:pPr>
        <w:numPr>
          <w:ilvl w:val="0"/>
          <w:numId w:val="3"/>
        </w:numPr>
        <w:spacing w:after="0" w:line="240" w:lineRule="auto"/>
        <w:ind w:left="284" w:hanging="284"/>
        <w:contextualSpacing/>
        <w:jc w:val="both"/>
        <w:rPr>
          <w:rFonts w:eastAsia="Times New Roman" w:cs="Arial"/>
          <w:kern w:val="0"/>
          <w:lang w:eastAsia="hr-HR"/>
          <w14:ligatures w14:val="none"/>
        </w:rPr>
      </w:pPr>
      <w:r w:rsidRPr="001A5FA7">
        <w:rPr>
          <w:rFonts w:eastAsia="Times New Roman" w:cs="Arial"/>
          <w:b/>
          <w:bCs/>
          <w:kern w:val="0"/>
          <w:lang w:eastAsia="hr-HR"/>
          <w14:ligatures w14:val="none"/>
        </w:rPr>
        <w:t>druga etaža potkrovlja</w:t>
      </w:r>
      <w:r w:rsidRPr="001A5FA7">
        <w:rPr>
          <w:rFonts w:eastAsia="Times New Roman" w:cs="Arial"/>
          <w:kern w:val="0"/>
          <w:lang w:eastAsia="hr-HR"/>
          <w14:ligatures w14:val="none"/>
        </w:rPr>
        <w:t>, izvedena kao galerijski korisni prostor etažno nedjeljiv od osnovne etaže potkrovlja, može se primijeniti isključivo kod građevina osnovne namjene i uz uvjet da je posljednja puna etaža potkrovlje.</w:t>
      </w:r>
    </w:p>
    <w:p w14:paraId="4622EE28"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45174D06"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(7) Prozori potkrovlja, u pravilu, izvedeni su u kosini krova, kao krovne kućice ili na </w:t>
      </w:r>
      <w:proofErr w:type="spellStart"/>
      <w:r w:rsidRPr="001A5FA7">
        <w:rPr>
          <w:rFonts w:eastAsia="Times New Roman" w:cs="Arial"/>
          <w:kern w:val="0"/>
          <w:szCs w:val="20"/>
          <w:lang w:eastAsia="hr-HR"/>
          <w14:ligatures w14:val="none"/>
        </w:rPr>
        <w:t>zabatnom</w:t>
      </w:r>
      <w:proofErr w:type="spellEnd"/>
      <w:r w:rsidRPr="001A5FA7">
        <w:rPr>
          <w:rFonts w:eastAsia="Times New Roman" w:cs="Arial"/>
          <w:kern w:val="0"/>
          <w:szCs w:val="20"/>
          <w:lang w:eastAsia="hr-HR"/>
          <w14:ligatures w14:val="none"/>
        </w:rPr>
        <w:t xml:space="preserve"> zidu. </w:t>
      </w:r>
    </w:p>
    <w:p w14:paraId="29F2A683"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5CEAC66E" w14:textId="77777777" w:rsidR="001A5FA7" w:rsidRPr="001A5FA7" w:rsidRDefault="001A5FA7" w:rsidP="001A5FA7">
      <w:pPr>
        <w:autoSpaceDE w:val="0"/>
        <w:autoSpaceDN w:val="0"/>
        <w:adjustRightInd w:val="0"/>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lastRenderedPageBreak/>
        <w:t xml:space="preserve">(8) Krovovi građevina mogu biti izvedeni kao ravni </w:t>
      </w:r>
      <w:r w:rsidRPr="001A5FA7">
        <w:rPr>
          <w:rFonts w:eastAsia="Times New Roman" w:cs="Arial"/>
          <w:kern w:val="0"/>
          <w:lang w:eastAsia="hr-HR"/>
          <w14:ligatures w14:val="none"/>
        </w:rPr>
        <w:t>(nagiba do 6%),</w:t>
      </w:r>
      <w:r w:rsidRPr="001A5FA7">
        <w:rPr>
          <w:rFonts w:eastAsia="Times New Roman" w:cs="Arial"/>
          <w:kern w:val="0"/>
          <w:szCs w:val="20"/>
          <w:lang w:eastAsia="hr-HR"/>
          <w14:ligatures w14:val="none"/>
        </w:rPr>
        <w:t xml:space="preserve"> kosi </w:t>
      </w:r>
      <w:r w:rsidRPr="001A5FA7">
        <w:rPr>
          <w:rFonts w:eastAsia="Times New Roman" w:cs="Arial"/>
          <w:kern w:val="0"/>
          <w:lang w:eastAsia="hr-HR"/>
          <w14:ligatures w14:val="none"/>
        </w:rPr>
        <w:t>(</w:t>
      </w:r>
      <w:proofErr w:type="spellStart"/>
      <w:r w:rsidRPr="001A5FA7">
        <w:rPr>
          <w:rFonts w:eastAsia="Times New Roman" w:cs="Arial"/>
          <w:kern w:val="0"/>
          <w:lang w:eastAsia="hr-HR"/>
          <w14:ligatures w14:val="none"/>
        </w:rPr>
        <w:t>jednostrešni</w:t>
      </w:r>
      <w:proofErr w:type="spellEnd"/>
      <w:r w:rsidRPr="001A5FA7">
        <w:rPr>
          <w:rFonts w:eastAsia="Times New Roman" w:cs="Arial"/>
          <w:kern w:val="0"/>
          <w:lang w:eastAsia="hr-HR"/>
          <w14:ligatures w14:val="none"/>
        </w:rPr>
        <w:t xml:space="preserve">, </w:t>
      </w:r>
      <w:proofErr w:type="spellStart"/>
      <w:r w:rsidRPr="001A5FA7">
        <w:rPr>
          <w:rFonts w:eastAsia="Times New Roman" w:cs="Arial"/>
          <w:kern w:val="0"/>
          <w:lang w:eastAsia="hr-HR"/>
          <w14:ligatures w14:val="none"/>
        </w:rPr>
        <w:t>dvostrešni</w:t>
      </w:r>
      <w:proofErr w:type="spellEnd"/>
      <w:r w:rsidRPr="001A5FA7">
        <w:rPr>
          <w:rFonts w:eastAsia="Times New Roman" w:cs="Arial"/>
          <w:kern w:val="0"/>
          <w:lang w:eastAsia="hr-HR"/>
          <w14:ligatures w14:val="none"/>
        </w:rPr>
        <w:t xml:space="preserve">, </w:t>
      </w:r>
      <w:proofErr w:type="spellStart"/>
      <w:r w:rsidRPr="001A5FA7">
        <w:rPr>
          <w:rFonts w:eastAsia="Times New Roman" w:cs="Arial"/>
          <w:kern w:val="0"/>
          <w:lang w:eastAsia="hr-HR"/>
          <w14:ligatures w14:val="none"/>
        </w:rPr>
        <w:t>višestrešni</w:t>
      </w:r>
      <w:proofErr w:type="spellEnd"/>
      <w:r w:rsidRPr="001A5FA7">
        <w:rPr>
          <w:rFonts w:eastAsia="Times New Roman" w:cs="Arial"/>
          <w:kern w:val="0"/>
          <w:lang w:eastAsia="hr-HR"/>
          <w14:ligatures w14:val="none"/>
        </w:rPr>
        <w:t>),</w:t>
      </w:r>
      <w:r w:rsidRPr="001A5FA7">
        <w:rPr>
          <w:rFonts w:eastAsia="Times New Roman" w:cs="Arial"/>
          <w:kern w:val="0"/>
          <w:szCs w:val="20"/>
          <w:lang w:eastAsia="hr-HR"/>
          <w14:ligatures w14:val="none"/>
        </w:rPr>
        <w:t xml:space="preserve"> mansardni, </w:t>
      </w:r>
      <w:proofErr w:type="spellStart"/>
      <w:r w:rsidRPr="001A5FA7">
        <w:rPr>
          <w:rFonts w:eastAsia="Times New Roman" w:cs="Arial"/>
          <w:kern w:val="0"/>
          <w:szCs w:val="20"/>
          <w:lang w:eastAsia="hr-HR"/>
          <w14:ligatures w14:val="none"/>
        </w:rPr>
        <w:t>šed</w:t>
      </w:r>
      <w:proofErr w:type="spellEnd"/>
      <w:r w:rsidRPr="001A5FA7">
        <w:rPr>
          <w:rFonts w:eastAsia="Times New Roman" w:cs="Arial"/>
          <w:kern w:val="0"/>
          <w:szCs w:val="20"/>
          <w:lang w:eastAsia="hr-HR"/>
          <w14:ligatures w14:val="none"/>
        </w:rPr>
        <w:t xml:space="preserve">, </w:t>
      </w:r>
      <w:r w:rsidRPr="001A5FA7">
        <w:rPr>
          <w:rFonts w:eastAsia="Times New Roman" w:cs="Arial"/>
          <w:kern w:val="0"/>
          <w:lang w:eastAsia="hr-HR"/>
          <w14:ligatures w14:val="none"/>
        </w:rPr>
        <w:t>zaobljeni krovovi, krovovi nepravilnih geometrijskih oblika ili kombinacija navedenih</w:t>
      </w:r>
      <w:r w:rsidRPr="001A5FA7">
        <w:rPr>
          <w:rFonts w:eastAsia="Times New Roman" w:cs="Arial"/>
          <w:kern w:val="0"/>
          <w:szCs w:val="20"/>
          <w:lang w:eastAsia="hr-HR"/>
          <w14:ligatures w14:val="none"/>
        </w:rPr>
        <w:t>.</w:t>
      </w:r>
    </w:p>
    <w:p w14:paraId="35CB57CF"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54F45E9D" w14:textId="77777777" w:rsidR="001A5FA7" w:rsidRPr="001A5FA7" w:rsidRDefault="001A5FA7" w:rsidP="001A5FA7">
      <w:pPr>
        <w:autoSpaceDE w:val="0"/>
        <w:autoSpaceDN w:val="0"/>
        <w:adjustRightInd w:val="0"/>
        <w:spacing w:after="0" w:line="240" w:lineRule="auto"/>
        <w:jc w:val="both"/>
        <w:rPr>
          <w:rFonts w:eastAsia="Times New Roman" w:cs="Arial"/>
          <w:kern w:val="0"/>
          <w:lang w:eastAsia="hr-HR"/>
          <w14:ligatures w14:val="none"/>
        </w:rPr>
      </w:pPr>
      <w:bookmarkStart w:id="146" w:name="_Hlk165988843"/>
      <w:r w:rsidRPr="001A5FA7">
        <w:rPr>
          <w:rFonts w:eastAsia="Times New Roman" w:cs="Arial"/>
          <w:kern w:val="0"/>
          <w:szCs w:val="20"/>
          <w:lang w:eastAsia="hr-HR"/>
          <w14:ligatures w14:val="none"/>
        </w:rPr>
        <w:t xml:space="preserve">(9) </w:t>
      </w:r>
      <w:r w:rsidRPr="001A5FA7">
        <w:rPr>
          <w:rFonts w:eastAsia="Calibri" w:cs="Arial"/>
          <w:kern w:val="0"/>
          <w:szCs w:val="20"/>
          <w:lang w:eastAsia="hr-HR"/>
          <w14:ligatures w14:val="none"/>
        </w:rPr>
        <w:t xml:space="preserve">Na građevinama ravnog ili kosog krova dozvoljena je izrada </w:t>
      </w:r>
      <w:proofErr w:type="spellStart"/>
      <w:r w:rsidRPr="001A5FA7">
        <w:rPr>
          <w:rFonts w:eastAsia="Calibri" w:cs="Arial"/>
          <w:kern w:val="0"/>
          <w:szCs w:val="20"/>
          <w:lang w:eastAsia="hr-HR"/>
          <w14:ligatures w14:val="none"/>
        </w:rPr>
        <w:t>atike</w:t>
      </w:r>
      <w:proofErr w:type="spellEnd"/>
      <w:r w:rsidRPr="001A5FA7">
        <w:rPr>
          <w:rFonts w:eastAsia="Calibri" w:cs="Arial"/>
          <w:kern w:val="0"/>
          <w:szCs w:val="20"/>
          <w:lang w:eastAsia="hr-HR"/>
          <w14:ligatures w14:val="none"/>
        </w:rPr>
        <w:t xml:space="preserve">. </w:t>
      </w:r>
      <w:r w:rsidRPr="001A5FA7">
        <w:rPr>
          <w:rFonts w:eastAsia="Times New Roman" w:cs="Arial"/>
          <w:b/>
          <w:bCs/>
          <w:kern w:val="0"/>
          <w:lang w:eastAsia="hr-HR"/>
          <w14:ligatures w14:val="none"/>
        </w:rPr>
        <w:t xml:space="preserve">Atika </w:t>
      </w:r>
      <w:r w:rsidRPr="001A5FA7">
        <w:rPr>
          <w:rFonts w:eastAsia="Times New Roman" w:cs="Arial"/>
          <w:kern w:val="0"/>
          <w:lang w:eastAsia="hr-HR"/>
          <w14:ligatures w14:val="none"/>
        </w:rPr>
        <w:t xml:space="preserve">je zid u liniji pročelja građevine ili izvan linije pročelja građevine, koji se iz tehničkih i/ili oblikovnih razloga gradi od gornje kote međukatne konstrukcije zadnje etaže, a  čija visina nije viša od 1,20 m.   </w:t>
      </w:r>
    </w:p>
    <w:p w14:paraId="3DDE92A3"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1EAC5CBF"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(10) U slučaju kada je </w:t>
      </w:r>
      <w:proofErr w:type="spellStart"/>
      <w:r w:rsidRPr="001A5FA7">
        <w:rPr>
          <w:rFonts w:eastAsia="Calibri" w:cs="Arial"/>
          <w:kern w:val="0"/>
          <w14:ligatures w14:val="none"/>
        </w:rPr>
        <w:t>atika</w:t>
      </w:r>
      <w:proofErr w:type="spellEnd"/>
      <w:r w:rsidRPr="001A5FA7">
        <w:rPr>
          <w:rFonts w:eastAsia="Calibri" w:cs="Arial"/>
          <w:kern w:val="0"/>
          <w14:ligatures w14:val="none"/>
        </w:rPr>
        <w:t xml:space="preserve"> izvan linije pročelja građevine, može biti istaknuta u odnosu na pročelje najviše 50 cm uz uvjet da se nalazi unutar građevne čestice te građevine. </w:t>
      </w:r>
    </w:p>
    <w:p w14:paraId="556EC395"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15520DD0"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(11) U slučaju kada se izvodi konzola na koju se postavlja </w:t>
      </w:r>
      <w:proofErr w:type="spellStart"/>
      <w:r w:rsidRPr="001A5FA7">
        <w:rPr>
          <w:rFonts w:eastAsia="Calibri" w:cs="Arial"/>
          <w:kern w:val="0"/>
          <w14:ligatures w14:val="none"/>
        </w:rPr>
        <w:t>atika</w:t>
      </w:r>
      <w:proofErr w:type="spellEnd"/>
      <w:r w:rsidRPr="001A5FA7">
        <w:rPr>
          <w:rFonts w:eastAsia="Calibri" w:cs="Arial"/>
          <w:kern w:val="0"/>
          <w14:ligatures w14:val="none"/>
        </w:rPr>
        <w:t xml:space="preserve"> (konzola s </w:t>
      </w:r>
      <w:proofErr w:type="spellStart"/>
      <w:r w:rsidRPr="001A5FA7">
        <w:rPr>
          <w:rFonts w:eastAsia="Calibri" w:cs="Arial"/>
          <w:kern w:val="0"/>
          <w14:ligatures w14:val="none"/>
        </w:rPr>
        <w:t>atikom</w:t>
      </w:r>
      <w:proofErr w:type="spellEnd"/>
      <w:r w:rsidRPr="001A5FA7">
        <w:rPr>
          <w:rFonts w:eastAsia="Calibri" w:cs="Arial"/>
          <w:kern w:val="0"/>
          <w14:ligatures w14:val="none"/>
        </w:rPr>
        <w:t xml:space="preserve">) koja je istaknuta u odnosu na pročelje građevine više od 50 cm tada se moraju zadovoljiti svi uvjeti gradnje koji se odnose na predmetnu građevinu, a naročito udaljenost konzole od granice građevne čestice. </w:t>
      </w:r>
    </w:p>
    <w:p w14:paraId="07E8A082"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 </w:t>
      </w:r>
      <w:bookmarkEnd w:id="146"/>
    </w:p>
    <w:p w14:paraId="02625AB2"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(12) Postojeća potkrovlja mogu se prenamijeniti u stambene ili druge namjene i u slučajevima kada ukupna izgrađena površina prelazi maksimalnu bruto razvijenu površinu građevine, ukoliko se prenamjena može izvršiti u postojećim gabaritima.</w:t>
      </w:r>
    </w:p>
    <w:p w14:paraId="123E0C60"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716D6AB5"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r w:rsidRPr="001A5FA7">
        <w:rPr>
          <w:rFonts w:eastAsia="Calibri" w:cs="Arial"/>
          <w:kern w:val="0"/>
          <w14:ligatures w14:val="none"/>
        </w:rPr>
        <w:t xml:space="preserve">(13) Izvedeni ravni krovovi, koji zbog loše izvedbe ne odgovaraju svrsi, mogu se preurediti u kose krovove. Rekonstrukcija odnosno nadogradnja krovišta će se izvršiti u skladu sa zakonskom regulativom i odredbama za provedbu ovog Prostornog plana. Rekonstrukcijom dobivena potkrovlja iz prethodnog stavka ovog članka mogu se privoditi stambenoj, poslovno, društvenoj i sličnim namjenama koje su kompatibilne sa osnovnom namjenom postojeće građevine. </w:t>
      </w:r>
    </w:p>
    <w:p w14:paraId="0DA39C91"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58BA0F10" w14:textId="77777777" w:rsidR="001A5FA7" w:rsidRPr="001A5FA7" w:rsidRDefault="001A5FA7" w:rsidP="001A5FA7">
      <w:pPr>
        <w:spacing w:after="0" w:line="276" w:lineRule="auto"/>
        <w:jc w:val="both"/>
        <w:rPr>
          <w:rFonts w:eastAsia="Arial" w:cs="Arial"/>
          <w:kern w:val="0"/>
          <w:lang w:eastAsia="hr-HR"/>
          <w14:ligatures w14:val="none"/>
        </w:rPr>
      </w:pPr>
      <w:r w:rsidRPr="001A5FA7">
        <w:rPr>
          <w:rFonts w:eastAsia="Arial" w:cs="Arial"/>
          <w:kern w:val="0"/>
          <w:lang w:eastAsia="hr-HR"/>
          <w14:ligatures w14:val="none"/>
        </w:rPr>
        <w:t>(14) Na krovu i ostalim dijelovima građevine moguća je izvedba konstruktivnih zahvata za korištenje obnovljivih izvora energije.</w:t>
      </w:r>
    </w:p>
    <w:p w14:paraId="74E0AEF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AA5A8AD"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(15)  Preporuka je ravne krovove oblikovati kao zelene krovove kada je to god moguće.  </w:t>
      </w:r>
    </w:p>
    <w:p w14:paraId="7044D86D"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1C2FB6CD"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(16) Oblikovanje građevina preporuča se uskladiti prema postojećoj uličnoj morfologiji građevina: veličinom i visinom građevine, oblikovanjem i bojom pročelja građevine, položajem krovišta u odnosu na ulicu te položajem građevnog pravca u odnosu na regulacijsku liniju.</w:t>
      </w:r>
    </w:p>
    <w:p w14:paraId="6D848AD8" w14:textId="77777777" w:rsidR="001A5FA7" w:rsidRPr="001A5FA7" w:rsidRDefault="001A5FA7" w:rsidP="001A5FA7">
      <w:pPr>
        <w:numPr>
          <w:ilvl w:val="12"/>
          <w:numId w:val="0"/>
        </w:numPr>
        <w:spacing w:after="0" w:line="276" w:lineRule="auto"/>
        <w:rPr>
          <w:rFonts w:eastAsia="Calibri" w:cs="Arial"/>
          <w:kern w:val="0"/>
          <w14:ligatures w14:val="none"/>
        </w:rPr>
      </w:pPr>
    </w:p>
    <w:p w14:paraId="10CF7F67"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(17) Način oblikovanja novih građevina može se zasnivati na suvremenoj tehnologiji gradnje i građevnim materijalima koji su kvalitetni i primjereni vrsti građevine i podneblju.</w:t>
      </w:r>
    </w:p>
    <w:p w14:paraId="03573A82" w14:textId="77777777" w:rsidR="001A5FA7" w:rsidRPr="001A5FA7" w:rsidRDefault="001A5FA7" w:rsidP="001A5FA7">
      <w:pPr>
        <w:numPr>
          <w:ilvl w:val="12"/>
          <w:numId w:val="0"/>
        </w:numPr>
        <w:spacing w:after="0" w:line="276" w:lineRule="auto"/>
        <w:rPr>
          <w:rFonts w:eastAsia="Calibri" w:cs="Arial"/>
          <w:kern w:val="0"/>
          <w14:ligatures w14:val="none"/>
        </w:rPr>
      </w:pPr>
    </w:p>
    <w:p w14:paraId="446C4785"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(18) Kod obnove ili dogradnje postojećih građevina horizontalni i vertikalni gabariti građevina, oblikovanje pročelja i krovišta te upotrijebljeni građevinski materijali mogu biti usklađeni s okolnim građevinama, krajolikom i tradicionalnim načinom gradnje. </w:t>
      </w:r>
    </w:p>
    <w:p w14:paraId="09009F4C" w14:textId="77777777" w:rsidR="001A5FA7" w:rsidRPr="001A5FA7" w:rsidRDefault="001A5FA7" w:rsidP="001A5FA7">
      <w:pPr>
        <w:numPr>
          <w:ilvl w:val="12"/>
          <w:numId w:val="0"/>
        </w:numPr>
        <w:spacing w:after="0" w:line="276" w:lineRule="auto"/>
        <w:rPr>
          <w:rFonts w:eastAsia="Calibri" w:cs="Arial"/>
          <w:kern w:val="0"/>
          <w14:ligatures w14:val="none"/>
        </w:rPr>
      </w:pPr>
    </w:p>
    <w:p w14:paraId="77EBE240"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(19) Građevine koje se izgrađuju na </w:t>
      </w:r>
      <w:proofErr w:type="spellStart"/>
      <w:r w:rsidRPr="001A5FA7">
        <w:rPr>
          <w:rFonts w:eastAsia="Calibri" w:cs="Arial"/>
          <w:kern w:val="0"/>
          <w14:ligatures w14:val="none"/>
        </w:rPr>
        <w:t>poluugrađeni</w:t>
      </w:r>
      <w:proofErr w:type="spellEnd"/>
      <w:r w:rsidRPr="001A5FA7">
        <w:rPr>
          <w:rFonts w:eastAsia="Calibri" w:cs="Arial"/>
          <w:kern w:val="0"/>
          <w14:ligatures w14:val="none"/>
        </w:rPr>
        <w:t xml:space="preserve"> način ili u nizu moraju s građevinom na koju su prislonjene činiti arhitektonsku cjelinu.</w:t>
      </w:r>
    </w:p>
    <w:p w14:paraId="2F53A192" w14:textId="77777777" w:rsidR="001A5FA7" w:rsidRPr="001A5FA7" w:rsidRDefault="001A5FA7" w:rsidP="001A5FA7">
      <w:pPr>
        <w:autoSpaceDE w:val="0"/>
        <w:autoSpaceDN w:val="0"/>
        <w:adjustRightInd w:val="0"/>
        <w:spacing w:after="0" w:line="276" w:lineRule="auto"/>
        <w:rPr>
          <w:rFonts w:eastAsia="Calibri" w:cs="Arial"/>
          <w:kern w:val="0"/>
          <w14:ligatures w14:val="none"/>
        </w:rPr>
      </w:pPr>
    </w:p>
    <w:p w14:paraId="366A1C4E"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r w:rsidRPr="001A5FA7">
        <w:rPr>
          <w:rFonts w:eastAsia="Calibri" w:cs="Arial"/>
          <w:kern w:val="0"/>
          <w14:ligatures w14:val="none"/>
        </w:rPr>
        <w:lastRenderedPageBreak/>
        <w:t>(20) Građevine se mogu graditi kao arhitektonski kompleks od nekoliko funkcionalno povezanih građevina smještenih na istoj građevnoj čestici, kao slobodnostojeće ili kao međusobno povezane otvorenim ili zatvorenim komunikacijskim prostorima.</w:t>
      </w:r>
    </w:p>
    <w:p w14:paraId="1FCCB401" w14:textId="77777777" w:rsidR="001A5FA7" w:rsidRPr="001A5FA7" w:rsidRDefault="001A5FA7" w:rsidP="001A5FA7">
      <w:pPr>
        <w:autoSpaceDE w:val="0"/>
        <w:autoSpaceDN w:val="0"/>
        <w:adjustRightInd w:val="0"/>
        <w:spacing w:after="0" w:line="276" w:lineRule="auto"/>
        <w:rPr>
          <w:rFonts w:eastAsia="Calibri" w:cs="Arial"/>
          <w:kern w:val="0"/>
          <w14:ligatures w14:val="none"/>
        </w:rPr>
      </w:pPr>
    </w:p>
    <w:p w14:paraId="0B2251C6"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r w:rsidRPr="001A5FA7">
        <w:rPr>
          <w:rFonts w:eastAsia="Calibri" w:cs="Arial"/>
          <w:kern w:val="0"/>
          <w14:ligatures w14:val="none"/>
        </w:rPr>
        <w:t>(21) Građevine u higijenskom i tehničkom smislu moraju zadovoljiti suvremene arhitektonske norme, sanitarne propise i uvjete za  sprječavanje arhitektonskih barijera.</w:t>
      </w:r>
    </w:p>
    <w:p w14:paraId="3EA7D061" w14:textId="77777777" w:rsidR="001A5FA7" w:rsidRPr="001A5FA7" w:rsidRDefault="001A5FA7" w:rsidP="001A5FA7">
      <w:pPr>
        <w:autoSpaceDE w:val="0"/>
        <w:autoSpaceDN w:val="0"/>
        <w:adjustRightInd w:val="0"/>
        <w:spacing w:after="0" w:line="276" w:lineRule="auto"/>
        <w:rPr>
          <w:rFonts w:eastAsia="Calibri" w:cs="Arial"/>
          <w:color w:val="FF0000"/>
          <w:kern w:val="0"/>
          <w14:ligatures w14:val="none"/>
        </w:rPr>
      </w:pPr>
    </w:p>
    <w:p w14:paraId="46F1DC99"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r w:rsidRPr="001A5FA7">
        <w:rPr>
          <w:rFonts w:eastAsia="Calibri" w:cs="Arial"/>
          <w:kern w:val="0"/>
          <w14:ligatures w14:val="none"/>
        </w:rPr>
        <w:t>(22) Kod projektiranja građevina potrebno je voditi računa o položaju klima uređaja kako ne bi dominirale na pročeljima građevina te adekvatno riješiti odvod kondenzata iz klima uređaja koji nije dozvoljeno ispuštati na javne pješačke i kolne površine.</w:t>
      </w:r>
    </w:p>
    <w:p w14:paraId="47A8BEBC"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p>
    <w:p w14:paraId="2FAA1461" w14:textId="77777777" w:rsidR="001A5FA7" w:rsidRPr="001A5FA7" w:rsidRDefault="001A5FA7" w:rsidP="00934D6E">
      <w:pPr>
        <w:spacing w:after="0"/>
        <w:jc w:val="both"/>
        <w:rPr>
          <w:b/>
          <w:bCs/>
          <w:lang w:eastAsia="hr-HR"/>
        </w:rPr>
      </w:pPr>
      <w:bookmarkStart w:id="147" w:name="_Hlk168388723"/>
      <w:r w:rsidRPr="001A5FA7">
        <w:rPr>
          <w:b/>
          <w:bCs/>
          <w:lang w:eastAsia="hr-HR"/>
        </w:rPr>
        <w:t>Kućni vrt</w:t>
      </w:r>
    </w:p>
    <w:p w14:paraId="2ADC9E2A"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48" w:name="_Toc164947337"/>
      <w:bookmarkEnd w:id="147"/>
      <w:r w:rsidRPr="001A5FA7">
        <w:rPr>
          <w:rFonts w:eastAsia="Times New Roman" w:cs="Times New Roman"/>
          <w:b/>
          <w:bCs/>
          <w:snapToGrid w:val="0"/>
          <w:kern w:val="0"/>
          <w:szCs w:val="20"/>
          <w14:ligatures w14:val="none"/>
        </w:rPr>
        <w:t>Članak 18.v</w:t>
      </w:r>
      <w:bookmarkEnd w:id="148"/>
    </w:p>
    <w:p w14:paraId="6CAC6B53"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p>
    <w:p w14:paraId="2D9E4697"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(1) Kućni vrt je zelena površina za individualnu upotrebu u sklopu pojedine stambene jedinice.</w:t>
      </w:r>
    </w:p>
    <w:p w14:paraId="2C06D703"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p>
    <w:p w14:paraId="1D7364DC"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(2) Građevna čestica mora biti uređena kao zelena površina za korištenje svih stanara te se može predvidjeti formiranje kućnog vrta pod sljedećim uvjetima:</w:t>
      </w:r>
    </w:p>
    <w:p w14:paraId="6EF10C6F" w14:textId="77777777" w:rsidR="001A5FA7" w:rsidRPr="001A5FA7" w:rsidRDefault="001A5FA7" w:rsidP="003C14D2">
      <w:pPr>
        <w:numPr>
          <w:ilvl w:val="0"/>
          <w:numId w:val="235"/>
        </w:numPr>
        <w:tabs>
          <w:tab w:val="left" w:pos="567"/>
        </w:tabs>
        <w:autoSpaceDE w:val="0"/>
        <w:autoSpaceDN w:val="0"/>
        <w:adjustRightInd w:val="0"/>
        <w:spacing w:after="200" w:line="276" w:lineRule="auto"/>
        <w:ind w:left="567" w:hanging="283"/>
        <w:contextualSpacing/>
        <w:jc w:val="both"/>
        <w:rPr>
          <w:rFonts w:eastAsia="Calibri" w:cs="Arial"/>
          <w:kern w:val="0"/>
          <w:szCs w:val="24"/>
          <w14:ligatures w14:val="none"/>
        </w:rPr>
      </w:pPr>
      <w:r w:rsidRPr="001A5FA7">
        <w:rPr>
          <w:rFonts w:eastAsia="Calibri" w:cs="Arial"/>
          <w:kern w:val="0"/>
          <w:szCs w:val="24"/>
          <w14:ligatures w14:val="none"/>
        </w:rPr>
        <w:t>kućnim vrtom se ne smije onemogućiti pristup zajedničkim dijelovima zgrade (kućni priključci, kućne instalacije i ostalo)</w:t>
      </w:r>
    </w:p>
    <w:p w14:paraId="3076E73A" w14:textId="09E21828" w:rsidR="001A5FA7" w:rsidRPr="001A5FA7" w:rsidRDefault="001A5FA7" w:rsidP="003C14D2">
      <w:pPr>
        <w:numPr>
          <w:ilvl w:val="0"/>
          <w:numId w:val="235"/>
        </w:numPr>
        <w:tabs>
          <w:tab w:val="left" w:pos="567"/>
        </w:tabs>
        <w:autoSpaceDE w:val="0"/>
        <w:autoSpaceDN w:val="0"/>
        <w:adjustRightInd w:val="0"/>
        <w:spacing w:after="0" w:line="276" w:lineRule="auto"/>
        <w:ind w:left="567" w:hanging="283"/>
        <w:contextualSpacing/>
        <w:jc w:val="both"/>
        <w:rPr>
          <w:rFonts w:eastAsia="Calibri" w:cs="Arial"/>
          <w:kern w:val="0"/>
          <w:szCs w:val="24"/>
          <w14:ligatures w14:val="none"/>
        </w:rPr>
      </w:pPr>
      <w:r w:rsidRPr="001A5FA7">
        <w:rPr>
          <w:rFonts w:eastAsia="Calibri" w:cs="Arial"/>
          <w:kern w:val="0"/>
          <w:szCs w:val="24"/>
          <w14:ligatures w14:val="none"/>
        </w:rPr>
        <w:t>potrebno je osigurati zajedničku zelenu površinu za stanare koji nemaju kućni vrt.</w:t>
      </w:r>
      <w:r w:rsidRPr="00934D6E">
        <w:rPr>
          <w:rFonts w:eastAsia="Calibri" w:cs="Arial"/>
          <w:kern w:val="0"/>
          <w:szCs w:val="24"/>
          <w14:ligatures w14:val="none"/>
        </w:rPr>
        <w:t>“.</w:t>
      </w:r>
    </w:p>
    <w:p w14:paraId="6A440D39" w14:textId="77777777" w:rsidR="00CC3E8D" w:rsidRDefault="00CC3E8D" w:rsidP="00CC3E8D">
      <w:pPr>
        <w:spacing w:after="0" w:line="240" w:lineRule="auto"/>
        <w:jc w:val="center"/>
        <w:rPr>
          <w:rFonts w:eastAsia="Times New Roman" w:cs="Times New Roman"/>
          <w:b/>
          <w:bCs/>
          <w:snapToGrid w:val="0"/>
          <w:kern w:val="0"/>
          <w:szCs w:val="20"/>
          <w14:ligatures w14:val="none"/>
        </w:rPr>
      </w:pPr>
    </w:p>
    <w:p w14:paraId="05901018" w14:textId="55199DE8" w:rsidR="00CC3E8D" w:rsidRDefault="00CC3E8D" w:rsidP="00CC3E8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30</w:t>
      </w:r>
      <w:r w:rsidRPr="00A81BB1">
        <w:rPr>
          <w:rFonts w:eastAsia="Times New Roman" w:cs="Times New Roman"/>
          <w:b/>
          <w:bCs/>
          <w:snapToGrid w:val="0"/>
          <w:kern w:val="0"/>
          <w:szCs w:val="20"/>
          <w14:ligatures w14:val="none"/>
        </w:rPr>
        <w:t>.</w:t>
      </w:r>
    </w:p>
    <w:p w14:paraId="7780C72A" w14:textId="77777777" w:rsidR="00934D6E" w:rsidRDefault="00934D6E" w:rsidP="00CC3E8D">
      <w:pPr>
        <w:spacing w:after="0" w:line="240" w:lineRule="auto"/>
        <w:jc w:val="center"/>
        <w:rPr>
          <w:rFonts w:eastAsia="Times New Roman" w:cs="Times New Roman"/>
          <w:b/>
          <w:bCs/>
          <w:snapToGrid w:val="0"/>
          <w:kern w:val="0"/>
          <w:szCs w:val="20"/>
          <w14:ligatures w14:val="none"/>
        </w:rPr>
      </w:pPr>
    </w:p>
    <w:p w14:paraId="6F17E041" w14:textId="08B4D0CE" w:rsidR="007774FC" w:rsidRDefault="007774FC" w:rsidP="007774FC">
      <w:pPr>
        <w:spacing w:after="0" w:line="240" w:lineRule="auto"/>
        <w:jc w:val="both"/>
        <w:rPr>
          <w:b/>
          <w:bCs/>
          <w:szCs w:val="26"/>
          <w:lang w:eastAsia="hr-HR"/>
        </w:rPr>
      </w:pPr>
      <w:r>
        <w:rPr>
          <w:rFonts w:eastAsia="Times New Roman" w:cs="Times New Roman"/>
          <w:snapToGrid w:val="0"/>
          <w:kern w:val="0"/>
          <w:szCs w:val="20"/>
          <w14:ligatures w14:val="none"/>
        </w:rPr>
        <w:tab/>
        <w:t>Iza novog članka 18.v dodaju se novi naslovi poglavlja koji glase</w:t>
      </w:r>
      <w:bookmarkStart w:id="149" w:name="_Toc146793052"/>
      <w:bookmarkStart w:id="150" w:name="_Toc167697538"/>
      <w:bookmarkStart w:id="151" w:name="_Hlk142563505"/>
      <w:r w:rsidR="00090DD3">
        <w:rPr>
          <w:rFonts w:eastAsia="Times New Roman" w:cs="Times New Roman"/>
          <w:snapToGrid w:val="0"/>
          <w:kern w:val="0"/>
          <w:szCs w:val="20"/>
          <w14:ligatures w14:val="none"/>
        </w:rPr>
        <w:t>:</w:t>
      </w:r>
      <w:r>
        <w:rPr>
          <w:rFonts w:eastAsia="Times New Roman" w:cs="Times New Roman"/>
          <w:snapToGrid w:val="0"/>
          <w:kern w:val="0"/>
          <w:szCs w:val="20"/>
          <w14:ligatures w14:val="none"/>
        </w:rPr>
        <w:t xml:space="preserve"> </w:t>
      </w:r>
      <w:r>
        <w:rPr>
          <w:b/>
          <w:bCs/>
        </w:rPr>
        <w:t>„</w:t>
      </w:r>
      <w:r w:rsidRPr="007774FC">
        <w:rPr>
          <w:b/>
          <w:bCs/>
        </w:rPr>
        <w:t>2.2.1. GRAĐEVINSKO PODRUČJE NASELJA I IZDVOJENI DIJELOVI GRAĐEVINSKOG PODRUČJA NASELJA</w:t>
      </w:r>
      <w:bookmarkEnd w:id="149"/>
      <w:bookmarkEnd w:id="150"/>
      <w:r>
        <w:rPr>
          <w:b/>
          <w:bCs/>
        </w:rPr>
        <w:t xml:space="preserve">“, </w:t>
      </w:r>
      <w:bookmarkStart w:id="152" w:name="_Toc167697539"/>
      <w:bookmarkStart w:id="153" w:name="_Toc146793053"/>
      <w:r>
        <w:rPr>
          <w:rFonts w:eastAsia="Times New Roman" w:cs="Times New Roman"/>
          <w:snapToGrid w:val="0"/>
          <w:kern w:val="0"/>
          <w:szCs w:val="20"/>
          <w14:ligatures w14:val="none"/>
        </w:rPr>
        <w:t>„</w:t>
      </w:r>
      <w:r w:rsidRPr="007774FC">
        <w:rPr>
          <w:b/>
          <w:bCs/>
        </w:rPr>
        <w:t>2.2.1.1. Pretežito stambena namjena i mješovita namjena – stambeno-poslovna namjena</w:t>
      </w:r>
      <w:bookmarkEnd w:id="152"/>
      <w:r>
        <w:rPr>
          <w:b/>
          <w:bCs/>
        </w:rPr>
        <w:t xml:space="preserve">“ </w:t>
      </w:r>
      <w:r>
        <w:t xml:space="preserve">i </w:t>
      </w:r>
      <w:bookmarkStart w:id="154" w:name="_Toc167697540"/>
      <w:r>
        <w:rPr>
          <w:rFonts w:eastAsia="Times New Roman" w:cs="Times New Roman"/>
          <w:snapToGrid w:val="0"/>
          <w:kern w:val="0"/>
          <w:szCs w:val="20"/>
          <w14:ligatures w14:val="none"/>
        </w:rPr>
        <w:t>„</w:t>
      </w:r>
      <w:r w:rsidRPr="007774FC">
        <w:rPr>
          <w:b/>
          <w:bCs/>
          <w:szCs w:val="26"/>
          <w:lang w:eastAsia="hr-HR"/>
        </w:rPr>
        <w:t>Pretežito stambena namjena</w:t>
      </w:r>
      <w:bookmarkEnd w:id="154"/>
      <w:r>
        <w:rPr>
          <w:b/>
          <w:bCs/>
          <w:szCs w:val="26"/>
          <w:lang w:eastAsia="hr-HR"/>
        </w:rPr>
        <w:t>“</w:t>
      </w:r>
      <w:r w:rsidR="0084594E">
        <w:rPr>
          <w:szCs w:val="26"/>
          <w:lang w:eastAsia="hr-HR"/>
        </w:rPr>
        <w:t>.</w:t>
      </w:r>
    </w:p>
    <w:bookmarkEnd w:id="151"/>
    <w:bookmarkEnd w:id="153"/>
    <w:p w14:paraId="728B1043" w14:textId="77777777" w:rsidR="00934D6E" w:rsidRDefault="00934D6E" w:rsidP="00CC3E8D">
      <w:pPr>
        <w:spacing w:after="0" w:line="240" w:lineRule="auto"/>
        <w:jc w:val="center"/>
        <w:rPr>
          <w:rFonts w:eastAsia="Times New Roman" w:cs="Times New Roman"/>
          <w:b/>
          <w:bCs/>
          <w:snapToGrid w:val="0"/>
          <w:kern w:val="0"/>
          <w:szCs w:val="20"/>
          <w14:ligatures w14:val="none"/>
        </w:rPr>
      </w:pPr>
    </w:p>
    <w:p w14:paraId="3AE08248" w14:textId="6DFBE8A4" w:rsidR="00934D6E" w:rsidRDefault="00934D6E" w:rsidP="00934D6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31</w:t>
      </w:r>
      <w:r w:rsidRPr="00A81BB1">
        <w:rPr>
          <w:rFonts w:eastAsia="Times New Roman" w:cs="Times New Roman"/>
          <w:b/>
          <w:bCs/>
          <w:snapToGrid w:val="0"/>
          <w:kern w:val="0"/>
          <w:szCs w:val="20"/>
          <w14:ligatures w14:val="none"/>
        </w:rPr>
        <w:t>.</w:t>
      </w:r>
    </w:p>
    <w:p w14:paraId="6746C050" w14:textId="77777777" w:rsidR="00934D6E" w:rsidRDefault="00934D6E" w:rsidP="00934D6E">
      <w:pPr>
        <w:spacing w:after="0" w:line="240" w:lineRule="auto"/>
        <w:jc w:val="center"/>
        <w:rPr>
          <w:rFonts w:eastAsia="Times New Roman" w:cs="Times New Roman"/>
          <w:b/>
          <w:bCs/>
          <w:snapToGrid w:val="0"/>
          <w:kern w:val="0"/>
          <w:szCs w:val="20"/>
          <w14:ligatures w14:val="none"/>
        </w:rPr>
      </w:pPr>
    </w:p>
    <w:p w14:paraId="1EDF7661" w14:textId="78C0B3F9" w:rsidR="0084594E" w:rsidRDefault="0084594E" w:rsidP="0084594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19. mijenja se i glasi:</w:t>
      </w:r>
    </w:p>
    <w:p w14:paraId="1156E776" w14:textId="77777777" w:rsidR="0084594E" w:rsidRDefault="0084594E" w:rsidP="0084594E">
      <w:pPr>
        <w:spacing w:after="0" w:line="240" w:lineRule="auto"/>
        <w:jc w:val="both"/>
        <w:rPr>
          <w:rFonts w:eastAsia="Times New Roman" w:cs="Times New Roman"/>
          <w:snapToGrid w:val="0"/>
          <w:kern w:val="0"/>
          <w:szCs w:val="20"/>
          <w14:ligatures w14:val="none"/>
        </w:rPr>
      </w:pPr>
    </w:p>
    <w:p w14:paraId="71B81D7A" w14:textId="326B95BD" w:rsidR="0084594E" w:rsidRPr="0084594E" w:rsidRDefault="0084594E" w:rsidP="0084594E">
      <w:pPr>
        <w:spacing w:after="0" w:line="240" w:lineRule="auto"/>
        <w:jc w:val="both"/>
        <w:rPr>
          <w:rFonts w:eastAsia="Times New Roman" w:cs="Arial"/>
          <w:b/>
          <w:bCs/>
          <w:kern w:val="0"/>
          <w:szCs w:val="20"/>
          <w:lang w:eastAsia="hr-HR"/>
          <w14:ligatures w14:val="none"/>
        </w:rPr>
      </w:pPr>
      <w:bookmarkStart w:id="155" w:name="_Hlk141771324"/>
      <w:bookmarkStart w:id="156" w:name="_Hlk142565635"/>
      <w:r w:rsidRPr="0084594E">
        <w:rPr>
          <w:rFonts w:eastAsia="Times New Roman" w:cs="Arial"/>
          <w:kern w:val="0"/>
          <w:szCs w:val="20"/>
          <w:lang w:eastAsia="hr-HR"/>
          <w14:ligatures w14:val="none"/>
        </w:rPr>
        <w:t>„(1)</w:t>
      </w:r>
      <w:r w:rsidRPr="0084594E">
        <w:rPr>
          <w:rFonts w:eastAsia="Times New Roman" w:cs="Arial"/>
          <w:b/>
          <w:bCs/>
          <w:kern w:val="0"/>
          <w:szCs w:val="20"/>
          <w:lang w:eastAsia="hr-HR"/>
          <w14:ligatures w14:val="none"/>
        </w:rPr>
        <w:t xml:space="preserve"> </w:t>
      </w:r>
      <w:r w:rsidRPr="0084594E">
        <w:rPr>
          <w:rFonts w:eastAsia="Times New Roman" w:cs="Arial"/>
          <w:kern w:val="0"/>
          <w:szCs w:val="20"/>
          <w:lang w:eastAsia="hr-HR"/>
          <w14:ligatures w14:val="none"/>
        </w:rPr>
        <w:t>Unutar</w:t>
      </w:r>
      <w:r w:rsidRPr="0084594E">
        <w:rPr>
          <w:rFonts w:eastAsia="Times New Roman" w:cs="Arial"/>
          <w:b/>
          <w:bCs/>
          <w:kern w:val="0"/>
          <w:szCs w:val="20"/>
          <w:lang w:eastAsia="hr-HR"/>
          <w14:ligatures w14:val="none"/>
        </w:rPr>
        <w:t xml:space="preserve"> </w:t>
      </w:r>
      <w:r w:rsidRPr="0084594E">
        <w:rPr>
          <w:rFonts w:eastAsia="Times New Roman" w:cs="Arial"/>
          <w:snapToGrid w:val="0"/>
          <w:kern w:val="0"/>
          <w14:ligatures w14:val="none"/>
        </w:rPr>
        <w:t>građevinskog područja naselja i izdvojenog dijela građevinskog područja naselja određene su površine</w:t>
      </w:r>
      <w:r w:rsidRPr="0084594E">
        <w:rPr>
          <w:rFonts w:eastAsia="Times New Roman" w:cs="Arial"/>
          <w:b/>
          <w:bCs/>
          <w:snapToGrid w:val="0"/>
          <w:kern w:val="0"/>
          <w14:ligatures w14:val="none"/>
        </w:rPr>
        <w:t xml:space="preserve"> </w:t>
      </w:r>
      <w:bookmarkStart w:id="157" w:name="_Hlk142565171"/>
      <w:r w:rsidRPr="0084594E">
        <w:rPr>
          <w:rFonts w:eastAsia="Times New Roman" w:cs="Arial"/>
          <w:b/>
          <w:bCs/>
          <w:snapToGrid w:val="0"/>
          <w:kern w:val="0"/>
          <w14:ligatures w14:val="none"/>
        </w:rPr>
        <w:t>pretežito stambene namjene</w:t>
      </w:r>
      <w:r w:rsidRPr="0084594E">
        <w:rPr>
          <w:rFonts w:eastAsia="Times New Roman" w:cs="Arial"/>
          <w:snapToGrid w:val="0"/>
          <w:kern w:val="0"/>
          <w14:ligatures w14:val="none"/>
        </w:rPr>
        <w:t>.</w:t>
      </w:r>
    </w:p>
    <w:bookmarkEnd w:id="157"/>
    <w:p w14:paraId="3F4FBEDE" w14:textId="77777777" w:rsidR="0084594E" w:rsidRPr="0084594E" w:rsidRDefault="0084594E" w:rsidP="0084594E">
      <w:pPr>
        <w:spacing w:after="0" w:line="240" w:lineRule="auto"/>
        <w:jc w:val="both"/>
        <w:rPr>
          <w:rFonts w:eastAsia="Times New Roman" w:cs="Arial"/>
          <w:b/>
          <w:bCs/>
          <w:kern w:val="0"/>
          <w:szCs w:val="20"/>
          <w:lang w:eastAsia="hr-HR"/>
          <w14:ligatures w14:val="none"/>
        </w:rPr>
      </w:pPr>
    </w:p>
    <w:p w14:paraId="715A13B3" w14:textId="77777777" w:rsidR="0084594E" w:rsidRPr="0084594E" w:rsidRDefault="0084594E" w:rsidP="0084594E">
      <w:pPr>
        <w:spacing w:after="0" w:line="240" w:lineRule="auto"/>
        <w:jc w:val="both"/>
        <w:rPr>
          <w:rFonts w:eastAsia="Times New Roman" w:cs="Arial"/>
          <w:kern w:val="0"/>
          <w:szCs w:val="20"/>
          <w:lang w:eastAsia="hr-HR"/>
          <w14:ligatures w14:val="none"/>
        </w:rPr>
      </w:pPr>
      <w:r w:rsidRPr="0084594E">
        <w:rPr>
          <w:rFonts w:eastAsia="Times New Roman" w:cs="Arial"/>
          <w:kern w:val="0"/>
          <w:szCs w:val="20"/>
          <w:lang w:eastAsia="hr-HR"/>
          <w14:ligatures w14:val="none"/>
        </w:rPr>
        <w:t>(2)</w:t>
      </w:r>
      <w:r w:rsidRPr="0084594E">
        <w:rPr>
          <w:rFonts w:eastAsia="Times New Roman" w:cs="Arial"/>
          <w:b/>
          <w:bCs/>
          <w:kern w:val="0"/>
          <w:szCs w:val="20"/>
          <w:lang w:eastAsia="hr-HR"/>
          <w14:ligatures w14:val="none"/>
        </w:rPr>
        <w:t xml:space="preserve"> </w:t>
      </w:r>
      <w:r w:rsidRPr="0084594E">
        <w:rPr>
          <w:rFonts w:eastAsia="Times New Roman" w:cs="Arial"/>
          <w:kern w:val="0"/>
          <w:szCs w:val="20"/>
          <w:lang w:eastAsia="hr-HR"/>
          <w14:ligatures w14:val="none"/>
        </w:rPr>
        <w:t>Površine</w:t>
      </w:r>
      <w:r w:rsidRPr="0084594E">
        <w:rPr>
          <w:rFonts w:eastAsia="Times New Roman" w:cs="Arial"/>
          <w:b/>
          <w:bCs/>
          <w:kern w:val="0"/>
          <w:szCs w:val="20"/>
          <w:lang w:eastAsia="hr-HR"/>
          <w14:ligatures w14:val="none"/>
        </w:rPr>
        <w:t xml:space="preserve"> pretežito stambene namjene </w:t>
      </w:r>
      <w:r w:rsidRPr="0084594E">
        <w:rPr>
          <w:rFonts w:eastAsia="Times New Roman" w:cs="Arial"/>
          <w:kern w:val="0"/>
          <w:szCs w:val="20"/>
          <w:lang w:eastAsia="hr-HR"/>
          <w14:ligatures w14:val="none"/>
        </w:rPr>
        <w:t>namijenjene su primarno stanovanju (stalnom i povremenom) ali se uz stambenu namjenu omogućuje zastupljenost ostalih namjena i djelatnosti navedenih u stavku 3. i 4. ovog članka.</w:t>
      </w:r>
    </w:p>
    <w:p w14:paraId="27B2BE0E" w14:textId="77777777" w:rsidR="0084594E" w:rsidRPr="0084594E" w:rsidRDefault="0084594E" w:rsidP="0084594E">
      <w:pPr>
        <w:spacing w:after="0" w:line="240" w:lineRule="auto"/>
        <w:jc w:val="both"/>
        <w:rPr>
          <w:rFonts w:eastAsia="Times New Roman" w:cs="Arial"/>
          <w:kern w:val="0"/>
          <w:szCs w:val="20"/>
          <w:lang w:eastAsia="hr-HR"/>
          <w14:ligatures w14:val="none"/>
        </w:rPr>
      </w:pPr>
    </w:p>
    <w:p w14:paraId="0F31D4AA" w14:textId="77777777" w:rsidR="0084594E" w:rsidRPr="0084594E" w:rsidRDefault="0084594E" w:rsidP="0084594E">
      <w:pPr>
        <w:autoSpaceDE w:val="0"/>
        <w:autoSpaceDN w:val="0"/>
        <w:adjustRightInd w:val="0"/>
        <w:spacing w:after="0" w:line="276" w:lineRule="auto"/>
        <w:jc w:val="both"/>
        <w:rPr>
          <w:rFonts w:eastAsia="Times New Roman" w:cs="Arial"/>
          <w:kern w:val="0"/>
          <w14:ligatures w14:val="none"/>
        </w:rPr>
      </w:pPr>
      <w:r w:rsidRPr="0084594E">
        <w:rPr>
          <w:rFonts w:eastAsia="Times New Roman" w:cs="Arial"/>
          <w:kern w:val="0"/>
          <w14:ligatures w14:val="none"/>
        </w:rPr>
        <w:t xml:space="preserve">(3) Na površinama </w:t>
      </w:r>
      <w:r w:rsidRPr="0084594E">
        <w:rPr>
          <w:rFonts w:eastAsia="Times New Roman" w:cs="Arial"/>
          <w:b/>
          <w:bCs/>
          <w:kern w:val="0"/>
          <w14:ligatures w14:val="none"/>
        </w:rPr>
        <w:t>pretežito stambene namjene</w:t>
      </w:r>
      <w:r w:rsidRPr="0084594E">
        <w:rPr>
          <w:rFonts w:eastAsia="Times New Roman" w:cs="Arial"/>
          <w:kern w:val="0"/>
          <w14:ligatures w14:val="none"/>
        </w:rPr>
        <w:t xml:space="preserve"> mogu se graditi sljedeće građevine:</w:t>
      </w:r>
    </w:p>
    <w:p w14:paraId="05B82C5E"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stambene namjene (stalnog i povremenog stanovanja),</w:t>
      </w:r>
    </w:p>
    <w:p w14:paraId="058AC4E1"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stambeno-poslovne namjene,</w:t>
      </w:r>
    </w:p>
    <w:p w14:paraId="37AF9E17"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javne i društvene namjene,</w:t>
      </w:r>
    </w:p>
    <w:p w14:paraId="6750B497"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manje građevine proizvodne i poslovne namjene,</w:t>
      </w:r>
    </w:p>
    <w:p w14:paraId="1E2CF5B3" w14:textId="77777777" w:rsidR="0084594E" w:rsidRPr="0084594E" w:rsidRDefault="0084594E" w:rsidP="003C14D2">
      <w:pPr>
        <w:numPr>
          <w:ilvl w:val="0"/>
          <w:numId w:val="65"/>
        </w:numPr>
        <w:autoSpaceDE w:val="0"/>
        <w:autoSpaceDN w:val="0"/>
        <w:adjustRightInd w:val="0"/>
        <w:spacing w:after="200" w:line="276" w:lineRule="auto"/>
        <w:ind w:left="851" w:hanging="284"/>
        <w:contextualSpacing/>
        <w:jc w:val="both"/>
        <w:rPr>
          <w:rFonts w:eastAsia="Calibri" w:cs="Arial"/>
          <w:kern w:val="0"/>
          <w14:ligatures w14:val="none"/>
        </w:rPr>
      </w:pPr>
      <w:r w:rsidRPr="0084594E">
        <w:rPr>
          <w:rFonts w:eastAsia="Calibri" w:cs="Arial"/>
          <w:kern w:val="0"/>
          <w14:ligatures w14:val="none"/>
        </w:rPr>
        <w:t>gospodarske namjene – proizvodna (pretežito zanatska),</w:t>
      </w:r>
    </w:p>
    <w:p w14:paraId="3DDA9CA2" w14:textId="77777777" w:rsidR="0084594E" w:rsidRPr="0084594E" w:rsidRDefault="0084594E" w:rsidP="003C14D2">
      <w:pPr>
        <w:numPr>
          <w:ilvl w:val="0"/>
          <w:numId w:val="65"/>
        </w:numPr>
        <w:autoSpaceDE w:val="0"/>
        <w:autoSpaceDN w:val="0"/>
        <w:adjustRightInd w:val="0"/>
        <w:spacing w:after="200" w:line="276" w:lineRule="auto"/>
        <w:ind w:left="851" w:hanging="284"/>
        <w:contextualSpacing/>
        <w:jc w:val="both"/>
        <w:rPr>
          <w:rFonts w:eastAsia="Calibri" w:cs="Arial"/>
          <w:kern w:val="0"/>
          <w14:ligatures w14:val="none"/>
        </w:rPr>
      </w:pPr>
      <w:r w:rsidRPr="0084594E">
        <w:rPr>
          <w:rFonts w:eastAsia="Calibri" w:cs="Arial"/>
          <w:kern w:val="0"/>
          <w14:ligatures w14:val="none"/>
        </w:rPr>
        <w:t>gospodarske namjene – poslovna (pretežito uslužna, trgovačka i komunalno-servisna - osim groblja i krematorija),</w:t>
      </w:r>
    </w:p>
    <w:p w14:paraId="06B7CD12"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 xml:space="preserve">poljoprivredno gospodarske namjene, </w:t>
      </w:r>
    </w:p>
    <w:p w14:paraId="5442D353"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ugostiteljsko-turističke namjene,</w:t>
      </w:r>
    </w:p>
    <w:p w14:paraId="22B2024D"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lastRenderedPageBreak/>
        <w:t>sportsko-rekreacijske namjene,</w:t>
      </w:r>
    </w:p>
    <w:p w14:paraId="220F1413" w14:textId="77777777" w:rsidR="0084594E" w:rsidRPr="0084594E" w:rsidRDefault="0084594E" w:rsidP="003C14D2">
      <w:pPr>
        <w:numPr>
          <w:ilvl w:val="0"/>
          <w:numId w:val="65"/>
        </w:numPr>
        <w:autoSpaceDE w:val="0"/>
        <w:autoSpaceDN w:val="0"/>
        <w:adjustRightInd w:val="0"/>
        <w:spacing w:after="0" w:line="276" w:lineRule="auto"/>
        <w:ind w:left="567" w:hanging="283"/>
        <w:contextualSpacing/>
        <w:jc w:val="both"/>
        <w:rPr>
          <w:rFonts w:eastAsia="Calibri" w:cs="Arial"/>
          <w:kern w:val="0"/>
          <w14:ligatures w14:val="none"/>
        </w:rPr>
      </w:pPr>
      <w:r w:rsidRPr="0084594E">
        <w:rPr>
          <w:rFonts w:eastAsia="Calibri" w:cs="Arial"/>
          <w:kern w:val="0"/>
          <w14:ligatures w14:val="none"/>
        </w:rPr>
        <w:t>infrastrukturne namjene (prometni i ostali infrastrukturni sustavi).</w:t>
      </w:r>
    </w:p>
    <w:p w14:paraId="3781D70C" w14:textId="77777777" w:rsidR="0084594E" w:rsidRPr="0084594E" w:rsidRDefault="0084594E" w:rsidP="0084594E">
      <w:pPr>
        <w:spacing w:after="0" w:line="240" w:lineRule="auto"/>
        <w:jc w:val="both"/>
        <w:rPr>
          <w:rFonts w:eastAsia="Times New Roman" w:cs="Arial"/>
          <w:kern w:val="0"/>
          <w:szCs w:val="20"/>
          <w:lang w:eastAsia="hr-HR"/>
          <w14:ligatures w14:val="none"/>
        </w:rPr>
      </w:pPr>
    </w:p>
    <w:bookmarkEnd w:id="155"/>
    <w:p w14:paraId="0B23BF67" w14:textId="77777777" w:rsidR="0084594E" w:rsidRPr="0084594E" w:rsidRDefault="0084594E" w:rsidP="0084594E">
      <w:pPr>
        <w:autoSpaceDE w:val="0"/>
        <w:autoSpaceDN w:val="0"/>
        <w:adjustRightInd w:val="0"/>
        <w:spacing w:after="0" w:line="276" w:lineRule="auto"/>
        <w:jc w:val="both"/>
        <w:rPr>
          <w:rFonts w:eastAsia="Calibri" w:cs="Arial"/>
          <w:strike/>
          <w:kern w:val="0"/>
          <w14:ligatures w14:val="none"/>
        </w:rPr>
      </w:pPr>
      <w:r w:rsidRPr="0084594E">
        <w:rPr>
          <w:rFonts w:eastAsia="Calibri" w:cs="Arial"/>
          <w:kern w:val="0"/>
          <w14:ligatures w14:val="none"/>
        </w:rPr>
        <w:t xml:space="preserve">(4) Na površinama </w:t>
      </w:r>
      <w:r w:rsidRPr="0084594E">
        <w:rPr>
          <w:rFonts w:eastAsia="Calibri" w:cs="Arial"/>
          <w:b/>
          <w:bCs/>
          <w:kern w:val="0"/>
          <w14:ligatures w14:val="none"/>
        </w:rPr>
        <w:t>pretežito stambene</w:t>
      </w:r>
      <w:r w:rsidRPr="0084594E">
        <w:rPr>
          <w:rFonts w:eastAsia="Calibri" w:cs="Arial"/>
          <w:kern w:val="0"/>
          <w14:ligatures w14:val="none"/>
        </w:rPr>
        <w:t xml:space="preserve"> </w:t>
      </w:r>
      <w:r w:rsidRPr="0084594E">
        <w:rPr>
          <w:rFonts w:eastAsia="Calibri" w:cs="Arial"/>
          <w:b/>
          <w:bCs/>
          <w:kern w:val="0"/>
          <w14:ligatures w14:val="none"/>
        </w:rPr>
        <w:t>namjene</w:t>
      </w:r>
      <w:r w:rsidRPr="0084594E">
        <w:rPr>
          <w:rFonts w:eastAsia="Calibri" w:cs="Arial"/>
          <w:kern w:val="0"/>
          <w14:ligatures w14:val="none"/>
        </w:rPr>
        <w:t xml:space="preserve"> kao </w:t>
      </w:r>
      <w:r w:rsidRPr="0084594E">
        <w:rPr>
          <w:rFonts w:eastAsia="Calibri" w:cs="Arial"/>
          <w:b/>
          <w:bCs/>
          <w:kern w:val="0"/>
          <w14:ligatures w14:val="none"/>
        </w:rPr>
        <w:t>građevina osnovne namjene ili uz građevinu osnovne namjene</w:t>
      </w:r>
      <w:r w:rsidRPr="0084594E">
        <w:rPr>
          <w:rFonts w:eastAsia="Calibri" w:cs="Arial"/>
          <w:kern w:val="0"/>
          <w14:ligatures w14:val="none"/>
        </w:rPr>
        <w:t xml:space="preserve">, a sukladno stavku 3. ovog članka, može se planirati slijedeće: </w:t>
      </w:r>
    </w:p>
    <w:p w14:paraId="7572964D"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financijske, tehničke i poslovne usluge (uredi) i informacijske djelatnosti (banke, zastupstva i slično),</w:t>
      </w:r>
    </w:p>
    <w:p w14:paraId="47FCF78A"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političke, vjerske, društvene i kulturne djelatnosti (muzeji, tehnološki park, društveni dom, vatrogasni dom i slično),</w:t>
      </w:r>
    </w:p>
    <w:p w14:paraId="4EB154CE"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 xml:space="preserve">predškolsko, školsko obrazovanje, visoko učilište, </w:t>
      </w:r>
    </w:p>
    <w:p w14:paraId="040F3D5A"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zdravstvena zaštita (bolnica, dom zdravlja, ordinacije i slično),</w:t>
      </w:r>
    </w:p>
    <w:p w14:paraId="57B1695B"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socijalna skrb (dom socijalne skrbi i slično),</w:t>
      </w:r>
    </w:p>
    <w:p w14:paraId="4C23A2B9"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Calibri" w:cs="Arial"/>
          <w:kern w:val="0"/>
          <w:lang w:eastAsia="hr-HR"/>
          <w14:ligatures w14:val="none"/>
        </w:rPr>
        <w:t>specijalizirane usluge (veterinarske usluge za male životinje, hoteli za pse i slično),</w:t>
      </w:r>
    </w:p>
    <w:p w14:paraId="0E2664CF"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sportsko-rekreacijski sadržaji (sportski tereni, igrališta, sportske dvorane i slično),</w:t>
      </w:r>
    </w:p>
    <w:p w14:paraId="71F60541"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obrtničke usluge - (frizerske, krojačke, postolarske, fotografske, autoelektričarske, vulkanizerske, automehaničarske, autolimarske, staklarske, stolarske, autopraonice i slične radionice, usluge skladištenja, pretovara i prijevoza robe i slično),</w:t>
      </w:r>
    </w:p>
    <w:p w14:paraId="06348754"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poljoprivredno-gospodarske djelatnosti (OPG i slično),</w:t>
      </w:r>
    </w:p>
    <w:p w14:paraId="2838469B"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prodavaonice široke potrošnje, specijalizirane trgovine, trgovački i skladišni prostori za trgovine i skladištenje proizvoda, tržnica i slično,</w:t>
      </w:r>
    </w:p>
    <w:p w14:paraId="11F97EC7"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turističkih i ugostiteljskih djelatnosti (hoteli, pansioni, ugostiteljska djelatnost povezana uz OPG, kavane, restorani, vinarije, natkrivene i/ili zastakljene terase i slično),</w:t>
      </w:r>
    </w:p>
    <w:p w14:paraId="2B81634C"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kiosci do 15,0 m</w:t>
      </w:r>
      <w:r w:rsidRPr="0084594E">
        <w:rPr>
          <w:rFonts w:eastAsia="Times New Roman" w:cs="Arial"/>
          <w:kern w:val="0"/>
          <w:szCs w:val="24"/>
          <w:vertAlign w:val="superscript"/>
          <w:lang w:eastAsia="hr-HR"/>
          <w14:ligatures w14:val="none"/>
        </w:rPr>
        <w:t>2</w:t>
      </w:r>
      <w:r w:rsidRPr="0084594E">
        <w:rPr>
          <w:rFonts w:eastAsia="Times New Roman" w:cs="Arial"/>
          <w:kern w:val="0"/>
          <w:szCs w:val="24"/>
          <w:lang w:eastAsia="hr-HR"/>
          <w14:ligatures w14:val="none"/>
        </w:rPr>
        <w:t>, za obavljanje jednostavnih trgovačkih i ugostiteljskih djelatnosti, prema posebnom propisu,</w:t>
      </w:r>
    </w:p>
    <w:p w14:paraId="1DCB2DA2"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javna parkirališta, natkrivena parkirališta i garaže,</w:t>
      </w:r>
    </w:p>
    <w:p w14:paraId="16A25D38"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javne zelene površine (parkove i slično),</w:t>
      </w:r>
    </w:p>
    <w:p w14:paraId="6DDEFE1D"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 xml:space="preserve">zaštitne zelene površine, </w:t>
      </w:r>
    </w:p>
    <w:p w14:paraId="1EC79766"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 xml:space="preserve">dječja igrališta, sportska igrališta i </w:t>
      </w:r>
    </w:p>
    <w:p w14:paraId="6A07D714"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slično.</w:t>
      </w:r>
    </w:p>
    <w:bookmarkEnd w:id="156"/>
    <w:p w14:paraId="49D30EDB" w14:textId="77777777" w:rsidR="0084594E" w:rsidRPr="0084594E" w:rsidRDefault="0084594E" w:rsidP="0084594E">
      <w:pPr>
        <w:spacing w:after="0" w:line="240" w:lineRule="auto"/>
        <w:ind w:left="426"/>
        <w:jc w:val="both"/>
        <w:rPr>
          <w:rFonts w:eastAsia="Times New Roman" w:cs="Arial"/>
          <w:kern w:val="0"/>
          <w:szCs w:val="20"/>
          <w:lang w:eastAsia="hr-HR"/>
          <w14:ligatures w14:val="none"/>
        </w:rPr>
      </w:pPr>
    </w:p>
    <w:p w14:paraId="40EDB350" w14:textId="77777777" w:rsidR="0084594E" w:rsidRPr="0084594E" w:rsidRDefault="0084594E" w:rsidP="0084594E">
      <w:pPr>
        <w:spacing w:after="0" w:line="240" w:lineRule="auto"/>
        <w:jc w:val="both"/>
        <w:rPr>
          <w:rFonts w:eastAsia="Times New Roman" w:cs="Arial"/>
          <w:kern w:val="0"/>
          <w:szCs w:val="20"/>
          <w:lang w:eastAsia="hr-HR"/>
          <w14:ligatures w14:val="none"/>
        </w:rPr>
      </w:pPr>
      <w:r w:rsidRPr="0084594E">
        <w:rPr>
          <w:rFonts w:eastAsia="Times New Roman" w:cs="Arial"/>
          <w:kern w:val="0"/>
          <w:szCs w:val="20"/>
          <w:lang w:eastAsia="hr-HR"/>
          <w14:ligatures w14:val="none"/>
        </w:rPr>
        <w:t xml:space="preserve">(5) </w:t>
      </w:r>
      <w:bookmarkStart w:id="158" w:name="_Hlk167263748"/>
      <w:r w:rsidRPr="0084594E">
        <w:rPr>
          <w:rFonts w:cs="Arial"/>
          <w:kern w:val="0"/>
        </w:rPr>
        <w:t>Mjere ublažavanja potencijalnih negativnih utjecaja pretežito stambene namjene ovog Prostornog plana na ekološku mrežu su:</w:t>
      </w:r>
    </w:p>
    <w:bookmarkEnd w:id="158"/>
    <w:p w14:paraId="7A04D009" w14:textId="77777777" w:rsidR="0084594E" w:rsidRPr="0084594E" w:rsidRDefault="0084594E" w:rsidP="003C14D2">
      <w:pPr>
        <w:numPr>
          <w:ilvl w:val="0"/>
          <w:numId w:val="239"/>
        </w:numPr>
        <w:autoSpaceDE w:val="0"/>
        <w:autoSpaceDN w:val="0"/>
        <w:adjustRightInd w:val="0"/>
        <w:spacing w:after="0" w:line="240" w:lineRule="auto"/>
        <w:ind w:left="709" w:hanging="283"/>
        <w:jc w:val="both"/>
        <w:rPr>
          <w:rFonts w:cs="Arial"/>
          <w:kern w:val="0"/>
        </w:rPr>
      </w:pPr>
      <w:r w:rsidRPr="0084594E">
        <w:rPr>
          <w:rFonts w:cs="Arial"/>
          <w:kern w:val="0"/>
        </w:rPr>
        <w:t xml:space="preserve">Izgradnju planirati izvan područja rasprostranjenosti staništa pogodnih za ciljne vrste POVS HR2001320 Crna gora te ključnih staništa ciljnih vrsta ptica POP HR1000008 Bilogora i Kalničko gorje. </w:t>
      </w:r>
    </w:p>
    <w:p w14:paraId="25ADF084" w14:textId="77777777" w:rsidR="0084594E" w:rsidRPr="0084594E" w:rsidRDefault="0084594E" w:rsidP="003C14D2">
      <w:pPr>
        <w:numPr>
          <w:ilvl w:val="0"/>
          <w:numId w:val="239"/>
        </w:numPr>
        <w:autoSpaceDE w:val="0"/>
        <w:autoSpaceDN w:val="0"/>
        <w:adjustRightInd w:val="0"/>
        <w:spacing w:after="0" w:line="240" w:lineRule="auto"/>
        <w:ind w:left="709" w:hanging="283"/>
        <w:jc w:val="both"/>
        <w:rPr>
          <w:rFonts w:cs="Arial"/>
          <w:kern w:val="0"/>
        </w:rPr>
      </w:pPr>
      <w:r w:rsidRPr="0084594E">
        <w:rPr>
          <w:rFonts w:cs="Arial"/>
          <w:kern w:val="0"/>
        </w:rPr>
        <w:t xml:space="preserve">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1CF0CC8D" w14:textId="4263109B" w:rsidR="0084594E" w:rsidRPr="0084594E" w:rsidRDefault="0084594E" w:rsidP="003C14D2">
      <w:pPr>
        <w:numPr>
          <w:ilvl w:val="0"/>
          <w:numId w:val="239"/>
        </w:numPr>
        <w:autoSpaceDE w:val="0"/>
        <w:autoSpaceDN w:val="0"/>
        <w:adjustRightInd w:val="0"/>
        <w:spacing w:after="0" w:line="240" w:lineRule="auto"/>
        <w:ind w:left="709" w:hanging="283"/>
        <w:jc w:val="both"/>
        <w:rPr>
          <w:rFonts w:cs="Arial"/>
          <w:kern w:val="0"/>
        </w:rPr>
      </w:pPr>
      <w:r w:rsidRPr="0084594E">
        <w:rPr>
          <w:rFonts w:cs="Arial"/>
          <w:kern w:val="0"/>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p>
    <w:p w14:paraId="15762627" w14:textId="77777777" w:rsidR="0084594E" w:rsidRPr="0084594E" w:rsidRDefault="0084594E" w:rsidP="0084594E">
      <w:pPr>
        <w:spacing w:after="0" w:line="240" w:lineRule="auto"/>
        <w:jc w:val="both"/>
        <w:rPr>
          <w:rFonts w:eastAsia="Times New Roman" w:cs="Times New Roman"/>
          <w:snapToGrid w:val="0"/>
          <w:kern w:val="0"/>
          <w:szCs w:val="20"/>
          <w14:ligatures w14:val="none"/>
        </w:rPr>
      </w:pPr>
    </w:p>
    <w:p w14:paraId="4D180617" w14:textId="1850B053" w:rsidR="00934D6E" w:rsidRDefault="00934D6E" w:rsidP="00934D6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32</w:t>
      </w:r>
      <w:r w:rsidRPr="00A81BB1">
        <w:rPr>
          <w:rFonts w:eastAsia="Times New Roman" w:cs="Times New Roman"/>
          <w:b/>
          <w:bCs/>
          <w:snapToGrid w:val="0"/>
          <w:kern w:val="0"/>
          <w:szCs w:val="20"/>
          <w14:ligatures w14:val="none"/>
        </w:rPr>
        <w:t>.</w:t>
      </w:r>
    </w:p>
    <w:p w14:paraId="27DF97DE" w14:textId="77777777" w:rsidR="00934D6E" w:rsidRDefault="00934D6E" w:rsidP="00934D6E">
      <w:pPr>
        <w:spacing w:after="0" w:line="240" w:lineRule="auto"/>
        <w:jc w:val="center"/>
        <w:rPr>
          <w:rFonts w:eastAsia="Times New Roman" w:cs="Times New Roman"/>
          <w:b/>
          <w:bCs/>
          <w:snapToGrid w:val="0"/>
          <w:kern w:val="0"/>
          <w:szCs w:val="20"/>
          <w14:ligatures w14:val="none"/>
        </w:rPr>
      </w:pPr>
    </w:p>
    <w:p w14:paraId="676493C8" w14:textId="3DBFD03F" w:rsidR="00077FDF" w:rsidRPr="00077FDF" w:rsidRDefault="00077FDF" w:rsidP="00077FD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19. dodaje se naslov poglavlja koji glasi </w:t>
      </w:r>
      <w:bookmarkStart w:id="159" w:name="_Toc167697541"/>
      <w:r>
        <w:rPr>
          <w:rFonts w:eastAsia="Times New Roman" w:cs="Times New Roman"/>
          <w:snapToGrid w:val="0"/>
          <w:kern w:val="0"/>
          <w:szCs w:val="20"/>
          <w14:ligatures w14:val="none"/>
        </w:rPr>
        <w:t>„</w:t>
      </w:r>
      <w:r w:rsidRPr="00077FDF">
        <w:rPr>
          <w:b/>
          <w:bCs/>
          <w:lang w:eastAsia="hr-HR"/>
        </w:rPr>
        <w:t>Mješovita namjena – stambeno – poslovna namjena</w:t>
      </w:r>
      <w:bookmarkEnd w:id="159"/>
      <w:r w:rsidRPr="00077FDF">
        <w:rPr>
          <w:lang w:eastAsia="hr-HR"/>
        </w:rPr>
        <w:t>“.</w:t>
      </w:r>
      <w:r w:rsidRPr="00077FDF">
        <w:rPr>
          <w:b/>
          <w:bCs/>
          <w:lang w:eastAsia="hr-HR"/>
        </w:rPr>
        <w:t xml:space="preserve"> </w:t>
      </w:r>
    </w:p>
    <w:p w14:paraId="5CDE87C5" w14:textId="77777777" w:rsidR="00934D6E" w:rsidRDefault="00934D6E" w:rsidP="00934D6E">
      <w:pPr>
        <w:spacing w:after="0" w:line="240" w:lineRule="auto"/>
        <w:jc w:val="center"/>
        <w:rPr>
          <w:rFonts w:eastAsia="Times New Roman" w:cs="Times New Roman"/>
          <w:b/>
          <w:bCs/>
          <w:snapToGrid w:val="0"/>
          <w:kern w:val="0"/>
          <w:szCs w:val="20"/>
          <w14:ligatures w14:val="none"/>
        </w:rPr>
      </w:pPr>
    </w:p>
    <w:p w14:paraId="409D4483" w14:textId="5C69EEA8" w:rsidR="00934D6E" w:rsidRDefault="00934D6E" w:rsidP="00934D6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33</w:t>
      </w:r>
      <w:r w:rsidRPr="00A81BB1">
        <w:rPr>
          <w:rFonts w:eastAsia="Times New Roman" w:cs="Times New Roman"/>
          <w:b/>
          <w:bCs/>
          <w:snapToGrid w:val="0"/>
          <w:kern w:val="0"/>
          <w:szCs w:val="20"/>
          <w14:ligatures w14:val="none"/>
        </w:rPr>
        <w:t>.</w:t>
      </w:r>
    </w:p>
    <w:p w14:paraId="6A63EBD9" w14:textId="77777777" w:rsidR="00077FDF" w:rsidRDefault="00077FDF" w:rsidP="00934D6E">
      <w:pPr>
        <w:spacing w:after="0" w:line="240" w:lineRule="auto"/>
        <w:jc w:val="center"/>
        <w:rPr>
          <w:rFonts w:eastAsia="Times New Roman" w:cs="Times New Roman"/>
          <w:b/>
          <w:bCs/>
          <w:snapToGrid w:val="0"/>
          <w:kern w:val="0"/>
          <w:szCs w:val="20"/>
          <w14:ligatures w14:val="none"/>
        </w:rPr>
      </w:pPr>
    </w:p>
    <w:p w14:paraId="14C97458" w14:textId="0750F1B2" w:rsidR="003E3BB7" w:rsidRDefault="003E3BB7" w:rsidP="003E3BB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20. mijenja se i glasi:</w:t>
      </w:r>
    </w:p>
    <w:p w14:paraId="747BA5CC" w14:textId="77777777" w:rsidR="003E3BB7" w:rsidRDefault="003E3BB7" w:rsidP="003E3BB7">
      <w:pPr>
        <w:spacing w:after="0" w:line="240" w:lineRule="auto"/>
        <w:jc w:val="both"/>
        <w:rPr>
          <w:rFonts w:eastAsia="Times New Roman" w:cs="Arial"/>
          <w:color w:val="FF0000"/>
          <w:kern w:val="0"/>
          <w:szCs w:val="20"/>
          <w:lang w:eastAsia="hr-HR"/>
          <w14:ligatures w14:val="none"/>
        </w:rPr>
      </w:pPr>
    </w:p>
    <w:p w14:paraId="2338856B" w14:textId="17F71D9D" w:rsidR="003E3BB7" w:rsidRPr="003E3BB7" w:rsidRDefault="003E3BB7" w:rsidP="003E3BB7">
      <w:pPr>
        <w:spacing w:after="0" w:line="240" w:lineRule="auto"/>
        <w:jc w:val="both"/>
        <w:rPr>
          <w:rFonts w:eastAsia="Times New Roman" w:cs="Arial"/>
          <w:b/>
          <w:bCs/>
          <w:kern w:val="0"/>
          <w:szCs w:val="20"/>
          <w:lang w:eastAsia="hr-HR"/>
          <w14:ligatures w14:val="none"/>
        </w:rPr>
      </w:pPr>
      <w:r w:rsidRPr="003E3BB7">
        <w:rPr>
          <w:rFonts w:eastAsia="Times New Roman" w:cs="Arial"/>
          <w:kern w:val="0"/>
          <w:szCs w:val="20"/>
          <w:lang w:eastAsia="hr-HR"/>
          <w14:ligatures w14:val="none"/>
        </w:rPr>
        <w:t>„(1)</w:t>
      </w:r>
      <w:r w:rsidRPr="003E3BB7">
        <w:rPr>
          <w:rFonts w:eastAsia="Times New Roman" w:cs="Arial"/>
          <w:b/>
          <w:bCs/>
          <w:kern w:val="0"/>
          <w:szCs w:val="20"/>
          <w:lang w:eastAsia="hr-HR"/>
          <w14:ligatures w14:val="none"/>
        </w:rPr>
        <w:t xml:space="preserve"> </w:t>
      </w:r>
      <w:r w:rsidRPr="003E3BB7">
        <w:rPr>
          <w:rFonts w:eastAsia="Times New Roman" w:cs="Arial"/>
          <w:kern w:val="0"/>
          <w:szCs w:val="20"/>
          <w:lang w:eastAsia="hr-HR"/>
          <w14:ligatures w14:val="none"/>
        </w:rPr>
        <w:t>Unutar</w:t>
      </w:r>
      <w:r w:rsidRPr="003E3BB7">
        <w:rPr>
          <w:rFonts w:eastAsia="Times New Roman" w:cs="Arial"/>
          <w:b/>
          <w:bCs/>
          <w:kern w:val="0"/>
          <w:szCs w:val="20"/>
          <w:lang w:eastAsia="hr-HR"/>
          <w14:ligatures w14:val="none"/>
        </w:rPr>
        <w:t xml:space="preserve"> </w:t>
      </w:r>
      <w:r w:rsidRPr="003E3BB7">
        <w:rPr>
          <w:rFonts w:eastAsia="Times New Roman" w:cs="Arial"/>
          <w:snapToGrid w:val="0"/>
          <w:kern w:val="0"/>
          <w14:ligatures w14:val="none"/>
        </w:rPr>
        <w:t xml:space="preserve">građevinskog područja naselja i izdvojenog dijela građevinskog područja naselja nalaze se </w:t>
      </w:r>
      <w:r w:rsidRPr="003E3BB7">
        <w:rPr>
          <w:rFonts w:eastAsia="Times New Roman" w:cs="Arial"/>
          <w:b/>
          <w:bCs/>
          <w:snapToGrid w:val="0"/>
          <w:kern w:val="0"/>
          <w14:ligatures w14:val="none"/>
        </w:rPr>
        <w:t xml:space="preserve">površine mješovite namjene – </w:t>
      </w:r>
      <w:r w:rsidRPr="003E3BB7">
        <w:rPr>
          <w:rFonts w:eastAsia="Times New Roman" w:cs="Arial"/>
          <w:b/>
          <w:bCs/>
          <w:kern w:val="0"/>
          <w:szCs w:val="20"/>
          <w:lang w:eastAsia="hr-HR"/>
          <w14:ligatures w14:val="none"/>
        </w:rPr>
        <w:t xml:space="preserve">stambeno-poslovna namjena </w:t>
      </w:r>
      <w:r w:rsidRPr="003E3BB7">
        <w:rPr>
          <w:rFonts w:eastAsia="Times New Roman" w:cs="Arial"/>
          <w:kern w:val="0"/>
          <w:szCs w:val="20"/>
          <w:lang w:eastAsia="hr-HR"/>
          <w14:ligatures w14:val="none"/>
        </w:rPr>
        <w:t>(oznaka M1)</w:t>
      </w:r>
      <w:r w:rsidRPr="003E3BB7">
        <w:rPr>
          <w:rFonts w:eastAsia="Times New Roman" w:cs="Arial"/>
          <w:b/>
          <w:bCs/>
          <w:kern w:val="0"/>
          <w:szCs w:val="20"/>
          <w:lang w:eastAsia="hr-HR"/>
          <w14:ligatures w14:val="none"/>
        </w:rPr>
        <w:t>.</w:t>
      </w:r>
    </w:p>
    <w:p w14:paraId="4A631224" w14:textId="77777777" w:rsidR="003E3BB7" w:rsidRPr="003E3BB7" w:rsidRDefault="003E3BB7" w:rsidP="003E3BB7">
      <w:pPr>
        <w:spacing w:after="0" w:line="240" w:lineRule="auto"/>
        <w:jc w:val="both"/>
        <w:rPr>
          <w:rFonts w:eastAsia="Times New Roman" w:cs="Arial"/>
          <w:b/>
          <w:bCs/>
          <w:kern w:val="0"/>
          <w:szCs w:val="20"/>
          <w:lang w:eastAsia="hr-HR"/>
          <w14:ligatures w14:val="none"/>
        </w:rPr>
      </w:pPr>
    </w:p>
    <w:p w14:paraId="55BBD8BA" w14:textId="77777777" w:rsidR="003E3BB7" w:rsidRPr="003E3BB7" w:rsidRDefault="003E3BB7" w:rsidP="003E3BB7">
      <w:pPr>
        <w:spacing w:after="0" w:line="240" w:lineRule="auto"/>
        <w:jc w:val="both"/>
        <w:rPr>
          <w:rFonts w:eastAsia="Times New Roman" w:cs="Arial"/>
          <w:kern w:val="0"/>
          <w:szCs w:val="20"/>
          <w:lang w:eastAsia="hr-HR"/>
          <w14:ligatures w14:val="none"/>
        </w:rPr>
      </w:pPr>
      <w:bookmarkStart w:id="160" w:name="_Hlk163811074"/>
      <w:r w:rsidRPr="003E3BB7">
        <w:rPr>
          <w:rFonts w:eastAsia="Times New Roman" w:cs="Arial"/>
          <w:kern w:val="0"/>
          <w:szCs w:val="20"/>
          <w:lang w:eastAsia="hr-HR"/>
          <w14:ligatures w14:val="none"/>
        </w:rPr>
        <w:t>(2)</w:t>
      </w:r>
      <w:r w:rsidRPr="003E3BB7">
        <w:rPr>
          <w:rFonts w:eastAsia="Times New Roman" w:cs="Arial"/>
          <w:b/>
          <w:bCs/>
          <w:kern w:val="0"/>
          <w:szCs w:val="20"/>
          <w:lang w:eastAsia="hr-HR"/>
          <w14:ligatures w14:val="none"/>
        </w:rPr>
        <w:t xml:space="preserve"> Površine mješovite namjene – stambeno-poslovna namjena </w:t>
      </w:r>
      <w:r w:rsidRPr="003E3BB7">
        <w:rPr>
          <w:rFonts w:eastAsia="Times New Roman" w:cs="Arial"/>
          <w:kern w:val="0"/>
          <w:szCs w:val="20"/>
          <w:lang w:eastAsia="hr-HR"/>
          <w14:ligatures w14:val="none"/>
        </w:rPr>
        <w:t xml:space="preserve">namijenjene su stanovanju (stalnom i povremenom) ali se uz stambenu namjenu omogućuje veća  zastupljenost poslovnih i ostalih namjena i djelatnosti navedenih u stavku 3. i 4. ovog članka. </w:t>
      </w:r>
    </w:p>
    <w:bookmarkEnd w:id="160"/>
    <w:p w14:paraId="227635C2" w14:textId="77777777" w:rsidR="003E3BB7" w:rsidRPr="003E3BB7" w:rsidRDefault="003E3BB7" w:rsidP="003E3BB7">
      <w:pPr>
        <w:spacing w:after="0" w:line="240" w:lineRule="auto"/>
        <w:jc w:val="both"/>
        <w:rPr>
          <w:rFonts w:eastAsia="Times New Roman" w:cs="Arial"/>
          <w:kern w:val="0"/>
          <w:szCs w:val="20"/>
          <w:lang w:eastAsia="hr-HR"/>
          <w14:ligatures w14:val="none"/>
        </w:rPr>
      </w:pPr>
    </w:p>
    <w:p w14:paraId="2BF91351" w14:textId="77777777" w:rsidR="003E3BB7" w:rsidRPr="003E3BB7" w:rsidRDefault="003E3BB7" w:rsidP="003E3BB7">
      <w:pPr>
        <w:autoSpaceDE w:val="0"/>
        <w:autoSpaceDN w:val="0"/>
        <w:adjustRightInd w:val="0"/>
        <w:spacing w:after="0" w:line="276" w:lineRule="auto"/>
        <w:jc w:val="both"/>
        <w:rPr>
          <w:rFonts w:eastAsia="Times New Roman" w:cs="Arial"/>
          <w:kern w:val="0"/>
          <w14:ligatures w14:val="none"/>
        </w:rPr>
      </w:pPr>
      <w:r w:rsidRPr="003E3BB7">
        <w:rPr>
          <w:rFonts w:eastAsia="Times New Roman" w:cs="Arial"/>
          <w:kern w:val="0"/>
          <w14:ligatures w14:val="none"/>
        </w:rPr>
        <w:t xml:space="preserve">(3) Na površinama </w:t>
      </w:r>
      <w:r w:rsidRPr="003E3BB7">
        <w:rPr>
          <w:rFonts w:eastAsia="Times New Roman" w:cs="Arial"/>
          <w:b/>
          <w:bCs/>
          <w:kern w:val="0"/>
          <w14:ligatures w14:val="none"/>
        </w:rPr>
        <w:t xml:space="preserve">mješovite namjene – stambeno-poslovne namjene </w:t>
      </w:r>
      <w:r w:rsidRPr="003E3BB7">
        <w:rPr>
          <w:rFonts w:eastAsia="Times New Roman" w:cs="Arial"/>
          <w:kern w:val="0"/>
          <w14:ligatures w14:val="none"/>
        </w:rPr>
        <w:t>(oznaka M1) mogu se graditi sljedeće građevine:</w:t>
      </w:r>
    </w:p>
    <w:p w14:paraId="0D66DAFA"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stambene namjene (stalnog, povremenog stanovanja),</w:t>
      </w:r>
    </w:p>
    <w:p w14:paraId="3DEB6669"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stambeno-poslovne namjene,</w:t>
      </w:r>
    </w:p>
    <w:p w14:paraId="0AC4AFD3"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javne i društvene namjene,</w:t>
      </w:r>
    </w:p>
    <w:p w14:paraId="3699F7C9"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manje građevine proizvodne i poslovne namjene,</w:t>
      </w:r>
    </w:p>
    <w:p w14:paraId="4BC3B475" w14:textId="77777777" w:rsidR="003E3BB7" w:rsidRPr="003E3BB7" w:rsidRDefault="003E3BB7" w:rsidP="003C14D2">
      <w:pPr>
        <w:numPr>
          <w:ilvl w:val="0"/>
          <w:numId w:val="65"/>
        </w:numPr>
        <w:autoSpaceDE w:val="0"/>
        <w:autoSpaceDN w:val="0"/>
        <w:adjustRightInd w:val="0"/>
        <w:spacing w:after="200" w:line="276" w:lineRule="auto"/>
        <w:ind w:left="851" w:hanging="284"/>
        <w:contextualSpacing/>
        <w:jc w:val="both"/>
        <w:rPr>
          <w:rFonts w:eastAsia="Calibri" w:cs="Arial"/>
          <w:kern w:val="0"/>
          <w14:ligatures w14:val="none"/>
        </w:rPr>
      </w:pPr>
      <w:r w:rsidRPr="003E3BB7">
        <w:rPr>
          <w:rFonts w:eastAsia="Calibri" w:cs="Arial"/>
          <w:kern w:val="0"/>
          <w14:ligatures w14:val="none"/>
        </w:rPr>
        <w:t>gospodarske namjene – proizvodna (pretežito zanatska, manja industrijska),</w:t>
      </w:r>
    </w:p>
    <w:p w14:paraId="2DEECF8F" w14:textId="77777777" w:rsidR="003E3BB7" w:rsidRPr="003E3BB7" w:rsidRDefault="003E3BB7" w:rsidP="003C14D2">
      <w:pPr>
        <w:numPr>
          <w:ilvl w:val="0"/>
          <w:numId w:val="65"/>
        </w:numPr>
        <w:autoSpaceDE w:val="0"/>
        <w:autoSpaceDN w:val="0"/>
        <w:adjustRightInd w:val="0"/>
        <w:spacing w:after="200" w:line="276" w:lineRule="auto"/>
        <w:ind w:left="851" w:hanging="284"/>
        <w:contextualSpacing/>
        <w:jc w:val="both"/>
        <w:rPr>
          <w:rFonts w:eastAsia="Calibri" w:cs="Arial"/>
          <w:kern w:val="0"/>
          <w14:ligatures w14:val="none"/>
        </w:rPr>
      </w:pPr>
      <w:r w:rsidRPr="003E3BB7">
        <w:rPr>
          <w:rFonts w:eastAsia="Calibri" w:cs="Arial"/>
          <w:kern w:val="0"/>
          <w14:ligatures w14:val="none"/>
        </w:rPr>
        <w:t>gospodarske namjene – poslovna (pretežito uslužna, trgovačka i komunalno-servisna - osim groblja i krematorija),</w:t>
      </w:r>
    </w:p>
    <w:p w14:paraId="3D9D7FBC"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poljoprivredno gospodarske namjene (samo biljne farme odnosno proizvodnja),</w:t>
      </w:r>
    </w:p>
    <w:p w14:paraId="5E3A2085"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ugostiteljsko-turističke namjene,</w:t>
      </w:r>
    </w:p>
    <w:p w14:paraId="76FE6442"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sportsko-rekreacijske namjene,</w:t>
      </w:r>
    </w:p>
    <w:p w14:paraId="18591EEE" w14:textId="77777777" w:rsidR="003E3BB7" w:rsidRPr="003E3BB7" w:rsidRDefault="003E3BB7" w:rsidP="003C14D2">
      <w:pPr>
        <w:numPr>
          <w:ilvl w:val="0"/>
          <w:numId w:val="65"/>
        </w:numPr>
        <w:autoSpaceDE w:val="0"/>
        <w:autoSpaceDN w:val="0"/>
        <w:adjustRightInd w:val="0"/>
        <w:spacing w:after="0" w:line="276" w:lineRule="auto"/>
        <w:ind w:left="567" w:hanging="283"/>
        <w:contextualSpacing/>
        <w:jc w:val="both"/>
        <w:rPr>
          <w:rFonts w:eastAsia="Calibri" w:cs="Arial"/>
          <w:kern w:val="0"/>
          <w14:ligatures w14:val="none"/>
        </w:rPr>
      </w:pPr>
      <w:r w:rsidRPr="003E3BB7">
        <w:rPr>
          <w:rFonts w:eastAsia="Calibri" w:cs="Arial"/>
          <w:kern w:val="0"/>
          <w14:ligatures w14:val="none"/>
        </w:rPr>
        <w:t>infrastrukturne namjene (prometni i ostali infrastrukturni sustavi).</w:t>
      </w:r>
    </w:p>
    <w:p w14:paraId="2E045A1E" w14:textId="77777777" w:rsidR="003E3BB7" w:rsidRPr="003E3BB7" w:rsidRDefault="003E3BB7" w:rsidP="003E3BB7">
      <w:pPr>
        <w:spacing w:after="0" w:line="240" w:lineRule="auto"/>
        <w:jc w:val="both"/>
        <w:rPr>
          <w:rFonts w:eastAsia="Times New Roman" w:cs="Arial"/>
          <w:kern w:val="0"/>
          <w:szCs w:val="20"/>
          <w:lang w:eastAsia="hr-HR"/>
          <w14:ligatures w14:val="none"/>
        </w:rPr>
      </w:pPr>
    </w:p>
    <w:p w14:paraId="7801F993" w14:textId="77777777" w:rsidR="003E3BB7" w:rsidRPr="003E3BB7" w:rsidRDefault="003E3BB7" w:rsidP="003E3BB7">
      <w:pPr>
        <w:autoSpaceDE w:val="0"/>
        <w:autoSpaceDN w:val="0"/>
        <w:adjustRightInd w:val="0"/>
        <w:spacing w:after="0" w:line="276" w:lineRule="auto"/>
        <w:jc w:val="both"/>
        <w:rPr>
          <w:rFonts w:eastAsia="Calibri" w:cs="Arial"/>
          <w:strike/>
          <w:kern w:val="0"/>
          <w14:ligatures w14:val="none"/>
        </w:rPr>
      </w:pPr>
      <w:r w:rsidRPr="003E3BB7">
        <w:rPr>
          <w:rFonts w:eastAsia="Calibri" w:cs="Arial"/>
          <w:kern w:val="0"/>
          <w14:ligatures w14:val="none"/>
        </w:rPr>
        <w:t xml:space="preserve">(4) Na površinama </w:t>
      </w:r>
      <w:r w:rsidRPr="003E3BB7">
        <w:rPr>
          <w:rFonts w:eastAsia="Calibri" w:cs="Arial"/>
          <w:b/>
          <w:bCs/>
          <w:kern w:val="0"/>
          <w14:ligatures w14:val="none"/>
        </w:rPr>
        <w:t>mješovite namjene – stambeno-poslovna</w:t>
      </w:r>
      <w:r w:rsidRPr="003E3BB7">
        <w:rPr>
          <w:rFonts w:eastAsia="Calibri" w:cs="Arial"/>
          <w:kern w:val="0"/>
          <w14:ligatures w14:val="none"/>
        </w:rPr>
        <w:t xml:space="preserve"> </w:t>
      </w:r>
      <w:r w:rsidRPr="003E3BB7">
        <w:rPr>
          <w:rFonts w:eastAsia="Calibri" w:cs="Arial"/>
          <w:b/>
          <w:bCs/>
          <w:kern w:val="0"/>
          <w14:ligatures w14:val="none"/>
        </w:rPr>
        <w:t>namjena</w:t>
      </w:r>
      <w:r w:rsidRPr="003E3BB7">
        <w:rPr>
          <w:rFonts w:eastAsia="Calibri" w:cs="Arial"/>
          <w:kern w:val="0"/>
          <w14:ligatures w14:val="none"/>
        </w:rPr>
        <w:t xml:space="preserve"> (oznaka M1) kao </w:t>
      </w:r>
      <w:r w:rsidRPr="003E3BB7">
        <w:rPr>
          <w:rFonts w:eastAsia="Calibri" w:cs="Arial"/>
          <w:b/>
          <w:bCs/>
          <w:kern w:val="0"/>
          <w14:ligatures w14:val="none"/>
        </w:rPr>
        <w:t>građevina osnovne namjene ili uz građevinu osnovne namjene</w:t>
      </w:r>
      <w:r w:rsidRPr="003E3BB7">
        <w:rPr>
          <w:rFonts w:eastAsia="Calibri" w:cs="Arial"/>
          <w:kern w:val="0"/>
          <w14:ligatures w14:val="none"/>
        </w:rPr>
        <w:t xml:space="preserve"> može se planirati slijedeće: </w:t>
      </w:r>
    </w:p>
    <w:p w14:paraId="7ED083F2"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financijske, tehničke i poslovne usluge i informacijske djelatnosti (banke, zastupstva i slično),</w:t>
      </w:r>
    </w:p>
    <w:p w14:paraId="2062CB62"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političke, vjerske, društvene i kulturne djelatnosti (muzeji, tehnološki park, društveni dom, vatrogasni dom i slično),</w:t>
      </w:r>
    </w:p>
    <w:p w14:paraId="09213ACF"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 xml:space="preserve">predškolsko, školsko obrazovanje, visoko učilište, </w:t>
      </w:r>
    </w:p>
    <w:p w14:paraId="5AD9C042"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zdravstvena zaštita (bolnica, dom zdravlja i slično),</w:t>
      </w:r>
    </w:p>
    <w:p w14:paraId="6EB1927E"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socijalna skrb (dom socijalne skrbi i slično),</w:t>
      </w:r>
    </w:p>
    <w:p w14:paraId="2D4DE8E8"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Calibri" w:cs="Arial"/>
          <w:kern w:val="0"/>
          <w:lang w:eastAsia="hr-HR"/>
          <w14:ligatures w14:val="none"/>
        </w:rPr>
        <w:t>specijalizirane usluge (veterinarske usluge za male životinje, hoteli za pse i slično),</w:t>
      </w:r>
    </w:p>
    <w:p w14:paraId="20ECCCF2"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sportsko-rekreacijski sadržaji (sportski tereni, igrališta, sportske dvorane i slično),</w:t>
      </w:r>
    </w:p>
    <w:p w14:paraId="377F3063"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obrtničke usluge (frizerske, krojačke, postolarske, fotografske, auto-električarske radionice, vulkanizerske radionice, automehaničarska, autolimarska, staklarska, stolarska, autopraonice, usluge skladištenja, pretovara i prijevoza robe i slično),</w:t>
      </w:r>
    </w:p>
    <w:p w14:paraId="257022F4"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poljoprivredno-gospodarske djelatnosti (OPG, isključivo biljna proizvodnja i slično),</w:t>
      </w:r>
    </w:p>
    <w:p w14:paraId="59F9AE13"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prodavaonice široke potrošnje, specijalizirane trgovine, trgovački i skladišni prostori za trgovine i skladištenje proizvoda, tržnica i slično,</w:t>
      </w:r>
    </w:p>
    <w:p w14:paraId="5A97FB06"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turističkih i ugostiteljskih djelatnosti (hoteli, pansioni, ugostiteljska djelatnost povezana uz OPG, kavane, restorani, vinarije, natkrivene i/ili zastakljene terase i slično),</w:t>
      </w:r>
    </w:p>
    <w:p w14:paraId="1385F325"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kiosci do 15,0 m</w:t>
      </w:r>
      <w:r w:rsidRPr="003E3BB7">
        <w:rPr>
          <w:rFonts w:eastAsia="Times New Roman" w:cs="Arial"/>
          <w:kern w:val="0"/>
          <w:szCs w:val="24"/>
          <w:vertAlign w:val="superscript"/>
          <w:lang w:eastAsia="hr-HR"/>
          <w14:ligatures w14:val="none"/>
        </w:rPr>
        <w:t>2</w:t>
      </w:r>
      <w:r w:rsidRPr="003E3BB7">
        <w:rPr>
          <w:rFonts w:eastAsia="Times New Roman" w:cs="Arial"/>
          <w:kern w:val="0"/>
          <w:szCs w:val="24"/>
          <w:lang w:eastAsia="hr-HR"/>
          <w14:ligatures w14:val="none"/>
        </w:rPr>
        <w:t>, za obavljanje jednostavnih trgovačkih i ugostiteljskih djelatnosti, prema posebnom propisu,</w:t>
      </w:r>
    </w:p>
    <w:p w14:paraId="14CD7D61"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javna parkirališta, natkrivena parkirališta i garaže,</w:t>
      </w:r>
    </w:p>
    <w:p w14:paraId="2A4FA8CA"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javne zelene površine (parkove i slično),</w:t>
      </w:r>
    </w:p>
    <w:p w14:paraId="4D0B09D9"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lastRenderedPageBreak/>
        <w:t xml:space="preserve">zaštitne zelene površine, </w:t>
      </w:r>
    </w:p>
    <w:p w14:paraId="3B85BA13"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dječja igrališta, sportska igrališta i</w:t>
      </w:r>
    </w:p>
    <w:p w14:paraId="1440487E" w14:textId="70F5F219"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slično.“.</w:t>
      </w:r>
    </w:p>
    <w:p w14:paraId="5ADE2641" w14:textId="77777777" w:rsidR="00077FDF" w:rsidRDefault="00077FDF" w:rsidP="00934D6E">
      <w:pPr>
        <w:spacing w:after="0" w:line="240" w:lineRule="auto"/>
        <w:jc w:val="center"/>
        <w:rPr>
          <w:rFonts w:eastAsia="Times New Roman" w:cs="Times New Roman"/>
          <w:b/>
          <w:bCs/>
          <w:snapToGrid w:val="0"/>
          <w:kern w:val="0"/>
          <w:szCs w:val="20"/>
          <w14:ligatures w14:val="none"/>
        </w:rPr>
      </w:pPr>
    </w:p>
    <w:p w14:paraId="6CEBC451" w14:textId="77777777" w:rsidR="003E3BB7" w:rsidRDefault="003E3BB7" w:rsidP="00934D6E">
      <w:pPr>
        <w:spacing w:after="0" w:line="240" w:lineRule="auto"/>
        <w:jc w:val="center"/>
        <w:rPr>
          <w:rFonts w:eastAsia="Times New Roman" w:cs="Times New Roman"/>
          <w:b/>
          <w:bCs/>
          <w:snapToGrid w:val="0"/>
          <w:kern w:val="0"/>
          <w:szCs w:val="20"/>
          <w14:ligatures w14:val="none"/>
        </w:rPr>
      </w:pPr>
    </w:p>
    <w:p w14:paraId="5C6F4BBA" w14:textId="3B5D34EF" w:rsidR="00077FDF" w:rsidRDefault="00077FDF" w:rsidP="00077F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34</w:t>
      </w:r>
      <w:r w:rsidRPr="00A81BB1">
        <w:rPr>
          <w:rFonts w:eastAsia="Times New Roman" w:cs="Times New Roman"/>
          <w:b/>
          <w:bCs/>
          <w:snapToGrid w:val="0"/>
          <w:kern w:val="0"/>
          <w:szCs w:val="20"/>
          <w14:ligatures w14:val="none"/>
        </w:rPr>
        <w:t>.</w:t>
      </w:r>
    </w:p>
    <w:p w14:paraId="04EB7A24" w14:textId="77777777" w:rsidR="00077FDF" w:rsidRDefault="00077FDF" w:rsidP="00077FDF">
      <w:pPr>
        <w:spacing w:after="0" w:line="240" w:lineRule="auto"/>
        <w:jc w:val="center"/>
        <w:rPr>
          <w:rFonts w:eastAsia="Times New Roman" w:cs="Times New Roman"/>
          <w:b/>
          <w:bCs/>
          <w:snapToGrid w:val="0"/>
          <w:kern w:val="0"/>
          <w:szCs w:val="20"/>
          <w14:ligatures w14:val="none"/>
        </w:rPr>
      </w:pPr>
    </w:p>
    <w:p w14:paraId="2F26E3FC" w14:textId="13F5394B" w:rsidR="009E4C0F" w:rsidRDefault="009E4C0F" w:rsidP="009E4C0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21. mijenja se i glasi:</w:t>
      </w:r>
    </w:p>
    <w:p w14:paraId="1D3902A3" w14:textId="77777777" w:rsidR="009E4C0F" w:rsidRDefault="009E4C0F" w:rsidP="00077FDF">
      <w:pPr>
        <w:spacing w:after="0" w:line="240" w:lineRule="auto"/>
        <w:jc w:val="center"/>
        <w:rPr>
          <w:rFonts w:eastAsia="Times New Roman" w:cs="Times New Roman"/>
          <w:b/>
          <w:bCs/>
          <w:snapToGrid w:val="0"/>
          <w:kern w:val="0"/>
          <w:szCs w:val="20"/>
          <w14:ligatures w14:val="none"/>
        </w:rPr>
      </w:pPr>
    </w:p>
    <w:p w14:paraId="222C2199" w14:textId="7FE0D2D0" w:rsidR="009E4C0F" w:rsidRPr="009E4C0F" w:rsidRDefault="009E4C0F" w:rsidP="009E4C0F">
      <w:pPr>
        <w:spacing w:after="0" w:line="240" w:lineRule="auto"/>
        <w:jc w:val="both"/>
        <w:rPr>
          <w:rFonts w:eastAsia="Times New Roman" w:cs="Arial"/>
          <w:kern w:val="0"/>
          <w:szCs w:val="20"/>
          <w:lang w:eastAsia="hr-HR"/>
          <w14:ligatures w14:val="none"/>
        </w:rPr>
      </w:pPr>
      <w:r w:rsidRPr="009E4C0F">
        <w:rPr>
          <w:rFonts w:eastAsia="Times New Roman" w:cs="Arial"/>
          <w:kern w:val="0"/>
          <w:szCs w:val="20"/>
          <w:lang w:eastAsia="hr-HR"/>
          <w14:ligatures w14:val="none"/>
        </w:rPr>
        <w:t xml:space="preserve">„(1) U sklopu </w:t>
      </w:r>
      <w:r w:rsidRPr="009E4C0F">
        <w:rPr>
          <w:rFonts w:eastAsia="Times New Roman" w:cs="Arial"/>
          <w:b/>
          <w:bCs/>
          <w:kern w:val="0"/>
          <w:szCs w:val="20"/>
          <w:lang w:eastAsia="hr-HR"/>
          <w14:ligatures w14:val="none"/>
        </w:rPr>
        <w:t xml:space="preserve">mješovite namjene – stambeno-poslovna namjena </w:t>
      </w:r>
      <w:r w:rsidRPr="009E4C0F">
        <w:rPr>
          <w:rFonts w:eastAsia="Times New Roman" w:cs="Arial"/>
          <w:kern w:val="0"/>
          <w:szCs w:val="20"/>
          <w:lang w:eastAsia="hr-HR"/>
          <w14:ligatures w14:val="none"/>
        </w:rPr>
        <w:t>(oznaka M1)</w:t>
      </w:r>
      <w:r w:rsidRPr="009E4C0F">
        <w:rPr>
          <w:rFonts w:eastAsia="Times New Roman" w:cs="Arial"/>
          <w:b/>
          <w:bCs/>
          <w:kern w:val="0"/>
          <w:szCs w:val="20"/>
          <w:lang w:eastAsia="hr-HR"/>
          <w14:ligatures w14:val="none"/>
        </w:rPr>
        <w:t xml:space="preserve"> </w:t>
      </w:r>
      <w:r w:rsidRPr="009E4C0F">
        <w:rPr>
          <w:rFonts w:eastAsia="Times New Roman" w:cs="Arial"/>
          <w:kern w:val="0"/>
          <w:szCs w:val="20"/>
          <w:lang w:eastAsia="hr-HR"/>
          <w14:ligatures w14:val="none"/>
        </w:rPr>
        <w:t>osim građevina iz članka 20. omogućuje se sljedeća izgradnja uz zadovoljenje posebnih uvjeta gradnje:</w:t>
      </w:r>
    </w:p>
    <w:p w14:paraId="1211BD62" w14:textId="77777777" w:rsidR="009E4C0F" w:rsidRPr="009E4C0F" w:rsidRDefault="009E4C0F" w:rsidP="003C14D2">
      <w:pPr>
        <w:numPr>
          <w:ilvl w:val="0"/>
          <w:numId w:val="66"/>
        </w:numPr>
        <w:spacing w:after="200" w:line="276" w:lineRule="auto"/>
        <w:contextualSpacing/>
        <w:jc w:val="both"/>
        <w:rPr>
          <w:rFonts w:eastAsia="Calibri" w:cs="Arial"/>
          <w:kern w:val="0"/>
          <w14:ligatures w14:val="none"/>
        </w:rPr>
      </w:pPr>
      <w:r w:rsidRPr="009E4C0F">
        <w:rPr>
          <w:rFonts w:eastAsia="Calibri" w:cs="Arial"/>
          <w:kern w:val="0"/>
          <w14:ligatures w14:val="none"/>
        </w:rPr>
        <w:t xml:space="preserve">manja višestambena građevina sukladno posebnim uvjetima gradnje određenim u poglavlju </w:t>
      </w:r>
      <w:r w:rsidRPr="009E4C0F">
        <w:rPr>
          <w:rFonts w:eastAsia="Calibri" w:cs="Arial"/>
          <w:b/>
          <w:bCs/>
          <w:kern w:val="0"/>
          <w14:ligatures w14:val="none"/>
        </w:rPr>
        <w:t>Manja višestambena zgrada</w:t>
      </w:r>
      <w:r w:rsidRPr="009E4C0F">
        <w:rPr>
          <w:rFonts w:eastAsia="Calibri" w:cs="Arial"/>
          <w:kern w:val="0"/>
          <w14:ligatures w14:val="none"/>
        </w:rPr>
        <w:t xml:space="preserve"> ovog Prostornog plana,</w:t>
      </w:r>
    </w:p>
    <w:p w14:paraId="4D9B0110" w14:textId="77777777" w:rsidR="009E4C0F" w:rsidRPr="009E4C0F" w:rsidRDefault="009E4C0F" w:rsidP="003C14D2">
      <w:pPr>
        <w:numPr>
          <w:ilvl w:val="0"/>
          <w:numId w:val="66"/>
        </w:numPr>
        <w:spacing w:after="0" w:line="276" w:lineRule="auto"/>
        <w:contextualSpacing/>
        <w:jc w:val="both"/>
        <w:rPr>
          <w:rFonts w:eastAsia="Calibri" w:cs="Arial"/>
          <w:kern w:val="0"/>
          <w14:ligatures w14:val="none"/>
        </w:rPr>
      </w:pPr>
      <w:r w:rsidRPr="009E4C0F">
        <w:rPr>
          <w:rFonts w:eastAsia="Calibri" w:cs="Arial"/>
          <w:kern w:val="0"/>
          <w14:ligatures w14:val="none"/>
        </w:rPr>
        <w:t xml:space="preserve">poljoprivredno gospodarske građevine isključivo biljne proizvodnje, sukladno odredbama ovog Prostornog plana za poljoprivredne gospodarske građevine, </w:t>
      </w:r>
    </w:p>
    <w:p w14:paraId="4E849FF3" w14:textId="77777777" w:rsidR="009E4C0F" w:rsidRPr="009E4C0F" w:rsidRDefault="009E4C0F" w:rsidP="003C14D2">
      <w:pPr>
        <w:widowControl w:val="0"/>
        <w:numPr>
          <w:ilvl w:val="0"/>
          <w:numId w:val="66"/>
        </w:numPr>
        <w:tabs>
          <w:tab w:val="num" w:pos="709"/>
        </w:tabs>
        <w:spacing w:after="0" w:line="240" w:lineRule="auto"/>
        <w:jc w:val="both"/>
        <w:rPr>
          <w:rFonts w:ascii="Arial HR" w:eastAsia="Times New Roman" w:hAnsi="Arial HR" w:cs="Times New Roman"/>
          <w:kern w:val="0"/>
          <w:szCs w:val="20"/>
          <w:lang w:eastAsia="hr-HR"/>
          <w14:ligatures w14:val="none"/>
        </w:rPr>
      </w:pPr>
      <w:r w:rsidRPr="009E4C0F">
        <w:rPr>
          <w:rFonts w:ascii="Arial HR" w:eastAsia="Times New Roman" w:hAnsi="Arial HR" w:cs="Times New Roman"/>
          <w:kern w:val="0"/>
          <w:szCs w:val="20"/>
          <w:lang w:eastAsia="hr-HR"/>
          <w14:ligatures w14:val="none"/>
        </w:rPr>
        <w:t xml:space="preserve">trgovačke djelatnosti i skladištenja – trgovine gorivom na malo, trgovine plinom, </w:t>
      </w:r>
    </w:p>
    <w:p w14:paraId="50F8FEA6" w14:textId="77777777" w:rsidR="009E4C0F" w:rsidRPr="009E4C0F" w:rsidRDefault="009E4C0F" w:rsidP="003C14D2">
      <w:pPr>
        <w:widowControl w:val="0"/>
        <w:numPr>
          <w:ilvl w:val="0"/>
          <w:numId w:val="66"/>
        </w:numPr>
        <w:tabs>
          <w:tab w:val="num" w:pos="709"/>
        </w:tabs>
        <w:spacing w:after="0" w:line="240" w:lineRule="auto"/>
        <w:jc w:val="both"/>
        <w:rPr>
          <w:rFonts w:ascii="Arial HR" w:eastAsia="Times New Roman" w:hAnsi="Arial HR" w:cs="Times New Roman"/>
          <w:kern w:val="0"/>
          <w:szCs w:val="20"/>
          <w:lang w:eastAsia="hr-HR"/>
          <w14:ligatures w14:val="none"/>
        </w:rPr>
      </w:pPr>
      <w:r w:rsidRPr="009E4C0F">
        <w:rPr>
          <w:rFonts w:ascii="Arial HR" w:eastAsia="Times New Roman" w:hAnsi="Arial HR" w:cs="Times New Roman"/>
          <w:kern w:val="0"/>
          <w:szCs w:val="20"/>
          <w:lang w:eastAsia="hr-HR"/>
          <w14:ligatures w14:val="none"/>
        </w:rPr>
        <w:t xml:space="preserve">parkirališta za kamione i autobuse u poglavlju  </w:t>
      </w:r>
      <w:r w:rsidRPr="009E4C0F">
        <w:rPr>
          <w:rFonts w:ascii="Arial HR" w:eastAsia="Times New Roman" w:hAnsi="Arial HR" w:cs="Times New Roman"/>
          <w:b/>
          <w:bCs/>
          <w:kern w:val="0"/>
          <w:szCs w:val="20"/>
          <w:lang w:eastAsia="hr-HR"/>
          <w14:ligatures w14:val="none"/>
        </w:rPr>
        <w:t>5.1.2. Parkirališna i garažna mjesta</w:t>
      </w:r>
      <w:r w:rsidRPr="009E4C0F">
        <w:rPr>
          <w:rFonts w:ascii="Arial HR" w:eastAsia="Times New Roman" w:hAnsi="Arial HR" w:cs="Times New Roman"/>
          <w:kern w:val="0"/>
          <w:szCs w:val="20"/>
          <w:lang w:eastAsia="hr-HR"/>
          <w14:ligatures w14:val="none"/>
        </w:rPr>
        <w:t xml:space="preserve"> ovog Prostornog plana. </w:t>
      </w:r>
    </w:p>
    <w:p w14:paraId="7B4E0A2E" w14:textId="77777777" w:rsidR="009E4C0F" w:rsidRPr="009E4C0F" w:rsidRDefault="009E4C0F" w:rsidP="009E4C0F">
      <w:pPr>
        <w:spacing w:after="0" w:line="240" w:lineRule="auto"/>
        <w:jc w:val="both"/>
        <w:rPr>
          <w:rFonts w:eastAsia="Times New Roman" w:cs="Arial"/>
          <w:kern w:val="0"/>
          <w:szCs w:val="20"/>
          <w:lang w:eastAsia="hr-HR"/>
          <w14:ligatures w14:val="none"/>
        </w:rPr>
      </w:pPr>
    </w:p>
    <w:p w14:paraId="7BE98BC8" w14:textId="7BEAF68D" w:rsidR="009E4C0F" w:rsidRPr="009E4C0F" w:rsidRDefault="009E4C0F" w:rsidP="009E4C0F">
      <w:pPr>
        <w:spacing w:after="0" w:line="240" w:lineRule="auto"/>
        <w:jc w:val="both"/>
        <w:rPr>
          <w:rFonts w:eastAsia="Times New Roman" w:cs="Times New Roman"/>
          <w:kern w:val="0"/>
          <w:sz w:val="20"/>
          <w:szCs w:val="20"/>
          <w:lang w:eastAsia="hr-HR"/>
          <w14:ligatures w14:val="none"/>
        </w:rPr>
      </w:pPr>
      <w:r w:rsidRPr="009E4C0F">
        <w:rPr>
          <w:rFonts w:eastAsia="Times New Roman" w:cs="Arial"/>
          <w:kern w:val="0"/>
          <w:szCs w:val="20"/>
          <w:lang w:eastAsia="hr-HR"/>
          <w14:ligatures w14:val="none"/>
        </w:rPr>
        <w:t xml:space="preserve">(2) </w:t>
      </w:r>
      <w:r w:rsidRPr="009E4C0F">
        <w:rPr>
          <w:rFonts w:eastAsia="Times New Roman" w:cs="Times New Roman"/>
          <w:kern w:val="0"/>
          <w:szCs w:val="20"/>
          <w:lang w:eastAsia="hr-HR"/>
          <w14:ligatures w14:val="none"/>
        </w:rPr>
        <w:t>Postojeća poljoprivredna gospodarstva za uzgoj životinja smještena unutar zone mješovite namjene – stambeno–poslovne namjene mogu se rekonstruirati i dograđivati u funkciji poboljšanja uvjeta za obavljanje djelatnosti i/ili proširenja kapaciteta, ali se unutar ove namjene ne može predvidjeti gradnja novog poljoprivrednog gospodarstva za uzgoj životinja.“</w:t>
      </w:r>
      <w:r w:rsidR="00542BB8">
        <w:rPr>
          <w:rFonts w:eastAsia="Times New Roman" w:cs="Times New Roman"/>
          <w:kern w:val="0"/>
          <w:szCs w:val="20"/>
          <w:lang w:eastAsia="hr-HR"/>
          <w14:ligatures w14:val="none"/>
        </w:rPr>
        <w:t>.</w:t>
      </w:r>
    </w:p>
    <w:p w14:paraId="3AAF269A" w14:textId="77777777" w:rsidR="0040646D" w:rsidRDefault="0040646D" w:rsidP="00077FDF">
      <w:pPr>
        <w:spacing w:after="0" w:line="240" w:lineRule="auto"/>
        <w:jc w:val="center"/>
        <w:rPr>
          <w:rFonts w:eastAsia="Times New Roman" w:cs="Times New Roman"/>
          <w:b/>
          <w:bCs/>
          <w:snapToGrid w:val="0"/>
          <w:kern w:val="0"/>
          <w:szCs w:val="20"/>
          <w14:ligatures w14:val="none"/>
        </w:rPr>
      </w:pPr>
    </w:p>
    <w:p w14:paraId="001C6E2C" w14:textId="760CE38B" w:rsidR="00077FDF" w:rsidRDefault="00077FDF" w:rsidP="00077F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35</w:t>
      </w:r>
      <w:r w:rsidRPr="00A81BB1">
        <w:rPr>
          <w:rFonts w:eastAsia="Times New Roman" w:cs="Times New Roman"/>
          <w:b/>
          <w:bCs/>
          <w:snapToGrid w:val="0"/>
          <w:kern w:val="0"/>
          <w:szCs w:val="20"/>
          <w14:ligatures w14:val="none"/>
        </w:rPr>
        <w:t>.</w:t>
      </w:r>
    </w:p>
    <w:p w14:paraId="0B4E92FC" w14:textId="77777777" w:rsidR="00077FDF" w:rsidRDefault="00077FDF" w:rsidP="00077FDF">
      <w:pPr>
        <w:spacing w:after="0" w:line="240" w:lineRule="auto"/>
        <w:jc w:val="center"/>
        <w:rPr>
          <w:rFonts w:eastAsia="Times New Roman" w:cs="Times New Roman"/>
          <w:b/>
          <w:bCs/>
          <w:snapToGrid w:val="0"/>
          <w:kern w:val="0"/>
          <w:szCs w:val="20"/>
          <w14:ligatures w14:val="none"/>
        </w:rPr>
      </w:pPr>
    </w:p>
    <w:p w14:paraId="23244E90" w14:textId="7EEF4F3D" w:rsidR="006459ED" w:rsidRPr="006459ED" w:rsidRDefault="006459ED" w:rsidP="006459ED">
      <w:pPr>
        <w:spacing w:after="0" w:line="240" w:lineRule="auto"/>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ab/>
        <w:t xml:space="preserve">Iza članka 21. broj poglavlja </w:t>
      </w:r>
      <w:r>
        <w:rPr>
          <w:rFonts w:eastAsia="Times New Roman" w:cs="Times New Roman"/>
          <w:b/>
          <w:bCs/>
          <w:snapToGrid w:val="0"/>
          <w:kern w:val="0"/>
          <w:szCs w:val="20"/>
          <w14:ligatures w14:val="none"/>
        </w:rPr>
        <w:t xml:space="preserve">„2.2.1.“ </w:t>
      </w:r>
      <w:r w:rsidRPr="006459ED">
        <w:rPr>
          <w:rFonts w:eastAsia="Times New Roman" w:cs="Times New Roman"/>
          <w:snapToGrid w:val="0"/>
          <w:kern w:val="0"/>
          <w:szCs w:val="20"/>
          <w14:ligatures w14:val="none"/>
        </w:rPr>
        <w:t>mijenja se i glasi</w:t>
      </w:r>
      <w:r>
        <w:rPr>
          <w:rFonts w:eastAsia="Times New Roman" w:cs="Times New Roman"/>
          <w:snapToGrid w:val="0"/>
          <w:kern w:val="0"/>
          <w:szCs w:val="20"/>
          <w14:ligatures w14:val="none"/>
        </w:rPr>
        <w:t xml:space="preserve"> </w:t>
      </w:r>
      <w:r>
        <w:rPr>
          <w:rFonts w:eastAsia="Times New Roman" w:cs="Times New Roman"/>
          <w:b/>
          <w:bCs/>
          <w:snapToGrid w:val="0"/>
          <w:kern w:val="0"/>
          <w:szCs w:val="20"/>
          <w14:ligatures w14:val="none"/>
        </w:rPr>
        <w:t>„2.2.1.1.1.</w:t>
      </w:r>
      <w:r w:rsidRPr="006459ED">
        <w:rPr>
          <w:rFonts w:eastAsia="Times New Roman" w:cs="Times New Roman"/>
          <w:b/>
          <w:bCs/>
          <w:snapToGrid w:val="0"/>
          <w:kern w:val="0"/>
          <w:szCs w:val="20"/>
          <w14:ligatures w14:val="none"/>
        </w:rPr>
        <w:t>“</w:t>
      </w:r>
      <w:r w:rsidRPr="006459ED">
        <w:rPr>
          <w:rFonts w:eastAsia="Times New Roman" w:cs="Times New Roman"/>
          <w:snapToGrid w:val="0"/>
          <w:kern w:val="0"/>
          <w:szCs w:val="20"/>
          <w14:ligatures w14:val="none"/>
        </w:rPr>
        <w:t>.</w:t>
      </w:r>
    </w:p>
    <w:p w14:paraId="11AF9897" w14:textId="77777777" w:rsidR="006459ED" w:rsidRDefault="006459ED" w:rsidP="00077FDF">
      <w:pPr>
        <w:spacing w:after="0" w:line="240" w:lineRule="auto"/>
        <w:jc w:val="center"/>
        <w:rPr>
          <w:rFonts w:eastAsia="Times New Roman" w:cs="Times New Roman"/>
          <w:b/>
          <w:bCs/>
          <w:snapToGrid w:val="0"/>
          <w:kern w:val="0"/>
          <w:szCs w:val="20"/>
          <w14:ligatures w14:val="none"/>
        </w:rPr>
      </w:pPr>
    </w:p>
    <w:p w14:paraId="251F5312" w14:textId="6D5D9077" w:rsidR="00077FDF" w:rsidRDefault="00077FDF" w:rsidP="00077F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36</w:t>
      </w:r>
      <w:r w:rsidRPr="00A81BB1">
        <w:rPr>
          <w:rFonts w:eastAsia="Times New Roman" w:cs="Times New Roman"/>
          <w:b/>
          <w:bCs/>
          <w:snapToGrid w:val="0"/>
          <w:kern w:val="0"/>
          <w:szCs w:val="20"/>
          <w14:ligatures w14:val="none"/>
        </w:rPr>
        <w:t>.</w:t>
      </w:r>
    </w:p>
    <w:p w14:paraId="52027628" w14:textId="77777777" w:rsidR="00542BB8" w:rsidRDefault="00542BB8" w:rsidP="00542BB8">
      <w:pPr>
        <w:spacing w:after="0" w:line="240" w:lineRule="auto"/>
        <w:ind w:firstLine="708"/>
        <w:jc w:val="both"/>
        <w:rPr>
          <w:rFonts w:eastAsia="Times New Roman" w:cs="Times New Roman"/>
          <w:snapToGrid w:val="0"/>
          <w:kern w:val="0"/>
          <w:szCs w:val="20"/>
          <w14:ligatures w14:val="none"/>
        </w:rPr>
      </w:pPr>
    </w:p>
    <w:p w14:paraId="07574594" w14:textId="7FE73FF3" w:rsidR="00542BB8" w:rsidRDefault="00542BB8" w:rsidP="00542BB8">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22. mijenja se i glasi:</w:t>
      </w:r>
    </w:p>
    <w:p w14:paraId="6B475AFF" w14:textId="77777777" w:rsidR="00542BB8" w:rsidRDefault="00542BB8" w:rsidP="00542BB8">
      <w:pPr>
        <w:spacing w:after="0" w:line="240" w:lineRule="auto"/>
        <w:jc w:val="both"/>
        <w:rPr>
          <w:rFonts w:eastAsia="Times New Roman" w:cs="Times New Roman"/>
          <w:snapToGrid w:val="0"/>
          <w:kern w:val="0"/>
          <w:szCs w:val="20"/>
          <w14:ligatures w14:val="none"/>
        </w:rPr>
      </w:pPr>
    </w:p>
    <w:p w14:paraId="7337A484" w14:textId="11F48857" w:rsidR="00542BB8" w:rsidRPr="00542BB8" w:rsidRDefault="00542BB8" w:rsidP="00542BB8">
      <w:pPr>
        <w:tabs>
          <w:tab w:val="left" w:pos="426"/>
        </w:tabs>
        <w:spacing w:after="0" w:line="300" w:lineRule="exact"/>
        <w:jc w:val="both"/>
        <w:rPr>
          <w:rFonts w:eastAsia="Times New Roman" w:cs="Arial"/>
          <w:snapToGrid w:val="0"/>
          <w:kern w:val="0"/>
          <w14:ligatures w14:val="none"/>
        </w:rPr>
      </w:pPr>
      <w:bookmarkStart w:id="161" w:name="_Hlk141174858"/>
      <w:r w:rsidRPr="00542BB8">
        <w:rPr>
          <w:rFonts w:eastAsia="Times New Roman" w:cs="Arial"/>
          <w:snapToGrid w:val="0"/>
          <w:kern w:val="0"/>
          <w14:ligatures w14:val="none"/>
        </w:rPr>
        <w:t xml:space="preserve">„(1) </w:t>
      </w:r>
      <w:r w:rsidRPr="00542BB8">
        <w:rPr>
          <w:rFonts w:eastAsia="Times New Roman" w:cs="Arial"/>
          <w:b/>
          <w:bCs/>
          <w:snapToGrid w:val="0"/>
          <w:kern w:val="0"/>
          <w14:ligatures w14:val="none"/>
        </w:rPr>
        <w:t>Građevine stambene namjene</w:t>
      </w:r>
      <w:r w:rsidRPr="00542BB8">
        <w:rPr>
          <w:rFonts w:eastAsia="Times New Roman" w:cs="Arial"/>
          <w:snapToGrid w:val="0"/>
          <w:kern w:val="0"/>
          <w14:ligatures w14:val="none"/>
        </w:rPr>
        <w:t xml:space="preserve"> opisane u člancima koji slijede mogu se graditi u sklopu </w:t>
      </w:r>
      <w:r w:rsidRPr="00542BB8">
        <w:rPr>
          <w:rFonts w:eastAsia="Times New Roman" w:cs="Arial"/>
          <w:b/>
          <w:bCs/>
          <w:snapToGrid w:val="0"/>
          <w:kern w:val="0"/>
          <w14:ligatures w14:val="none"/>
        </w:rPr>
        <w:t>pretežito stambene namjene</w:t>
      </w:r>
      <w:r w:rsidRPr="00542BB8">
        <w:rPr>
          <w:rFonts w:eastAsia="Times New Roman" w:cs="Arial"/>
          <w:snapToGrid w:val="0"/>
          <w:kern w:val="0"/>
          <w14:ligatures w14:val="none"/>
        </w:rPr>
        <w:t xml:space="preserve"> i </w:t>
      </w:r>
      <w:r w:rsidRPr="00542BB8">
        <w:rPr>
          <w:rFonts w:eastAsia="Times New Roman" w:cs="Arial"/>
          <w:b/>
          <w:bCs/>
          <w:snapToGrid w:val="0"/>
          <w:kern w:val="0"/>
          <w14:ligatures w14:val="none"/>
        </w:rPr>
        <w:t>mješovite namjene -  stambeno poslovna namjena</w:t>
      </w:r>
      <w:r w:rsidRPr="00542BB8">
        <w:rPr>
          <w:rFonts w:eastAsia="Times New Roman" w:cs="Arial"/>
          <w:snapToGrid w:val="0"/>
          <w:kern w:val="0"/>
          <w14:ligatures w14:val="none"/>
        </w:rPr>
        <w:t xml:space="preserve"> (oznaka M1).</w:t>
      </w:r>
    </w:p>
    <w:p w14:paraId="38AF5E8E" w14:textId="77777777" w:rsidR="00542BB8" w:rsidRPr="00542BB8" w:rsidRDefault="00542BB8" w:rsidP="00542BB8">
      <w:pPr>
        <w:tabs>
          <w:tab w:val="left" w:pos="426"/>
        </w:tabs>
        <w:spacing w:after="0" w:line="300" w:lineRule="exact"/>
        <w:jc w:val="both"/>
        <w:rPr>
          <w:rFonts w:eastAsia="Times New Roman" w:cs="Arial"/>
          <w:snapToGrid w:val="0"/>
          <w:kern w:val="0"/>
          <w14:ligatures w14:val="none"/>
        </w:rPr>
      </w:pPr>
    </w:p>
    <w:p w14:paraId="3ACB3824" w14:textId="77777777" w:rsidR="00542BB8" w:rsidRPr="00542BB8" w:rsidRDefault="00542BB8" w:rsidP="00542BB8">
      <w:pPr>
        <w:tabs>
          <w:tab w:val="left" w:pos="426"/>
        </w:tabs>
        <w:spacing w:after="0" w:line="300" w:lineRule="exact"/>
        <w:jc w:val="both"/>
        <w:rPr>
          <w:rFonts w:eastAsia="Times New Roman" w:cs="Arial"/>
          <w:strike/>
          <w:snapToGrid w:val="0"/>
          <w:kern w:val="0"/>
          <w14:ligatures w14:val="none"/>
        </w:rPr>
      </w:pPr>
      <w:r w:rsidRPr="00542BB8">
        <w:rPr>
          <w:rFonts w:eastAsia="Times New Roman" w:cs="Arial"/>
          <w:snapToGrid w:val="0"/>
          <w:kern w:val="0"/>
          <w14:ligatures w14:val="none"/>
        </w:rPr>
        <w:t xml:space="preserve">(2) Na jednoj građevnoj čestici mogu se, uz jednu osnovnu građevinu stambene namjene graditi jedna prateća i jedna ili više pomoćnih građevina. </w:t>
      </w:r>
    </w:p>
    <w:bookmarkEnd w:id="161"/>
    <w:p w14:paraId="21358CA7" w14:textId="77777777" w:rsidR="00542BB8" w:rsidRPr="00542BB8" w:rsidRDefault="00542BB8" w:rsidP="00542BB8">
      <w:pPr>
        <w:tabs>
          <w:tab w:val="left" w:pos="426"/>
        </w:tabs>
        <w:spacing w:after="0" w:line="300" w:lineRule="exact"/>
        <w:jc w:val="both"/>
        <w:rPr>
          <w:rFonts w:eastAsia="Times New Roman" w:cs="Arial"/>
          <w:snapToGrid w:val="0"/>
          <w:kern w:val="0"/>
          <w14:ligatures w14:val="none"/>
        </w:rPr>
      </w:pPr>
    </w:p>
    <w:p w14:paraId="1E61B8C3" w14:textId="06761AB3" w:rsidR="00542BB8" w:rsidRPr="00542BB8" w:rsidRDefault="00542BB8" w:rsidP="00542BB8">
      <w:pPr>
        <w:tabs>
          <w:tab w:val="left" w:pos="426"/>
        </w:tabs>
        <w:spacing w:after="0" w:line="300" w:lineRule="exact"/>
        <w:jc w:val="both"/>
        <w:rPr>
          <w:rFonts w:eastAsia="Times New Roman" w:cs="Arial"/>
          <w:snapToGrid w:val="0"/>
          <w:kern w:val="0"/>
          <w14:ligatures w14:val="none"/>
        </w:rPr>
      </w:pPr>
      <w:r w:rsidRPr="00542BB8">
        <w:rPr>
          <w:rFonts w:eastAsia="Times New Roman" w:cs="Arial"/>
          <w:snapToGrid w:val="0"/>
          <w:kern w:val="0"/>
          <w14:ligatures w14:val="none"/>
        </w:rPr>
        <w:t>(3)</w:t>
      </w:r>
      <w:r w:rsidRPr="00542BB8">
        <w:rPr>
          <w:rFonts w:eastAsia="Times New Roman" w:cs="Arial"/>
          <w:snapToGrid w:val="0"/>
          <w:kern w:val="0"/>
          <w14:ligatures w14:val="none"/>
        </w:rPr>
        <w:tab/>
        <w:t xml:space="preserve">Osim stambene namjene, u sklopu stambene građevine omogućava se i prisustvo tihe i čiste djelatnosti bez opasnosti od požara i eksplozije, sukladno članku 18.d, kao što su: krojačke, frizerske, postolarske, fotografske radionice, prodavaonice mješovite robe, </w:t>
      </w:r>
      <w:proofErr w:type="spellStart"/>
      <w:r w:rsidRPr="00542BB8">
        <w:rPr>
          <w:rFonts w:eastAsia="Times New Roman" w:cs="Arial"/>
          <w:snapToGrid w:val="0"/>
          <w:kern w:val="0"/>
          <w14:ligatures w14:val="none"/>
        </w:rPr>
        <w:t>caffe</w:t>
      </w:r>
      <w:proofErr w:type="spellEnd"/>
      <w:r w:rsidRPr="00542BB8">
        <w:rPr>
          <w:rFonts w:eastAsia="Times New Roman" w:cs="Arial"/>
          <w:snapToGrid w:val="0"/>
          <w:kern w:val="0"/>
          <w14:ligatures w14:val="none"/>
        </w:rPr>
        <w:t xml:space="preserve">-i, </w:t>
      </w:r>
      <w:proofErr w:type="spellStart"/>
      <w:r w:rsidRPr="00542BB8">
        <w:rPr>
          <w:rFonts w:eastAsia="Times New Roman" w:cs="Arial"/>
          <w:snapToGrid w:val="0"/>
          <w:kern w:val="0"/>
          <w14:ligatures w14:val="none"/>
        </w:rPr>
        <w:t>buffet</w:t>
      </w:r>
      <w:proofErr w:type="spellEnd"/>
      <w:r w:rsidRPr="00542BB8">
        <w:rPr>
          <w:rFonts w:eastAsia="Times New Roman" w:cs="Arial"/>
          <w:snapToGrid w:val="0"/>
          <w:kern w:val="0"/>
          <w14:ligatures w14:val="none"/>
        </w:rPr>
        <w:t>-i, pekare i slično.“</w:t>
      </w:r>
      <w:r>
        <w:rPr>
          <w:rFonts w:eastAsia="Times New Roman" w:cs="Arial"/>
          <w:snapToGrid w:val="0"/>
          <w:kern w:val="0"/>
          <w14:ligatures w14:val="none"/>
        </w:rPr>
        <w:t>.</w:t>
      </w:r>
      <w:r w:rsidRPr="00542BB8">
        <w:rPr>
          <w:rFonts w:eastAsia="Times New Roman" w:cs="Arial"/>
          <w:snapToGrid w:val="0"/>
          <w:kern w:val="0"/>
          <w14:ligatures w14:val="none"/>
        </w:rPr>
        <w:t xml:space="preserve"> </w:t>
      </w:r>
    </w:p>
    <w:p w14:paraId="4A31DB9D" w14:textId="77777777" w:rsidR="0040646D" w:rsidRDefault="0040646D" w:rsidP="00077FDF">
      <w:pPr>
        <w:spacing w:after="0" w:line="240" w:lineRule="auto"/>
        <w:jc w:val="center"/>
        <w:rPr>
          <w:rFonts w:eastAsia="Times New Roman" w:cs="Times New Roman"/>
          <w:b/>
          <w:bCs/>
          <w:snapToGrid w:val="0"/>
          <w:kern w:val="0"/>
          <w:szCs w:val="20"/>
          <w14:ligatures w14:val="none"/>
        </w:rPr>
      </w:pPr>
    </w:p>
    <w:p w14:paraId="67DA4F66" w14:textId="4F0260BE" w:rsidR="0040646D" w:rsidRDefault="0040646D" w:rsidP="0040646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37</w:t>
      </w:r>
      <w:r w:rsidRPr="00A81BB1">
        <w:rPr>
          <w:rFonts w:eastAsia="Times New Roman" w:cs="Times New Roman"/>
          <w:b/>
          <w:bCs/>
          <w:snapToGrid w:val="0"/>
          <w:kern w:val="0"/>
          <w:szCs w:val="20"/>
          <w14:ligatures w14:val="none"/>
        </w:rPr>
        <w:t>.</w:t>
      </w:r>
    </w:p>
    <w:p w14:paraId="0675EA50" w14:textId="77777777" w:rsidR="0040646D" w:rsidRDefault="0040646D" w:rsidP="0040646D">
      <w:pPr>
        <w:spacing w:after="0" w:line="240" w:lineRule="auto"/>
        <w:jc w:val="center"/>
        <w:rPr>
          <w:rFonts w:eastAsia="Times New Roman" w:cs="Times New Roman"/>
          <w:b/>
          <w:bCs/>
          <w:snapToGrid w:val="0"/>
          <w:kern w:val="0"/>
          <w:szCs w:val="20"/>
          <w14:ligatures w14:val="none"/>
        </w:rPr>
      </w:pPr>
    </w:p>
    <w:p w14:paraId="4A001A38" w14:textId="7A490950" w:rsidR="000E60ED" w:rsidRDefault="004E4EA6" w:rsidP="004E4EA6">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23. mijenja se i glasi:</w:t>
      </w:r>
    </w:p>
    <w:p w14:paraId="4C23BA24" w14:textId="77777777" w:rsidR="004E4EA6" w:rsidRDefault="004E4EA6" w:rsidP="004E4EA6">
      <w:pPr>
        <w:spacing w:after="0" w:line="240" w:lineRule="auto"/>
        <w:ind w:firstLine="708"/>
        <w:jc w:val="both"/>
        <w:rPr>
          <w:rFonts w:eastAsia="Times New Roman" w:cs="Times New Roman"/>
          <w:snapToGrid w:val="0"/>
          <w:kern w:val="0"/>
          <w:szCs w:val="20"/>
          <w14:ligatures w14:val="none"/>
        </w:rPr>
      </w:pPr>
    </w:p>
    <w:p w14:paraId="05C9A643" w14:textId="52106533" w:rsidR="004E4EA6" w:rsidRPr="004E4EA6" w:rsidRDefault="004E4EA6" w:rsidP="004E4EA6">
      <w:pPr>
        <w:tabs>
          <w:tab w:val="left" w:pos="426"/>
        </w:tabs>
        <w:spacing w:after="0" w:line="300" w:lineRule="exact"/>
        <w:jc w:val="both"/>
        <w:rPr>
          <w:rFonts w:eastAsia="Times New Roman" w:cs="Arial"/>
          <w:b/>
          <w:bCs/>
          <w:snapToGrid w:val="0"/>
          <w:kern w:val="0"/>
          <w14:ligatures w14:val="none"/>
        </w:rPr>
      </w:pPr>
      <w:r w:rsidRPr="004E4EA6">
        <w:rPr>
          <w:rFonts w:eastAsia="Times New Roman" w:cs="Arial"/>
          <w:snapToGrid w:val="0"/>
          <w:kern w:val="0"/>
          <w14:ligatures w14:val="none"/>
        </w:rPr>
        <w:t xml:space="preserve">„(1) Ovim Prostornim planom </w:t>
      </w:r>
      <w:r w:rsidRPr="004E4EA6">
        <w:rPr>
          <w:rFonts w:eastAsia="Times New Roman" w:cs="Arial"/>
          <w:b/>
          <w:bCs/>
          <w:snapToGrid w:val="0"/>
          <w:kern w:val="0"/>
          <w14:ligatures w14:val="none"/>
        </w:rPr>
        <w:t xml:space="preserve">građevine stambene namjene </w:t>
      </w:r>
      <w:r w:rsidRPr="004E4EA6">
        <w:rPr>
          <w:rFonts w:eastAsia="Times New Roman" w:cs="Arial"/>
          <w:snapToGrid w:val="0"/>
          <w:kern w:val="0"/>
          <w14:ligatures w14:val="none"/>
        </w:rPr>
        <w:t>dijele se na:</w:t>
      </w:r>
    </w:p>
    <w:p w14:paraId="23FC0992" w14:textId="77777777" w:rsidR="004E4EA6" w:rsidRPr="004E4EA6" w:rsidRDefault="004E4EA6" w:rsidP="003C14D2">
      <w:pPr>
        <w:numPr>
          <w:ilvl w:val="0"/>
          <w:numId w:val="67"/>
        </w:numPr>
        <w:tabs>
          <w:tab w:val="left" w:pos="567"/>
        </w:tabs>
        <w:spacing w:after="0" w:line="300" w:lineRule="exact"/>
        <w:ind w:left="567" w:hanging="283"/>
        <w:jc w:val="both"/>
        <w:rPr>
          <w:rFonts w:eastAsia="Times New Roman" w:cs="Arial"/>
          <w:snapToGrid w:val="0"/>
          <w:kern w:val="0"/>
          <w14:ligatures w14:val="none"/>
        </w:rPr>
      </w:pPr>
      <w:bookmarkStart w:id="162" w:name="_Hlk141178310"/>
      <w:r w:rsidRPr="004E4EA6">
        <w:rPr>
          <w:rFonts w:eastAsia="Times New Roman" w:cs="Arial"/>
          <w:b/>
          <w:bCs/>
          <w:snapToGrid w:val="0"/>
          <w:kern w:val="0"/>
          <w14:ligatures w14:val="none"/>
        </w:rPr>
        <w:lastRenderedPageBreak/>
        <w:t xml:space="preserve">Individualna stambena zgrada </w:t>
      </w:r>
      <w:r w:rsidRPr="004E4EA6">
        <w:rPr>
          <w:rFonts w:eastAsia="Times New Roman" w:cs="Arial"/>
          <w:snapToGrid w:val="0"/>
          <w:kern w:val="0"/>
          <w14:ligatures w14:val="none"/>
        </w:rPr>
        <w:t>je stambena zgrada s najviše 3 samostalne funkcionalne jedinice.</w:t>
      </w:r>
    </w:p>
    <w:p w14:paraId="1707E67B" w14:textId="77777777" w:rsidR="004E4EA6" w:rsidRPr="004E4EA6" w:rsidRDefault="004E4EA6" w:rsidP="003C14D2">
      <w:pPr>
        <w:numPr>
          <w:ilvl w:val="0"/>
          <w:numId w:val="67"/>
        </w:numPr>
        <w:tabs>
          <w:tab w:val="left" w:pos="567"/>
        </w:tabs>
        <w:spacing w:after="0" w:line="300" w:lineRule="exact"/>
        <w:ind w:left="567" w:hanging="283"/>
        <w:jc w:val="both"/>
        <w:rPr>
          <w:rFonts w:eastAsia="Times New Roman" w:cs="Arial"/>
          <w:snapToGrid w:val="0"/>
          <w:kern w:val="0"/>
          <w14:ligatures w14:val="none"/>
        </w:rPr>
      </w:pPr>
      <w:r w:rsidRPr="004E4EA6">
        <w:rPr>
          <w:rFonts w:eastAsia="Times New Roman" w:cs="Arial"/>
          <w:b/>
          <w:bCs/>
          <w:snapToGrid w:val="0"/>
          <w:kern w:val="0"/>
          <w14:ligatures w14:val="none"/>
        </w:rPr>
        <w:t xml:space="preserve">Manja višestambena zgrada </w:t>
      </w:r>
      <w:r w:rsidRPr="004E4EA6">
        <w:rPr>
          <w:rFonts w:eastAsia="Times New Roman" w:cs="Arial"/>
          <w:snapToGrid w:val="0"/>
          <w:kern w:val="0"/>
          <w14:ligatures w14:val="none"/>
        </w:rPr>
        <w:t>je stambena zgrada s 4 do 6 samostalnih funkcionalnih jedinica.</w:t>
      </w:r>
    </w:p>
    <w:p w14:paraId="2521B841" w14:textId="18643E94" w:rsidR="004E4EA6" w:rsidRPr="004E4EA6" w:rsidRDefault="004E4EA6" w:rsidP="003C14D2">
      <w:pPr>
        <w:numPr>
          <w:ilvl w:val="0"/>
          <w:numId w:val="67"/>
        </w:numPr>
        <w:tabs>
          <w:tab w:val="left" w:pos="567"/>
        </w:tabs>
        <w:spacing w:after="0" w:line="300" w:lineRule="exact"/>
        <w:ind w:left="567" w:hanging="283"/>
        <w:jc w:val="both"/>
        <w:rPr>
          <w:rFonts w:eastAsia="Times New Roman" w:cs="Arial"/>
          <w:snapToGrid w:val="0"/>
          <w:kern w:val="0"/>
          <w14:ligatures w14:val="none"/>
        </w:rPr>
      </w:pPr>
      <w:r w:rsidRPr="004E4EA6">
        <w:rPr>
          <w:rFonts w:eastAsia="Times New Roman" w:cs="Arial"/>
          <w:b/>
          <w:bCs/>
          <w:snapToGrid w:val="0"/>
          <w:kern w:val="0"/>
          <w14:ligatures w14:val="none"/>
        </w:rPr>
        <w:t xml:space="preserve">Višestambena zgrada </w:t>
      </w:r>
      <w:r w:rsidRPr="004E4EA6">
        <w:rPr>
          <w:rFonts w:eastAsia="Times New Roman" w:cs="Arial"/>
          <w:snapToGrid w:val="0"/>
          <w:kern w:val="0"/>
          <w14:ligatures w14:val="none"/>
        </w:rPr>
        <w:t>je stambena zgrada sa 7 i više samostalnih funkcionalnih jedinica i određena je unutar Generalnog urbanističkog plana Koprivnice (GUP KC).“.</w:t>
      </w:r>
    </w:p>
    <w:bookmarkEnd w:id="162"/>
    <w:p w14:paraId="2A9F3FC2" w14:textId="77777777" w:rsidR="000E60ED" w:rsidRDefault="000E60ED" w:rsidP="0040646D">
      <w:pPr>
        <w:spacing w:after="0" w:line="240" w:lineRule="auto"/>
        <w:jc w:val="center"/>
        <w:rPr>
          <w:rFonts w:eastAsia="Times New Roman" w:cs="Times New Roman"/>
          <w:b/>
          <w:bCs/>
          <w:snapToGrid w:val="0"/>
          <w:kern w:val="0"/>
          <w:szCs w:val="20"/>
          <w14:ligatures w14:val="none"/>
        </w:rPr>
      </w:pPr>
    </w:p>
    <w:p w14:paraId="3B757EEC" w14:textId="102E4393" w:rsidR="002F68FB" w:rsidRDefault="002F68FB" w:rsidP="002F68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38</w:t>
      </w:r>
      <w:r w:rsidRPr="00A81BB1">
        <w:rPr>
          <w:rFonts w:eastAsia="Times New Roman" w:cs="Times New Roman"/>
          <w:b/>
          <w:bCs/>
          <w:snapToGrid w:val="0"/>
          <w:kern w:val="0"/>
          <w:szCs w:val="20"/>
          <w14:ligatures w14:val="none"/>
        </w:rPr>
        <w:t>.</w:t>
      </w:r>
    </w:p>
    <w:p w14:paraId="761AE2F4" w14:textId="77777777" w:rsidR="002F68FB" w:rsidRDefault="002F68FB" w:rsidP="002F68FB">
      <w:pPr>
        <w:spacing w:after="0" w:line="240" w:lineRule="auto"/>
        <w:jc w:val="center"/>
        <w:rPr>
          <w:rFonts w:eastAsia="Times New Roman" w:cs="Times New Roman"/>
          <w:b/>
          <w:bCs/>
          <w:snapToGrid w:val="0"/>
          <w:kern w:val="0"/>
          <w:szCs w:val="20"/>
          <w14:ligatures w14:val="none"/>
        </w:rPr>
      </w:pPr>
    </w:p>
    <w:p w14:paraId="7C405BA6" w14:textId="17E673A5" w:rsidR="009B5AB4" w:rsidRPr="009B5AB4" w:rsidRDefault="009B5AB4" w:rsidP="009B5AB4">
      <w:pPr>
        <w:spacing w:after="0"/>
        <w:jc w:val="both"/>
        <w:rPr>
          <w:rFonts w:eastAsia="Times New Roman" w:cs="Times New Roman"/>
          <w:b/>
          <w:bCs/>
          <w:strike/>
          <w:snapToGrid w:val="0"/>
          <w:kern w:val="0"/>
          <w:szCs w:val="20"/>
          <w14:ligatures w14:val="none"/>
        </w:rPr>
      </w:pPr>
      <w:r>
        <w:rPr>
          <w:rFonts w:eastAsia="Times New Roman" w:cs="Times New Roman"/>
          <w:snapToGrid w:val="0"/>
          <w:kern w:val="0"/>
          <w:szCs w:val="20"/>
          <w14:ligatures w14:val="none"/>
        </w:rPr>
        <w:tab/>
        <w:t>Iza članka 23. naslov poglavlja „</w:t>
      </w:r>
      <w:r w:rsidRPr="009B5AB4">
        <w:rPr>
          <w:rFonts w:eastAsia="Times New Roman" w:cs="Times New Roman"/>
          <w:b/>
          <w:bCs/>
          <w:snapToGrid w:val="0"/>
          <w:kern w:val="0"/>
          <w:szCs w:val="20"/>
          <w14:ligatures w14:val="none"/>
        </w:rPr>
        <w:t>OBITELJSKA KUĆA</w:t>
      </w:r>
      <w:r>
        <w:rPr>
          <w:rFonts w:eastAsia="Times New Roman" w:cs="Times New Roman"/>
          <w:snapToGrid w:val="0"/>
          <w:kern w:val="0"/>
          <w:szCs w:val="20"/>
          <w14:ligatures w14:val="none"/>
        </w:rPr>
        <w:t>“ mijenja se i glasi</w:t>
      </w:r>
      <w:bookmarkStart w:id="163" w:name="_Toc167697543"/>
      <w:r>
        <w:rPr>
          <w:rFonts w:eastAsia="Times New Roman" w:cs="Times New Roman"/>
          <w:snapToGrid w:val="0"/>
          <w:kern w:val="0"/>
          <w:szCs w:val="20"/>
          <w14:ligatures w14:val="none"/>
        </w:rPr>
        <w:t xml:space="preserve"> </w:t>
      </w:r>
      <w:r>
        <w:rPr>
          <w:lang w:eastAsia="hr-HR"/>
        </w:rPr>
        <w:t>„</w:t>
      </w:r>
      <w:r w:rsidRPr="009B5AB4">
        <w:rPr>
          <w:b/>
          <w:bCs/>
          <w:lang w:eastAsia="hr-HR"/>
        </w:rPr>
        <w:t>Individualna stambena zgrada</w:t>
      </w:r>
      <w:bookmarkEnd w:id="163"/>
      <w:r>
        <w:rPr>
          <w:lang w:eastAsia="hr-HR"/>
        </w:rPr>
        <w:t>“.</w:t>
      </w:r>
      <w:r w:rsidRPr="009B5AB4">
        <w:rPr>
          <w:b/>
          <w:bCs/>
          <w:lang w:eastAsia="hr-HR"/>
        </w:rPr>
        <w:t xml:space="preserve"> </w:t>
      </w:r>
    </w:p>
    <w:p w14:paraId="1A47176D" w14:textId="77777777" w:rsidR="000E60ED" w:rsidRDefault="000E60ED" w:rsidP="002F68FB">
      <w:pPr>
        <w:spacing w:after="0" w:line="240" w:lineRule="auto"/>
        <w:jc w:val="center"/>
        <w:rPr>
          <w:rFonts w:eastAsia="Times New Roman" w:cs="Times New Roman"/>
          <w:b/>
          <w:bCs/>
          <w:snapToGrid w:val="0"/>
          <w:kern w:val="0"/>
          <w:szCs w:val="20"/>
          <w14:ligatures w14:val="none"/>
        </w:rPr>
      </w:pPr>
    </w:p>
    <w:p w14:paraId="2095D39A" w14:textId="6647D660" w:rsidR="002F68FB" w:rsidRDefault="002F68FB" w:rsidP="002F68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39</w:t>
      </w:r>
      <w:r w:rsidRPr="00A81BB1">
        <w:rPr>
          <w:rFonts w:eastAsia="Times New Roman" w:cs="Times New Roman"/>
          <w:b/>
          <w:bCs/>
          <w:snapToGrid w:val="0"/>
          <w:kern w:val="0"/>
          <w:szCs w:val="20"/>
          <w14:ligatures w14:val="none"/>
        </w:rPr>
        <w:t>.</w:t>
      </w:r>
    </w:p>
    <w:p w14:paraId="0554E6D6" w14:textId="77777777" w:rsidR="002F68FB" w:rsidRDefault="002F68FB" w:rsidP="002F68FB">
      <w:pPr>
        <w:spacing w:after="0" w:line="240" w:lineRule="auto"/>
        <w:jc w:val="center"/>
        <w:rPr>
          <w:rFonts w:eastAsia="Times New Roman" w:cs="Times New Roman"/>
          <w:b/>
          <w:bCs/>
          <w:snapToGrid w:val="0"/>
          <w:kern w:val="0"/>
          <w:szCs w:val="20"/>
          <w14:ligatures w14:val="none"/>
        </w:rPr>
      </w:pPr>
    </w:p>
    <w:p w14:paraId="0A7638D0" w14:textId="0FD1BB54" w:rsidR="000E60ED" w:rsidRDefault="009B5AB4" w:rsidP="009B5AB4">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24. mijenja se i glasi:</w:t>
      </w:r>
    </w:p>
    <w:p w14:paraId="7BC81BE2" w14:textId="77777777" w:rsidR="009B5AB4" w:rsidRDefault="009B5AB4" w:rsidP="009B5AB4">
      <w:pPr>
        <w:spacing w:after="0" w:line="240" w:lineRule="auto"/>
        <w:jc w:val="both"/>
        <w:rPr>
          <w:rFonts w:eastAsia="Times New Roman" w:cs="Times New Roman"/>
          <w:snapToGrid w:val="0"/>
          <w:kern w:val="0"/>
          <w:szCs w:val="20"/>
          <w14:ligatures w14:val="none"/>
        </w:rPr>
      </w:pPr>
    </w:p>
    <w:p w14:paraId="7EADC4D6" w14:textId="7FFC1398" w:rsidR="009B5AB4" w:rsidRPr="009B5AB4" w:rsidRDefault="009B5AB4" w:rsidP="009B5AB4">
      <w:pPr>
        <w:tabs>
          <w:tab w:val="left" w:pos="426"/>
        </w:tabs>
        <w:spacing w:after="0" w:line="276" w:lineRule="auto"/>
        <w:jc w:val="both"/>
        <w:rPr>
          <w:rFonts w:eastAsia="Times New Roman" w:cs="Arial"/>
          <w:snapToGrid w:val="0"/>
          <w:kern w:val="0"/>
          <w14:ligatures w14:val="none"/>
        </w:rPr>
      </w:pPr>
      <w:r w:rsidRPr="009B5AB4">
        <w:rPr>
          <w:rFonts w:eastAsia="Times New Roman" w:cs="Arial"/>
          <w:snapToGrid w:val="0"/>
          <w:kern w:val="0"/>
          <w14:ligatures w14:val="none"/>
        </w:rPr>
        <w:t>„(1)</w:t>
      </w:r>
      <w:r w:rsidRPr="009B5AB4">
        <w:rPr>
          <w:rFonts w:eastAsia="Times New Roman" w:cs="Arial"/>
          <w:snapToGrid w:val="0"/>
          <w:kern w:val="0"/>
          <w14:ligatures w14:val="none"/>
        </w:rPr>
        <w:tab/>
        <w:t>Površina građevne čestice individualne stambene zgrade određuje se minimalnom a (širinom), b (dubinom), a prema načinu izgradnje:</w:t>
      </w:r>
    </w:p>
    <w:p w14:paraId="6B654558" w14:textId="77777777" w:rsidR="009B5AB4" w:rsidRPr="009B5AB4" w:rsidRDefault="009B5AB4" w:rsidP="003C14D2">
      <w:pPr>
        <w:numPr>
          <w:ilvl w:val="0"/>
          <w:numId w:val="249"/>
        </w:numPr>
        <w:tabs>
          <w:tab w:val="left" w:pos="567"/>
        </w:tabs>
        <w:spacing w:after="0" w:line="276" w:lineRule="auto"/>
        <w:ind w:left="567" w:hanging="283"/>
        <w:jc w:val="both"/>
        <w:rPr>
          <w:rFonts w:eastAsia="Times New Roman" w:cs="Arial"/>
          <w:snapToGrid w:val="0"/>
          <w:kern w:val="0"/>
          <w14:ligatures w14:val="none"/>
        </w:rPr>
      </w:pPr>
      <w:bookmarkStart w:id="164" w:name="_Hlk142034985"/>
      <w:r w:rsidRPr="009B5AB4">
        <w:rPr>
          <w:rFonts w:eastAsia="Times New Roman" w:cs="Arial"/>
          <w:snapToGrid w:val="0"/>
          <w:kern w:val="0"/>
          <w14:ligatures w14:val="none"/>
        </w:rPr>
        <w:t>za slobodnostojeće građevine: a=15,0 m i b=25,0 m</w:t>
      </w:r>
      <w:r w:rsidRPr="009B5AB4">
        <w:rPr>
          <w:rFonts w:eastAsia="Times New Roman" w:cs="Arial"/>
          <w:strike/>
          <w:snapToGrid w:val="0"/>
          <w:kern w:val="0"/>
          <w14:ligatures w14:val="none"/>
        </w:rPr>
        <w:t>;</w:t>
      </w:r>
      <w:r w:rsidRPr="009B5AB4">
        <w:rPr>
          <w:rFonts w:eastAsia="Times New Roman" w:cs="Arial"/>
          <w:snapToGrid w:val="0"/>
          <w:kern w:val="0"/>
          <w14:ligatures w14:val="none"/>
        </w:rPr>
        <w:t xml:space="preserve"> ,  </w:t>
      </w:r>
      <w:bookmarkEnd w:id="164"/>
    </w:p>
    <w:p w14:paraId="272227B3" w14:textId="77777777" w:rsidR="009B5AB4" w:rsidRPr="009B5AB4" w:rsidRDefault="009B5AB4" w:rsidP="003C14D2">
      <w:pPr>
        <w:numPr>
          <w:ilvl w:val="0"/>
          <w:numId w:val="249"/>
        </w:numPr>
        <w:tabs>
          <w:tab w:val="left" w:pos="567"/>
        </w:tabs>
        <w:spacing w:after="0" w:line="276" w:lineRule="auto"/>
        <w:ind w:left="567" w:hanging="283"/>
        <w:jc w:val="both"/>
        <w:rPr>
          <w:rFonts w:eastAsia="Times New Roman" w:cs="Arial"/>
          <w:snapToGrid w:val="0"/>
          <w:kern w:val="0"/>
          <w14:ligatures w14:val="none"/>
        </w:rPr>
      </w:pPr>
      <w:r w:rsidRPr="009B5AB4">
        <w:rPr>
          <w:rFonts w:eastAsia="Times New Roman" w:cs="Arial"/>
          <w:snapToGrid w:val="0"/>
          <w:kern w:val="0"/>
          <w14:ligatures w14:val="none"/>
        </w:rPr>
        <w:t>za poluotvorene građevine (dvojne): a=12,0 m i b=25,0 m</w:t>
      </w:r>
      <w:r w:rsidRPr="009B5AB4">
        <w:rPr>
          <w:rFonts w:eastAsia="Times New Roman" w:cs="Arial"/>
          <w:strike/>
          <w:snapToGrid w:val="0"/>
          <w:kern w:val="0"/>
          <w14:ligatures w14:val="none"/>
        </w:rPr>
        <w:t>;</w:t>
      </w:r>
      <w:r w:rsidRPr="009B5AB4">
        <w:rPr>
          <w:rFonts w:eastAsia="Times New Roman" w:cs="Arial"/>
          <w:snapToGrid w:val="0"/>
          <w:kern w:val="0"/>
          <w14:ligatures w14:val="none"/>
        </w:rPr>
        <w:t>,</w:t>
      </w:r>
    </w:p>
    <w:p w14:paraId="6459B2B3" w14:textId="77777777" w:rsidR="009B5AB4" w:rsidRPr="009B5AB4" w:rsidRDefault="009B5AB4" w:rsidP="003C14D2">
      <w:pPr>
        <w:numPr>
          <w:ilvl w:val="0"/>
          <w:numId w:val="249"/>
        </w:numPr>
        <w:tabs>
          <w:tab w:val="left" w:pos="567"/>
        </w:tabs>
        <w:spacing w:after="0" w:line="276" w:lineRule="auto"/>
        <w:ind w:left="567" w:hanging="283"/>
        <w:jc w:val="both"/>
        <w:rPr>
          <w:rFonts w:eastAsia="Times New Roman" w:cs="Arial"/>
          <w:snapToGrid w:val="0"/>
          <w:kern w:val="0"/>
          <w14:ligatures w14:val="none"/>
        </w:rPr>
      </w:pPr>
      <w:r w:rsidRPr="009B5AB4">
        <w:rPr>
          <w:rFonts w:eastAsia="Times New Roman" w:cs="Arial"/>
          <w:snapToGrid w:val="0"/>
          <w:kern w:val="0"/>
          <w14:ligatures w14:val="none"/>
        </w:rPr>
        <w:t>za građevine u nizu: a=8,0 m i b=25,0 m.</w:t>
      </w:r>
    </w:p>
    <w:p w14:paraId="60297177" w14:textId="77777777" w:rsidR="009B5AB4" w:rsidRPr="009B5AB4" w:rsidRDefault="009B5AB4" w:rsidP="009B5AB4">
      <w:pPr>
        <w:tabs>
          <w:tab w:val="left" w:pos="426"/>
        </w:tabs>
        <w:spacing w:after="0" w:line="300" w:lineRule="exact"/>
        <w:jc w:val="both"/>
        <w:rPr>
          <w:rFonts w:eastAsia="Times New Roman" w:cs="Arial"/>
          <w:snapToGrid w:val="0"/>
          <w:kern w:val="0"/>
          <w14:ligatures w14:val="none"/>
        </w:rPr>
      </w:pPr>
    </w:p>
    <w:p w14:paraId="0E221030" w14:textId="1B4F17BE" w:rsidR="009B5AB4" w:rsidRPr="009B5AB4" w:rsidRDefault="009B5AB4" w:rsidP="009B5AB4">
      <w:pPr>
        <w:tabs>
          <w:tab w:val="left" w:pos="426"/>
        </w:tabs>
        <w:spacing w:after="0" w:line="300" w:lineRule="exact"/>
        <w:jc w:val="both"/>
        <w:rPr>
          <w:rFonts w:eastAsia="Times New Roman" w:cs="Arial"/>
          <w:snapToGrid w:val="0"/>
          <w:kern w:val="0"/>
          <w14:ligatures w14:val="none"/>
        </w:rPr>
      </w:pPr>
      <w:r w:rsidRPr="009B5AB4">
        <w:rPr>
          <w:rFonts w:eastAsia="Times New Roman" w:cs="Arial"/>
          <w:snapToGrid w:val="0"/>
          <w:kern w:val="0"/>
          <w14:ligatures w14:val="none"/>
        </w:rPr>
        <w:t xml:space="preserve">(2) Iznimno od stavka 1. ovog članka, </w:t>
      </w:r>
      <w:r w:rsidRPr="009B5AB4">
        <w:rPr>
          <w:rFonts w:eastAsia="Calibri" w:cs="Arial"/>
          <w:kern w:val="0"/>
          <w14:ligatures w14:val="none"/>
        </w:rPr>
        <w:t>kod gradnje nove građevine, rekonstrukcije postojeće građevine, u slučaju interpolacije, kada ne postoji mogućnost za formiranje građevne čestice iz stavka 1. ovog članka,</w:t>
      </w:r>
      <w:r w:rsidRPr="009B5AB4">
        <w:rPr>
          <w:rFonts w:eastAsia="Times New Roman" w:cs="Arial"/>
          <w:snapToGrid w:val="0"/>
          <w:kern w:val="0"/>
          <w14:ligatures w14:val="none"/>
        </w:rPr>
        <w:t xml:space="preserve"> primjenjuju se odredbe za provedbu poglavlja </w:t>
      </w:r>
      <w:r w:rsidRPr="009B5AB4">
        <w:rPr>
          <w:rFonts w:eastAsia="Times New Roman" w:cs="Arial"/>
          <w:b/>
          <w:bCs/>
          <w:snapToGrid w:val="0"/>
          <w:kern w:val="0"/>
          <w14:ligatures w14:val="none"/>
        </w:rPr>
        <w:t xml:space="preserve">Veličina građevne čestice i položaj građevina </w:t>
      </w:r>
      <w:r w:rsidRPr="009B5AB4">
        <w:rPr>
          <w:rFonts w:eastAsia="Times New Roman" w:cs="Arial"/>
          <w:snapToGrid w:val="0"/>
          <w:kern w:val="0"/>
          <w14:ligatures w14:val="none"/>
        </w:rPr>
        <w:t>ovog Prostornog plana.“.</w:t>
      </w:r>
    </w:p>
    <w:p w14:paraId="45C62F56" w14:textId="77777777" w:rsidR="000E60ED" w:rsidRDefault="000E60ED" w:rsidP="002F68FB">
      <w:pPr>
        <w:spacing w:after="0" w:line="240" w:lineRule="auto"/>
        <w:jc w:val="center"/>
        <w:rPr>
          <w:rFonts w:eastAsia="Times New Roman" w:cs="Times New Roman"/>
          <w:b/>
          <w:bCs/>
          <w:snapToGrid w:val="0"/>
          <w:kern w:val="0"/>
          <w:szCs w:val="20"/>
          <w14:ligatures w14:val="none"/>
        </w:rPr>
      </w:pPr>
    </w:p>
    <w:p w14:paraId="7452E359" w14:textId="1EA0CB51" w:rsidR="002F68FB" w:rsidRDefault="002F68FB" w:rsidP="002F68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40</w:t>
      </w:r>
      <w:r w:rsidRPr="00A81BB1">
        <w:rPr>
          <w:rFonts w:eastAsia="Times New Roman" w:cs="Times New Roman"/>
          <w:b/>
          <w:bCs/>
          <w:snapToGrid w:val="0"/>
          <w:kern w:val="0"/>
          <w:szCs w:val="20"/>
          <w14:ligatures w14:val="none"/>
        </w:rPr>
        <w:t>.</w:t>
      </w:r>
    </w:p>
    <w:p w14:paraId="3FE1754E" w14:textId="77777777" w:rsidR="000E60ED" w:rsidRDefault="000E60ED" w:rsidP="002F68FB">
      <w:pPr>
        <w:spacing w:after="0" w:line="240" w:lineRule="auto"/>
        <w:jc w:val="center"/>
        <w:rPr>
          <w:rFonts w:eastAsia="Times New Roman" w:cs="Times New Roman"/>
          <w:b/>
          <w:bCs/>
          <w:snapToGrid w:val="0"/>
          <w:kern w:val="0"/>
          <w:szCs w:val="20"/>
          <w14:ligatures w14:val="none"/>
        </w:rPr>
      </w:pPr>
    </w:p>
    <w:p w14:paraId="6B54E470" w14:textId="7061B1B4" w:rsidR="00932D6A" w:rsidRDefault="00932D6A" w:rsidP="00932D6A">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25. mijenja se i glasi:</w:t>
      </w:r>
    </w:p>
    <w:p w14:paraId="7521E3C6" w14:textId="77777777" w:rsidR="00932D6A" w:rsidRDefault="00932D6A" w:rsidP="00932D6A">
      <w:pPr>
        <w:tabs>
          <w:tab w:val="left" w:pos="426"/>
        </w:tabs>
        <w:spacing w:after="0" w:line="300" w:lineRule="exact"/>
        <w:jc w:val="both"/>
        <w:rPr>
          <w:rFonts w:eastAsia="Times New Roman" w:cs="Arial"/>
          <w:snapToGrid w:val="0"/>
          <w:color w:val="FF0000"/>
          <w:kern w:val="0"/>
          <w14:ligatures w14:val="none"/>
        </w:rPr>
      </w:pPr>
    </w:p>
    <w:p w14:paraId="4B264051" w14:textId="6A3BEBA5" w:rsidR="00932D6A" w:rsidRPr="00932D6A" w:rsidRDefault="00932D6A" w:rsidP="00932D6A">
      <w:pPr>
        <w:tabs>
          <w:tab w:val="left" w:pos="426"/>
        </w:tabs>
        <w:spacing w:after="0" w:line="300" w:lineRule="exact"/>
        <w:jc w:val="both"/>
        <w:rPr>
          <w:rFonts w:eastAsia="Times New Roman" w:cs="Arial"/>
          <w:snapToGrid w:val="0"/>
          <w:kern w:val="0"/>
          <w14:ligatures w14:val="none"/>
        </w:rPr>
      </w:pPr>
      <w:r w:rsidRPr="00932D6A">
        <w:rPr>
          <w:rFonts w:eastAsia="Times New Roman" w:cs="Arial"/>
          <w:snapToGrid w:val="0"/>
          <w:kern w:val="0"/>
          <w14:ligatures w14:val="none"/>
        </w:rPr>
        <w:t>„(1) Najveća površina pojedinačne građevne čestice kod individualne stambene zgrade nije ograničena, ali ovisi o uvjetima funkcionalne površine unutar koje se formira.</w:t>
      </w:r>
    </w:p>
    <w:p w14:paraId="157E4609" w14:textId="77777777" w:rsidR="00932D6A" w:rsidRPr="00932D6A" w:rsidRDefault="00932D6A" w:rsidP="00932D6A">
      <w:pPr>
        <w:tabs>
          <w:tab w:val="left" w:pos="426"/>
        </w:tabs>
        <w:spacing w:after="0" w:line="300" w:lineRule="exact"/>
        <w:jc w:val="both"/>
        <w:rPr>
          <w:rFonts w:eastAsia="Times New Roman" w:cs="Arial"/>
          <w:snapToGrid w:val="0"/>
          <w:kern w:val="0"/>
          <w14:ligatures w14:val="none"/>
        </w:rPr>
      </w:pPr>
    </w:p>
    <w:p w14:paraId="28517C3F" w14:textId="0DA4A7BE" w:rsidR="00932D6A" w:rsidRPr="00932D6A" w:rsidRDefault="00932D6A" w:rsidP="00932D6A">
      <w:pPr>
        <w:tabs>
          <w:tab w:val="left" w:pos="426"/>
        </w:tabs>
        <w:spacing w:after="0" w:line="300" w:lineRule="exact"/>
        <w:jc w:val="both"/>
        <w:rPr>
          <w:rFonts w:eastAsia="Times New Roman" w:cs="Arial"/>
          <w:snapToGrid w:val="0"/>
          <w:kern w:val="0"/>
          <w14:ligatures w14:val="none"/>
        </w:rPr>
      </w:pPr>
      <w:r w:rsidRPr="00932D6A">
        <w:rPr>
          <w:rFonts w:eastAsia="Times New Roman" w:cs="Arial"/>
          <w:snapToGrid w:val="0"/>
          <w:kern w:val="0"/>
          <w14:ligatures w14:val="none"/>
        </w:rPr>
        <w:t xml:space="preserve">(2) Ostali uvjeti uređenja građevne čestice za individualnu stambenu zgradu određeni su u poglavlju </w:t>
      </w:r>
      <w:r w:rsidRPr="00932D6A">
        <w:rPr>
          <w:rFonts w:eastAsia="Times New Roman" w:cs="Arial"/>
          <w:b/>
          <w:bCs/>
          <w:snapToGrid w:val="0"/>
          <w:kern w:val="0"/>
          <w14:ligatures w14:val="none"/>
        </w:rPr>
        <w:t>Opći uvjeti uređenja građevne čestice i gradnja građevina</w:t>
      </w:r>
      <w:r w:rsidRPr="00932D6A">
        <w:rPr>
          <w:rFonts w:eastAsia="Times New Roman" w:cs="Arial"/>
          <w:snapToGrid w:val="0"/>
          <w:kern w:val="0"/>
          <w14:ligatures w14:val="none"/>
        </w:rPr>
        <w:t xml:space="preserve"> ovog Prostornog plana.“.</w:t>
      </w:r>
    </w:p>
    <w:p w14:paraId="2AED9791" w14:textId="77777777" w:rsidR="009B5AB4" w:rsidRDefault="009B5AB4" w:rsidP="002F68FB">
      <w:pPr>
        <w:spacing w:after="0" w:line="240" w:lineRule="auto"/>
        <w:jc w:val="center"/>
        <w:rPr>
          <w:rFonts w:eastAsia="Times New Roman" w:cs="Times New Roman"/>
          <w:b/>
          <w:bCs/>
          <w:snapToGrid w:val="0"/>
          <w:kern w:val="0"/>
          <w:szCs w:val="20"/>
          <w14:ligatures w14:val="none"/>
        </w:rPr>
      </w:pPr>
    </w:p>
    <w:p w14:paraId="70FD2F23" w14:textId="14EF5A4A" w:rsidR="000E60ED" w:rsidRDefault="000E60ED" w:rsidP="000E60ED">
      <w:pPr>
        <w:spacing w:after="0" w:line="240" w:lineRule="auto"/>
        <w:jc w:val="center"/>
        <w:rPr>
          <w:rFonts w:eastAsia="Times New Roman" w:cs="Times New Roman"/>
          <w:b/>
          <w:bCs/>
          <w:snapToGrid w:val="0"/>
          <w:kern w:val="0"/>
          <w:szCs w:val="20"/>
          <w14:ligatures w14:val="none"/>
        </w:rPr>
      </w:pPr>
      <w:bookmarkStart w:id="165" w:name="_Hlk168391135"/>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41</w:t>
      </w:r>
      <w:r w:rsidRPr="00A81BB1">
        <w:rPr>
          <w:rFonts w:eastAsia="Times New Roman" w:cs="Times New Roman"/>
          <w:b/>
          <w:bCs/>
          <w:snapToGrid w:val="0"/>
          <w:kern w:val="0"/>
          <w:szCs w:val="20"/>
          <w14:ligatures w14:val="none"/>
        </w:rPr>
        <w:t>.</w:t>
      </w:r>
    </w:p>
    <w:bookmarkEnd w:id="165"/>
    <w:p w14:paraId="7CC01BF3" w14:textId="77777777" w:rsidR="000E60ED" w:rsidRDefault="000E60ED" w:rsidP="002F68FB">
      <w:pPr>
        <w:spacing w:after="0" w:line="240" w:lineRule="auto"/>
        <w:jc w:val="center"/>
        <w:rPr>
          <w:rFonts w:eastAsia="Times New Roman" w:cs="Times New Roman"/>
          <w:b/>
          <w:bCs/>
          <w:snapToGrid w:val="0"/>
          <w:kern w:val="0"/>
          <w:szCs w:val="20"/>
          <w14:ligatures w14:val="none"/>
        </w:rPr>
      </w:pPr>
    </w:p>
    <w:p w14:paraId="6D7783F9" w14:textId="5B1D06B7" w:rsidR="00932D6A" w:rsidRDefault="00932D6A" w:rsidP="00932D6A">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26. mijenja se i glasi:</w:t>
      </w:r>
    </w:p>
    <w:p w14:paraId="5870764E" w14:textId="77777777" w:rsidR="00932D6A" w:rsidRDefault="00932D6A" w:rsidP="00122B4F">
      <w:pPr>
        <w:spacing w:after="0" w:line="240" w:lineRule="auto"/>
        <w:jc w:val="both"/>
        <w:rPr>
          <w:rFonts w:eastAsia="Times New Roman" w:cs="Times New Roman"/>
          <w:snapToGrid w:val="0"/>
          <w:kern w:val="0"/>
          <w:szCs w:val="20"/>
          <w14:ligatures w14:val="none"/>
        </w:rPr>
      </w:pPr>
    </w:p>
    <w:p w14:paraId="4729E6D9" w14:textId="4797FFBC" w:rsidR="00122B4F" w:rsidRPr="00122B4F" w:rsidRDefault="00122B4F" w:rsidP="00122B4F">
      <w:pPr>
        <w:tabs>
          <w:tab w:val="left" w:pos="426"/>
        </w:tabs>
        <w:spacing w:after="0" w:line="300" w:lineRule="exact"/>
        <w:jc w:val="both"/>
        <w:rPr>
          <w:rFonts w:eastAsia="Times New Roman" w:cs="Arial"/>
          <w:snapToGrid w:val="0"/>
          <w:kern w:val="0"/>
          <w14:ligatures w14:val="none"/>
        </w:rPr>
      </w:pPr>
      <w:r w:rsidRPr="00122B4F">
        <w:rPr>
          <w:rFonts w:eastAsia="Times New Roman" w:cs="Arial"/>
          <w:snapToGrid w:val="0"/>
          <w:kern w:val="0"/>
          <w14:ligatures w14:val="none"/>
        </w:rPr>
        <w:t xml:space="preserve">„(1) Najveći dopušteni koeficijent izgrađenosti - </w:t>
      </w:r>
      <w:proofErr w:type="spellStart"/>
      <w:r w:rsidRPr="00122B4F">
        <w:rPr>
          <w:rFonts w:eastAsia="Times New Roman" w:cs="Arial"/>
          <w:snapToGrid w:val="0"/>
          <w:kern w:val="0"/>
          <w14:ligatures w14:val="none"/>
        </w:rPr>
        <w:t>kig</w:t>
      </w:r>
      <w:proofErr w:type="spellEnd"/>
      <w:r w:rsidRPr="00122B4F">
        <w:rPr>
          <w:rFonts w:eastAsia="Times New Roman" w:cs="Arial"/>
          <w:snapToGrid w:val="0"/>
          <w:kern w:val="0"/>
          <w14:ligatures w14:val="none"/>
        </w:rPr>
        <w:t xml:space="preserve"> kod individualne stambene zgrade određuje se:</w:t>
      </w:r>
    </w:p>
    <w:p w14:paraId="2D89F72A" w14:textId="56B3A13C" w:rsidR="00122B4F" w:rsidRPr="00122B4F" w:rsidRDefault="00122B4F" w:rsidP="003C14D2">
      <w:pPr>
        <w:numPr>
          <w:ilvl w:val="0"/>
          <w:numId w:val="250"/>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slobodnostojeće građevine: 0,5</w:t>
      </w:r>
    </w:p>
    <w:p w14:paraId="20DBC20E" w14:textId="2EDE1D39" w:rsidR="00122B4F" w:rsidRPr="00122B4F" w:rsidRDefault="00122B4F" w:rsidP="003C14D2">
      <w:pPr>
        <w:numPr>
          <w:ilvl w:val="0"/>
          <w:numId w:val="250"/>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 xml:space="preserve">za </w:t>
      </w:r>
      <w:proofErr w:type="spellStart"/>
      <w:r w:rsidRPr="00122B4F">
        <w:rPr>
          <w:rFonts w:eastAsia="Times New Roman" w:cs="Arial"/>
          <w:snapToGrid w:val="0"/>
          <w:kern w:val="0"/>
          <w14:ligatures w14:val="none"/>
        </w:rPr>
        <w:t>poluugrađene</w:t>
      </w:r>
      <w:proofErr w:type="spellEnd"/>
      <w:r w:rsidRPr="00122B4F">
        <w:rPr>
          <w:rFonts w:eastAsia="Times New Roman" w:cs="Arial"/>
          <w:snapToGrid w:val="0"/>
          <w:kern w:val="0"/>
          <w14:ligatures w14:val="none"/>
        </w:rPr>
        <w:t xml:space="preserve"> građevine:     0,5</w:t>
      </w:r>
    </w:p>
    <w:p w14:paraId="29B0449D" w14:textId="30637415" w:rsidR="00122B4F" w:rsidRPr="00122B4F" w:rsidRDefault="00122B4F" w:rsidP="003C14D2">
      <w:pPr>
        <w:numPr>
          <w:ilvl w:val="0"/>
          <w:numId w:val="250"/>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dvojne građevine:                 0,5</w:t>
      </w:r>
    </w:p>
    <w:p w14:paraId="6A451758" w14:textId="755D05A8" w:rsidR="00122B4F" w:rsidRPr="00122B4F" w:rsidRDefault="00122B4F" w:rsidP="003C14D2">
      <w:pPr>
        <w:numPr>
          <w:ilvl w:val="0"/>
          <w:numId w:val="250"/>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ugrađene građevine:            0,5</w:t>
      </w:r>
    </w:p>
    <w:p w14:paraId="779D82C7" w14:textId="12804786" w:rsidR="00122B4F" w:rsidRPr="00122B4F" w:rsidRDefault="00122B4F" w:rsidP="003C14D2">
      <w:pPr>
        <w:numPr>
          <w:ilvl w:val="0"/>
          <w:numId w:val="250"/>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građevine u nizu:                  0,5</w:t>
      </w:r>
    </w:p>
    <w:p w14:paraId="64CE3134" w14:textId="77777777" w:rsidR="00122B4F" w:rsidRPr="00122B4F" w:rsidRDefault="00122B4F" w:rsidP="00122B4F">
      <w:pPr>
        <w:tabs>
          <w:tab w:val="left" w:pos="426"/>
        </w:tabs>
        <w:spacing w:after="0" w:line="300" w:lineRule="exact"/>
        <w:jc w:val="both"/>
        <w:rPr>
          <w:rFonts w:eastAsia="Times New Roman" w:cs="Arial"/>
          <w:snapToGrid w:val="0"/>
          <w:kern w:val="0"/>
          <w14:ligatures w14:val="none"/>
        </w:rPr>
      </w:pPr>
    </w:p>
    <w:p w14:paraId="034BFAD2" w14:textId="6F3AC958" w:rsidR="00122B4F" w:rsidRPr="00122B4F" w:rsidRDefault="00122B4F" w:rsidP="00122B4F">
      <w:pPr>
        <w:tabs>
          <w:tab w:val="left" w:pos="426"/>
        </w:tabs>
        <w:spacing w:after="0" w:line="300" w:lineRule="exact"/>
        <w:jc w:val="both"/>
        <w:rPr>
          <w:rFonts w:eastAsia="Times New Roman" w:cs="Arial"/>
          <w:snapToGrid w:val="0"/>
          <w:kern w:val="0"/>
          <w14:ligatures w14:val="none"/>
        </w:rPr>
      </w:pPr>
      <w:r w:rsidRPr="00122B4F">
        <w:rPr>
          <w:rFonts w:eastAsia="Times New Roman" w:cs="Arial"/>
          <w:snapToGrid w:val="0"/>
          <w:kern w:val="0"/>
          <w14:ligatures w14:val="none"/>
        </w:rPr>
        <w:t>(2) Najveći dopušteni koeficijent iskoristivosti – kis kod individualne stambene zgrade je:</w:t>
      </w:r>
    </w:p>
    <w:p w14:paraId="14E1FC92" w14:textId="05B2AA4D" w:rsidR="00122B4F" w:rsidRPr="00122B4F" w:rsidRDefault="00122B4F" w:rsidP="003C14D2">
      <w:pPr>
        <w:numPr>
          <w:ilvl w:val="0"/>
          <w:numId w:val="251"/>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slobodnostojeće građevine:  2,5</w:t>
      </w:r>
    </w:p>
    <w:p w14:paraId="3CA31BF2" w14:textId="06746EC9" w:rsidR="00122B4F" w:rsidRPr="00122B4F" w:rsidRDefault="00122B4F" w:rsidP="003C14D2">
      <w:pPr>
        <w:numPr>
          <w:ilvl w:val="0"/>
          <w:numId w:val="251"/>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 xml:space="preserve">za </w:t>
      </w:r>
      <w:proofErr w:type="spellStart"/>
      <w:r w:rsidRPr="00122B4F">
        <w:rPr>
          <w:rFonts w:eastAsia="Times New Roman" w:cs="Arial"/>
          <w:snapToGrid w:val="0"/>
          <w:kern w:val="0"/>
          <w14:ligatures w14:val="none"/>
        </w:rPr>
        <w:t>poluugrađene</w:t>
      </w:r>
      <w:proofErr w:type="spellEnd"/>
      <w:r w:rsidRPr="00122B4F">
        <w:rPr>
          <w:rFonts w:eastAsia="Times New Roman" w:cs="Arial"/>
          <w:snapToGrid w:val="0"/>
          <w:kern w:val="0"/>
          <w14:ligatures w14:val="none"/>
        </w:rPr>
        <w:t xml:space="preserve"> građevine:      2,5</w:t>
      </w:r>
    </w:p>
    <w:p w14:paraId="5873F884" w14:textId="25222847" w:rsidR="00122B4F" w:rsidRPr="00122B4F" w:rsidRDefault="00122B4F" w:rsidP="003C14D2">
      <w:pPr>
        <w:numPr>
          <w:ilvl w:val="0"/>
          <w:numId w:val="251"/>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dvojne građevine:                  2,5</w:t>
      </w:r>
    </w:p>
    <w:p w14:paraId="7411C57A" w14:textId="1A190184" w:rsidR="00122B4F" w:rsidRPr="00122B4F" w:rsidRDefault="00122B4F" w:rsidP="003C14D2">
      <w:pPr>
        <w:numPr>
          <w:ilvl w:val="0"/>
          <w:numId w:val="251"/>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ugrađene građevine:             2,5</w:t>
      </w:r>
    </w:p>
    <w:p w14:paraId="68D1DE3E" w14:textId="7EFFF249" w:rsidR="00122B4F" w:rsidRPr="00122B4F" w:rsidRDefault="00122B4F" w:rsidP="003C14D2">
      <w:pPr>
        <w:numPr>
          <w:ilvl w:val="0"/>
          <w:numId w:val="251"/>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građenje u nizu:                     2,5</w:t>
      </w:r>
    </w:p>
    <w:p w14:paraId="5647D35A" w14:textId="77777777" w:rsidR="00122B4F" w:rsidRPr="00122B4F" w:rsidRDefault="00122B4F" w:rsidP="00122B4F">
      <w:pPr>
        <w:tabs>
          <w:tab w:val="left" w:pos="426"/>
        </w:tabs>
        <w:spacing w:after="0" w:line="300" w:lineRule="exact"/>
        <w:jc w:val="both"/>
        <w:rPr>
          <w:rFonts w:eastAsia="Times New Roman" w:cs="Arial"/>
          <w:snapToGrid w:val="0"/>
          <w:kern w:val="0"/>
          <w14:ligatures w14:val="none"/>
        </w:rPr>
      </w:pPr>
    </w:p>
    <w:p w14:paraId="4E196FBF" w14:textId="77777777" w:rsidR="00122B4F" w:rsidRPr="00122B4F" w:rsidRDefault="00122B4F" w:rsidP="00122B4F">
      <w:pPr>
        <w:numPr>
          <w:ilvl w:val="12"/>
          <w:numId w:val="0"/>
        </w:numPr>
        <w:spacing w:after="0" w:line="240" w:lineRule="auto"/>
        <w:jc w:val="both"/>
        <w:rPr>
          <w:rFonts w:eastAsia="Times New Roman" w:cs="Arial"/>
          <w:kern w:val="0"/>
          <w:szCs w:val="20"/>
          <w:lang w:eastAsia="hr-HR"/>
          <w14:ligatures w14:val="none"/>
        </w:rPr>
      </w:pPr>
      <w:r w:rsidRPr="00122B4F">
        <w:rPr>
          <w:rFonts w:eastAsia="Times New Roman" w:cs="Arial"/>
          <w:kern w:val="0"/>
          <w:szCs w:val="20"/>
          <w:lang w:eastAsia="hr-HR"/>
          <w14:ligatures w14:val="none"/>
        </w:rPr>
        <w:t xml:space="preserve">(3) Najveća etažna visina osnovne individualne stambene zgrade je E=Po/S+P+1K+Pk ili E=Po/S+P+1K+UK odnosno maksimalna visina je </w:t>
      </w:r>
      <w:proofErr w:type="spellStart"/>
      <w:r w:rsidRPr="00122B4F">
        <w:rPr>
          <w:rFonts w:eastAsia="Times New Roman" w:cs="Arial"/>
          <w:kern w:val="0"/>
          <w:szCs w:val="20"/>
          <w:lang w:eastAsia="hr-HR"/>
          <w14:ligatures w14:val="none"/>
        </w:rPr>
        <w:t>Vmax</w:t>
      </w:r>
      <w:proofErr w:type="spellEnd"/>
      <w:r w:rsidRPr="00122B4F">
        <w:rPr>
          <w:rFonts w:eastAsia="Times New Roman" w:cs="Arial"/>
          <w:kern w:val="0"/>
          <w:szCs w:val="20"/>
          <w:lang w:eastAsia="hr-HR"/>
          <w14:ligatures w14:val="none"/>
        </w:rPr>
        <w:t>=10,0 m, a iznimno i više.</w:t>
      </w:r>
    </w:p>
    <w:p w14:paraId="40E0E3E7" w14:textId="77777777" w:rsidR="00122B4F" w:rsidRPr="00122B4F" w:rsidRDefault="00122B4F" w:rsidP="00122B4F">
      <w:pPr>
        <w:tabs>
          <w:tab w:val="left" w:pos="426"/>
        </w:tabs>
        <w:spacing w:after="0" w:line="300" w:lineRule="exact"/>
        <w:jc w:val="both"/>
        <w:rPr>
          <w:rFonts w:eastAsia="Times New Roman" w:cs="Arial"/>
          <w:snapToGrid w:val="0"/>
          <w:kern w:val="0"/>
          <w14:ligatures w14:val="none"/>
        </w:rPr>
      </w:pPr>
    </w:p>
    <w:p w14:paraId="581F88CE" w14:textId="77777777" w:rsidR="00122B4F" w:rsidRPr="00122B4F" w:rsidRDefault="00122B4F" w:rsidP="00122B4F">
      <w:pPr>
        <w:numPr>
          <w:ilvl w:val="12"/>
          <w:numId w:val="0"/>
        </w:numPr>
        <w:spacing w:after="0" w:line="276" w:lineRule="auto"/>
        <w:jc w:val="both"/>
        <w:rPr>
          <w:rFonts w:eastAsia="Calibri" w:cs="Arial"/>
          <w:kern w:val="0"/>
          <w14:ligatures w14:val="none"/>
        </w:rPr>
      </w:pPr>
      <w:r w:rsidRPr="00122B4F">
        <w:rPr>
          <w:rFonts w:eastAsia="Calibri" w:cs="Arial"/>
          <w:kern w:val="0"/>
          <w14:ligatures w14:val="none"/>
        </w:rPr>
        <w:t>(4) Najveća etažna visina pomoćne i/ili prateće građevine u sklopu građevne čestice individualne stambene zgrade je E=Po/</w:t>
      </w:r>
      <w:proofErr w:type="spellStart"/>
      <w:r w:rsidRPr="00122B4F">
        <w:rPr>
          <w:rFonts w:eastAsia="Calibri" w:cs="Arial"/>
          <w:kern w:val="0"/>
          <w14:ligatures w14:val="none"/>
        </w:rPr>
        <w:t>S+P+Pk</w:t>
      </w:r>
      <w:proofErr w:type="spellEnd"/>
      <w:r w:rsidRPr="00122B4F">
        <w:rPr>
          <w:rFonts w:eastAsia="Calibri" w:cs="Arial"/>
          <w:kern w:val="0"/>
          <w14:ligatures w14:val="none"/>
        </w:rPr>
        <w:t xml:space="preserve"> odnosno maksimalna visina pomoćne i/ili prateće građevine je </w:t>
      </w:r>
      <w:proofErr w:type="spellStart"/>
      <w:r w:rsidRPr="00122B4F">
        <w:rPr>
          <w:rFonts w:eastAsia="Calibri" w:cs="Arial"/>
          <w:kern w:val="0"/>
          <w14:ligatures w14:val="none"/>
        </w:rPr>
        <w:t>Vmax</w:t>
      </w:r>
      <w:proofErr w:type="spellEnd"/>
      <w:r w:rsidRPr="00122B4F">
        <w:rPr>
          <w:rFonts w:eastAsia="Calibri" w:cs="Arial"/>
          <w:kern w:val="0"/>
          <w14:ligatures w14:val="none"/>
        </w:rPr>
        <w:t>=6,0 m, a iznimno i više.</w:t>
      </w:r>
    </w:p>
    <w:p w14:paraId="4CD038A7" w14:textId="77777777" w:rsidR="00122B4F" w:rsidRPr="00122B4F" w:rsidRDefault="00122B4F" w:rsidP="00122B4F">
      <w:pPr>
        <w:spacing w:after="0" w:line="240" w:lineRule="auto"/>
        <w:jc w:val="both"/>
        <w:rPr>
          <w:rFonts w:eastAsia="Times New Roman" w:cs="Arial"/>
          <w:kern w:val="0"/>
          <w:lang w:eastAsia="hr-HR"/>
          <w14:ligatures w14:val="none"/>
        </w:rPr>
      </w:pPr>
    </w:p>
    <w:p w14:paraId="6B1A3522" w14:textId="59CF5C86" w:rsidR="00122B4F" w:rsidRPr="00122B4F" w:rsidRDefault="00122B4F" w:rsidP="00122B4F">
      <w:pPr>
        <w:autoSpaceDE w:val="0"/>
        <w:autoSpaceDN w:val="0"/>
        <w:adjustRightInd w:val="0"/>
        <w:spacing w:after="0" w:line="276" w:lineRule="auto"/>
        <w:ind w:right="1"/>
        <w:jc w:val="both"/>
        <w:rPr>
          <w:rFonts w:eastAsia="Calibri" w:cs="Arial"/>
          <w:kern w:val="0"/>
          <w14:ligatures w14:val="none"/>
        </w:rPr>
      </w:pPr>
      <w:r w:rsidRPr="00122B4F">
        <w:rPr>
          <w:rFonts w:eastAsia="Calibri" w:cs="Arial"/>
          <w:kern w:val="0"/>
          <w14:ligatures w14:val="none"/>
        </w:rPr>
        <w:t>(5) Iznimno od prethodnih stavaka ovoga članka, omogućuje se gradnja građevina veće visine od navedenih ako je razlog konstruktivno-tehnološko rješenje, procesa rada koji se u njima odvija i slično.</w:t>
      </w:r>
      <w:r>
        <w:rPr>
          <w:rFonts w:eastAsia="Calibri" w:cs="Arial"/>
          <w:kern w:val="0"/>
          <w14:ligatures w14:val="none"/>
        </w:rPr>
        <w:t>“.</w:t>
      </w:r>
    </w:p>
    <w:p w14:paraId="7468984A" w14:textId="77777777" w:rsidR="00122B4F" w:rsidRPr="00122B4F" w:rsidRDefault="00122B4F" w:rsidP="00122B4F">
      <w:pPr>
        <w:spacing w:after="0" w:line="240" w:lineRule="auto"/>
        <w:jc w:val="both"/>
        <w:rPr>
          <w:rFonts w:eastAsia="Times New Roman" w:cs="Times New Roman"/>
          <w:snapToGrid w:val="0"/>
          <w:kern w:val="0"/>
          <w:szCs w:val="20"/>
          <w14:ligatures w14:val="none"/>
        </w:rPr>
      </w:pPr>
    </w:p>
    <w:p w14:paraId="5CE5E130" w14:textId="720398CE"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42</w:t>
      </w:r>
      <w:r w:rsidRPr="00A81BB1">
        <w:rPr>
          <w:rFonts w:eastAsia="Times New Roman" w:cs="Times New Roman"/>
          <w:b/>
          <w:bCs/>
          <w:snapToGrid w:val="0"/>
          <w:kern w:val="0"/>
          <w:szCs w:val="20"/>
          <w14:ligatures w14:val="none"/>
        </w:rPr>
        <w:t>.</w:t>
      </w:r>
    </w:p>
    <w:p w14:paraId="11DAA41B"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78340806" w14:textId="4064EA7D" w:rsidR="00D64257" w:rsidRDefault="00D64257" w:rsidP="00D64257">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27. mijenja se i glasi:</w:t>
      </w:r>
    </w:p>
    <w:p w14:paraId="358597D3"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7F88C72E" w14:textId="46019CA8" w:rsidR="00D64257" w:rsidRPr="00D64257" w:rsidRDefault="00D64257" w:rsidP="00D64257">
      <w:pPr>
        <w:tabs>
          <w:tab w:val="left" w:pos="426"/>
        </w:tabs>
        <w:spacing w:after="0" w:line="300" w:lineRule="exact"/>
        <w:jc w:val="both"/>
        <w:rPr>
          <w:rFonts w:eastAsia="Times New Roman" w:cs="Arial"/>
          <w:snapToGrid w:val="0"/>
          <w:kern w:val="0"/>
          <w14:ligatures w14:val="none"/>
        </w:rPr>
      </w:pPr>
      <w:r w:rsidRPr="00D64257">
        <w:rPr>
          <w:rFonts w:eastAsia="Times New Roman" w:cs="Arial"/>
          <w:snapToGrid w:val="0"/>
          <w:kern w:val="0"/>
          <w14:ligatures w14:val="none"/>
        </w:rPr>
        <w:t>„(1) Individualna stambena zgrada koja se izgrađuje na slobodnostojeći način mora biti udaljena od bočnih granica susjednih građevnih čestica najmanje pola visine građevine (h/2), ali ne manje od 3,0 m.</w:t>
      </w:r>
    </w:p>
    <w:p w14:paraId="3D4E39A8" w14:textId="77777777" w:rsidR="00D64257" w:rsidRPr="00D64257" w:rsidRDefault="00D64257" w:rsidP="003C14D2">
      <w:pPr>
        <w:numPr>
          <w:ilvl w:val="12"/>
          <w:numId w:val="82"/>
        </w:numPr>
        <w:spacing w:after="0" w:line="276" w:lineRule="auto"/>
        <w:contextualSpacing/>
        <w:jc w:val="both"/>
        <w:rPr>
          <w:rFonts w:eastAsia="Calibri" w:cs="Arial"/>
          <w:kern w:val="0"/>
          <w14:ligatures w14:val="none"/>
        </w:rPr>
      </w:pPr>
    </w:p>
    <w:p w14:paraId="7D06A4F0" w14:textId="77777777" w:rsidR="00D64257" w:rsidRPr="00D64257" w:rsidRDefault="00D64257" w:rsidP="00D64257">
      <w:pPr>
        <w:tabs>
          <w:tab w:val="left" w:pos="426"/>
        </w:tabs>
        <w:spacing w:after="0" w:line="300" w:lineRule="exact"/>
        <w:jc w:val="both"/>
        <w:rPr>
          <w:rFonts w:eastAsia="Times New Roman" w:cs="Arial"/>
          <w:snapToGrid w:val="0"/>
          <w:kern w:val="0"/>
          <w14:ligatures w14:val="none"/>
        </w:rPr>
      </w:pPr>
      <w:r w:rsidRPr="00D64257">
        <w:rPr>
          <w:rFonts w:eastAsia="Times New Roman" w:cs="Arial"/>
          <w:snapToGrid w:val="0"/>
          <w:kern w:val="0"/>
          <w14:ligatures w14:val="none"/>
        </w:rPr>
        <w:t xml:space="preserve">(2) Iznimno od stavka 1. ovog članka, </w:t>
      </w:r>
      <w:r w:rsidRPr="00D64257">
        <w:rPr>
          <w:rFonts w:eastAsia="Times New Roman" w:cs="Arial"/>
          <w:b/>
          <w:bCs/>
          <w:snapToGrid w:val="0"/>
          <w:kern w:val="0"/>
          <w14:ligatures w14:val="none"/>
        </w:rPr>
        <w:t>u već izgrađenim dijelovima naselja</w:t>
      </w:r>
      <w:r w:rsidRPr="00D64257">
        <w:rPr>
          <w:rFonts w:eastAsia="Times New Roman" w:cs="Arial"/>
          <w:snapToGrid w:val="0"/>
          <w:kern w:val="0"/>
          <w14:ligatures w14:val="none"/>
        </w:rPr>
        <w:t>, u skladu s lokalnim uvjetima, individualna stambena zgrada može biti udaljena i manje od 3,0 m od jedne bočne granice susjedne građevne čestice, ali ne manje od 1,0 m odnosno za širinu strehe, na sljedeći način:</w:t>
      </w:r>
    </w:p>
    <w:p w14:paraId="02F29343" w14:textId="77777777" w:rsidR="00D64257" w:rsidRPr="00D64257" w:rsidRDefault="00D64257" w:rsidP="003C14D2">
      <w:pPr>
        <w:numPr>
          <w:ilvl w:val="0"/>
          <w:numId w:val="232"/>
        </w:numPr>
        <w:tabs>
          <w:tab w:val="left" w:pos="426"/>
        </w:tabs>
        <w:spacing w:after="0" w:line="300" w:lineRule="exact"/>
        <w:ind w:left="284" w:hanging="284"/>
        <w:jc w:val="both"/>
        <w:rPr>
          <w:rFonts w:eastAsia="Times New Roman" w:cs="Arial"/>
          <w:snapToGrid w:val="0"/>
          <w:kern w:val="0"/>
          <w14:ligatures w14:val="none"/>
        </w:rPr>
      </w:pPr>
      <w:r w:rsidRPr="00D64257">
        <w:rPr>
          <w:rFonts w:eastAsia="Times New Roman" w:cs="Arial"/>
          <w:snapToGrid w:val="0"/>
          <w:kern w:val="0"/>
          <w14:ligatures w14:val="none"/>
        </w:rPr>
        <w:t>da je od druge bočne granice građevne čestice udaljena najmanje 5,0 m te se taj niz nastavlja na sljedećim građevnim česticama,</w:t>
      </w:r>
    </w:p>
    <w:p w14:paraId="2F081F6C" w14:textId="77777777" w:rsidR="00D64257" w:rsidRPr="00D64257" w:rsidRDefault="00D64257" w:rsidP="003C14D2">
      <w:pPr>
        <w:numPr>
          <w:ilvl w:val="0"/>
          <w:numId w:val="232"/>
        </w:numPr>
        <w:tabs>
          <w:tab w:val="left" w:pos="426"/>
        </w:tabs>
        <w:spacing w:after="0" w:line="300" w:lineRule="exact"/>
        <w:ind w:left="284" w:hanging="284"/>
        <w:jc w:val="both"/>
        <w:rPr>
          <w:rFonts w:eastAsia="Times New Roman" w:cs="Arial"/>
          <w:snapToGrid w:val="0"/>
          <w:kern w:val="0"/>
          <w14:ligatures w14:val="none"/>
        </w:rPr>
      </w:pPr>
      <w:r w:rsidRPr="00D64257">
        <w:rPr>
          <w:rFonts w:eastAsia="Times New Roman" w:cs="Arial"/>
          <w:snapToGrid w:val="0"/>
          <w:kern w:val="0"/>
          <w:szCs w:val="20"/>
          <w:lang w:eastAsia="hr-HR"/>
          <w14:ligatures w14:val="none"/>
        </w:rPr>
        <w:t>prizemna građevina osnovne namjene od susjedne građevine osnovne namjene mora biti udaljena za najmanje 4,0 m,</w:t>
      </w:r>
    </w:p>
    <w:p w14:paraId="65AA40E9" w14:textId="77777777" w:rsidR="00D64257" w:rsidRPr="00D64257" w:rsidRDefault="00D64257" w:rsidP="003C14D2">
      <w:pPr>
        <w:numPr>
          <w:ilvl w:val="0"/>
          <w:numId w:val="232"/>
        </w:numPr>
        <w:tabs>
          <w:tab w:val="left" w:pos="426"/>
        </w:tabs>
        <w:spacing w:after="0" w:line="300" w:lineRule="exact"/>
        <w:ind w:left="284" w:hanging="284"/>
        <w:jc w:val="both"/>
        <w:rPr>
          <w:rFonts w:eastAsia="Times New Roman" w:cs="Arial"/>
          <w:snapToGrid w:val="0"/>
          <w:kern w:val="0"/>
          <w14:ligatures w14:val="none"/>
        </w:rPr>
      </w:pPr>
      <w:r w:rsidRPr="00D64257">
        <w:rPr>
          <w:rFonts w:eastAsia="Times New Roman" w:cs="Arial"/>
          <w:snapToGrid w:val="0"/>
          <w:kern w:val="0"/>
          <w:szCs w:val="20"/>
          <w:lang w:eastAsia="hr-HR"/>
          <w14:ligatures w14:val="none"/>
        </w:rPr>
        <w:t>katna i višekatna građevina osnovne namjene od susjedne građevine osnovne namjene  mora biti udaljena za najmanje 6,0 m.</w:t>
      </w:r>
    </w:p>
    <w:p w14:paraId="4F8910D9" w14:textId="77777777" w:rsidR="00D64257" w:rsidRPr="00D64257" w:rsidRDefault="00D64257" w:rsidP="003C14D2">
      <w:pPr>
        <w:numPr>
          <w:ilvl w:val="12"/>
          <w:numId w:val="82"/>
        </w:numPr>
        <w:spacing w:after="200" w:line="276" w:lineRule="auto"/>
        <w:contextualSpacing/>
        <w:jc w:val="both"/>
        <w:rPr>
          <w:rFonts w:eastAsia="Calibri" w:cs="Arial"/>
          <w:kern w:val="0"/>
          <w14:ligatures w14:val="none"/>
        </w:rPr>
      </w:pPr>
    </w:p>
    <w:p w14:paraId="58582561" w14:textId="77777777" w:rsidR="00D64257" w:rsidRPr="00D64257" w:rsidRDefault="00D64257" w:rsidP="003C14D2">
      <w:pPr>
        <w:numPr>
          <w:ilvl w:val="12"/>
          <w:numId w:val="82"/>
        </w:numPr>
        <w:spacing w:after="200" w:line="276" w:lineRule="auto"/>
        <w:contextualSpacing/>
        <w:jc w:val="both"/>
        <w:rPr>
          <w:rFonts w:eastAsia="Calibri" w:cs="Arial"/>
          <w:kern w:val="0"/>
          <w14:ligatures w14:val="none"/>
        </w:rPr>
      </w:pPr>
      <w:r w:rsidRPr="00D64257">
        <w:rPr>
          <w:rFonts w:eastAsia="Calibri" w:cs="Arial"/>
          <w:kern w:val="0"/>
          <w14:ligatures w14:val="none"/>
        </w:rPr>
        <w:t>(3) Na dijelu građevine koja je izgrađena na udaljenosti manjoj od 3,0 m od jedne bočne granice susjedne građevne čestice, ne mogu se projektirati niti izvoditi otvori.</w:t>
      </w:r>
    </w:p>
    <w:p w14:paraId="489EDE31" w14:textId="77777777" w:rsidR="00D64257" w:rsidRPr="00D64257" w:rsidRDefault="00D64257" w:rsidP="003C14D2">
      <w:pPr>
        <w:numPr>
          <w:ilvl w:val="12"/>
          <w:numId w:val="82"/>
        </w:numPr>
        <w:spacing w:after="200" w:line="276" w:lineRule="auto"/>
        <w:contextualSpacing/>
        <w:jc w:val="both"/>
        <w:rPr>
          <w:rFonts w:eastAsia="Calibri" w:cs="Arial"/>
          <w:kern w:val="0"/>
          <w14:ligatures w14:val="none"/>
        </w:rPr>
      </w:pPr>
    </w:p>
    <w:p w14:paraId="11BEE37B" w14:textId="77777777" w:rsidR="00D64257" w:rsidRPr="00D64257" w:rsidRDefault="00D64257" w:rsidP="00D64257">
      <w:pPr>
        <w:autoSpaceDE w:val="0"/>
        <w:autoSpaceDN w:val="0"/>
        <w:adjustRightInd w:val="0"/>
        <w:spacing w:after="200" w:line="276" w:lineRule="auto"/>
        <w:ind w:right="1"/>
        <w:contextualSpacing/>
        <w:jc w:val="both"/>
        <w:rPr>
          <w:rFonts w:eastAsia="Calibri" w:cs="Arial"/>
          <w:kern w:val="0"/>
          <w14:ligatures w14:val="none"/>
        </w:rPr>
      </w:pPr>
      <w:r w:rsidRPr="00D64257">
        <w:rPr>
          <w:rFonts w:eastAsia="Calibri" w:cs="Arial"/>
          <w:kern w:val="0"/>
          <w14:ligatures w14:val="none"/>
        </w:rPr>
        <w:t>(4) Otvori navedeni u stavku 3. ovog članka i što se ne smatra otvorima navedeno je u članku 18.m ovog Prostornog plana.</w:t>
      </w:r>
    </w:p>
    <w:p w14:paraId="6329ABD1" w14:textId="77777777" w:rsidR="00D64257" w:rsidRPr="00D64257" w:rsidRDefault="00D64257" w:rsidP="00D64257">
      <w:pPr>
        <w:autoSpaceDE w:val="0"/>
        <w:autoSpaceDN w:val="0"/>
        <w:adjustRightInd w:val="0"/>
        <w:spacing w:after="0" w:line="276" w:lineRule="auto"/>
        <w:ind w:right="1"/>
        <w:contextualSpacing/>
        <w:jc w:val="both"/>
        <w:rPr>
          <w:rFonts w:eastAsia="Calibri" w:cs="Arial"/>
          <w:kern w:val="0"/>
          <w14:ligatures w14:val="none"/>
        </w:rPr>
      </w:pPr>
    </w:p>
    <w:p w14:paraId="23AA43E4" w14:textId="77777777" w:rsidR="00D64257" w:rsidRPr="00D64257" w:rsidRDefault="00D64257" w:rsidP="00D64257">
      <w:pPr>
        <w:tabs>
          <w:tab w:val="left" w:pos="426"/>
        </w:tabs>
        <w:spacing w:after="0" w:line="240" w:lineRule="auto"/>
        <w:jc w:val="both"/>
        <w:rPr>
          <w:rFonts w:eastAsia="Times New Roman" w:cs="Arial"/>
          <w:snapToGrid w:val="0"/>
          <w:kern w:val="0"/>
          <w14:ligatures w14:val="none"/>
        </w:rPr>
      </w:pPr>
      <w:r w:rsidRPr="00D64257">
        <w:rPr>
          <w:rFonts w:eastAsia="Times New Roman" w:cs="Arial"/>
          <w:snapToGrid w:val="0"/>
          <w:kern w:val="0"/>
          <w14:ligatures w14:val="none"/>
        </w:rPr>
        <w:t xml:space="preserve">(5) </w:t>
      </w:r>
      <w:r w:rsidRPr="00D64257">
        <w:rPr>
          <w:rFonts w:eastAsia="Calibri" w:cs="Arial"/>
          <w:kern w:val="0"/>
          <w:lang w:eastAsia="hr-HR"/>
          <w14:ligatures w14:val="none"/>
        </w:rPr>
        <w:t xml:space="preserve">Balkoni, lođe, </w:t>
      </w:r>
      <w:proofErr w:type="spellStart"/>
      <w:r w:rsidRPr="00D64257">
        <w:rPr>
          <w:rFonts w:eastAsia="Calibri" w:cs="Arial"/>
          <w:kern w:val="0"/>
          <w:lang w:eastAsia="hr-HR"/>
          <w14:ligatures w14:val="none"/>
        </w:rPr>
        <w:t>istaci</w:t>
      </w:r>
      <w:proofErr w:type="spellEnd"/>
      <w:r w:rsidRPr="00D64257">
        <w:rPr>
          <w:rFonts w:eastAsia="Calibri" w:cs="Arial"/>
          <w:kern w:val="0"/>
          <w:lang w:eastAsia="hr-HR"/>
          <w14:ligatures w14:val="none"/>
        </w:rPr>
        <w:t xml:space="preserve"> (</w:t>
      </w:r>
      <w:proofErr w:type="spellStart"/>
      <w:r w:rsidRPr="00D64257">
        <w:rPr>
          <w:rFonts w:eastAsia="Calibri" w:cs="Arial"/>
          <w:kern w:val="0"/>
          <w:lang w:eastAsia="hr-HR"/>
          <w14:ligatures w14:val="none"/>
        </w:rPr>
        <w:t>erkeri</w:t>
      </w:r>
      <w:proofErr w:type="spellEnd"/>
      <w:r w:rsidRPr="00D64257">
        <w:rPr>
          <w:rFonts w:eastAsia="Calibri" w:cs="Arial"/>
          <w:kern w:val="0"/>
          <w:lang w:eastAsia="hr-HR"/>
          <w14:ligatures w14:val="none"/>
        </w:rPr>
        <w:t xml:space="preserve">) i </w:t>
      </w:r>
      <w:r w:rsidRPr="00D64257">
        <w:rPr>
          <w:rFonts w:eastAsia="Times New Roman" w:cs="Arial"/>
          <w:snapToGrid w:val="0"/>
          <w:kern w:val="0"/>
          <w14:ligatures w14:val="none"/>
        </w:rPr>
        <w:t xml:space="preserve">terase ne mogu se graditi na udaljenosti manjoj od 3,0 m od granice građevne čestice, uz iznimku u članku 18.n. </w:t>
      </w:r>
    </w:p>
    <w:p w14:paraId="55FB530D" w14:textId="77777777" w:rsidR="00D64257" w:rsidRPr="00D64257" w:rsidRDefault="00D64257" w:rsidP="00D64257">
      <w:pPr>
        <w:tabs>
          <w:tab w:val="left" w:pos="426"/>
        </w:tabs>
        <w:spacing w:after="0" w:line="240" w:lineRule="auto"/>
        <w:jc w:val="both"/>
        <w:rPr>
          <w:rFonts w:eastAsia="Times New Roman" w:cs="Arial"/>
          <w:snapToGrid w:val="0"/>
          <w:kern w:val="0"/>
          <w14:ligatures w14:val="none"/>
        </w:rPr>
      </w:pPr>
    </w:p>
    <w:p w14:paraId="25ADEFAB" w14:textId="77777777" w:rsidR="00D64257" w:rsidRPr="00D64257" w:rsidRDefault="00D64257" w:rsidP="00D64257">
      <w:pPr>
        <w:tabs>
          <w:tab w:val="left" w:pos="426"/>
        </w:tabs>
        <w:spacing w:after="0" w:line="240" w:lineRule="auto"/>
        <w:jc w:val="both"/>
        <w:rPr>
          <w:rFonts w:eastAsia="Times New Roman" w:cs="Arial"/>
          <w:snapToGrid w:val="0"/>
          <w:kern w:val="0"/>
          <w14:ligatures w14:val="none"/>
        </w:rPr>
      </w:pPr>
      <w:r w:rsidRPr="00D64257">
        <w:rPr>
          <w:rFonts w:eastAsia="Times New Roman" w:cs="Arial"/>
          <w:snapToGrid w:val="0"/>
          <w:kern w:val="0"/>
          <w14:ligatures w14:val="none"/>
        </w:rPr>
        <w:t xml:space="preserve">(6) Ulazne nadstrešnice grade se sukladno uvjetima određenim u poglavlju </w:t>
      </w:r>
      <w:r w:rsidRPr="00D64257">
        <w:rPr>
          <w:rFonts w:eastAsia="Times New Roman" w:cs="Arial"/>
          <w:b/>
          <w:bCs/>
          <w:snapToGrid w:val="0"/>
          <w:kern w:val="0"/>
          <w14:ligatures w14:val="none"/>
        </w:rPr>
        <w:t xml:space="preserve">Građevni pravac </w:t>
      </w:r>
      <w:r w:rsidRPr="00D64257">
        <w:rPr>
          <w:rFonts w:eastAsia="Times New Roman" w:cs="Arial"/>
          <w:snapToGrid w:val="0"/>
          <w:kern w:val="0"/>
          <w14:ligatures w14:val="none"/>
        </w:rPr>
        <w:t>ovog Prostornog plana.</w:t>
      </w:r>
    </w:p>
    <w:p w14:paraId="1CD033B6" w14:textId="77777777" w:rsidR="00D64257" w:rsidRPr="00D64257" w:rsidRDefault="00D64257" w:rsidP="00D64257">
      <w:pPr>
        <w:tabs>
          <w:tab w:val="left" w:pos="426"/>
        </w:tabs>
        <w:spacing w:after="0" w:line="240" w:lineRule="auto"/>
        <w:jc w:val="both"/>
        <w:rPr>
          <w:rFonts w:eastAsia="Times New Roman" w:cs="Arial"/>
          <w:snapToGrid w:val="0"/>
          <w:kern w:val="0"/>
          <w14:ligatures w14:val="none"/>
        </w:rPr>
      </w:pPr>
    </w:p>
    <w:p w14:paraId="7A5C969E" w14:textId="77777777" w:rsidR="00D64257" w:rsidRPr="00D64257" w:rsidRDefault="00D64257" w:rsidP="00D64257">
      <w:pPr>
        <w:tabs>
          <w:tab w:val="left" w:pos="426"/>
        </w:tabs>
        <w:spacing w:after="0" w:line="240" w:lineRule="auto"/>
        <w:jc w:val="both"/>
        <w:rPr>
          <w:rFonts w:eastAsia="Times New Roman" w:cs="Arial"/>
          <w:b/>
          <w:bCs/>
          <w:snapToGrid w:val="0"/>
          <w:kern w:val="0"/>
          <w14:ligatures w14:val="none"/>
        </w:rPr>
      </w:pPr>
      <w:r w:rsidRPr="00D64257">
        <w:rPr>
          <w:rFonts w:eastAsia="Times New Roman" w:cs="Arial"/>
          <w:snapToGrid w:val="0"/>
          <w:kern w:val="0"/>
          <w14:ligatures w14:val="none"/>
        </w:rPr>
        <w:t xml:space="preserve">(7) Otvorena stubišta mogu se dograđivati sukladno uvjetima određenim u poglavlju </w:t>
      </w:r>
      <w:r w:rsidRPr="00D64257">
        <w:rPr>
          <w:rFonts w:eastAsia="Times New Roman" w:cs="Arial"/>
          <w:b/>
          <w:bCs/>
          <w:snapToGrid w:val="0"/>
          <w:kern w:val="0"/>
          <w14:ligatures w14:val="none"/>
        </w:rPr>
        <w:t xml:space="preserve">2.3. Rekonstrukcija građevina </w:t>
      </w:r>
      <w:r w:rsidRPr="00D64257">
        <w:rPr>
          <w:rFonts w:eastAsia="Times New Roman" w:cs="Arial"/>
          <w:snapToGrid w:val="0"/>
          <w:kern w:val="0"/>
          <w14:ligatures w14:val="none"/>
        </w:rPr>
        <w:t>ovog Prostornog plana</w:t>
      </w:r>
      <w:r w:rsidRPr="00D64257">
        <w:rPr>
          <w:rFonts w:eastAsia="Times New Roman" w:cs="Arial"/>
          <w:b/>
          <w:bCs/>
          <w:snapToGrid w:val="0"/>
          <w:kern w:val="0"/>
          <w14:ligatures w14:val="none"/>
        </w:rPr>
        <w:t>.</w:t>
      </w:r>
    </w:p>
    <w:p w14:paraId="4D0B32DE" w14:textId="77777777" w:rsidR="00D64257" w:rsidRPr="00D64257" w:rsidRDefault="00D64257" w:rsidP="00D64257">
      <w:pPr>
        <w:tabs>
          <w:tab w:val="left" w:pos="426"/>
        </w:tabs>
        <w:spacing w:after="0" w:line="300" w:lineRule="exact"/>
        <w:jc w:val="both"/>
        <w:rPr>
          <w:rFonts w:eastAsia="Times New Roman" w:cs="Arial"/>
          <w:snapToGrid w:val="0"/>
          <w:kern w:val="0"/>
          <w14:ligatures w14:val="none"/>
        </w:rPr>
      </w:pPr>
    </w:p>
    <w:p w14:paraId="794DC946" w14:textId="77777777" w:rsidR="00D64257" w:rsidRPr="00D64257" w:rsidRDefault="00D64257" w:rsidP="00D64257">
      <w:pPr>
        <w:numPr>
          <w:ilvl w:val="12"/>
          <w:numId w:val="0"/>
        </w:numPr>
        <w:spacing w:after="0" w:line="240" w:lineRule="auto"/>
        <w:jc w:val="both"/>
        <w:rPr>
          <w:rFonts w:eastAsia="Times New Roman" w:cs="Arial"/>
          <w:kern w:val="0"/>
          <w:szCs w:val="20"/>
          <w:lang w:eastAsia="hr-HR"/>
          <w14:ligatures w14:val="none"/>
        </w:rPr>
      </w:pPr>
      <w:r w:rsidRPr="00D64257">
        <w:rPr>
          <w:rFonts w:eastAsia="Times New Roman" w:cs="Arial"/>
          <w:snapToGrid w:val="0"/>
          <w:kern w:val="0"/>
          <w14:ligatures w14:val="none"/>
        </w:rPr>
        <w:t xml:space="preserve">(8) </w:t>
      </w:r>
      <w:bookmarkStart w:id="166" w:name="_Hlk141791290"/>
      <w:r w:rsidRPr="00D64257">
        <w:rPr>
          <w:rFonts w:eastAsia="Times New Roman" w:cs="Arial"/>
          <w:snapToGrid w:val="0"/>
          <w:kern w:val="0"/>
          <w14:ligatures w14:val="none"/>
        </w:rPr>
        <w:t xml:space="preserve">Individualna stambena zgrada </w:t>
      </w:r>
      <w:bookmarkEnd w:id="166"/>
      <w:r w:rsidRPr="00D64257">
        <w:rPr>
          <w:rFonts w:eastAsia="Times New Roman" w:cs="Arial"/>
          <w:kern w:val="0"/>
          <w:szCs w:val="20"/>
          <w:lang w:eastAsia="hr-HR"/>
          <w14:ligatures w14:val="none"/>
        </w:rPr>
        <w:t xml:space="preserve">koja se izgrađuje na </w:t>
      </w:r>
      <w:proofErr w:type="spellStart"/>
      <w:r w:rsidRPr="00D64257">
        <w:rPr>
          <w:rFonts w:eastAsia="Times New Roman" w:cs="Arial"/>
          <w:b/>
          <w:bCs/>
          <w:kern w:val="0"/>
          <w:szCs w:val="20"/>
          <w:lang w:eastAsia="hr-HR"/>
          <w14:ligatures w14:val="none"/>
        </w:rPr>
        <w:t>poluugrađeni</w:t>
      </w:r>
      <w:proofErr w:type="spellEnd"/>
      <w:r w:rsidRPr="00D64257">
        <w:rPr>
          <w:rFonts w:eastAsia="Times New Roman" w:cs="Arial"/>
          <w:b/>
          <w:bCs/>
          <w:kern w:val="0"/>
          <w:szCs w:val="20"/>
          <w:lang w:eastAsia="hr-HR"/>
          <w14:ligatures w14:val="none"/>
        </w:rPr>
        <w:t xml:space="preserve"> način ili dvojna građevina</w:t>
      </w:r>
      <w:r w:rsidRPr="00D64257">
        <w:rPr>
          <w:rFonts w:eastAsia="Times New Roman" w:cs="Arial"/>
          <w:kern w:val="0"/>
          <w:szCs w:val="20"/>
          <w:lang w:eastAsia="hr-HR"/>
          <w14:ligatures w14:val="none"/>
        </w:rPr>
        <w:t xml:space="preserve"> jednom svojom stranom se prislanja na granicu susjedne građevne čestice, odnosno uz susjednu građevinu, a drugom svojom stranom mora biti udaljena od granice susjedne građevne čestice </w:t>
      </w:r>
      <w:r w:rsidRPr="00D64257">
        <w:rPr>
          <w:rFonts w:eastAsia="Times New Roman" w:cs="Arial"/>
          <w:snapToGrid w:val="0"/>
          <w:kern w:val="0"/>
          <w14:ligatures w14:val="none"/>
        </w:rPr>
        <w:t>najmanje pola visine građevine (h/2), ali ne manje od 3,0 m.</w:t>
      </w:r>
    </w:p>
    <w:p w14:paraId="382F7838" w14:textId="77777777" w:rsidR="00D64257" w:rsidRPr="00D64257" w:rsidRDefault="00D64257" w:rsidP="00D64257">
      <w:pPr>
        <w:tabs>
          <w:tab w:val="left" w:pos="426"/>
        </w:tabs>
        <w:spacing w:after="0" w:line="300" w:lineRule="exact"/>
        <w:jc w:val="both"/>
        <w:rPr>
          <w:rFonts w:eastAsia="Times New Roman" w:cs="Arial"/>
          <w:snapToGrid w:val="0"/>
          <w:kern w:val="0"/>
          <w14:ligatures w14:val="none"/>
        </w:rPr>
      </w:pPr>
    </w:p>
    <w:p w14:paraId="063FCC95" w14:textId="77777777" w:rsidR="00D64257" w:rsidRPr="00D64257" w:rsidRDefault="00D64257" w:rsidP="00D64257">
      <w:pPr>
        <w:tabs>
          <w:tab w:val="left" w:pos="426"/>
        </w:tabs>
        <w:spacing w:after="0" w:line="300" w:lineRule="exact"/>
        <w:jc w:val="both"/>
        <w:rPr>
          <w:rFonts w:eastAsia="Times New Roman" w:cs="Arial"/>
          <w:snapToGrid w:val="0"/>
          <w:kern w:val="0"/>
          <w14:ligatures w14:val="none"/>
        </w:rPr>
      </w:pPr>
      <w:r w:rsidRPr="00D64257">
        <w:rPr>
          <w:rFonts w:eastAsia="Times New Roman" w:cs="Arial"/>
          <w:snapToGrid w:val="0"/>
          <w:kern w:val="0"/>
          <w14:ligatures w14:val="none"/>
        </w:rPr>
        <w:t xml:space="preserve">(9) Individualna stambena zgrada </w:t>
      </w:r>
      <w:r w:rsidRPr="00D64257">
        <w:rPr>
          <w:rFonts w:eastAsia="Times New Roman" w:cs="Arial"/>
          <w:snapToGrid w:val="0"/>
          <w:kern w:val="0"/>
          <w:szCs w:val="20"/>
          <w:lang w:eastAsia="hr-HR"/>
          <w14:ligatures w14:val="none"/>
        </w:rPr>
        <w:t xml:space="preserve">koja se </w:t>
      </w:r>
      <w:r w:rsidRPr="00D64257">
        <w:rPr>
          <w:rFonts w:eastAsia="Times New Roman" w:cs="Arial"/>
          <w:b/>
          <w:bCs/>
          <w:snapToGrid w:val="0"/>
          <w:kern w:val="0"/>
          <w:szCs w:val="20"/>
          <w:lang w:eastAsia="hr-HR"/>
          <w14:ligatures w14:val="none"/>
        </w:rPr>
        <w:t>gradi u nizu,</w:t>
      </w:r>
      <w:r w:rsidRPr="00D64257">
        <w:rPr>
          <w:rFonts w:eastAsia="Times New Roman" w:cs="Arial"/>
          <w:snapToGrid w:val="0"/>
          <w:kern w:val="0"/>
          <w:szCs w:val="20"/>
          <w:lang w:eastAsia="hr-HR"/>
          <w14:ligatures w14:val="none"/>
        </w:rPr>
        <w:t xml:space="preserve"> bočnim stranama je prislonjena na granice susjednih građevnih čestica, a od stražnje granice građevne čestice mora biti udaljena najmanje </w:t>
      </w:r>
      <w:r w:rsidRPr="00D64257">
        <w:rPr>
          <w:rFonts w:eastAsia="Times New Roman" w:cs="Arial"/>
          <w:snapToGrid w:val="0"/>
          <w:kern w:val="0"/>
          <w14:ligatures w14:val="none"/>
        </w:rPr>
        <w:t>pola visine građevine (</w:t>
      </w:r>
      <w:r w:rsidRPr="00D64257">
        <w:rPr>
          <w:rFonts w:eastAsia="Times New Roman" w:cs="Arial"/>
          <w:snapToGrid w:val="0"/>
          <w:kern w:val="0"/>
          <w:szCs w:val="20"/>
          <w:lang w:eastAsia="hr-HR"/>
          <w14:ligatures w14:val="none"/>
        </w:rPr>
        <w:t>h/2), ali ne manje od 3,0 m.</w:t>
      </w:r>
    </w:p>
    <w:p w14:paraId="589832AA" w14:textId="77777777" w:rsidR="00D64257" w:rsidRPr="00D64257" w:rsidRDefault="00D64257" w:rsidP="00D64257">
      <w:pPr>
        <w:spacing w:after="0" w:line="276" w:lineRule="auto"/>
        <w:ind w:left="720"/>
        <w:contextualSpacing/>
        <w:jc w:val="both"/>
        <w:rPr>
          <w:rFonts w:eastAsia="Times New Roman" w:cs="Arial"/>
          <w:kern w:val="0"/>
          <w:szCs w:val="24"/>
          <w:lang w:eastAsia="hr-HR"/>
          <w14:ligatures w14:val="none"/>
        </w:rPr>
      </w:pPr>
    </w:p>
    <w:p w14:paraId="61DC88FC" w14:textId="4A7B25DD" w:rsidR="00D64257" w:rsidRPr="00D64257" w:rsidRDefault="00D64257" w:rsidP="00D64257">
      <w:pPr>
        <w:tabs>
          <w:tab w:val="left" w:pos="426"/>
        </w:tabs>
        <w:spacing w:after="0" w:line="300" w:lineRule="exact"/>
        <w:jc w:val="both"/>
        <w:rPr>
          <w:rFonts w:eastAsia="Times New Roman" w:cs="Arial"/>
          <w:snapToGrid w:val="0"/>
          <w:kern w:val="0"/>
          <w14:ligatures w14:val="none"/>
        </w:rPr>
      </w:pPr>
      <w:r w:rsidRPr="00D64257">
        <w:rPr>
          <w:rFonts w:eastAsia="Times New Roman" w:cs="Arial"/>
          <w:kern w:val="0"/>
          <w:szCs w:val="20"/>
          <w:lang w:eastAsia="hr-HR"/>
          <w14:ligatures w14:val="none"/>
        </w:rPr>
        <w:t xml:space="preserve">(10) </w:t>
      </w:r>
      <w:r w:rsidRPr="00D64257">
        <w:rPr>
          <w:rFonts w:eastAsia="Times New Roman" w:cs="Arial"/>
          <w:snapToGrid w:val="0"/>
          <w:kern w:val="0"/>
          <w14:ligatures w14:val="none"/>
        </w:rPr>
        <w:t xml:space="preserve">Ostali uvjeti o udaljenosti individualne stambene zgrade od granice građevne čestice određeni su u poglavljima </w:t>
      </w:r>
      <w:r w:rsidRPr="00D64257">
        <w:rPr>
          <w:rFonts w:eastAsia="Times New Roman" w:cs="Arial"/>
          <w:b/>
          <w:bCs/>
          <w:snapToGrid w:val="0"/>
          <w:kern w:val="0"/>
          <w14:ligatures w14:val="none"/>
        </w:rPr>
        <w:t>Udaljenost građevina od granica susjednih građevnih čestica</w:t>
      </w:r>
      <w:r w:rsidRPr="00D64257">
        <w:rPr>
          <w:rFonts w:eastAsia="Times New Roman" w:cs="Arial"/>
          <w:snapToGrid w:val="0"/>
          <w:kern w:val="0"/>
          <w14:ligatures w14:val="none"/>
        </w:rPr>
        <w:t xml:space="preserve"> i </w:t>
      </w:r>
      <w:bookmarkStart w:id="167" w:name="_Hlk161666591"/>
      <w:r w:rsidRPr="00D64257">
        <w:rPr>
          <w:rFonts w:eastAsia="Times New Roman" w:cs="Arial"/>
          <w:b/>
          <w:bCs/>
          <w:snapToGrid w:val="0"/>
          <w:kern w:val="0"/>
          <w14:ligatures w14:val="none"/>
        </w:rPr>
        <w:t>Međusobna udaljenost između osnovne/prateće/pomoćne građevine</w:t>
      </w:r>
      <w:r w:rsidRPr="00D64257">
        <w:rPr>
          <w:rFonts w:eastAsia="Times New Roman" w:cs="Arial"/>
          <w:snapToGrid w:val="0"/>
          <w:kern w:val="0"/>
          <w14:ligatures w14:val="none"/>
        </w:rPr>
        <w:t xml:space="preserve"> </w:t>
      </w:r>
      <w:bookmarkEnd w:id="167"/>
      <w:r w:rsidRPr="00D64257">
        <w:rPr>
          <w:rFonts w:eastAsia="Times New Roman" w:cs="Arial"/>
          <w:snapToGrid w:val="0"/>
          <w:kern w:val="0"/>
          <w14:ligatures w14:val="none"/>
        </w:rPr>
        <w:t>ovog Prostornog plana.“.</w:t>
      </w:r>
    </w:p>
    <w:p w14:paraId="615C52A1"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78984BAD" w14:textId="544FB516"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43</w:t>
      </w:r>
      <w:r w:rsidRPr="00A81BB1">
        <w:rPr>
          <w:rFonts w:eastAsia="Times New Roman" w:cs="Times New Roman"/>
          <w:b/>
          <w:bCs/>
          <w:snapToGrid w:val="0"/>
          <w:kern w:val="0"/>
          <w:szCs w:val="20"/>
          <w14:ligatures w14:val="none"/>
        </w:rPr>
        <w:t>.</w:t>
      </w:r>
    </w:p>
    <w:p w14:paraId="6FDD3B96"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48243712" w14:textId="2AE66B24" w:rsidR="00D64257" w:rsidRDefault="00D64257" w:rsidP="00D64257">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28. mijenja se i glasi:</w:t>
      </w:r>
    </w:p>
    <w:p w14:paraId="4C788F74" w14:textId="77777777" w:rsidR="00D64257" w:rsidRDefault="00D64257" w:rsidP="009B5AB4">
      <w:pPr>
        <w:spacing w:after="0" w:line="240" w:lineRule="auto"/>
        <w:jc w:val="center"/>
        <w:rPr>
          <w:rFonts w:eastAsia="Times New Roman" w:cs="Times New Roman"/>
          <w:b/>
          <w:bCs/>
          <w:snapToGrid w:val="0"/>
          <w:kern w:val="0"/>
          <w:szCs w:val="20"/>
          <w14:ligatures w14:val="none"/>
        </w:rPr>
      </w:pPr>
    </w:p>
    <w:p w14:paraId="2AE53D1A" w14:textId="6B9DBD6D" w:rsidR="00D64257" w:rsidRPr="00D64257" w:rsidRDefault="00D64257" w:rsidP="00D64257">
      <w:pPr>
        <w:tabs>
          <w:tab w:val="left" w:pos="426"/>
        </w:tabs>
        <w:spacing w:after="0" w:line="300" w:lineRule="exact"/>
        <w:jc w:val="both"/>
        <w:rPr>
          <w:rFonts w:eastAsia="Times New Roman" w:cs="Arial"/>
          <w:snapToGrid w:val="0"/>
          <w:kern w:val="0"/>
          <w:lang w:eastAsia="hr-HR"/>
          <w14:ligatures w14:val="none"/>
        </w:rPr>
      </w:pPr>
      <w:r w:rsidRPr="00D64257">
        <w:rPr>
          <w:rFonts w:eastAsia="Times New Roman" w:cs="Arial"/>
          <w:snapToGrid w:val="0"/>
          <w:kern w:val="0"/>
          <w14:ligatures w14:val="none"/>
        </w:rPr>
        <w:t xml:space="preserve">„(1) Uz građevinu osnovne namjene, </w:t>
      </w:r>
      <w:bookmarkStart w:id="168" w:name="_Hlk141879195"/>
      <w:r w:rsidRPr="00D64257">
        <w:rPr>
          <w:rFonts w:eastAsia="Times New Roman" w:cs="Arial"/>
          <w:snapToGrid w:val="0"/>
          <w:kern w:val="0"/>
          <w14:ligatures w14:val="none"/>
        </w:rPr>
        <w:t>individualnu stambenu zgradu</w:t>
      </w:r>
      <w:bookmarkEnd w:id="168"/>
      <w:r w:rsidRPr="00D64257">
        <w:rPr>
          <w:rFonts w:eastAsia="Times New Roman" w:cs="Arial"/>
          <w:snapToGrid w:val="0"/>
          <w:kern w:val="0"/>
          <w14:ligatures w14:val="none"/>
        </w:rPr>
        <w:t xml:space="preserve"> i uz prateću građevinu može se graditi pomoćna građevina koja služi </w:t>
      </w:r>
      <w:r w:rsidRPr="00D64257">
        <w:rPr>
          <w:rFonts w:eastAsia="Times New Roman" w:cs="Arial"/>
          <w:snapToGrid w:val="0"/>
          <w:kern w:val="0"/>
          <w:lang w:eastAsia="hr-HR"/>
          <w14:ligatures w14:val="none"/>
        </w:rPr>
        <w:t>redovnoj uporabi tih građevina.</w:t>
      </w:r>
    </w:p>
    <w:p w14:paraId="3765D8ED" w14:textId="77777777" w:rsidR="00D64257" w:rsidRPr="00D64257" w:rsidRDefault="00D64257" w:rsidP="00D64257">
      <w:pPr>
        <w:tabs>
          <w:tab w:val="left" w:pos="426"/>
        </w:tabs>
        <w:spacing w:after="0" w:line="300" w:lineRule="exact"/>
        <w:jc w:val="both"/>
        <w:rPr>
          <w:rFonts w:eastAsia="Times New Roman" w:cs="Arial"/>
          <w:snapToGrid w:val="0"/>
          <w:kern w:val="0"/>
          <w:lang w:eastAsia="hr-HR"/>
          <w14:ligatures w14:val="none"/>
        </w:rPr>
      </w:pPr>
    </w:p>
    <w:p w14:paraId="593FC4B4" w14:textId="77777777" w:rsidR="00D64257" w:rsidRPr="00D64257" w:rsidRDefault="00D64257" w:rsidP="00D64257">
      <w:pPr>
        <w:tabs>
          <w:tab w:val="left" w:pos="426"/>
        </w:tabs>
        <w:spacing w:after="0" w:line="300" w:lineRule="exact"/>
        <w:jc w:val="both"/>
        <w:rPr>
          <w:rFonts w:eastAsia="Calibri" w:cs="Arial"/>
          <w:kern w:val="0"/>
          <w14:ligatures w14:val="none"/>
        </w:rPr>
      </w:pPr>
      <w:r w:rsidRPr="00D64257">
        <w:rPr>
          <w:rFonts w:eastAsia="Times New Roman" w:cs="Arial"/>
          <w:snapToGrid w:val="0"/>
          <w:kern w:val="0"/>
          <w:lang w:eastAsia="hr-HR"/>
          <w14:ligatures w14:val="none"/>
        </w:rPr>
        <w:t xml:space="preserve">(2) </w:t>
      </w:r>
      <w:r w:rsidRPr="00D64257">
        <w:rPr>
          <w:rFonts w:eastAsia="Calibri" w:cs="Arial"/>
          <w:kern w:val="0"/>
          <w14:ligatures w14:val="none"/>
        </w:rPr>
        <w:t xml:space="preserve">Uvjeti gradnje </w:t>
      </w:r>
      <w:r w:rsidRPr="00D64257">
        <w:rPr>
          <w:rFonts w:eastAsia="Calibri" w:cs="Arial"/>
          <w:b/>
          <w:bCs/>
          <w:kern w:val="0"/>
          <w14:ligatures w14:val="none"/>
        </w:rPr>
        <w:t>pomoćne građevine</w:t>
      </w:r>
      <w:r w:rsidRPr="00D64257">
        <w:rPr>
          <w:rFonts w:eastAsia="Calibri" w:cs="Arial"/>
          <w:kern w:val="0"/>
          <w14:ligatures w14:val="none"/>
        </w:rPr>
        <w:t xml:space="preserve"> sljedeći su: </w:t>
      </w:r>
    </w:p>
    <w:p w14:paraId="7E6A079A" w14:textId="77777777" w:rsidR="00D64257" w:rsidRPr="00D64257" w:rsidRDefault="00D64257" w:rsidP="003C14D2">
      <w:pPr>
        <w:numPr>
          <w:ilvl w:val="0"/>
          <w:numId w:val="88"/>
        </w:numPr>
        <w:tabs>
          <w:tab w:val="left" w:pos="426"/>
        </w:tabs>
        <w:spacing w:after="0" w:line="300" w:lineRule="exact"/>
        <w:ind w:left="284" w:hanging="284"/>
        <w:jc w:val="both"/>
        <w:rPr>
          <w:rFonts w:eastAsia="Calibri" w:cs="Arial"/>
          <w:kern w:val="0"/>
          <w14:ligatures w14:val="none"/>
        </w:rPr>
      </w:pPr>
      <w:r w:rsidRPr="00D64257">
        <w:rPr>
          <w:rFonts w:eastAsia="Times New Roman" w:cs="Arial"/>
          <w:kern w:val="0"/>
          <w:szCs w:val="24"/>
          <w:lang w:eastAsia="hr-HR"/>
          <w14:ligatures w14:val="none"/>
        </w:rPr>
        <w:t>najveća etažna visina pomoćne građevine je E=Po/</w:t>
      </w:r>
      <w:proofErr w:type="spellStart"/>
      <w:r w:rsidRPr="00D64257">
        <w:rPr>
          <w:rFonts w:eastAsia="Times New Roman" w:cs="Arial"/>
          <w:kern w:val="0"/>
          <w:szCs w:val="24"/>
          <w:lang w:eastAsia="hr-HR"/>
          <w14:ligatures w14:val="none"/>
        </w:rPr>
        <w:t>S+P+Pk</w:t>
      </w:r>
      <w:proofErr w:type="spellEnd"/>
      <w:r w:rsidRPr="00D64257">
        <w:rPr>
          <w:rFonts w:eastAsia="Times New Roman" w:cs="Arial"/>
          <w:kern w:val="0"/>
          <w:szCs w:val="24"/>
          <w:lang w:eastAsia="hr-HR"/>
          <w14:ligatures w14:val="none"/>
        </w:rPr>
        <w:t xml:space="preserve">, odnosno maksimalna visina pomoćne građevine je </w:t>
      </w:r>
      <w:proofErr w:type="spellStart"/>
      <w:r w:rsidRPr="00D64257">
        <w:rPr>
          <w:rFonts w:eastAsia="Times New Roman" w:cs="Arial"/>
          <w:kern w:val="0"/>
          <w:szCs w:val="24"/>
          <w:lang w:eastAsia="hr-HR"/>
          <w14:ligatures w14:val="none"/>
        </w:rPr>
        <w:t>Vmax</w:t>
      </w:r>
      <w:proofErr w:type="spellEnd"/>
      <w:r w:rsidRPr="00D64257">
        <w:rPr>
          <w:rFonts w:eastAsia="Times New Roman" w:cs="Arial"/>
          <w:kern w:val="0"/>
          <w:szCs w:val="24"/>
          <w:lang w:eastAsia="hr-HR"/>
          <w14:ligatures w14:val="none"/>
        </w:rPr>
        <w:t>= 6,0 m, a iznimno i više,</w:t>
      </w:r>
      <w:r w:rsidRPr="00D64257">
        <w:rPr>
          <w:rFonts w:eastAsia="Times New Roman" w:cs="Arial"/>
          <w:snapToGrid w:val="0"/>
          <w:kern w:val="0"/>
          <w14:ligatures w14:val="none"/>
        </w:rPr>
        <w:t xml:space="preserve"> </w:t>
      </w:r>
    </w:p>
    <w:p w14:paraId="44B29375" w14:textId="77777777" w:rsidR="00D64257" w:rsidRPr="00D64257" w:rsidRDefault="00D64257" w:rsidP="003C14D2">
      <w:pPr>
        <w:numPr>
          <w:ilvl w:val="0"/>
          <w:numId w:val="88"/>
        </w:numPr>
        <w:tabs>
          <w:tab w:val="left" w:pos="426"/>
        </w:tabs>
        <w:spacing w:after="0" w:line="300" w:lineRule="exact"/>
        <w:ind w:left="284" w:hanging="284"/>
        <w:jc w:val="both"/>
        <w:rPr>
          <w:rFonts w:eastAsia="Calibri" w:cs="Arial"/>
          <w:kern w:val="0"/>
          <w14:ligatures w14:val="none"/>
        </w:rPr>
      </w:pPr>
      <w:r w:rsidRPr="00D64257">
        <w:rPr>
          <w:rFonts w:eastAsia="Calibri" w:cs="Arial"/>
          <w:kern w:val="0"/>
          <w14:ligatures w14:val="none"/>
        </w:rPr>
        <w:t>položaj pomoćne građevine na građevnoj čestici u odnosu na građevinu osnovne namjene i/ili prateće građevine određeni su u članku 18.i ovog Prostornog plana,</w:t>
      </w:r>
    </w:p>
    <w:p w14:paraId="11CFDABB" w14:textId="77777777" w:rsidR="00D64257" w:rsidRPr="00D64257" w:rsidRDefault="00D64257" w:rsidP="003C14D2">
      <w:pPr>
        <w:numPr>
          <w:ilvl w:val="0"/>
          <w:numId w:val="88"/>
        </w:numPr>
        <w:tabs>
          <w:tab w:val="left" w:pos="426"/>
        </w:tabs>
        <w:spacing w:after="0" w:line="300" w:lineRule="exact"/>
        <w:ind w:left="284" w:hanging="284"/>
        <w:jc w:val="both"/>
        <w:rPr>
          <w:rFonts w:eastAsia="Calibri" w:cs="Arial"/>
          <w:kern w:val="0"/>
          <w14:ligatures w14:val="none"/>
        </w:rPr>
      </w:pPr>
      <w:r w:rsidRPr="00D64257">
        <w:rPr>
          <w:rFonts w:eastAsia="Calibri" w:cs="Arial"/>
          <w:kern w:val="0"/>
          <w14:ligatures w14:val="none"/>
        </w:rPr>
        <w:t>udaljenost pomoćne građevine od građevine osnovne namjene i/ili prateće građevine određena je u članku 18.p ovog Prostornog plana,</w:t>
      </w:r>
    </w:p>
    <w:p w14:paraId="6E06E8A2" w14:textId="77777777" w:rsidR="00D64257" w:rsidRPr="00D64257" w:rsidRDefault="00D64257" w:rsidP="003C14D2">
      <w:pPr>
        <w:numPr>
          <w:ilvl w:val="0"/>
          <w:numId w:val="88"/>
        </w:numPr>
        <w:tabs>
          <w:tab w:val="left" w:pos="426"/>
        </w:tabs>
        <w:spacing w:after="0" w:line="300" w:lineRule="exact"/>
        <w:ind w:left="284" w:hanging="284"/>
        <w:jc w:val="both"/>
        <w:rPr>
          <w:rFonts w:eastAsia="Calibri" w:cs="Arial"/>
          <w:kern w:val="0"/>
          <w14:ligatures w14:val="none"/>
        </w:rPr>
      </w:pPr>
      <w:r w:rsidRPr="00D64257">
        <w:rPr>
          <w:rFonts w:eastAsia="Times New Roman" w:cs="Arial"/>
          <w:snapToGrid w:val="0"/>
          <w:kern w:val="0"/>
          <w14:ligatures w14:val="none"/>
        </w:rPr>
        <w:t xml:space="preserve">ostali uvjeti gradnje pomoćne građevine određeni su u poglavlju </w:t>
      </w:r>
      <w:r w:rsidRPr="00D64257">
        <w:rPr>
          <w:rFonts w:eastAsia="Times New Roman" w:cs="Arial"/>
          <w:b/>
          <w:bCs/>
          <w:snapToGrid w:val="0"/>
          <w:kern w:val="0"/>
          <w14:ligatures w14:val="none"/>
        </w:rPr>
        <w:t>Opći uvjeti uređenja građevne čestice i gradnja građevina</w:t>
      </w:r>
      <w:r w:rsidRPr="00D64257">
        <w:rPr>
          <w:rFonts w:eastAsia="Times New Roman" w:cs="Arial"/>
          <w:snapToGrid w:val="0"/>
          <w:kern w:val="0"/>
          <w14:ligatures w14:val="none"/>
        </w:rPr>
        <w:t xml:space="preserve"> ovog Prostornog plana.</w:t>
      </w:r>
    </w:p>
    <w:p w14:paraId="1A17919B" w14:textId="77777777" w:rsidR="00D64257" w:rsidRPr="00D64257" w:rsidRDefault="00D64257" w:rsidP="00D64257">
      <w:pPr>
        <w:spacing w:after="0" w:line="240" w:lineRule="auto"/>
        <w:jc w:val="both"/>
        <w:rPr>
          <w:rFonts w:eastAsia="Times New Roman" w:cs="Times New Roman"/>
          <w:snapToGrid w:val="0"/>
          <w:kern w:val="0"/>
          <w:szCs w:val="20"/>
          <w:highlight w:val="lightGray"/>
          <w14:ligatures w14:val="none"/>
        </w:rPr>
      </w:pPr>
    </w:p>
    <w:p w14:paraId="15399970" w14:textId="19A5F199" w:rsidR="00D64257" w:rsidRPr="00D64257" w:rsidRDefault="00D64257" w:rsidP="00D64257">
      <w:pPr>
        <w:spacing w:after="0" w:line="240" w:lineRule="auto"/>
        <w:jc w:val="both"/>
        <w:rPr>
          <w:rFonts w:eastAsia="Times New Roman" w:cs="Arial"/>
          <w:snapToGrid w:val="0"/>
          <w:kern w:val="0"/>
          <w14:ligatures w14:val="none"/>
        </w:rPr>
      </w:pPr>
      <w:r w:rsidRPr="00D64257">
        <w:rPr>
          <w:rFonts w:eastAsia="Times New Roman" w:cs="Times New Roman"/>
          <w:snapToGrid w:val="0"/>
          <w:kern w:val="0"/>
          <w:szCs w:val="20"/>
          <w14:ligatures w14:val="none"/>
        </w:rPr>
        <w:t xml:space="preserve">(3) Kao pomoćnu građevinu u kojoj se nalaze spremnici za smještaj tipskih kontejnera za komunalni otpad za vlastite potrebe može se smjestiti sukladno uvjetima u poglavlju </w:t>
      </w:r>
      <w:r w:rsidRPr="00D64257">
        <w:rPr>
          <w:rFonts w:eastAsia="Times New Roman" w:cs="Arial"/>
          <w:b/>
          <w:bCs/>
          <w:snapToGrid w:val="0"/>
          <w:kern w:val="0"/>
          <w14:ligatures w14:val="none"/>
        </w:rPr>
        <w:t>Položaj prateće i pomoćne građevine</w:t>
      </w:r>
      <w:r w:rsidRPr="00D64257">
        <w:rPr>
          <w:rFonts w:eastAsia="Times New Roman" w:cs="Arial"/>
          <w:snapToGrid w:val="0"/>
          <w:kern w:val="0"/>
          <w14:ligatures w14:val="none"/>
        </w:rPr>
        <w:t xml:space="preserve"> ovog Prostornog plana.“.</w:t>
      </w:r>
    </w:p>
    <w:p w14:paraId="66E8202C"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48F11BCF" w14:textId="66028213"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44</w:t>
      </w:r>
      <w:r w:rsidRPr="00A81BB1">
        <w:rPr>
          <w:rFonts w:eastAsia="Times New Roman" w:cs="Times New Roman"/>
          <w:b/>
          <w:bCs/>
          <w:snapToGrid w:val="0"/>
          <w:kern w:val="0"/>
          <w:szCs w:val="20"/>
          <w14:ligatures w14:val="none"/>
        </w:rPr>
        <w:t>.</w:t>
      </w:r>
    </w:p>
    <w:p w14:paraId="13B13AA1"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68621B5A" w14:textId="09F8628A" w:rsidR="007F06FF" w:rsidRPr="007F06FF" w:rsidRDefault="007F06FF" w:rsidP="007F06FF">
      <w:pPr>
        <w:spacing w:after="0" w:line="240" w:lineRule="auto"/>
        <w:jc w:val="both"/>
        <w:rPr>
          <w:rFonts w:eastAsia="Times New Roman" w:cs="Times New Roman"/>
          <w:snapToGrid w:val="0"/>
          <w:kern w:val="0"/>
          <w:szCs w:val="20"/>
          <w14:ligatures w14:val="none"/>
        </w:rPr>
      </w:pPr>
      <w:bookmarkStart w:id="169" w:name="_Hlk168392236"/>
      <w:r w:rsidRPr="007F06FF">
        <w:rPr>
          <w:rFonts w:eastAsia="Times New Roman" w:cs="Times New Roman"/>
          <w:snapToGrid w:val="0"/>
          <w:kern w:val="0"/>
          <w:szCs w:val="20"/>
          <w14:ligatures w14:val="none"/>
        </w:rPr>
        <w:tab/>
        <w:t>Iza članka 28. dodaje se naslov poglavlja koji glasi</w:t>
      </w:r>
      <w:r>
        <w:rPr>
          <w:rFonts w:eastAsia="Times New Roman" w:cs="Times New Roman"/>
          <w:snapToGrid w:val="0"/>
          <w:kern w:val="0"/>
          <w:szCs w:val="20"/>
          <w14:ligatures w14:val="none"/>
        </w:rPr>
        <w:t xml:space="preserve"> </w:t>
      </w:r>
      <w:bookmarkStart w:id="170" w:name="_Toc167697544"/>
      <w:r w:rsidRPr="00F82F10">
        <w:rPr>
          <w:lang w:eastAsia="hr-HR"/>
        </w:rPr>
        <w:t>„</w:t>
      </w:r>
      <w:r w:rsidRPr="007F06FF">
        <w:rPr>
          <w:b/>
          <w:bCs/>
          <w:lang w:eastAsia="hr-HR"/>
        </w:rPr>
        <w:t>Prateće građevine</w:t>
      </w:r>
      <w:bookmarkEnd w:id="170"/>
      <w:r w:rsidRPr="00F82F10">
        <w:rPr>
          <w:lang w:eastAsia="hr-HR"/>
        </w:rPr>
        <w:t>“.</w:t>
      </w:r>
    </w:p>
    <w:bookmarkEnd w:id="169"/>
    <w:p w14:paraId="2B821A97" w14:textId="77777777" w:rsidR="007F06FF" w:rsidRDefault="007F06FF" w:rsidP="007F06FF">
      <w:pPr>
        <w:spacing w:after="0" w:line="240" w:lineRule="auto"/>
        <w:jc w:val="both"/>
        <w:rPr>
          <w:rFonts w:eastAsia="Times New Roman" w:cs="Times New Roman"/>
          <w:b/>
          <w:bCs/>
          <w:snapToGrid w:val="0"/>
          <w:kern w:val="0"/>
          <w:szCs w:val="20"/>
          <w14:ligatures w14:val="none"/>
        </w:rPr>
      </w:pPr>
    </w:p>
    <w:p w14:paraId="7DA21F5D" w14:textId="6A6C1C9A"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45</w:t>
      </w:r>
      <w:r w:rsidRPr="00A81BB1">
        <w:rPr>
          <w:rFonts w:eastAsia="Times New Roman" w:cs="Times New Roman"/>
          <w:b/>
          <w:bCs/>
          <w:snapToGrid w:val="0"/>
          <w:kern w:val="0"/>
          <w:szCs w:val="20"/>
          <w14:ligatures w14:val="none"/>
        </w:rPr>
        <w:t>.</w:t>
      </w:r>
    </w:p>
    <w:p w14:paraId="041C180D"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5EA6F297" w14:textId="5BB3C906" w:rsidR="00E74BC8" w:rsidRDefault="00E74BC8" w:rsidP="00E74BC8">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29. mijenja se i glasi:</w:t>
      </w:r>
    </w:p>
    <w:p w14:paraId="7C3077EE" w14:textId="77777777" w:rsidR="009B5AB4" w:rsidRDefault="009B5AB4" w:rsidP="00E74BC8">
      <w:pPr>
        <w:spacing w:after="0" w:line="240" w:lineRule="auto"/>
        <w:jc w:val="both"/>
        <w:rPr>
          <w:rFonts w:eastAsia="Times New Roman" w:cs="Times New Roman"/>
          <w:b/>
          <w:bCs/>
          <w:snapToGrid w:val="0"/>
          <w:kern w:val="0"/>
          <w:szCs w:val="20"/>
          <w14:ligatures w14:val="none"/>
        </w:rPr>
      </w:pPr>
    </w:p>
    <w:p w14:paraId="1E3BBCE5" w14:textId="16B68048" w:rsidR="00E74BC8" w:rsidRPr="00E74BC8" w:rsidRDefault="00E74BC8" w:rsidP="00E74BC8">
      <w:p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„(1) </w:t>
      </w:r>
      <w:r w:rsidRPr="00E74BC8">
        <w:rPr>
          <w:rFonts w:eastAsia="Times New Roman" w:cs="Arial"/>
          <w:b/>
          <w:bCs/>
          <w:snapToGrid w:val="0"/>
          <w:kern w:val="0"/>
          <w14:ligatures w14:val="none"/>
        </w:rPr>
        <w:t>Prateće građevine</w:t>
      </w:r>
      <w:r w:rsidRPr="00E74BC8">
        <w:rPr>
          <w:rFonts w:eastAsia="Times New Roman" w:cs="Arial"/>
          <w:snapToGrid w:val="0"/>
          <w:kern w:val="0"/>
          <w14:ligatures w14:val="none"/>
        </w:rPr>
        <w:t xml:space="preserve"> s pretežno zanatskim, uslužnim,</w:t>
      </w:r>
      <w:r w:rsidRPr="00E74BC8">
        <w:rPr>
          <w:rFonts w:eastAsia="Times New Roman" w:cs="Arial"/>
          <w:b/>
          <w:bCs/>
          <w:snapToGrid w:val="0"/>
          <w:kern w:val="0"/>
          <w14:ligatures w14:val="none"/>
        </w:rPr>
        <w:t xml:space="preserve"> </w:t>
      </w:r>
      <w:r w:rsidRPr="00E74BC8">
        <w:rPr>
          <w:rFonts w:eastAsia="Times New Roman" w:cs="Arial"/>
          <w:snapToGrid w:val="0"/>
          <w:kern w:val="0"/>
          <w14:ligatures w14:val="none"/>
        </w:rPr>
        <w:t>trgovačkim, ugostiteljskim i sličnim djelatnostima koje</w:t>
      </w:r>
      <w:r w:rsidRPr="00E74BC8">
        <w:rPr>
          <w:rFonts w:eastAsia="Times New Roman" w:cs="Arial"/>
          <w:b/>
          <w:bCs/>
          <w:snapToGrid w:val="0"/>
          <w:kern w:val="0"/>
          <w14:ligatures w14:val="none"/>
        </w:rPr>
        <w:t xml:space="preserve"> </w:t>
      </w:r>
      <w:r w:rsidRPr="00E74BC8">
        <w:rPr>
          <w:rFonts w:eastAsia="Times New Roman" w:cs="Arial"/>
          <w:snapToGrid w:val="0"/>
          <w:kern w:val="0"/>
          <w14:ligatures w14:val="none"/>
        </w:rPr>
        <w:t>ne smetaju okolini i ne umanjuju uvjete</w:t>
      </w:r>
      <w:r w:rsidRPr="00E74BC8">
        <w:rPr>
          <w:rFonts w:eastAsia="Times New Roman" w:cs="Arial"/>
          <w:b/>
          <w:bCs/>
          <w:snapToGrid w:val="0"/>
          <w:kern w:val="0"/>
          <w14:ligatures w14:val="none"/>
        </w:rPr>
        <w:t xml:space="preserve"> </w:t>
      </w:r>
      <w:r w:rsidRPr="00E74BC8">
        <w:rPr>
          <w:rFonts w:eastAsia="Times New Roman" w:cs="Arial"/>
          <w:snapToGrid w:val="0"/>
          <w:kern w:val="0"/>
          <w14:ligatures w14:val="none"/>
        </w:rPr>
        <w:t xml:space="preserve">stanovanja i rada na susjednim </w:t>
      </w:r>
      <w:r w:rsidRPr="00E74BC8">
        <w:rPr>
          <w:rFonts w:eastAsia="Times New Roman" w:cs="Arial"/>
          <w:snapToGrid w:val="0"/>
          <w:kern w:val="0"/>
          <w14:ligatures w14:val="none"/>
        </w:rPr>
        <w:lastRenderedPageBreak/>
        <w:t>građevnim</w:t>
      </w:r>
      <w:r w:rsidRPr="00E74BC8">
        <w:rPr>
          <w:rFonts w:eastAsia="Times New Roman" w:cs="Arial"/>
          <w:b/>
          <w:bCs/>
          <w:snapToGrid w:val="0"/>
          <w:kern w:val="0"/>
          <w14:ligatures w14:val="none"/>
        </w:rPr>
        <w:t xml:space="preserve"> </w:t>
      </w:r>
      <w:r w:rsidRPr="00E74BC8">
        <w:rPr>
          <w:rFonts w:eastAsia="Times New Roman" w:cs="Arial"/>
          <w:snapToGrid w:val="0"/>
          <w:kern w:val="0"/>
          <w14:ligatures w14:val="none"/>
        </w:rPr>
        <w:t>česticama, mogu se graditi na građevnoj čestici uz građevinu osnovne namjene individualnu stambenu zgradu, na sljedeći način:</w:t>
      </w:r>
    </w:p>
    <w:p w14:paraId="74CA6B30" w14:textId="77777777" w:rsidR="00E74BC8" w:rsidRPr="00E74BC8" w:rsidRDefault="00E74BC8" w:rsidP="003C14D2">
      <w:pPr>
        <w:numPr>
          <w:ilvl w:val="0"/>
          <w:numId w:val="123"/>
        </w:num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najveći broj etaža prateće građevine je E=Po/</w:t>
      </w:r>
      <w:proofErr w:type="spellStart"/>
      <w:r w:rsidRPr="00E74BC8">
        <w:rPr>
          <w:rFonts w:eastAsia="Times New Roman" w:cs="Arial"/>
          <w:snapToGrid w:val="0"/>
          <w:kern w:val="0"/>
          <w14:ligatures w14:val="none"/>
        </w:rPr>
        <w:t>S+P+Pk</w:t>
      </w:r>
      <w:proofErr w:type="spellEnd"/>
      <w:r w:rsidRPr="00E74BC8">
        <w:rPr>
          <w:rFonts w:eastAsia="Times New Roman" w:cs="Arial"/>
          <w:snapToGrid w:val="0"/>
          <w:kern w:val="0"/>
          <w14:ligatures w14:val="none"/>
        </w:rPr>
        <w:t xml:space="preserve">, s </w:t>
      </w:r>
      <w:proofErr w:type="spellStart"/>
      <w:r w:rsidRPr="00E74BC8">
        <w:rPr>
          <w:rFonts w:eastAsia="Times New Roman" w:cs="Arial"/>
          <w:snapToGrid w:val="0"/>
          <w:kern w:val="0"/>
          <w14:ligatures w14:val="none"/>
        </w:rPr>
        <w:t>nadozidom</w:t>
      </w:r>
      <w:proofErr w:type="spellEnd"/>
      <w:r w:rsidRPr="00E74BC8">
        <w:rPr>
          <w:rFonts w:eastAsia="Times New Roman" w:cs="Arial"/>
          <w:snapToGrid w:val="0"/>
          <w:kern w:val="0"/>
          <w14:ligatures w14:val="none"/>
        </w:rPr>
        <w:t xml:space="preserve"> do 1,2 m, </w:t>
      </w:r>
    </w:p>
    <w:p w14:paraId="147F1404" w14:textId="77777777" w:rsidR="00E74BC8" w:rsidRPr="00E74BC8" w:rsidRDefault="00E74BC8" w:rsidP="003C14D2">
      <w:pPr>
        <w:numPr>
          <w:ilvl w:val="0"/>
          <w:numId w:val="123"/>
        </w:num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maksimalna visina prateće građevine je </w:t>
      </w:r>
      <w:proofErr w:type="spellStart"/>
      <w:r w:rsidRPr="00E74BC8">
        <w:rPr>
          <w:rFonts w:eastAsia="Times New Roman" w:cs="Arial"/>
          <w:snapToGrid w:val="0"/>
          <w:kern w:val="0"/>
          <w14:ligatures w14:val="none"/>
        </w:rPr>
        <w:t>Vmax</w:t>
      </w:r>
      <w:proofErr w:type="spellEnd"/>
      <w:r w:rsidRPr="00E74BC8">
        <w:rPr>
          <w:rFonts w:eastAsia="Times New Roman" w:cs="Arial"/>
          <w:snapToGrid w:val="0"/>
          <w:kern w:val="0"/>
          <w14:ligatures w14:val="none"/>
        </w:rPr>
        <w:t xml:space="preserve">= 6,0 m, a iznimno i više, </w:t>
      </w:r>
    </w:p>
    <w:p w14:paraId="6A2F8F6E" w14:textId="77777777" w:rsidR="00E74BC8" w:rsidRPr="00E74BC8" w:rsidRDefault="00E74BC8" w:rsidP="003C14D2">
      <w:pPr>
        <w:numPr>
          <w:ilvl w:val="0"/>
          <w:numId w:val="123"/>
        </w:num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prateća građevina smješta se iza  osnovne građevine - individualne stambene zgrade, odnosno kako je  određeno u poglavlju </w:t>
      </w:r>
      <w:r w:rsidRPr="00E74BC8">
        <w:rPr>
          <w:rFonts w:eastAsia="Times New Roman" w:cs="Arial"/>
          <w:b/>
          <w:bCs/>
          <w:snapToGrid w:val="0"/>
          <w:kern w:val="0"/>
          <w14:ligatures w14:val="none"/>
        </w:rPr>
        <w:t>Položaj prateće i pomoćne građevine</w:t>
      </w:r>
      <w:r w:rsidRPr="00E74BC8">
        <w:rPr>
          <w:rFonts w:eastAsia="Times New Roman" w:cs="Arial"/>
          <w:snapToGrid w:val="0"/>
          <w:kern w:val="0"/>
          <w14:ligatures w14:val="none"/>
        </w:rPr>
        <w:t xml:space="preserve"> ovog Prostornog plana, </w:t>
      </w:r>
    </w:p>
    <w:p w14:paraId="3D9E4EB8" w14:textId="77777777" w:rsidR="00E74BC8" w:rsidRPr="00E74BC8" w:rsidRDefault="00E74BC8" w:rsidP="003C14D2">
      <w:pPr>
        <w:numPr>
          <w:ilvl w:val="0"/>
          <w:numId w:val="123"/>
        </w:num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najmanja udaljenost prateće građevine od građevine osnovne namjene individualne stambene zgrade je 3,0 m, odnosno kako je određeno u poglavlju </w:t>
      </w:r>
      <w:r w:rsidRPr="00E74BC8">
        <w:rPr>
          <w:rFonts w:eastAsia="Times New Roman" w:cs="Arial"/>
          <w:b/>
          <w:bCs/>
          <w:snapToGrid w:val="0"/>
          <w:kern w:val="0"/>
          <w14:ligatures w14:val="none"/>
        </w:rPr>
        <w:t>Međusobna udaljenost između osnovne/prateće/pomoćne građevine</w:t>
      </w:r>
      <w:r w:rsidRPr="00E74BC8">
        <w:rPr>
          <w:rFonts w:eastAsia="Times New Roman" w:cs="Arial"/>
          <w:snapToGrid w:val="0"/>
          <w:kern w:val="0"/>
          <w14:ligatures w14:val="none"/>
        </w:rPr>
        <w:t xml:space="preserve"> ovog Prostornog plana,</w:t>
      </w:r>
    </w:p>
    <w:p w14:paraId="7D3EC7ED" w14:textId="77777777" w:rsidR="00E74BC8" w:rsidRPr="00E74BC8" w:rsidRDefault="00E74BC8" w:rsidP="003C14D2">
      <w:pPr>
        <w:numPr>
          <w:ilvl w:val="0"/>
          <w:numId w:val="123"/>
        </w:num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potreban broj parkirnih i/ili garažnih mjesta za prateću građevinu određene namjene određuje se sukladno poglavlju </w:t>
      </w:r>
      <w:r w:rsidRPr="00E74BC8">
        <w:rPr>
          <w:rFonts w:eastAsia="Times New Roman" w:cs="Arial"/>
          <w:b/>
          <w:bCs/>
          <w:snapToGrid w:val="0"/>
          <w:kern w:val="0"/>
          <w14:ligatures w14:val="none"/>
        </w:rPr>
        <w:t xml:space="preserve">5.1.2. Parkirališna i garažna mjesta </w:t>
      </w:r>
      <w:r w:rsidRPr="00E74BC8">
        <w:rPr>
          <w:rFonts w:eastAsia="Times New Roman" w:cs="Arial"/>
          <w:snapToGrid w:val="0"/>
          <w:kern w:val="0"/>
          <w14:ligatures w14:val="none"/>
        </w:rPr>
        <w:t>ovog Prostornog plana.</w:t>
      </w:r>
    </w:p>
    <w:p w14:paraId="6C88BC31" w14:textId="77777777" w:rsidR="00E74BC8" w:rsidRPr="00E74BC8" w:rsidRDefault="00E74BC8" w:rsidP="00E74BC8">
      <w:pPr>
        <w:tabs>
          <w:tab w:val="left" w:pos="426"/>
        </w:tabs>
        <w:spacing w:after="0" w:line="300" w:lineRule="exact"/>
        <w:jc w:val="both"/>
        <w:rPr>
          <w:rFonts w:eastAsia="Times New Roman" w:cs="Arial"/>
          <w:snapToGrid w:val="0"/>
          <w:kern w:val="0"/>
          <w14:ligatures w14:val="none"/>
        </w:rPr>
      </w:pPr>
    </w:p>
    <w:p w14:paraId="54A88F9F" w14:textId="5D49E7C4" w:rsidR="00E74BC8" w:rsidRPr="00E74BC8" w:rsidRDefault="00E74BC8" w:rsidP="00E74BC8">
      <w:p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(2)</w:t>
      </w:r>
      <w:r w:rsidRPr="00E74BC8">
        <w:rPr>
          <w:rFonts w:eastAsia="Times New Roman" w:cs="Arial"/>
          <w:snapToGrid w:val="0"/>
          <w:kern w:val="0"/>
          <w14:ligatures w14:val="none"/>
        </w:rPr>
        <w:tab/>
      </w:r>
      <w:bookmarkStart w:id="171" w:name="_Hlk147148522"/>
      <w:r w:rsidRPr="00E74BC8">
        <w:rPr>
          <w:rFonts w:eastAsia="Times New Roman" w:cs="Arial"/>
          <w:snapToGrid w:val="0"/>
          <w:kern w:val="0"/>
          <w14:ligatures w14:val="none"/>
        </w:rPr>
        <w:t>Najmanja udaljenost građevina iz stavka 1. ovog članka od granice susjednih građevnih čestica mora biti:</w:t>
      </w:r>
    </w:p>
    <w:p w14:paraId="619AAF49" w14:textId="348C3CE0" w:rsidR="00E74BC8" w:rsidRPr="00E74BC8" w:rsidRDefault="00E74BC8" w:rsidP="003C14D2">
      <w:pPr>
        <w:numPr>
          <w:ilvl w:val="0"/>
          <w:numId w:val="252"/>
        </w:numPr>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ako se grade kao slobodnostojeće građevine - 1,0 m,</w:t>
      </w:r>
    </w:p>
    <w:p w14:paraId="06436C46" w14:textId="2E239765" w:rsidR="00E74BC8" w:rsidRPr="00E74BC8" w:rsidRDefault="00E74BC8" w:rsidP="003C14D2">
      <w:pPr>
        <w:numPr>
          <w:ilvl w:val="0"/>
          <w:numId w:val="252"/>
        </w:numPr>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ako se grade kao </w:t>
      </w:r>
      <w:proofErr w:type="spellStart"/>
      <w:r w:rsidRPr="00E74BC8">
        <w:rPr>
          <w:rFonts w:eastAsia="Times New Roman" w:cs="Arial"/>
          <w:snapToGrid w:val="0"/>
          <w:kern w:val="0"/>
          <w14:ligatures w14:val="none"/>
        </w:rPr>
        <w:t>poluugrađene</w:t>
      </w:r>
      <w:proofErr w:type="spellEnd"/>
      <w:r w:rsidRPr="00E74BC8">
        <w:rPr>
          <w:rFonts w:eastAsia="Times New Roman" w:cs="Arial"/>
          <w:snapToGrid w:val="0"/>
          <w:kern w:val="0"/>
          <w14:ligatures w14:val="none"/>
        </w:rPr>
        <w:t xml:space="preserve"> građevine ili dvojne građevine, moraju biti smještene s jedne strane uz susjednu građevinu odijeljene požarnim zidom, uz uvjet da nagib krova nije prema susjednoj građevnoj čestici,</w:t>
      </w:r>
    </w:p>
    <w:p w14:paraId="639D6A5B" w14:textId="1DFBB5A2" w:rsidR="00E74BC8" w:rsidRPr="00E74BC8" w:rsidRDefault="00E74BC8" w:rsidP="003C14D2">
      <w:pPr>
        <w:numPr>
          <w:ilvl w:val="0"/>
          <w:numId w:val="252"/>
        </w:numPr>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ako se grade u nizu, moraju biti s dvije strane prislonjene na susjedne građevine i odijeljene požarnim zidom, uz uvjet da nagib krova nije prema susjednim građevnim česticama.</w:t>
      </w:r>
    </w:p>
    <w:bookmarkEnd w:id="171"/>
    <w:p w14:paraId="2906165A" w14:textId="77777777" w:rsidR="00E74BC8" w:rsidRPr="00E74BC8" w:rsidRDefault="00E74BC8" w:rsidP="00E74BC8">
      <w:pPr>
        <w:spacing w:after="0" w:line="300" w:lineRule="exact"/>
        <w:ind w:left="284" w:hanging="142"/>
        <w:jc w:val="both"/>
        <w:rPr>
          <w:rFonts w:eastAsia="Times New Roman" w:cs="Arial"/>
          <w:snapToGrid w:val="0"/>
          <w:kern w:val="0"/>
          <w14:ligatures w14:val="none"/>
        </w:rPr>
      </w:pPr>
    </w:p>
    <w:p w14:paraId="699446BF" w14:textId="55D53C0C" w:rsidR="00E74BC8" w:rsidRPr="00E74BC8" w:rsidRDefault="00E74BC8" w:rsidP="00E74BC8">
      <w:p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(3)</w:t>
      </w:r>
      <w:r w:rsidRPr="00E74BC8">
        <w:rPr>
          <w:rFonts w:eastAsia="Times New Roman" w:cs="Arial"/>
          <w:snapToGrid w:val="0"/>
          <w:kern w:val="0"/>
          <w14:ligatures w14:val="none"/>
        </w:rPr>
        <w:tab/>
        <w:t>Ako građevine iz stavka 1. ovog članka imaju otvore prema susjednoj građevnoj čestici, moraju biti udaljene od te građevne čestice najmanje 3,0 m.</w:t>
      </w:r>
    </w:p>
    <w:p w14:paraId="786AF53C" w14:textId="77777777" w:rsidR="00E74BC8" w:rsidRPr="00E74BC8" w:rsidRDefault="00E74BC8" w:rsidP="00E74BC8">
      <w:pPr>
        <w:tabs>
          <w:tab w:val="left" w:pos="426"/>
        </w:tabs>
        <w:spacing w:after="0" w:line="300" w:lineRule="exact"/>
        <w:jc w:val="both"/>
        <w:rPr>
          <w:rFonts w:eastAsia="Times New Roman" w:cs="Arial"/>
          <w:snapToGrid w:val="0"/>
          <w:kern w:val="0"/>
          <w14:ligatures w14:val="none"/>
        </w:rPr>
      </w:pPr>
    </w:p>
    <w:p w14:paraId="3A4EF58F" w14:textId="34FBDB15" w:rsidR="00E74BC8" w:rsidRPr="00E74BC8" w:rsidRDefault="00E74BC8" w:rsidP="00E74BC8">
      <w:p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(4)</w:t>
      </w:r>
      <w:r w:rsidRPr="00E74BC8">
        <w:rPr>
          <w:rFonts w:eastAsia="Times New Roman" w:cs="Arial"/>
          <w:snapToGrid w:val="0"/>
          <w:kern w:val="0"/>
          <w14:ligatures w14:val="none"/>
        </w:rPr>
        <w:tab/>
        <w:t xml:space="preserve">Kod građenja pratećih građevina, odgovarajući prostor za parkiranje osigurati će se u okviru građevne čestice. </w:t>
      </w:r>
    </w:p>
    <w:p w14:paraId="022F450C" w14:textId="77777777" w:rsidR="00E74BC8" w:rsidRPr="00E74BC8" w:rsidRDefault="00E74BC8" w:rsidP="00E74BC8">
      <w:pPr>
        <w:tabs>
          <w:tab w:val="left" w:pos="426"/>
        </w:tabs>
        <w:spacing w:after="0" w:line="300" w:lineRule="exact"/>
        <w:jc w:val="both"/>
        <w:rPr>
          <w:rFonts w:eastAsia="Times New Roman" w:cs="Arial"/>
          <w:snapToGrid w:val="0"/>
          <w:kern w:val="0"/>
          <w14:ligatures w14:val="none"/>
        </w:rPr>
      </w:pPr>
    </w:p>
    <w:p w14:paraId="6A788585" w14:textId="12277493" w:rsidR="00E74BC8" w:rsidRPr="00E74BC8" w:rsidRDefault="00E74BC8" w:rsidP="00E74BC8">
      <w:pPr>
        <w:tabs>
          <w:tab w:val="left" w:pos="426"/>
        </w:tabs>
        <w:spacing w:after="0" w:line="300" w:lineRule="exact"/>
        <w:jc w:val="both"/>
        <w:rPr>
          <w:rFonts w:eastAsia="Times New Roman" w:cs="Arial"/>
          <w:snapToGrid w:val="0"/>
          <w:kern w:val="0"/>
          <w14:ligatures w14:val="none"/>
        </w:rPr>
      </w:pPr>
      <w:r w:rsidRPr="00E74BC8">
        <w:rPr>
          <w:rFonts w:eastAsia="Times New Roman" w:cs="Arial"/>
          <w:kern w:val="0"/>
          <w:szCs w:val="20"/>
          <w:lang w:eastAsia="hr-HR"/>
          <w14:ligatures w14:val="none"/>
        </w:rPr>
        <w:t xml:space="preserve">(5) </w:t>
      </w:r>
      <w:r w:rsidRPr="00E74BC8">
        <w:rPr>
          <w:rFonts w:eastAsia="Times New Roman" w:cs="Arial"/>
          <w:snapToGrid w:val="0"/>
          <w:kern w:val="0"/>
          <w14:ligatures w14:val="none"/>
        </w:rPr>
        <w:t xml:space="preserve">Ostali uvjeti uređenja građevne čestice i gradnja prateće građevine uz individualne stambene zgrade određeni su u poglavlju </w:t>
      </w:r>
      <w:r w:rsidRPr="00E74BC8">
        <w:rPr>
          <w:rFonts w:eastAsia="Times New Roman" w:cs="Arial"/>
          <w:b/>
          <w:bCs/>
          <w:snapToGrid w:val="0"/>
          <w:kern w:val="0"/>
          <w14:ligatures w14:val="none"/>
        </w:rPr>
        <w:t>Opći uvjeti uređenja građevne čestice i gradnja građevina</w:t>
      </w:r>
      <w:r w:rsidRPr="00E74BC8">
        <w:rPr>
          <w:rFonts w:eastAsia="Times New Roman" w:cs="Arial"/>
          <w:snapToGrid w:val="0"/>
          <w:kern w:val="0"/>
          <w14:ligatures w14:val="none"/>
        </w:rPr>
        <w:t xml:space="preserve"> ovog Prostornog plana.“.</w:t>
      </w:r>
    </w:p>
    <w:p w14:paraId="2BC748C0" w14:textId="77777777" w:rsidR="00E74BC8" w:rsidRDefault="00E74BC8" w:rsidP="009B5AB4">
      <w:pPr>
        <w:spacing w:after="0" w:line="240" w:lineRule="auto"/>
        <w:jc w:val="center"/>
        <w:rPr>
          <w:rFonts w:eastAsia="Times New Roman" w:cs="Times New Roman"/>
          <w:b/>
          <w:bCs/>
          <w:snapToGrid w:val="0"/>
          <w:kern w:val="0"/>
          <w:szCs w:val="20"/>
          <w14:ligatures w14:val="none"/>
        </w:rPr>
      </w:pPr>
    </w:p>
    <w:p w14:paraId="5E6C3E40" w14:textId="19C510BB"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46</w:t>
      </w:r>
      <w:r w:rsidRPr="00A81BB1">
        <w:rPr>
          <w:rFonts w:eastAsia="Times New Roman" w:cs="Times New Roman"/>
          <w:b/>
          <w:bCs/>
          <w:snapToGrid w:val="0"/>
          <w:kern w:val="0"/>
          <w:szCs w:val="20"/>
          <w14:ligatures w14:val="none"/>
        </w:rPr>
        <w:t>.</w:t>
      </w:r>
    </w:p>
    <w:p w14:paraId="2FF52FA4"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0BCE482D" w14:textId="57B3B168" w:rsidR="00D059F5" w:rsidRPr="00D059F5" w:rsidRDefault="00D059F5" w:rsidP="00D059F5">
      <w:pPr>
        <w:spacing w:after="0" w:line="240" w:lineRule="auto"/>
        <w:jc w:val="both"/>
        <w:rPr>
          <w:rFonts w:eastAsia="Times New Roman" w:cs="Times New Roman"/>
          <w:snapToGrid w:val="0"/>
          <w:kern w:val="0"/>
          <w:szCs w:val="20"/>
          <w14:ligatures w14:val="none"/>
        </w:rPr>
      </w:pPr>
      <w:r w:rsidRPr="007F06FF">
        <w:rPr>
          <w:rFonts w:eastAsia="Times New Roman" w:cs="Times New Roman"/>
          <w:snapToGrid w:val="0"/>
          <w:kern w:val="0"/>
          <w:szCs w:val="20"/>
          <w14:ligatures w14:val="none"/>
        </w:rPr>
        <w:tab/>
        <w:t>Iza članka 2</w:t>
      </w:r>
      <w:r>
        <w:rPr>
          <w:rFonts w:eastAsia="Times New Roman" w:cs="Times New Roman"/>
          <w:snapToGrid w:val="0"/>
          <w:kern w:val="0"/>
          <w:szCs w:val="20"/>
          <w14:ligatures w14:val="none"/>
        </w:rPr>
        <w:t>9</w:t>
      </w:r>
      <w:r w:rsidRPr="007F06FF">
        <w:rPr>
          <w:rFonts w:eastAsia="Times New Roman" w:cs="Times New Roman"/>
          <w:snapToGrid w:val="0"/>
          <w:kern w:val="0"/>
          <w:szCs w:val="20"/>
          <w14:ligatures w14:val="none"/>
        </w:rPr>
        <w:t>. dodaje se naslov poglavlja koji glasi</w:t>
      </w:r>
      <w:r>
        <w:rPr>
          <w:rFonts w:eastAsia="Times New Roman" w:cs="Times New Roman"/>
          <w:snapToGrid w:val="0"/>
          <w:kern w:val="0"/>
          <w:szCs w:val="20"/>
          <w14:ligatures w14:val="none"/>
        </w:rPr>
        <w:t xml:space="preserve"> </w:t>
      </w:r>
      <w:r w:rsidRPr="00D75AB9">
        <w:rPr>
          <w:lang w:eastAsia="hr-HR"/>
        </w:rPr>
        <w:t>„</w:t>
      </w:r>
      <w:bookmarkStart w:id="172" w:name="_Toc167697545"/>
      <w:r w:rsidRPr="00D059F5">
        <w:rPr>
          <w:rFonts w:eastAsia="Times New Roman" w:cs="Arial"/>
          <w:b/>
          <w:bCs/>
          <w:snapToGrid w:val="0"/>
          <w:kern w:val="0"/>
          <w14:ligatures w14:val="none"/>
        </w:rPr>
        <w:t>Prateće poljoprivredne gospodarske građevine</w:t>
      </w:r>
      <w:bookmarkEnd w:id="172"/>
      <w:r w:rsidRPr="00D75AB9">
        <w:rPr>
          <w:rFonts w:eastAsia="Times New Roman" w:cs="Arial"/>
          <w:snapToGrid w:val="0"/>
          <w:kern w:val="0"/>
          <w14:ligatures w14:val="none"/>
        </w:rPr>
        <w:t>“.</w:t>
      </w:r>
    </w:p>
    <w:p w14:paraId="40C529CE"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1C25ED84" w14:textId="3508D057"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47</w:t>
      </w:r>
      <w:r w:rsidRPr="00A81BB1">
        <w:rPr>
          <w:rFonts w:eastAsia="Times New Roman" w:cs="Times New Roman"/>
          <w:b/>
          <w:bCs/>
          <w:snapToGrid w:val="0"/>
          <w:kern w:val="0"/>
          <w:szCs w:val="20"/>
          <w14:ligatures w14:val="none"/>
        </w:rPr>
        <w:t>.</w:t>
      </w:r>
    </w:p>
    <w:p w14:paraId="203433C7"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7A99C9DC" w14:textId="0C42F851" w:rsidR="003E004F" w:rsidRDefault="003E004F" w:rsidP="003E004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30. mijenja se i glasi:</w:t>
      </w:r>
    </w:p>
    <w:p w14:paraId="3C278246" w14:textId="77777777" w:rsidR="003E004F" w:rsidRDefault="003E004F" w:rsidP="003E004F">
      <w:pPr>
        <w:spacing w:after="0" w:line="240" w:lineRule="auto"/>
        <w:ind w:firstLine="708"/>
        <w:jc w:val="both"/>
        <w:rPr>
          <w:rFonts w:eastAsia="Times New Roman" w:cs="Times New Roman"/>
          <w:snapToGrid w:val="0"/>
          <w:kern w:val="0"/>
          <w:szCs w:val="20"/>
          <w14:ligatures w14:val="none"/>
        </w:rPr>
      </w:pPr>
    </w:p>
    <w:p w14:paraId="5B93DDF4" w14:textId="31E11FFA" w:rsidR="003E004F" w:rsidRPr="003E004F" w:rsidRDefault="003E004F" w:rsidP="003E004F">
      <w:pPr>
        <w:numPr>
          <w:ilvl w:val="12"/>
          <w:numId w:val="0"/>
        </w:numPr>
        <w:spacing w:after="0" w:line="276" w:lineRule="auto"/>
        <w:jc w:val="both"/>
        <w:rPr>
          <w:rFonts w:eastAsia="Times New Roman" w:cs="Arial"/>
          <w:snapToGrid w:val="0"/>
          <w:kern w:val="0"/>
          <w14:ligatures w14:val="none"/>
        </w:rPr>
      </w:pPr>
      <w:r w:rsidRPr="003E004F">
        <w:rPr>
          <w:rFonts w:eastAsia="Times New Roman" w:cs="Arial"/>
          <w:snapToGrid w:val="0"/>
          <w:kern w:val="0"/>
          <w14:ligatures w14:val="none"/>
        </w:rPr>
        <w:t xml:space="preserve">„(1) Prateće </w:t>
      </w:r>
      <w:bookmarkStart w:id="173" w:name="_Hlk147146899"/>
      <w:r w:rsidRPr="003E004F">
        <w:rPr>
          <w:rFonts w:eastAsia="Times New Roman" w:cs="Arial"/>
          <w:b/>
          <w:bCs/>
          <w:snapToGrid w:val="0"/>
          <w:kern w:val="0"/>
          <w14:ligatures w14:val="none"/>
        </w:rPr>
        <w:t xml:space="preserve">poljoprivredne gospodarske </w:t>
      </w:r>
      <w:bookmarkEnd w:id="173"/>
      <w:r w:rsidRPr="003E004F">
        <w:rPr>
          <w:rFonts w:eastAsia="Times New Roman" w:cs="Arial"/>
          <w:b/>
          <w:bCs/>
          <w:snapToGrid w:val="0"/>
          <w:kern w:val="0"/>
          <w14:ligatures w14:val="none"/>
        </w:rPr>
        <w:t>građevine</w:t>
      </w:r>
      <w:r w:rsidRPr="003E004F">
        <w:rPr>
          <w:rFonts w:eastAsia="Times New Roman" w:cs="Arial"/>
          <w:snapToGrid w:val="0"/>
          <w:kern w:val="0"/>
          <w14:ligatures w14:val="none"/>
        </w:rPr>
        <w:t xml:space="preserve"> mogu se graditi na građevnoj čestici uz građevinu osnovne namjene individualne stambene zgrade, na sljedeći način:</w:t>
      </w:r>
    </w:p>
    <w:p w14:paraId="52B6CD41"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najveći broj etaža prateće poljoprivredne gospodarske građevine je E=Po/</w:t>
      </w:r>
      <w:proofErr w:type="spellStart"/>
      <w:r w:rsidRPr="003E004F">
        <w:rPr>
          <w:rFonts w:eastAsia="Times New Roman" w:cs="Arial"/>
          <w:snapToGrid w:val="0"/>
          <w:kern w:val="0"/>
          <w14:ligatures w14:val="none"/>
        </w:rPr>
        <w:t>S+P+Pk</w:t>
      </w:r>
      <w:proofErr w:type="spellEnd"/>
      <w:r w:rsidRPr="003E004F">
        <w:rPr>
          <w:rFonts w:eastAsia="Times New Roman" w:cs="Arial"/>
          <w:snapToGrid w:val="0"/>
          <w:kern w:val="0"/>
          <w14:ligatures w14:val="none"/>
        </w:rPr>
        <w:t xml:space="preserve">, s </w:t>
      </w:r>
      <w:proofErr w:type="spellStart"/>
      <w:r w:rsidRPr="003E004F">
        <w:rPr>
          <w:rFonts w:eastAsia="Times New Roman" w:cs="Arial"/>
          <w:snapToGrid w:val="0"/>
          <w:kern w:val="0"/>
          <w14:ligatures w14:val="none"/>
        </w:rPr>
        <w:t>nadozidom</w:t>
      </w:r>
      <w:proofErr w:type="spellEnd"/>
      <w:r w:rsidRPr="003E004F">
        <w:rPr>
          <w:rFonts w:eastAsia="Times New Roman" w:cs="Arial"/>
          <w:snapToGrid w:val="0"/>
          <w:kern w:val="0"/>
          <w14:ligatures w14:val="none"/>
        </w:rPr>
        <w:t xml:space="preserve"> do 1,2 m, </w:t>
      </w:r>
    </w:p>
    <w:p w14:paraId="49ED1ADE"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potkrovlje se može koristiti samo za spremanje poljoprivrednih proizvoda,</w:t>
      </w:r>
    </w:p>
    <w:p w14:paraId="282C91D7" w14:textId="77777777" w:rsidR="003E004F" w:rsidRPr="003E004F" w:rsidRDefault="003E004F" w:rsidP="003C14D2">
      <w:pPr>
        <w:numPr>
          <w:ilvl w:val="0"/>
          <w:numId w:val="123"/>
        </w:numPr>
        <w:spacing w:after="0" w:line="276" w:lineRule="auto"/>
        <w:contextualSpacing/>
        <w:jc w:val="both"/>
        <w:rPr>
          <w:rFonts w:eastAsia="Times New Roman" w:cs="Arial"/>
          <w:snapToGrid w:val="0"/>
          <w:kern w:val="0"/>
          <w14:ligatures w14:val="none"/>
        </w:rPr>
      </w:pPr>
      <w:r w:rsidRPr="003E004F">
        <w:rPr>
          <w:rFonts w:eastAsia="Times New Roman" w:cs="Arial"/>
          <w:snapToGrid w:val="0"/>
          <w:kern w:val="0"/>
          <w14:ligatures w14:val="none"/>
        </w:rPr>
        <w:lastRenderedPageBreak/>
        <w:t xml:space="preserve">maksimalna visina prateće građevine je </w:t>
      </w:r>
      <w:proofErr w:type="spellStart"/>
      <w:r w:rsidRPr="003E004F">
        <w:rPr>
          <w:rFonts w:eastAsia="Times New Roman" w:cs="Arial"/>
          <w:snapToGrid w:val="0"/>
          <w:kern w:val="0"/>
          <w14:ligatures w14:val="none"/>
        </w:rPr>
        <w:t>Vmax</w:t>
      </w:r>
      <w:proofErr w:type="spellEnd"/>
      <w:r w:rsidRPr="003E004F">
        <w:rPr>
          <w:rFonts w:eastAsia="Times New Roman" w:cs="Arial"/>
          <w:snapToGrid w:val="0"/>
          <w:kern w:val="0"/>
          <w14:ligatures w14:val="none"/>
        </w:rPr>
        <w:t xml:space="preserve">= 6,0 m, a iznimno i više, </w:t>
      </w:r>
    </w:p>
    <w:p w14:paraId="50E39AC1"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szCs w:val="20"/>
          <w:lang w:eastAsia="hr-HR"/>
          <w14:ligatures w14:val="none"/>
        </w:rPr>
      </w:pPr>
      <w:r w:rsidRPr="003E004F">
        <w:rPr>
          <w:rFonts w:eastAsia="Times New Roman" w:cs="Arial"/>
          <w:snapToGrid w:val="0"/>
          <w:kern w:val="0"/>
          <w:szCs w:val="20"/>
          <w:lang w:eastAsia="hr-HR"/>
          <w14:ligatures w14:val="none"/>
        </w:rPr>
        <w:t xml:space="preserve">prateća građevina smješta se iza  osnovne građevine - individualne stambene zgrade, odnosno kako je  određeno u poglavlju </w:t>
      </w:r>
      <w:r w:rsidRPr="003E004F">
        <w:rPr>
          <w:rFonts w:eastAsia="Times New Roman" w:cs="Arial"/>
          <w:b/>
          <w:bCs/>
          <w:snapToGrid w:val="0"/>
          <w:kern w:val="0"/>
          <w:szCs w:val="20"/>
          <w:lang w:eastAsia="hr-HR"/>
          <w14:ligatures w14:val="none"/>
        </w:rPr>
        <w:t>Položaj prateće i pomoćne građevine</w:t>
      </w:r>
      <w:r w:rsidRPr="003E004F">
        <w:rPr>
          <w:rFonts w:eastAsia="Times New Roman" w:cs="Arial"/>
          <w:snapToGrid w:val="0"/>
          <w:kern w:val="0"/>
          <w:szCs w:val="20"/>
          <w:lang w:eastAsia="hr-HR"/>
          <w14:ligatures w14:val="none"/>
        </w:rPr>
        <w:t xml:space="preserve"> ovog Prostornog plana, </w:t>
      </w:r>
    </w:p>
    <w:p w14:paraId="46B4BA0D"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szCs w:val="20"/>
          <w:lang w:eastAsia="hr-HR"/>
          <w14:ligatures w14:val="none"/>
        </w:rPr>
      </w:pPr>
      <w:r w:rsidRPr="003E004F">
        <w:rPr>
          <w:rFonts w:eastAsia="Times New Roman" w:cs="Arial"/>
          <w:snapToGrid w:val="0"/>
          <w:kern w:val="0"/>
          <w:szCs w:val="20"/>
          <w:lang w:eastAsia="hr-HR"/>
          <w14:ligatures w14:val="none"/>
        </w:rPr>
        <w:t xml:space="preserve">najmanja udaljenost prateće </w:t>
      </w:r>
      <w:r w:rsidRPr="003E004F">
        <w:rPr>
          <w:rFonts w:eastAsia="Times New Roman" w:cs="Arial"/>
          <w:snapToGrid w:val="0"/>
          <w:kern w:val="0"/>
          <w14:ligatures w14:val="none"/>
        </w:rPr>
        <w:t xml:space="preserve">poljoprivredne gospodarske </w:t>
      </w:r>
      <w:r w:rsidRPr="003E004F">
        <w:rPr>
          <w:rFonts w:eastAsia="Times New Roman" w:cs="Arial"/>
          <w:snapToGrid w:val="0"/>
          <w:kern w:val="0"/>
          <w:szCs w:val="20"/>
          <w:lang w:eastAsia="hr-HR"/>
          <w14:ligatures w14:val="none"/>
        </w:rPr>
        <w:t xml:space="preserve">građevine od građevine osnovne namjene individualne stambene zgrade  je 3,0 m, odnosno kako je određeno u poglavlju </w:t>
      </w:r>
      <w:r w:rsidRPr="003E004F">
        <w:rPr>
          <w:rFonts w:eastAsia="Times New Roman" w:cs="Arial"/>
          <w:b/>
          <w:bCs/>
          <w:snapToGrid w:val="0"/>
          <w:kern w:val="0"/>
          <w:szCs w:val="20"/>
          <w:lang w:eastAsia="hr-HR"/>
          <w14:ligatures w14:val="none"/>
        </w:rPr>
        <w:t>Međusobna udaljenost između osnovne/prateće/pomoćne građevine</w:t>
      </w:r>
      <w:r w:rsidRPr="003E004F">
        <w:rPr>
          <w:rFonts w:eastAsia="Times New Roman" w:cs="Arial"/>
          <w:snapToGrid w:val="0"/>
          <w:kern w:val="0"/>
          <w:szCs w:val="20"/>
          <w:lang w:eastAsia="hr-HR"/>
          <w14:ligatures w14:val="none"/>
        </w:rPr>
        <w:t xml:space="preserve"> ovog Prostornog plana,</w:t>
      </w:r>
    </w:p>
    <w:p w14:paraId="1E5259B2"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najmanja udaljenost od granice susjedne građevne čestice iznosi 3,0 m, ako su građevine građene od drveta, odnosno 1,0 m ako se grade od opeke ili betona, sukladno ovom Prostornom planu,</w:t>
      </w:r>
    </w:p>
    <w:p w14:paraId="5847B464"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na dijelu građevine koja je na udaljenosti manjoj od 3,0 m od susjedne granice građevne čestice, ne mogu se projektirati ni izvoditi otvori, sukladno članku 18.m ovog Prostornog plana,</w:t>
      </w:r>
    </w:p>
    <w:p w14:paraId="51E0390B"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 xml:space="preserve">broj uvjetnih grla (UG) određuje se sukladno poglavlju </w:t>
      </w:r>
      <w:r w:rsidRPr="003E004F">
        <w:rPr>
          <w:rFonts w:eastAsia="Times New Roman" w:cs="Arial"/>
          <w:b/>
          <w:bCs/>
          <w:snapToGrid w:val="0"/>
          <w:kern w:val="0"/>
          <w14:ligatures w14:val="none"/>
        </w:rPr>
        <w:t>2.2.1.1.5. Poljoprivredne gospodarske građevine</w:t>
      </w:r>
      <w:r w:rsidRPr="003E004F">
        <w:rPr>
          <w:rFonts w:eastAsia="Times New Roman" w:cs="Arial"/>
          <w:snapToGrid w:val="0"/>
          <w:kern w:val="0"/>
          <w14:ligatures w14:val="none"/>
        </w:rPr>
        <w:t xml:space="preserve"> ovog Prostornog plana,</w:t>
      </w:r>
    </w:p>
    <w:p w14:paraId="21F9373C"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 xml:space="preserve">ostali uvjeti uređenja građevne čestice i gradnja prateće poljoprivredne gospodarske građevine uz individualne stambene zgrade određeno je u poglavlju </w:t>
      </w:r>
      <w:r w:rsidRPr="003E004F">
        <w:rPr>
          <w:rFonts w:eastAsia="Times New Roman" w:cs="Arial"/>
          <w:b/>
          <w:bCs/>
          <w:snapToGrid w:val="0"/>
          <w:kern w:val="0"/>
          <w14:ligatures w14:val="none"/>
        </w:rPr>
        <w:t>Opći uvjeti uređenja građevne čestice i gradnja građevina</w:t>
      </w:r>
      <w:r w:rsidRPr="003E004F">
        <w:rPr>
          <w:rFonts w:eastAsia="Times New Roman" w:cs="Arial"/>
          <w:snapToGrid w:val="0"/>
          <w:kern w:val="0"/>
          <w14:ligatures w14:val="none"/>
        </w:rPr>
        <w:t xml:space="preserve"> ovog Prostornog plana.</w:t>
      </w:r>
    </w:p>
    <w:p w14:paraId="70C8C346"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60F84366" w14:textId="59DE9884"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(2)</w:t>
      </w:r>
      <w:r w:rsidRPr="003E004F">
        <w:rPr>
          <w:rFonts w:eastAsia="Times New Roman" w:cs="Arial"/>
          <w:snapToGrid w:val="0"/>
          <w:kern w:val="0"/>
          <w14:ligatures w14:val="none"/>
        </w:rPr>
        <w:tab/>
        <w:t xml:space="preserve">Građevine koje se izgrađuju na </w:t>
      </w:r>
      <w:proofErr w:type="spellStart"/>
      <w:r w:rsidRPr="003E004F">
        <w:rPr>
          <w:rFonts w:eastAsia="Times New Roman" w:cs="Arial"/>
          <w:snapToGrid w:val="0"/>
          <w:kern w:val="0"/>
          <w14:ligatures w14:val="none"/>
        </w:rPr>
        <w:t>poluugrađeni</w:t>
      </w:r>
      <w:proofErr w:type="spellEnd"/>
      <w:r w:rsidRPr="003E004F">
        <w:rPr>
          <w:rFonts w:eastAsia="Times New Roman" w:cs="Arial"/>
          <w:snapToGrid w:val="0"/>
          <w:kern w:val="0"/>
          <w14:ligatures w14:val="none"/>
        </w:rPr>
        <w:t xml:space="preserve"> način, jednom svojom stranom se prislanjaju na granicu susjedne građevne čestice uz susjednu građevinu, dok udaljenost drugih dijelova građevine od ostalih granica građevne čestice ne može biti manja od 3,0 metra.</w:t>
      </w:r>
    </w:p>
    <w:p w14:paraId="2F3E7A58"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0AE85717" w14:textId="7C729AE5"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(3)</w:t>
      </w:r>
      <w:r w:rsidRPr="003E004F">
        <w:rPr>
          <w:rFonts w:eastAsia="Times New Roman" w:cs="Arial"/>
          <w:snapToGrid w:val="0"/>
          <w:kern w:val="0"/>
          <w14:ligatures w14:val="none"/>
        </w:rPr>
        <w:tab/>
        <w:t>Udaljenost pratećih poljoprivrednih gospodarskih građevina u kojima se sprema sijeno, a izgrađeni su od drveta, od susjedne granice građevne čestice je najmanje 3,0 m.</w:t>
      </w:r>
    </w:p>
    <w:p w14:paraId="0E61CE06"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5929664A" w14:textId="1566FE4C"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(4)</w:t>
      </w:r>
      <w:r w:rsidRPr="003E004F">
        <w:rPr>
          <w:rFonts w:eastAsia="Times New Roman" w:cs="Arial"/>
          <w:snapToGrid w:val="0"/>
          <w:kern w:val="0"/>
          <w14:ligatures w14:val="none"/>
        </w:rPr>
        <w:tab/>
        <w:t xml:space="preserve">Udaljenost pratećih poljoprivrednih gospodarskih građevina s izvorima zagađenja, članak 18.e ovog Prostornog plana, od stambenih, manjih građevina proizvodne i poslovne namjene, građevina javne i društvene namjene ne može biti manja od 10,0 m, a gnojišta ne manje od 15,0 m, od regulacijske linije 20,0 m,  odnosno 6,0 m od drugih javnih površina, izuzev za ukopane i nepropusne septičke jame kod kojih te udaljenosti mogu biti i manje, ali ne manje od 3,0 m do granice građevne čestice. </w:t>
      </w:r>
    </w:p>
    <w:p w14:paraId="244601DF"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2CC28B73"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(5)</w:t>
      </w:r>
      <w:r w:rsidRPr="003E004F">
        <w:rPr>
          <w:rFonts w:eastAsia="Times New Roman" w:cs="Arial"/>
          <w:snapToGrid w:val="0"/>
          <w:kern w:val="0"/>
          <w14:ligatures w14:val="none"/>
        </w:rPr>
        <w:tab/>
        <w:t xml:space="preserve">Zidovi staja moraju se graditi od negorivog materijala, dok se svinjci i peradarnici, kao i staje za ovce, koze i kuniće mogu podizati od drvene građe. Pod u staji i svinjcu mora biti </w:t>
      </w:r>
      <w:proofErr w:type="spellStart"/>
      <w:r w:rsidRPr="003E004F">
        <w:rPr>
          <w:rFonts w:eastAsia="Times New Roman" w:cs="Arial"/>
          <w:snapToGrid w:val="0"/>
          <w:kern w:val="0"/>
          <w14:ligatures w14:val="none"/>
        </w:rPr>
        <w:t>nepropusan</w:t>
      </w:r>
      <w:proofErr w:type="spellEnd"/>
      <w:r w:rsidRPr="003E004F">
        <w:rPr>
          <w:rFonts w:eastAsia="Times New Roman" w:cs="Arial"/>
          <w:snapToGrid w:val="0"/>
          <w:kern w:val="0"/>
          <w14:ligatures w14:val="none"/>
        </w:rPr>
        <w:t xml:space="preserve"> za tekućine i mora imati </w:t>
      </w:r>
      <w:proofErr w:type="spellStart"/>
      <w:r w:rsidRPr="003E004F">
        <w:rPr>
          <w:rFonts w:eastAsia="Times New Roman" w:cs="Arial"/>
          <w:snapToGrid w:val="0"/>
          <w:kern w:val="0"/>
          <w14:ligatures w14:val="none"/>
        </w:rPr>
        <w:t>rigole</w:t>
      </w:r>
      <w:proofErr w:type="spellEnd"/>
      <w:r w:rsidRPr="003E004F">
        <w:rPr>
          <w:rFonts w:eastAsia="Times New Roman" w:cs="Arial"/>
          <w:snapToGrid w:val="0"/>
          <w:kern w:val="0"/>
          <w14:ligatures w14:val="none"/>
        </w:rPr>
        <w:t xml:space="preserve"> za odvodnju </w:t>
      </w:r>
      <w:proofErr w:type="spellStart"/>
      <w:r w:rsidRPr="003E004F">
        <w:rPr>
          <w:rFonts w:eastAsia="Times New Roman" w:cs="Arial"/>
          <w:snapToGrid w:val="0"/>
          <w:kern w:val="0"/>
          <w14:ligatures w14:val="none"/>
        </w:rPr>
        <w:t>osoke</w:t>
      </w:r>
      <w:proofErr w:type="spellEnd"/>
      <w:r w:rsidRPr="003E004F">
        <w:rPr>
          <w:rFonts w:eastAsia="Times New Roman" w:cs="Arial"/>
          <w:snapToGrid w:val="0"/>
          <w:kern w:val="0"/>
          <w14:ligatures w14:val="none"/>
        </w:rPr>
        <w:t xml:space="preserve"> u gnojišnu jamu.</w:t>
      </w:r>
    </w:p>
    <w:p w14:paraId="3E6C8089"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638BE5BA"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(6)</w:t>
      </w:r>
      <w:r w:rsidRPr="003E004F">
        <w:rPr>
          <w:rFonts w:eastAsia="Times New Roman" w:cs="Arial"/>
          <w:snapToGrid w:val="0"/>
          <w:kern w:val="0"/>
          <w14:ligatures w14:val="none"/>
        </w:rPr>
        <w:tab/>
        <w:t xml:space="preserve">Dno i stijene gnojišta do visine 50 cm iznad terena moraju biti izvedeni od nepropusnog materijala. Sve tekućine iz staja, svinjaca i gnojišta moraju se odvoditi u jame ili silose za </w:t>
      </w:r>
      <w:proofErr w:type="spellStart"/>
      <w:r w:rsidRPr="003E004F">
        <w:rPr>
          <w:rFonts w:eastAsia="Times New Roman" w:cs="Arial"/>
          <w:snapToGrid w:val="0"/>
          <w:kern w:val="0"/>
          <w14:ligatures w14:val="none"/>
        </w:rPr>
        <w:t>osoku</w:t>
      </w:r>
      <w:proofErr w:type="spellEnd"/>
      <w:r w:rsidRPr="003E004F">
        <w:rPr>
          <w:rFonts w:eastAsia="Times New Roman" w:cs="Arial"/>
          <w:snapToGrid w:val="0"/>
          <w:kern w:val="0"/>
          <w14:ligatures w14:val="none"/>
        </w:rPr>
        <w:t xml:space="preserve"> i ne smiju se razlijevati po okolnom terenu. </w:t>
      </w:r>
    </w:p>
    <w:p w14:paraId="08F9083C"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54BD9C58"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(7)</w:t>
      </w:r>
      <w:r w:rsidRPr="003E004F">
        <w:rPr>
          <w:rFonts w:eastAsia="Times New Roman" w:cs="Arial"/>
          <w:snapToGrid w:val="0"/>
          <w:kern w:val="0"/>
          <w14:ligatures w14:val="none"/>
        </w:rPr>
        <w:tab/>
        <w:t xml:space="preserve">Jame i silosi za </w:t>
      </w:r>
      <w:proofErr w:type="spellStart"/>
      <w:r w:rsidRPr="003E004F">
        <w:rPr>
          <w:rFonts w:eastAsia="Times New Roman" w:cs="Arial"/>
          <w:snapToGrid w:val="0"/>
          <w:kern w:val="0"/>
          <w14:ligatures w14:val="none"/>
        </w:rPr>
        <w:t>osoku</w:t>
      </w:r>
      <w:proofErr w:type="spellEnd"/>
      <w:r w:rsidRPr="003E004F">
        <w:rPr>
          <w:rFonts w:eastAsia="Times New Roman" w:cs="Arial"/>
          <w:snapToGrid w:val="0"/>
          <w:kern w:val="0"/>
          <w14:ligatures w14:val="none"/>
        </w:rPr>
        <w:t xml:space="preserve"> moraju biti izvedeni od nepropusnog materijala i moraju imati siguran i nepropustan pokrov, kao i otvore za čišćenje i zračenje. Dopuštene udaljenosti od ostalih građevina za jame i silose za </w:t>
      </w:r>
      <w:proofErr w:type="spellStart"/>
      <w:r w:rsidRPr="003E004F">
        <w:rPr>
          <w:rFonts w:eastAsia="Times New Roman" w:cs="Arial"/>
          <w:snapToGrid w:val="0"/>
          <w:kern w:val="0"/>
          <w14:ligatures w14:val="none"/>
        </w:rPr>
        <w:t>osoku</w:t>
      </w:r>
      <w:proofErr w:type="spellEnd"/>
      <w:r w:rsidRPr="003E004F">
        <w:rPr>
          <w:rFonts w:eastAsia="Times New Roman" w:cs="Arial"/>
          <w:snapToGrid w:val="0"/>
          <w:kern w:val="0"/>
          <w14:ligatures w14:val="none"/>
        </w:rPr>
        <w:t xml:space="preserve"> jednake su kao i za gnojišta.</w:t>
      </w:r>
    </w:p>
    <w:p w14:paraId="0923BECE"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3B5B885A" w14:textId="220AB791"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lastRenderedPageBreak/>
        <w:t>(8)</w:t>
      </w:r>
      <w:r w:rsidRPr="003E004F">
        <w:rPr>
          <w:rFonts w:eastAsia="Times New Roman" w:cs="Arial"/>
          <w:snapToGrid w:val="0"/>
          <w:kern w:val="0"/>
          <w14:ligatures w14:val="none"/>
        </w:rPr>
        <w:tab/>
        <w:t>Udaljenost građevina iz stavka 1. ovog članka od građevina za opskrbu vodom (bunari, izvori, cisterne i sl.) ne može biti manja od 15,0 m.“.</w:t>
      </w:r>
    </w:p>
    <w:p w14:paraId="7031BCC4" w14:textId="77777777" w:rsidR="003E004F" w:rsidRPr="003E004F" w:rsidRDefault="003E004F" w:rsidP="009B5AB4">
      <w:pPr>
        <w:spacing w:after="0" w:line="240" w:lineRule="auto"/>
        <w:jc w:val="center"/>
        <w:rPr>
          <w:rFonts w:eastAsia="Times New Roman" w:cs="Times New Roman"/>
          <w:snapToGrid w:val="0"/>
          <w:kern w:val="0"/>
          <w:szCs w:val="20"/>
          <w14:ligatures w14:val="none"/>
        </w:rPr>
      </w:pPr>
    </w:p>
    <w:p w14:paraId="4E508B93" w14:textId="4771B4CB"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48</w:t>
      </w:r>
      <w:r w:rsidRPr="00A81BB1">
        <w:rPr>
          <w:rFonts w:eastAsia="Times New Roman" w:cs="Times New Roman"/>
          <w:b/>
          <w:bCs/>
          <w:snapToGrid w:val="0"/>
          <w:kern w:val="0"/>
          <w:szCs w:val="20"/>
          <w14:ligatures w14:val="none"/>
        </w:rPr>
        <w:t>.</w:t>
      </w:r>
    </w:p>
    <w:p w14:paraId="76C64D1F"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22A440E8" w14:textId="3F8FE4E5" w:rsidR="00294DF6" w:rsidRDefault="00294DF6" w:rsidP="00294DF6">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31. mijenja se i glasi:</w:t>
      </w:r>
    </w:p>
    <w:p w14:paraId="180C1592" w14:textId="77777777" w:rsidR="00294DF6" w:rsidRDefault="00294DF6" w:rsidP="009B5AB4">
      <w:pPr>
        <w:spacing w:after="0" w:line="240" w:lineRule="auto"/>
        <w:jc w:val="center"/>
        <w:rPr>
          <w:rFonts w:eastAsia="Times New Roman" w:cs="Times New Roman"/>
          <w:b/>
          <w:bCs/>
          <w:snapToGrid w:val="0"/>
          <w:kern w:val="0"/>
          <w:szCs w:val="20"/>
          <w14:ligatures w14:val="none"/>
        </w:rPr>
      </w:pPr>
    </w:p>
    <w:p w14:paraId="0B3D999E" w14:textId="6868A11F" w:rsidR="00294DF6" w:rsidRPr="00294DF6" w:rsidRDefault="00294DF6" w:rsidP="00294DF6">
      <w:pPr>
        <w:tabs>
          <w:tab w:val="left" w:pos="426"/>
        </w:tabs>
        <w:spacing w:after="0" w:line="300" w:lineRule="exact"/>
        <w:jc w:val="both"/>
        <w:rPr>
          <w:rFonts w:eastAsia="Times New Roman" w:cs="Arial"/>
          <w:strike/>
          <w:snapToGrid w:val="0"/>
          <w:kern w:val="0"/>
          <w14:ligatures w14:val="none"/>
        </w:rPr>
      </w:pPr>
      <w:r>
        <w:rPr>
          <w:rFonts w:eastAsia="Times New Roman" w:cs="Arial"/>
          <w:snapToGrid w:val="0"/>
          <w:kern w:val="0"/>
          <w14:ligatures w14:val="none"/>
        </w:rPr>
        <w:t>„</w:t>
      </w:r>
      <w:r w:rsidRPr="00294DF6">
        <w:rPr>
          <w:rFonts w:eastAsia="Times New Roman" w:cs="Arial"/>
          <w:snapToGrid w:val="0"/>
          <w:kern w:val="0"/>
          <w14:ligatures w14:val="none"/>
        </w:rPr>
        <w:t xml:space="preserve">(1) Postojeće </w:t>
      </w:r>
      <w:bookmarkStart w:id="174" w:name="_Hlk141188633"/>
      <w:r w:rsidRPr="00294DF6">
        <w:rPr>
          <w:rFonts w:eastAsia="Times New Roman" w:cs="Arial"/>
          <w:snapToGrid w:val="0"/>
          <w:kern w:val="0"/>
          <w14:ligatures w14:val="none"/>
        </w:rPr>
        <w:t xml:space="preserve">prateće građevine i prateće poljoprivredne gospodarske građevine </w:t>
      </w:r>
      <w:bookmarkEnd w:id="174"/>
      <w:r w:rsidRPr="00294DF6">
        <w:rPr>
          <w:rFonts w:eastAsia="Times New Roman" w:cs="Arial"/>
          <w:snapToGrid w:val="0"/>
          <w:kern w:val="0"/>
          <w14:ligatures w14:val="none"/>
        </w:rPr>
        <w:t>sagrađene u skladu s prijašnjim propisima mogu se rekonstruirati i ako njihova udaljenost od susjedne građevne čestice odnosno građevine ne odgovara udaljenostima određenim u člancima 29. i 30. na način da mogu imati radove održavanja na građevinama koji će poboljšati uvjete rada i zaštitu okoliša.</w:t>
      </w:r>
      <w:r>
        <w:rPr>
          <w:rFonts w:eastAsia="Times New Roman" w:cs="Arial"/>
          <w:snapToGrid w:val="0"/>
          <w:kern w:val="0"/>
          <w14:ligatures w14:val="none"/>
        </w:rPr>
        <w:t>“</w:t>
      </w:r>
      <w:r w:rsidRPr="00294DF6">
        <w:rPr>
          <w:rFonts w:eastAsia="Times New Roman" w:cs="Arial"/>
          <w:snapToGrid w:val="0"/>
          <w:kern w:val="0"/>
          <w14:ligatures w14:val="none"/>
        </w:rPr>
        <w:t xml:space="preserve"> </w:t>
      </w:r>
    </w:p>
    <w:p w14:paraId="2749B2BE"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45A7374E" w14:textId="469247AC"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49</w:t>
      </w:r>
      <w:r w:rsidRPr="00A81BB1">
        <w:rPr>
          <w:rFonts w:eastAsia="Times New Roman" w:cs="Times New Roman"/>
          <w:b/>
          <w:bCs/>
          <w:snapToGrid w:val="0"/>
          <w:kern w:val="0"/>
          <w:szCs w:val="20"/>
          <w14:ligatures w14:val="none"/>
        </w:rPr>
        <w:t>.</w:t>
      </w:r>
    </w:p>
    <w:p w14:paraId="6F0BAA80" w14:textId="77777777" w:rsidR="00294DF6" w:rsidRDefault="00294DF6" w:rsidP="00294DF6">
      <w:pPr>
        <w:spacing w:after="0" w:line="240" w:lineRule="auto"/>
        <w:ind w:firstLine="708"/>
        <w:jc w:val="both"/>
        <w:rPr>
          <w:rFonts w:eastAsia="Times New Roman" w:cs="Times New Roman"/>
          <w:snapToGrid w:val="0"/>
          <w:kern w:val="0"/>
          <w:szCs w:val="20"/>
          <w14:ligatures w14:val="none"/>
        </w:rPr>
      </w:pPr>
    </w:p>
    <w:p w14:paraId="221A71B2" w14:textId="0E653A2A" w:rsidR="00294DF6" w:rsidRDefault="00294DF6" w:rsidP="00294DF6">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 xml:space="preserve">Članak 31.a briše se. </w:t>
      </w:r>
    </w:p>
    <w:p w14:paraId="7B728553"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7371B810" w14:textId="418C0F33"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50</w:t>
      </w:r>
      <w:r w:rsidRPr="00A81BB1">
        <w:rPr>
          <w:rFonts w:eastAsia="Times New Roman" w:cs="Times New Roman"/>
          <w:b/>
          <w:bCs/>
          <w:snapToGrid w:val="0"/>
          <w:kern w:val="0"/>
          <w:szCs w:val="20"/>
          <w14:ligatures w14:val="none"/>
        </w:rPr>
        <w:t>.</w:t>
      </w:r>
    </w:p>
    <w:p w14:paraId="27FA3A9C"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22CF7D17" w14:textId="0F9D6C60" w:rsidR="00294DF6" w:rsidRDefault="00294DF6" w:rsidP="00294DF6">
      <w:pPr>
        <w:spacing w:after="0" w:line="240" w:lineRule="auto"/>
        <w:jc w:val="both"/>
        <w:rPr>
          <w:lang w:eastAsia="hr-HR"/>
        </w:rPr>
      </w:pPr>
      <w:r>
        <w:rPr>
          <w:rFonts w:eastAsia="Times New Roman" w:cs="Times New Roman"/>
          <w:snapToGrid w:val="0"/>
          <w:kern w:val="0"/>
          <w:szCs w:val="20"/>
          <w14:ligatures w14:val="none"/>
        </w:rPr>
        <w:tab/>
      </w:r>
      <w:r w:rsidRPr="007F06FF">
        <w:rPr>
          <w:rFonts w:eastAsia="Times New Roman" w:cs="Times New Roman"/>
          <w:snapToGrid w:val="0"/>
          <w:kern w:val="0"/>
          <w:szCs w:val="20"/>
          <w14:ligatures w14:val="none"/>
        </w:rPr>
        <w:t xml:space="preserve">Iza članka </w:t>
      </w:r>
      <w:r>
        <w:rPr>
          <w:rFonts w:eastAsia="Times New Roman" w:cs="Times New Roman"/>
          <w:snapToGrid w:val="0"/>
          <w:kern w:val="0"/>
          <w:szCs w:val="20"/>
          <w14:ligatures w14:val="none"/>
        </w:rPr>
        <w:t>31</w:t>
      </w:r>
      <w:r w:rsidRPr="007F06FF">
        <w:rPr>
          <w:rFonts w:eastAsia="Times New Roman" w:cs="Times New Roman"/>
          <w:snapToGrid w:val="0"/>
          <w:kern w:val="0"/>
          <w:szCs w:val="20"/>
          <w14:ligatures w14:val="none"/>
        </w:rPr>
        <w:t>. dodaje se naslov poglavlja koji glasi</w:t>
      </w:r>
      <w:r>
        <w:rPr>
          <w:rFonts w:eastAsia="Times New Roman" w:cs="Times New Roman"/>
          <w:snapToGrid w:val="0"/>
          <w:kern w:val="0"/>
          <w:szCs w:val="20"/>
          <w14:ligatures w14:val="none"/>
        </w:rPr>
        <w:t xml:space="preserve"> </w:t>
      </w:r>
      <w:bookmarkStart w:id="175" w:name="_Toc167697546"/>
      <w:r>
        <w:rPr>
          <w:rFonts w:eastAsia="Times New Roman" w:cs="Times New Roman"/>
          <w:snapToGrid w:val="0"/>
          <w:kern w:val="0"/>
          <w:szCs w:val="20"/>
          <w14:ligatures w14:val="none"/>
        </w:rPr>
        <w:t>„</w:t>
      </w:r>
      <w:r w:rsidRPr="00294DF6">
        <w:rPr>
          <w:b/>
          <w:bCs/>
          <w:lang w:eastAsia="hr-HR"/>
        </w:rPr>
        <w:t>Ostali uvjeti za individualnu stambenu zgradu</w:t>
      </w:r>
      <w:bookmarkEnd w:id="175"/>
      <w:r w:rsidRPr="002A484A">
        <w:rPr>
          <w:lang w:eastAsia="hr-HR"/>
        </w:rPr>
        <w:t>“.</w:t>
      </w:r>
    </w:p>
    <w:p w14:paraId="09A4CBB2" w14:textId="77777777" w:rsidR="00294DF6" w:rsidRDefault="00294DF6" w:rsidP="00294DF6">
      <w:pPr>
        <w:spacing w:after="0" w:line="240" w:lineRule="auto"/>
        <w:jc w:val="both"/>
        <w:rPr>
          <w:lang w:eastAsia="hr-HR"/>
        </w:rPr>
      </w:pPr>
    </w:p>
    <w:p w14:paraId="732FE740" w14:textId="72354149" w:rsidR="00294DF6" w:rsidRDefault="00294DF6" w:rsidP="00294DF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51</w:t>
      </w:r>
      <w:r w:rsidRPr="00A81BB1">
        <w:rPr>
          <w:rFonts w:eastAsia="Times New Roman" w:cs="Times New Roman"/>
          <w:b/>
          <w:bCs/>
          <w:snapToGrid w:val="0"/>
          <w:kern w:val="0"/>
          <w:szCs w:val="20"/>
          <w14:ligatures w14:val="none"/>
        </w:rPr>
        <w:t>.</w:t>
      </w:r>
    </w:p>
    <w:p w14:paraId="2292C22C" w14:textId="77777777" w:rsidR="00294DF6" w:rsidRDefault="00294DF6" w:rsidP="00294DF6">
      <w:pPr>
        <w:spacing w:after="0" w:line="240" w:lineRule="auto"/>
        <w:jc w:val="both"/>
        <w:rPr>
          <w:lang w:eastAsia="hr-HR"/>
        </w:rPr>
      </w:pPr>
    </w:p>
    <w:p w14:paraId="320067D9" w14:textId="1E5BF860" w:rsidR="0044158B" w:rsidRDefault="0044158B" w:rsidP="0044158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32. mijenja se i glasi:</w:t>
      </w:r>
    </w:p>
    <w:p w14:paraId="7A8D9D79" w14:textId="77777777" w:rsidR="003E0EC6" w:rsidRDefault="003E0EC6" w:rsidP="00294DF6">
      <w:pPr>
        <w:spacing w:after="0" w:line="240" w:lineRule="auto"/>
        <w:jc w:val="both"/>
        <w:rPr>
          <w:lang w:eastAsia="hr-HR"/>
        </w:rPr>
      </w:pPr>
    </w:p>
    <w:p w14:paraId="5764F464" w14:textId="569FCC9C" w:rsidR="001D1F73" w:rsidRPr="001D1F73" w:rsidRDefault="001D1F73" w:rsidP="001D1F73">
      <w:pPr>
        <w:tabs>
          <w:tab w:val="left" w:pos="426"/>
        </w:tabs>
        <w:spacing w:after="0" w:line="300" w:lineRule="exact"/>
        <w:jc w:val="both"/>
        <w:rPr>
          <w:rFonts w:eastAsia="Times New Roman" w:cs="Arial"/>
          <w:snapToGrid w:val="0"/>
          <w:kern w:val="0"/>
          <w14:ligatures w14:val="none"/>
        </w:rPr>
      </w:pPr>
      <w:r w:rsidRPr="001D1F73">
        <w:rPr>
          <w:rFonts w:eastAsia="Times New Roman" w:cs="Arial"/>
          <w:snapToGrid w:val="0"/>
          <w:kern w:val="0"/>
          <w14:ligatures w14:val="none"/>
        </w:rPr>
        <w:t>„(1)</w:t>
      </w:r>
      <w:r w:rsidRPr="001D1F73">
        <w:rPr>
          <w:rFonts w:eastAsia="Times New Roman" w:cs="Arial"/>
          <w:snapToGrid w:val="0"/>
          <w:kern w:val="0"/>
          <w14:ligatures w14:val="none"/>
        </w:rPr>
        <w:tab/>
        <w:t>Arhitektonsko oblikovanje građevina, te građevinski materijali koji će se upotrijebiti moraju biti primjereni tipologiji krajolika, koprivničkom prostoru i tradiciji, u skladu s uobičajenim načinom građenja.</w:t>
      </w:r>
    </w:p>
    <w:p w14:paraId="5700907F" w14:textId="77777777" w:rsidR="001D1F73" w:rsidRPr="001D1F73" w:rsidRDefault="001D1F73" w:rsidP="001D1F73">
      <w:pPr>
        <w:tabs>
          <w:tab w:val="left" w:pos="426"/>
        </w:tabs>
        <w:spacing w:after="0" w:line="300" w:lineRule="exact"/>
        <w:jc w:val="both"/>
        <w:rPr>
          <w:rFonts w:eastAsia="Times New Roman" w:cs="Arial"/>
          <w:snapToGrid w:val="0"/>
          <w:kern w:val="0"/>
          <w14:ligatures w14:val="none"/>
        </w:rPr>
      </w:pPr>
    </w:p>
    <w:p w14:paraId="5A727B0D" w14:textId="77777777" w:rsidR="001D1F73" w:rsidRPr="001D1F73" w:rsidRDefault="001D1F73" w:rsidP="001D1F73">
      <w:pPr>
        <w:tabs>
          <w:tab w:val="left" w:pos="426"/>
        </w:tabs>
        <w:spacing w:after="0" w:line="300" w:lineRule="exact"/>
        <w:jc w:val="both"/>
        <w:rPr>
          <w:rFonts w:eastAsia="Times New Roman" w:cs="Arial"/>
          <w:strike/>
          <w:snapToGrid w:val="0"/>
          <w:kern w:val="0"/>
          <w14:ligatures w14:val="none"/>
        </w:rPr>
      </w:pPr>
      <w:r w:rsidRPr="001D1F73">
        <w:rPr>
          <w:rFonts w:eastAsia="Times New Roman" w:cs="Arial"/>
          <w:kern w:val="0"/>
          <w:szCs w:val="20"/>
          <w:lang w:eastAsia="hr-HR"/>
          <w14:ligatures w14:val="none"/>
        </w:rPr>
        <w:t xml:space="preserve">(2) Krovovi građevina mogu biti izvedeni kao ravni, kosi, mansardni, </w:t>
      </w:r>
      <w:proofErr w:type="spellStart"/>
      <w:r w:rsidRPr="001D1F73">
        <w:rPr>
          <w:rFonts w:eastAsia="Times New Roman" w:cs="Arial"/>
          <w:kern w:val="0"/>
          <w:szCs w:val="20"/>
          <w:lang w:eastAsia="hr-HR"/>
          <w14:ligatures w14:val="none"/>
        </w:rPr>
        <w:t>šed</w:t>
      </w:r>
      <w:proofErr w:type="spellEnd"/>
      <w:r w:rsidRPr="001D1F73">
        <w:rPr>
          <w:rFonts w:eastAsia="Times New Roman" w:cs="Arial"/>
          <w:kern w:val="0"/>
          <w:szCs w:val="20"/>
          <w:lang w:eastAsia="hr-HR"/>
          <w14:ligatures w14:val="none"/>
        </w:rPr>
        <w:t xml:space="preserve">, bačvasti, ili kombinacija navedenog. </w:t>
      </w:r>
      <w:r w:rsidRPr="001D1F73">
        <w:rPr>
          <w:rFonts w:eastAsia="Times New Roman" w:cs="Arial"/>
          <w:snapToGrid w:val="0"/>
          <w:kern w:val="0"/>
          <w14:ligatures w14:val="none"/>
        </w:rPr>
        <w:t>Pokrov treba biti od crijepa, lima ili drugih postojanih materijala.</w:t>
      </w:r>
    </w:p>
    <w:p w14:paraId="74E792DD" w14:textId="77777777" w:rsidR="001D1F73" w:rsidRPr="001D1F73" w:rsidRDefault="001D1F73" w:rsidP="001D1F73">
      <w:pPr>
        <w:autoSpaceDE w:val="0"/>
        <w:autoSpaceDN w:val="0"/>
        <w:adjustRightInd w:val="0"/>
        <w:spacing w:after="0" w:line="240" w:lineRule="auto"/>
        <w:jc w:val="both"/>
        <w:rPr>
          <w:rFonts w:eastAsia="Times New Roman" w:cs="Arial"/>
          <w:kern w:val="0"/>
          <w:szCs w:val="20"/>
          <w:lang w:eastAsia="hr-HR"/>
          <w14:ligatures w14:val="none"/>
        </w:rPr>
      </w:pPr>
    </w:p>
    <w:p w14:paraId="72FA0CC3" w14:textId="77777777" w:rsidR="001D1F73" w:rsidRPr="001D1F73" w:rsidRDefault="001D1F73" w:rsidP="001D1F73">
      <w:pPr>
        <w:tabs>
          <w:tab w:val="left" w:pos="426"/>
        </w:tabs>
        <w:spacing w:after="0" w:line="300" w:lineRule="exact"/>
        <w:jc w:val="both"/>
        <w:rPr>
          <w:rFonts w:eastAsia="Times New Roman" w:cs="Arial"/>
          <w:snapToGrid w:val="0"/>
          <w:kern w:val="0"/>
          <w14:ligatures w14:val="none"/>
        </w:rPr>
      </w:pPr>
      <w:r w:rsidRPr="001D1F73">
        <w:rPr>
          <w:rFonts w:eastAsia="Times New Roman" w:cs="Arial"/>
          <w:snapToGrid w:val="0"/>
          <w:kern w:val="0"/>
          <w14:ligatures w14:val="none"/>
        </w:rPr>
        <w:t>(3)</w:t>
      </w:r>
      <w:r w:rsidRPr="001D1F73">
        <w:rPr>
          <w:rFonts w:eastAsia="Times New Roman" w:cs="Arial"/>
          <w:snapToGrid w:val="0"/>
          <w:kern w:val="0"/>
          <w14:ligatures w14:val="none"/>
        </w:rPr>
        <w:tab/>
        <w:t>Na krovište je moguće ugraditi krovne prozore, kupole za prirodno osvjetljavanje te kolektore sunčeve energije i fotonaponske ćelije.</w:t>
      </w:r>
    </w:p>
    <w:p w14:paraId="7DC88501" w14:textId="77777777" w:rsidR="001D1F73" w:rsidRPr="001D1F73" w:rsidRDefault="001D1F73" w:rsidP="001D1F73">
      <w:pPr>
        <w:tabs>
          <w:tab w:val="left" w:pos="426"/>
        </w:tabs>
        <w:spacing w:after="0" w:line="300" w:lineRule="exact"/>
        <w:jc w:val="both"/>
        <w:rPr>
          <w:rFonts w:eastAsia="Times New Roman" w:cs="Arial"/>
          <w:snapToGrid w:val="0"/>
          <w:kern w:val="0"/>
          <w14:ligatures w14:val="none"/>
        </w:rPr>
      </w:pPr>
    </w:p>
    <w:p w14:paraId="10A3746C" w14:textId="77777777" w:rsidR="001D1F73" w:rsidRPr="001D1F73" w:rsidRDefault="001D1F73" w:rsidP="001D1F73">
      <w:pPr>
        <w:tabs>
          <w:tab w:val="left" w:pos="426"/>
        </w:tabs>
        <w:spacing w:after="0" w:line="300" w:lineRule="exact"/>
        <w:jc w:val="both"/>
        <w:rPr>
          <w:rFonts w:eastAsia="Times New Roman" w:cs="Arial"/>
          <w:snapToGrid w:val="0"/>
          <w:kern w:val="0"/>
          <w14:ligatures w14:val="none"/>
        </w:rPr>
      </w:pPr>
      <w:r w:rsidRPr="001D1F73">
        <w:rPr>
          <w:rFonts w:eastAsia="Times New Roman" w:cs="Arial"/>
          <w:snapToGrid w:val="0"/>
          <w:kern w:val="0"/>
          <w14:ligatures w14:val="none"/>
        </w:rPr>
        <w:t>(4) Na kosom terenu preporuča se da je sljeme krova paralelno sa slojnicama zemljišta.</w:t>
      </w:r>
    </w:p>
    <w:p w14:paraId="69B60CDA" w14:textId="77777777" w:rsidR="001D1F73" w:rsidRPr="001D1F73" w:rsidRDefault="001D1F73" w:rsidP="001D1F73">
      <w:pPr>
        <w:tabs>
          <w:tab w:val="left" w:pos="426"/>
        </w:tabs>
        <w:spacing w:after="0" w:line="300" w:lineRule="exact"/>
        <w:jc w:val="both"/>
        <w:rPr>
          <w:rFonts w:eastAsia="Calibri" w:cs="Arial"/>
          <w:kern w:val="0"/>
          <w:szCs w:val="20"/>
          <w:lang w:eastAsia="hr-HR"/>
          <w14:ligatures w14:val="none"/>
        </w:rPr>
      </w:pPr>
    </w:p>
    <w:p w14:paraId="0817FB30" w14:textId="25D925E2" w:rsidR="001D1F73" w:rsidRPr="001D1F73" w:rsidRDefault="001D1F73" w:rsidP="001D1F73">
      <w:pPr>
        <w:tabs>
          <w:tab w:val="left" w:pos="426"/>
        </w:tabs>
        <w:spacing w:after="0" w:line="300" w:lineRule="exact"/>
        <w:jc w:val="both"/>
        <w:rPr>
          <w:rFonts w:eastAsia="Times New Roman" w:cs="Arial"/>
          <w:snapToGrid w:val="0"/>
          <w:kern w:val="0"/>
          <w14:ligatures w14:val="none"/>
        </w:rPr>
      </w:pPr>
      <w:r w:rsidRPr="001D1F73">
        <w:rPr>
          <w:rFonts w:eastAsia="Calibri" w:cs="Arial"/>
          <w:kern w:val="0"/>
          <w:szCs w:val="20"/>
          <w:lang w:eastAsia="hr-HR"/>
          <w14:ligatures w14:val="none"/>
        </w:rPr>
        <w:t xml:space="preserve">(5) Ostali uvjeti uređenja građevne čestice individualne stambene zgrade određeni su poglavlju </w:t>
      </w:r>
      <w:r w:rsidRPr="001D1F73">
        <w:rPr>
          <w:rFonts w:eastAsia="Calibri" w:cs="Arial"/>
          <w:b/>
          <w:bCs/>
          <w:kern w:val="0"/>
          <w:szCs w:val="20"/>
          <w:lang w:eastAsia="hr-HR"/>
          <w14:ligatures w14:val="none"/>
        </w:rPr>
        <w:t>Visina i oblikovanje građevina</w:t>
      </w:r>
      <w:r w:rsidRPr="001D1F73">
        <w:rPr>
          <w:rFonts w:eastAsia="Calibri" w:cs="Arial"/>
          <w:kern w:val="0"/>
          <w:szCs w:val="20"/>
          <w:lang w:eastAsia="hr-HR"/>
          <w14:ligatures w14:val="none"/>
        </w:rPr>
        <w:t xml:space="preserve"> ovog Prostornog plana.“. </w:t>
      </w:r>
    </w:p>
    <w:p w14:paraId="79D0205F" w14:textId="77777777" w:rsidR="003E0EC6" w:rsidRDefault="003E0EC6" w:rsidP="00294DF6">
      <w:pPr>
        <w:spacing w:after="0" w:line="240" w:lineRule="auto"/>
        <w:jc w:val="both"/>
        <w:rPr>
          <w:lang w:eastAsia="hr-HR"/>
        </w:rPr>
      </w:pPr>
    </w:p>
    <w:p w14:paraId="3B01F80E" w14:textId="74CF9E90"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52</w:t>
      </w:r>
      <w:r w:rsidRPr="00A81BB1">
        <w:rPr>
          <w:rFonts w:eastAsia="Times New Roman" w:cs="Times New Roman"/>
          <w:b/>
          <w:bCs/>
          <w:snapToGrid w:val="0"/>
          <w:kern w:val="0"/>
          <w:szCs w:val="20"/>
          <w14:ligatures w14:val="none"/>
        </w:rPr>
        <w:t>.</w:t>
      </w:r>
    </w:p>
    <w:p w14:paraId="28606870"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4B5FA3A2" w14:textId="63C8D0D4" w:rsidR="007F0E3B" w:rsidRDefault="007F0E3B" w:rsidP="007F0E3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33. mijenja se i glasi:</w:t>
      </w:r>
    </w:p>
    <w:p w14:paraId="1FF66A7B" w14:textId="77777777" w:rsidR="007F0E3B" w:rsidRDefault="007F0E3B" w:rsidP="003E0EC6">
      <w:pPr>
        <w:spacing w:after="0" w:line="240" w:lineRule="auto"/>
        <w:jc w:val="center"/>
        <w:rPr>
          <w:rFonts w:eastAsia="Times New Roman" w:cs="Times New Roman"/>
          <w:b/>
          <w:bCs/>
          <w:snapToGrid w:val="0"/>
          <w:kern w:val="0"/>
          <w:szCs w:val="20"/>
          <w14:ligatures w14:val="none"/>
        </w:rPr>
      </w:pPr>
    </w:p>
    <w:p w14:paraId="0525E995" w14:textId="4B61E031"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„(1)</w:t>
      </w:r>
      <w:r w:rsidRPr="007F0E3B">
        <w:rPr>
          <w:rFonts w:eastAsia="Times New Roman" w:cs="Arial"/>
          <w:snapToGrid w:val="0"/>
          <w:kern w:val="0"/>
          <w14:ligatures w14:val="none"/>
        </w:rPr>
        <w:tab/>
        <w:t xml:space="preserve">Prostor na građevnoj čestici individualne stambene zgrade uređuje se na tradicionalan način uređivanja okućnice, poštujući funkcionalne i oblikovne karakteristike krajobraza, uz upotrebu autohtonih biljnih vrsta. </w:t>
      </w:r>
    </w:p>
    <w:p w14:paraId="1A7EBE97"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70CBE34A" w14:textId="56CC5928"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lastRenderedPageBreak/>
        <w:t xml:space="preserve">(2) </w:t>
      </w:r>
      <w:proofErr w:type="spellStart"/>
      <w:r w:rsidRPr="007F0E3B">
        <w:rPr>
          <w:rFonts w:eastAsia="Times New Roman" w:cs="Arial"/>
          <w:snapToGrid w:val="0"/>
          <w:kern w:val="0"/>
          <w14:ligatures w14:val="none"/>
        </w:rPr>
        <w:t>Predvrtovi</w:t>
      </w:r>
      <w:proofErr w:type="spellEnd"/>
      <w:r w:rsidRPr="007F0E3B">
        <w:rPr>
          <w:rFonts w:eastAsia="Times New Roman" w:cs="Arial"/>
          <w:snapToGrid w:val="0"/>
          <w:kern w:val="0"/>
          <w14:ligatures w14:val="none"/>
        </w:rPr>
        <w:t xml:space="preserve"> se hortikulturno uređuju bez mogućnosti smještaja dodatnih pokretnih gospodarskih sadržaja.</w:t>
      </w:r>
    </w:p>
    <w:p w14:paraId="58DB7ECC"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426DD853" w14:textId="34D504DE"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w:t>
      </w:r>
      <w:r w:rsidRPr="007F0E3B">
        <w:rPr>
          <w:rFonts w:eastAsia="Times New Roman" w:cs="Times New Roman"/>
          <w:snapToGrid w:val="0"/>
          <w:kern w:val="0"/>
          <w:szCs w:val="20"/>
          <w14:ligatures w14:val="none"/>
        </w:rPr>
        <w:t>3</w:t>
      </w:r>
      <w:r w:rsidRPr="007F0E3B">
        <w:rPr>
          <w:rFonts w:eastAsia="Times New Roman" w:cs="Arial"/>
          <w:snapToGrid w:val="0"/>
          <w:kern w:val="0"/>
          <w14:ligatures w14:val="none"/>
        </w:rPr>
        <w:t xml:space="preserve">) </w:t>
      </w:r>
      <w:r w:rsidRPr="007F0E3B">
        <w:rPr>
          <w:rFonts w:eastAsia="Times New Roman" w:cs="Times New Roman"/>
          <w:snapToGrid w:val="0"/>
          <w:kern w:val="0"/>
          <w:szCs w:val="20"/>
          <w14:ligatures w14:val="none"/>
        </w:rPr>
        <w:t>Najmanje 25% građevne čestice potrebno je urediti kao zelenu površinu uređenu niskim i visokim zelenilom</w:t>
      </w:r>
      <w:r w:rsidRPr="007F0E3B">
        <w:rPr>
          <w:rFonts w:eastAsia="Calibri" w:cs="Arial"/>
          <w:kern w:val="0"/>
          <w14:ligatures w14:val="none"/>
        </w:rPr>
        <w:t xml:space="preserve"> namijenjenu za odmor i rekreaciju korisnika prostora, a najmanje 15%</w:t>
      </w:r>
      <w:r w:rsidRPr="007F0E3B">
        <w:rPr>
          <w:rFonts w:eastAsia="Times New Roman" w:cs="Times New Roman"/>
          <w:snapToGrid w:val="0"/>
          <w:kern w:val="0"/>
          <w:szCs w:val="20"/>
          <w14:ligatures w14:val="none"/>
        </w:rPr>
        <w:t xml:space="preserve"> ukupne površine građevne čestice treba biti jedinstvena zelena površina.</w:t>
      </w:r>
    </w:p>
    <w:p w14:paraId="0B10B2B6" w14:textId="77777777" w:rsidR="007F0E3B" w:rsidRPr="007F0E3B" w:rsidRDefault="007F0E3B" w:rsidP="007F0E3B">
      <w:pPr>
        <w:spacing w:after="0" w:line="240" w:lineRule="auto"/>
        <w:jc w:val="both"/>
        <w:rPr>
          <w:rFonts w:eastAsia="Times New Roman" w:cs="Times New Roman"/>
          <w:snapToGrid w:val="0"/>
          <w:kern w:val="0"/>
          <w:szCs w:val="20"/>
          <w14:ligatures w14:val="none"/>
        </w:rPr>
      </w:pPr>
    </w:p>
    <w:p w14:paraId="1AA49955" w14:textId="77777777" w:rsidR="007F0E3B" w:rsidRPr="007F0E3B" w:rsidRDefault="007F0E3B" w:rsidP="007F0E3B">
      <w:pPr>
        <w:spacing w:after="0" w:line="240" w:lineRule="auto"/>
        <w:jc w:val="both"/>
        <w:rPr>
          <w:rFonts w:eastAsia="Times New Roman" w:cs="Times New Roman"/>
          <w:snapToGrid w:val="0"/>
          <w:kern w:val="0"/>
          <w:szCs w:val="20"/>
          <w14:ligatures w14:val="none"/>
        </w:rPr>
      </w:pPr>
      <w:r w:rsidRPr="007F0E3B">
        <w:rPr>
          <w:rFonts w:eastAsia="Times New Roman" w:cs="Times New Roman"/>
          <w:snapToGrid w:val="0"/>
          <w:kern w:val="0"/>
          <w:szCs w:val="20"/>
          <w14:ligatures w14:val="none"/>
        </w:rPr>
        <w:t xml:space="preserve">(4) Građevna čestica je uređena kao zelena površina za korištenje svih stanara. Mogu se predvidjeti kućni vrtovi sukladno poglavlju </w:t>
      </w:r>
      <w:r w:rsidRPr="007F0E3B">
        <w:rPr>
          <w:rFonts w:eastAsia="Times New Roman" w:cs="Times New Roman"/>
          <w:b/>
          <w:bCs/>
          <w:snapToGrid w:val="0"/>
          <w:kern w:val="0"/>
          <w:szCs w:val="20"/>
          <w14:ligatures w14:val="none"/>
        </w:rPr>
        <w:t>Kućni vrt</w:t>
      </w:r>
      <w:r w:rsidRPr="007F0E3B">
        <w:rPr>
          <w:rFonts w:eastAsia="Times New Roman" w:cs="Times New Roman"/>
          <w:snapToGrid w:val="0"/>
          <w:kern w:val="0"/>
          <w:szCs w:val="20"/>
          <w14:ligatures w14:val="none"/>
        </w:rPr>
        <w:t xml:space="preserve"> ovog Prostornog plana.</w:t>
      </w:r>
    </w:p>
    <w:p w14:paraId="379B019C" w14:textId="77777777" w:rsidR="007F0E3B" w:rsidRPr="007F0E3B" w:rsidRDefault="007F0E3B" w:rsidP="007F0E3B">
      <w:pPr>
        <w:autoSpaceDE w:val="0"/>
        <w:autoSpaceDN w:val="0"/>
        <w:adjustRightInd w:val="0"/>
        <w:spacing w:after="0" w:line="276" w:lineRule="auto"/>
        <w:jc w:val="both"/>
        <w:rPr>
          <w:rFonts w:eastAsia="Calibri" w:cs="Arial"/>
          <w:kern w:val="0"/>
          <w14:ligatures w14:val="none"/>
        </w:rPr>
      </w:pPr>
    </w:p>
    <w:p w14:paraId="117CC43E"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Calibri" w:cs="Arial"/>
          <w:kern w:val="0"/>
          <w:szCs w:val="20"/>
          <w:lang w:eastAsia="hr-HR"/>
          <w14:ligatures w14:val="none"/>
        </w:rPr>
        <w:t>(5) Najveća visina ulične ograde može biti 1,60 m a iznimno dijelovi ograde i viši, pri čemu podnožje ograde može biti izvedeno od čvrstog materijala (beton, opeka, metal i slično), a gornji dio može se izvesti od prozračnog materijala (</w:t>
      </w:r>
      <w:r w:rsidRPr="007F0E3B">
        <w:rPr>
          <w:rFonts w:eastAsia="Times New Roman" w:cs="Arial"/>
          <w:snapToGrid w:val="0"/>
          <w:kern w:val="0"/>
          <w14:ligatures w14:val="none"/>
        </w:rPr>
        <w:t>metala, drva, plastificirane žičane mreže i slično</w:t>
      </w:r>
      <w:r w:rsidRPr="007F0E3B">
        <w:rPr>
          <w:rFonts w:eastAsia="Calibri" w:cs="Arial"/>
          <w:kern w:val="0"/>
          <w:szCs w:val="20"/>
          <w:lang w:eastAsia="hr-HR"/>
          <w14:ligatures w14:val="none"/>
        </w:rPr>
        <w:t xml:space="preserve">). Dozvoljena je gradnja pune zidane, betonirane i slične ograde. Ulična ograda može biti izvedena kao zeleni nasad (živica) ili prozračna, izvedena od drveta, pocinčane žice ili drugog materijala sličnih karakteristika. </w:t>
      </w:r>
    </w:p>
    <w:p w14:paraId="7A813A8A"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5089F669" w14:textId="125B5535"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 xml:space="preserve">(6) </w:t>
      </w:r>
      <w:r w:rsidRPr="007F0E3B">
        <w:rPr>
          <w:rFonts w:eastAsia="Calibri" w:cs="Arial"/>
          <w:kern w:val="0"/>
          <w:szCs w:val="20"/>
          <w:lang w:eastAsia="hr-HR"/>
          <w14:ligatures w14:val="none"/>
        </w:rPr>
        <w:t>Ograda između građevnih čestica gradi se prema mjesnom običaju s lijeve ili desne strane, pri čemu njena visina može iznositi najviše 2,0 m, a iznimno i više.</w:t>
      </w:r>
    </w:p>
    <w:p w14:paraId="57BEECB7"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528C08C3" w14:textId="77777777" w:rsidR="007F0E3B" w:rsidRPr="007F0E3B" w:rsidRDefault="007F0E3B" w:rsidP="007F0E3B">
      <w:pPr>
        <w:spacing w:after="0" w:line="240" w:lineRule="auto"/>
        <w:jc w:val="both"/>
        <w:rPr>
          <w:rFonts w:eastAsia="Times New Roman" w:cs="Times New Roman"/>
          <w:snapToGrid w:val="0"/>
          <w:kern w:val="0"/>
          <w:szCs w:val="20"/>
          <w14:ligatures w14:val="none"/>
        </w:rPr>
      </w:pPr>
      <w:r w:rsidRPr="007F0E3B">
        <w:rPr>
          <w:rFonts w:eastAsia="Times New Roman" w:cs="Times New Roman"/>
          <w:snapToGrid w:val="0"/>
          <w:kern w:val="0"/>
          <w:szCs w:val="20"/>
          <w14:ligatures w14:val="none"/>
        </w:rPr>
        <w:t xml:space="preserve">(7) U slučaju ograđivanja kućnih vrtova ograda može biti najviše visine 1,0 m od prozračnog laganog materijala bez zidanih odnosno betonskih dijelova ili kao zeleni nasad (živica). </w:t>
      </w:r>
    </w:p>
    <w:p w14:paraId="61390A56"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644E7BDA" w14:textId="51D6F92B"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(8)</w:t>
      </w:r>
      <w:r w:rsidRPr="007F0E3B">
        <w:rPr>
          <w:rFonts w:eastAsia="Times New Roman" w:cs="Arial"/>
          <w:snapToGrid w:val="0"/>
          <w:kern w:val="0"/>
          <w14:ligatures w14:val="none"/>
        </w:rPr>
        <w:tab/>
        <w:t>Radi očuvanja izgleda padina na kosim građevnim česticama zabranjuje se gradnja potpornih zidova viših od 150 cm. Terase i potporni zidovi moraju se graditi tako da nisu u suprotnosti s oblikovnim obilježjima naselja.</w:t>
      </w:r>
    </w:p>
    <w:p w14:paraId="31F248A4"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36D98B61" w14:textId="77777777" w:rsidR="007F0E3B" w:rsidRPr="007F0E3B" w:rsidRDefault="007F0E3B" w:rsidP="007F0E3B">
      <w:pPr>
        <w:autoSpaceDE w:val="0"/>
        <w:autoSpaceDN w:val="0"/>
        <w:adjustRightInd w:val="0"/>
        <w:spacing w:after="0" w:line="240" w:lineRule="auto"/>
        <w:jc w:val="both"/>
        <w:rPr>
          <w:rFonts w:eastAsia="Calibri" w:cs="Arial"/>
          <w:kern w:val="0"/>
          <w14:ligatures w14:val="none"/>
        </w:rPr>
      </w:pPr>
      <w:r w:rsidRPr="007F0E3B">
        <w:rPr>
          <w:rFonts w:eastAsia="Calibri" w:cs="Arial"/>
          <w:kern w:val="0"/>
          <w14:ligatures w14:val="none"/>
        </w:rPr>
        <w:t xml:space="preserve">(9) Svaka građevna čestica </w:t>
      </w:r>
      <w:r w:rsidRPr="007F0E3B">
        <w:rPr>
          <w:rFonts w:eastAsia="Times New Roman" w:cs="Times New Roman"/>
          <w:snapToGrid w:val="0"/>
          <w:kern w:val="0"/>
          <w:szCs w:val="20"/>
          <w14:ligatures w14:val="none"/>
        </w:rPr>
        <w:t xml:space="preserve">individualne stambene zgrade </w:t>
      </w:r>
      <w:r w:rsidRPr="007F0E3B">
        <w:rPr>
          <w:rFonts w:eastAsia="Calibri" w:cs="Arial"/>
          <w:kern w:val="0"/>
          <w14:ligatures w14:val="none"/>
        </w:rPr>
        <w:t>mora imati osigurani neposredni kolni prilaz minimalne širine 3,0 m na prometnu površinu.</w:t>
      </w:r>
    </w:p>
    <w:p w14:paraId="52C4CCDF"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62F46F89" w14:textId="4A48E604" w:rsidR="007F0E3B" w:rsidRPr="007F0E3B" w:rsidRDefault="007F0E3B" w:rsidP="007F0E3B">
      <w:pPr>
        <w:tabs>
          <w:tab w:val="left" w:pos="426"/>
        </w:tabs>
        <w:spacing w:after="0" w:line="300" w:lineRule="exact"/>
        <w:jc w:val="both"/>
        <w:rPr>
          <w:rFonts w:eastAsia="Calibri" w:cs="Arial"/>
          <w:kern w:val="0"/>
          <w:szCs w:val="20"/>
          <w:lang w:eastAsia="hr-HR"/>
          <w14:ligatures w14:val="none"/>
        </w:rPr>
      </w:pPr>
      <w:r w:rsidRPr="007F0E3B">
        <w:rPr>
          <w:rFonts w:eastAsia="Calibri" w:cs="Arial"/>
          <w:kern w:val="0"/>
          <w:szCs w:val="20"/>
          <w:lang w:eastAsia="hr-HR"/>
          <w14:ligatures w14:val="none"/>
        </w:rPr>
        <w:t xml:space="preserve">(10) Ostali uvjeti uređenja građevne čestice individualne stambene zgrade određeni su poglavlju </w:t>
      </w:r>
      <w:r w:rsidRPr="007F0E3B">
        <w:rPr>
          <w:rFonts w:eastAsia="Calibri" w:cs="Arial"/>
          <w:b/>
          <w:bCs/>
          <w:kern w:val="0"/>
          <w:szCs w:val="20"/>
          <w:lang w:eastAsia="hr-HR"/>
          <w14:ligatures w14:val="none"/>
        </w:rPr>
        <w:t xml:space="preserve">Ograde i </w:t>
      </w:r>
      <w:proofErr w:type="spellStart"/>
      <w:r w:rsidRPr="007F0E3B">
        <w:rPr>
          <w:rFonts w:eastAsia="Calibri" w:cs="Arial"/>
          <w:b/>
          <w:bCs/>
          <w:kern w:val="0"/>
          <w:szCs w:val="20"/>
          <w:lang w:eastAsia="hr-HR"/>
          <w14:ligatures w14:val="none"/>
        </w:rPr>
        <w:t>parterno</w:t>
      </w:r>
      <w:proofErr w:type="spellEnd"/>
      <w:r w:rsidRPr="007F0E3B">
        <w:rPr>
          <w:rFonts w:eastAsia="Calibri" w:cs="Arial"/>
          <w:b/>
          <w:bCs/>
          <w:kern w:val="0"/>
          <w:szCs w:val="20"/>
          <w:lang w:eastAsia="hr-HR"/>
          <w14:ligatures w14:val="none"/>
        </w:rPr>
        <w:t xml:space="preserve"> uređenje</w:t>
      </w:r>
      <w:r w:rsidRPr="007F0E3B">
        <w:rPr>
          <w:rFonts w:eastAsia="Calibri" w:cs="Arial"/>
          <w:kern w:val="0"/>
          <w:szCs w:val="20"/>
          <w:lang w:eastAsia="hr-HR"/>
          <w14:ligatures w14:val="none"/>
        </w:rPr>
        <w:t xml:space="preserve"> ovog Prostornog plana.</w:t>
      </w:r>
      <w:r>
        <w:rPr>
          <w:rFonts w:eastAsia="Calibri" w:cs="Arial"/>
          <w:kern w:val="0"/>
          <w:szCs w:val="20"/>
          <w:lang w:eastAsia="hr-HR"/>
          <w14:ligatures w14:val="none"/>
        </w:rPr>
        <w:t>“.</w:t>
      </w:r>
      <w:r w:rsidRPr="007F0E3B">
        <w:rPr>
          <w:rFonts w:eastAsia="Calibri" w:cs="Arial"/>
          <w:kern w:val="0"/>
          <w:szCs w:val="20"/>
          <w:lang w:eastAsia="hr-HR"/>
          <w14:ligatures w14:val="none"/>
        </w:rPr>
        <w:t xml:space="preserve"> </w:t>
      </w:r>
    </w:p>
    <w:p w14:paraId="67AFEF96" w14:textId="77777777" w:rsidR="007F0E3B" w:rsidRDefault="007F0E3B" w:rsidP="003E0EC6">
      <w:pPr>
        <w:spacing w:after="0" w:line="240" w:lineRule="auto"/>
        <w:jc w:val="center"/>
        <w:rPr>
          <w:rFonts w:eastAsia="Times New Roman" w:cs="Times New Roman"/>
          <w:b/>
          <w:bCs/>
          <w:snapToGrid w:val="0"/>
          <w:kern w:val="0"/>
          <w:szCs w:val="20"/>
          <w14:ligatures w14:val="none"/>
        </w:rPr>
      </w:pPr>
    </w:p>
    <w:p w14:paraId="14BFE7F2" w14:textId="113CEE36"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53</w:t>
      </w:r>
      <w:r w:rsidRPr="00A81BB1">
        <w:rPr>
          <w:rFonts w:eastAsia="Times New Roman" w:cs="Times New Roman"/>
          <w:b/>
          <w:bCs/>
          <w:snapToGrid w:val="0"/>
          <w:kern w:val="0"/>
          <w:szCs w:val="20"/>
          <w14:ligatures w14:val="none"/>
        </w:rPr>
        <w:t>.</w:t>
      </w:r>
    </w:p>
    <w:p w14:paraId="1F21BDD3"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2FD1907B" w14:textId="5770AA9A" w:rsidR="007F0E3B" w:rsidRPr="009B5AB4" w:rsidRDefault="007F0E3B" w:rsidP="007F0E3B">
      <w:pPr>
        <w:spacing w:after="0"/>
        <w:ind w:firstLine="708"/>
        <w:jc w:val="both"/>
        <w:rPr>
          <w:rFonts w:eastAsia="Times New Roman" w:cs="Times New Roman"/>
          <w:b/>
          <w:bCs/>
          <w:strike/>
          <w:snapToGrid w:val="0"/>
          <w:kern w:val="0"/>
          <w:szCs w:val="20"/>
          <w14:ligatures w14:val="none"/>
        </w:rPr>
      </w:pPr>
      <w:r>
        <w:rPr>
          <w:rFonts w:eastAsia="Times New Roman" w:cs="Times New Roman"/>
          <w:snapToGrid w:val="0"/>
          <w:kern w:val="0"/>
          <w:szCs w:val="20"/>
          <w14:ligatures w14:val="none"/>
        </w:rPr>
        <w:t>Iza članka 33. naslov poglavlja „</w:t>
      </w:r>
      <w:r>
        <w:rPr>
          <w:rFonts w:eastAsia="Times New Roman" w:cs="Times New Roman"/>
          <w:b/>
          <w:bCs/>
          <w:snapToGrid w:val="0"/>
          <w:kern w:val="0"/>
          <w:szCs w:val="20"/>
          <w14:ligatures w14:val="none"/>
        </w:rPr>
        <w:t>VIŠESTAMBENE GRAĐEVINE</w:t>
      </w:r>
      <w:r>
        <w:rPr>
          <w:rFonts w:eastAsia="Times New Roman" w:cs="Times New Roman"/>
          <w:snapToGrid w:val="0"/>
          <w:kern w:val="0"/>
          <w:szCs w:val="20"/>
          <w14:ligatures w14:val="none"/>
        </w:rPr>
        <w:t xml:space="preserve">“ mijenja se i glasi </w:t>
      </w:r>
      <w:r>
        <w:rPr>
          <w:lang w:eastAsia="hr-HR"/>
        </w:rPr>
        <w:t>„</w:t>
      </w:r>
      <w:r>
        <w:rPr>
          <w:b/>
          <w:bCs/>
          <w:lang w:eastAsia="hr-HR"/>
        </w:rPr>
        <w:t>Manja</w:t>
      </w:r>
      <w:r w:rsidRPr="009B5AB4">
        <w:rPr>
          <w:b/>
          <w:bCs/>
          <w:lang w:eastAsia="hr-HR"/>
        </w:rPr>
        <w:t xml:space="preserve"> </w:t>
      </w:r>
      <w:r>
        <w:rPr>
          <w:b/>
          <w:bCs/>
          <w:lang w:eastAsia="hr-HR"/>
        </w:rPr>
        <w:t>više</w:t>
      </w:r>
      <w:r w:rsidRPr="009B5AB4">
        <w:rPr>
          <w:b/>
          <w:bCs/>
          <w:lang w:eastAsia="hr-HR"/>
        </w:rPr>
        <w:t>stambena zgrada</w:t>
      </w:r>
      <w:r>
        <w:rPr>
          <w:lang w:eastAsia="hr-HR"/>
        </w:rPr>
        <w:t>“.</w:t>
      </w:r>
      <w:r w:rsidRPr="009B5AB4">
        <w:rPr>
          <w:b/>
          <w:bCs/>
          <w:lang w:eastAsia="hr-HR"/>
        </w:rPr>
        <w:t xml:space="preserve"> </w:t>
      </w:r>
    </w:p>
    <w:p w14:paraId="6B977012"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015722AD" w14:textId="724B607F"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54</w:t>
      </w:r>
      <w:r w:rsidRPr="00A81BB1">
        <w:rPr>
          <w:rFonts w:eastAsia="Times New Roman" w:cs="Times New Roman"/>
          <w:b/>
          <w:bCs/>
          <w:snapToGrid w:val="0"/>
          <w:kern w:val="0"/>
          <w:szCs w:val="20"/>
          <w14:ligatures w14:val="none"/>
        </w:rPr>
        <w:t>.</w:t>
      </w:r>
    </w:p>
    <w:p w14:paraId="38EB7F9D" w14:textId="77777777" w:rsidR="003E0EC6" w:rsidRPr="007F0E3B" w:rsidRDefault="003E0EC6" w:rsidP="003E0EC6">
      <w:pPr>
        <w:spacing w:after="0" w:line="240" w:lineRule="auto"/>
        <w:jc w:val="center"/>
        <w:rPr>
          <w:rFonts w:eastAsia="Times New Roman" w:cs="Times New Roman"/>
          <w:snapToGrid w:val="0"/>
          <w:kern w:val="0"/>
          <w:szCs w:val="20"/>
          <w14:ligatures w14:val="none"/>
        </w:rPr>
      </w:pPr>
    </w:p>
    <w:p w14:paraId="2340EA4B" w14:textId="3228C9E3" w:rsidR="007F0E3B" w:rsidRDefault="007F0E3B" w:rsidP="007F0E3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34. mijenja se i glasi:</w:t>
      </w:r>
    </w:p>
    <w:p w14:paraId="351D6AA3" w14:textId="77777777" w:rsidR="007F0E3B" w:rsidRDefault="007F0E3B" w:rsidP="007F0E3B">
      <w:pPr>
        <w:tabs>
          <w:tab w:val="left" w:pos="426"/>
        </w:tabs>
        <w:spacing w:after="0" w:line="300" w:lineRule="exact"/>
        <w:jc w:val="both"/>
        <w:rPr>
          <w:rFonts w:eastAsia="Times New Roman" w:cs="Arial"/>
          <w:snapToGrid w:val="0"/>
          <w:color w:val="FF0000"/>
          <w:kern w:val="0"/>
          <w14:ligatures w14:val="none"/>
        </w:rPr>
      </w:pPr>
    </w:p>
    <w:p w14:paraId="0ECC2E75" w14:textId="0D2C12BB"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 xml:space="preserve">„(1) </w:t>
      </w:r>
      <w:r w:rsidRPr="007F0E3B">
        <w:rPr>
          <w:rFonts w:eastAsia="Times New Roman" w:cs="Arial"/>
          <w:b/>
          <w:bCs/>
          <w:snapToGrid w:val="0"/>
          <w:kern w:val="0"/>
          <w14:ligatures w14:val="none"/>
        </w:rPr>
        <w:t>Manja višestambena zgrada</w:t>
      </w:r>
      <w:r w:rsidRPr="007F0E3B">
        <w:rPr>
          <w:rFonts w:eastAsia="Times New Roman" w:cs="Arial"/>
          <w:snapToGrid w:val="0"/>
          <w:kern w:val="0"/>
          <w14:ligatures w14:val="none"/>
        </w:rPr>
        <w:t xml:space="preserve"> može se graditi na </w:t>
      </w:r>
      <w:r w:rsidRPr="007F0E3B">
        <w:rPr>
          <w:rFonts w:eastAsia="Times New Roman" w:cs="Arial"/>
          <w:kern w:val="0"/>
          <w:szCs w:val="20"/>
          <w:lang w:eastAsia="hr-HR"/>
          <w14:ligatures w14:val="none"/>
        </w:rPr>
        <w:t>površinama mješovite namjene – stambeno-poslovna namjena</w:t>
      </w:r>
      <w:r w:rsidRPr="007F0E3B">
        <w:rPr>
          <w:rFonts w:eastAsia="Times New Roman" w:cs="Arial"/>
          <w:b/>
          <w:bCs/>
          <w:kern w:val="0"/>
          <w:szCs w:val="20"/>
          <w:lang w:eastAsia="hr-HR"/>
          <w14:ligatures w14:val="none"/>
        </w:rPr>
        <w:t xml:space="preserve"> </w:t>
      </w:r>
      <w:r w:rsidRPr="007F0E3B">
        <w:rPr>
          <w:rFonts w:eastAsia="Times New Roman" w:cs="Arial"/>
          <w:kern w:val="0"/>
          <w:szCs w:val="20"/>
          <w:lang w:eastAsia="hr-HR"/>
          <w14:ligatures w14:val="none"/>
        </w:rPr>
        <w:t>(oznaka M1).</w:t>
      </w:r>
      <w:r w:rsidRPr="007F0E3B">
        <w:rPr>
          <w:rFonts w:eastAsia="Times New Roman" w:cs="Arial"/>
          <w:b/>
          <w:bCs/>
          <w:kern w:val="0"/>
          <w:szCs w:val="20"/>
          <w:lang w:eastAsia="hr-HR"/>
          <w14:ligatures w14:val="none"/>
        </w:rPr>
        <w:t xml:space="preserve">  </w:t>
      </w:r>
    </w:p>
    <w:p w14:paraId="4A1F0755"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166FBCCA"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(2) Manja višestambena zgrada je građevina osnovne namjene s 4 do 6 samostalnih funkcionalnih jedinica.</w:t>
      </w:r>
    </w:p>
    <w:p w14:paraId="57AA574A"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3CE39DC8" w14:textId="6ED75670"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lastRenderedPageBreak/>
        <w:t>(3)</w:t>
      </w:r>
      <w:r w:rsidRPr="007F0E3B">
        <w:rPr>
          <w:rFonts w:eastAsia="Times New Roman" w:cs="Arial"/>
          <w:snapToGrid w:val="0"/>
          <w:kern w:val="0"/>
          <w14:ligatures w14:val="none"/>
        </w:rPr>
        <w:tab/>
        <w:t>Manje višestambene zgrade mogu imati i poslovne sadržaje u prizemlju i na etažama koje ulaze u ukupan broj zasebnih funkcionalnih jedinica, a sukladno članku 18.f ovog Prostornog plana.</w:t>
      </w:r>
    </w:p>
    <w:p w14:paraId="0328CAB7"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4EF585C7" w14:textId="4E79A5BB"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(4)</w:t>
      </w:r>
      <w:r w:rsidRPr="007F0E3B">
        <w:rPr>
          <w:rFonts w:eastAsia="Times New Roman" w:cs="Arial"/>
          <w:snapToGrid w:val="0"/>
          <w:kern w:val="0"/>
          <w14:ligatures w14:val="none"/>
        </w:rPr>
        <w:tab/>
        <w:t xml:space="preserve">Poslovnim sadržajima iz stavka 3. ovog članka smatraju se tihe i čiste djelatnosti bez opasnosti od požara i eksplozije kao što su: krojačke, frizerske, postolarske, fotografske radionice, prodavaonice mješovite robe, </w:t>
      </w:r>
      <w:proofErr w:type="spellStart"/>
      <w:r w:rsidRPr="007F0E3B">
        <w:rPr>
          <w:rFonts w:eastAsia="Times New Roman" w:cs="Arial"/>
          <w:snapToGrid w:val="0"/>
          <w:kern w:val="0"/>
          <w14:ligatures w14:val="none"/>
        </w:rPr>
        <w:t>caffe</w:t>
      </w:r>
      <w:proofErr w:type="spellEnd"/>
      <w:r w:rsidRPr="007F0E3B">
        <w:rPr>
          <w:rFonts w:eastAsia="Times New Roman" w:cs="Arial"/>
          <w:snapToGrid w:val="0"/>
          <w:kern w:val="0"/>
          <w14:ligatures w14:val="none"/>
        </w:rPr>
        <w:t xml:space="preserve">-i, </w:t>
      </w:r>
      <w:proofErr w:type="spellStart"/>
      <w:r w:rsidRPr="007F0E3B">
        <w:rPr>
          <w:rFonts w:eastAsia="Times New Roman" w:cs="Arial"/>
          <w:snapToGrid w:val="0"/>
          <w:kern w:val="0"/>
          <w14:ligatures w14:val="none"/>
        </w:rPr>
        <w:t>buffet</w:t>
      </w:r>
      <w:proofErr w:type="spellEnd"/>
      <w:r w:rsidRPr="007F0E3B">
        <w:rPr>
          <w:rFonts w:eastAsia="Times New Roman" w:cs="Arial"/>
          <w:snapToGrid w:val="0"/>
          <w:kern w:val="0"/>
          <w14:ligatures w14:val="none"/>
        </w:rPr>
        <w:t>-i i slično, sukladno članku 18.d stavak 2. ovog Prostornog plana.</w:t>
      </w:r>
    </w:p>
    <w:p w14:paraId="3C19FF15"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4C5BA6AA" w14:textId="5FFADB85"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(5) Na građevnoj čestici manje višestambene zgrade može se graditi pomoćna građevina koja služi redovnoj uporabi građevine osnovne namjene, a nije dozvoljena gradnja prateće građevine.</w:t>
      </w:r>
      <w:r>
        <w:rPr>
          <w:rFonts w:eastAsia="Times New Roman" w:cs="Arial"/>
          <w:snapToGrid w:val="0"/>
          <w:kern w:val="0"/>
          <w14:ligatures w14:val="none"/>
        </w:rPr>
        <w:t>“.</w:t>
      </w:r>
    </w:p>
    <w:p w14:paraId="28EDC0FA"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222CDE82" w14:textId="5592FAA1"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55</w:t>
      </w:r>
      <w:r w:rsidRPr="00A81BB1">
        <w:rPr>
          <w:rFonts w:eastAsia="Times New Roman" w:cs="Times New Roman"/>
          <w:b/>
          <w:bCs/>
          <w:snapToGrid w:val="0"/>
          <w:kern w:val="0"/>
          <w:szCs w:val="20"/>
          <w14:ligatures w14:val="none"/>
        </w:rPr>
        <w:t>.</w:t>
      </w:r>
    </w:p>
    <w:p w14:paraId="2DB38328"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61098754" w14:textId="0CA719B4" w:rsidR="004D0D72" w:rsidRDefault="004D0D72" w:rsidP="004D0D7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35. mijenja se i glasi:</w:t>
      </w:r>
    </w:p>
    <w:p w14:paraId="60D8971C" w14:textId="77777777" w:rsidR="004D0D72" w:rsidRDefault="004D0D72" w:rsidP="004D0D72">
      <w:pPr>
        <w:spacing w:after="0" w:line="240" w:lineRule="auto"/>
        <w:jc w:val="both"/>
        <w:rPr>
          <w:rFonts w:eastAsia="Times New Roman" w:cs="Times New Roman"/>
          <w:snapToGrid w:val="0"/>
          <w:kern w:val="0"/>
          <w:szCs w:val="20"/>
          <w14:ligatures w14:val="none"/>
        </w:rPr>
      </w:pPr>
    </w:p>
    <w:p w14:paraId="327631EE" w14:textId="10E84F4F"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„(1) Minimalna veličina građevne čestice za manje višestambene zgrade je P= 600,0 m</w:t>
      </w:r>
      <w:r w:rsidRPr="004D0D72">
        <w:rPr>
          <w:rFonts w:eastAsia="Times New Roman" w:cs="Arial"/>
          <w:snapToGrid w:val="0"/>
          <w:kern w:val="0"/>
          <w:vertAlign w:val="superscript"/>
          <w14:ligatures w14:val="none"/>
        </w:rPr>
        <w:t>2</w:t>
      </w:r>
      <w:r w:rsidRPr="004D0D72">
        <w:rPr>
          <w:rFonts w:eastAsia="Times New Roman" w:cs="Arial"/>
          <w:snapToGrid w:val="0"/>
          <w:kern w:val="0"/>
          <w14:ligatures w14:val="none"/>
        </w:rPr>
        <w:t>.</w:t>
      </w:r>
    </w:p>
    <w:p w14:paraId="7B66369F"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1B4A76B0"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(2) Maksimalna veličina građevne čestice nije ograničena.</w:t>
      </w:r>
    </w:p>
    <w:p w14:paraId="12B7FA68"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3693FDFB" w14:textId="7F41BF85"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(3)</w:t>
      </w:r>
      <w:r>
        <w:rPr>
          <w:rFonts w:eastAsia="Times New Roman" w:cs="Arial"/>
          <w:snapToGrid w:val="0"/>
          <w:kern w:val="0"/>
          <w14:ligatures w14:val="none"/>
        </w:rPr>
        <w:t xml:space="preserve"> </w:t>
      </w:r>
      <w:r w:rsidRPr="004D0D72">
        <w:rPr>
          <w:rFonts w:eastAsia="Times New Roman" w:cs="Arial"/>
          <w:snapToGrid w:val="0"/>
          <w:kern w:val="0"/>
          <w14:ligatures w14:val="none"/>
        </w:rPr>
        <w:t xml:space="preserve">Najveći koeficijent izgrađenosti građevne čestice za manje višestambene zgrade je </w:t>
      </w:r>
      <w:proofErr w:type="spellStart"/>
      <w:r w:rsidRPr="004D0D72">
        <w:rPr>
          <w:rFonts w:eastAsia="Times New Roman" w:cs="Arial"/>
          <w:snapToGrid w:val="0"/>
          <w:kern w:val="0"/>
          <w14:ligatures w14:val="none"/>
        </w:rPr>
        <w:t>kig</w:t>
      </w:r>
      <w:proofErr w:type="spellEnd"/>
      <w:r w:rsidRPr="004D0D72">
        <w:rPr>
          <w:rFonts w:eastAsia="Times New Roman" w:cs="Arial"/>
          <w:snapToGrid w:val="0"/>
          <w:kern w:val="0"/>
          <w14:ligatures w14:val="none"/>
        </w:rPr>
        <w:t xml:space="preserve">=0,5. </w:t>
      </w:r>
    </w:p>
    <w:p w14:paraId="66835B00"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58470084"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(4) Najveći koeficijent iskoristivosti za manje višestambene zgrade je kis=3,0.</w:t>
      </w:r>
    </w:p>
    <w:p w14:paraId="36EBA8E9"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16D0BFD5" w14:textId="77777777" w:rsidR="004D0D72" w:rsidRPr="004D0D72" w:rsidRDefault="004D0D72" w:rsidP="004D0D72">
      <w:pPr>
        <w:tabs>
          <w:tab w:val="left" w:pos="426"/>
        </w:tabs>
        <w:spacing w:after="0" w:line="300" w:lineRule="exact"/>
        <w:jc w:val="both"/>
        <w:rPr>
          <w:rFonts w:eastAsia="Times New Roman" w:cs="Arial"/>
          <w:kern w:val="0"/>
          <w:lang w:eastAsia="hr-HR"/>
          <w14:ligatures w14:val="none"/>
        </w:rPr>
      </w:pPr>
      <w:r w:rsidRPr="004D0D72">
        <w:rPr>
          <w:rFonts w:eastAsia="Times New Roman" w:cs="Arial"/>
          <w:kern w:val="0"/>
          <w:lang w:eastAsia="hr-HR"/>
          <w14:ligatures w14:val="none"/>
        </w:rPr>
        <w:t>(5) Najmanja dopuštena širina građevne čestice za manje višestambene zgrade je  20,0 m.</w:t>
      </w:r>
    </w:p>
    <w:p w14:paraId="615BFE7B"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558343C1" w14:textId="77777777" w:rsidR="004D0D72" w:rsidRPr="004D0D72" w:rsidRDefault="004D0D72" w:rsidP="004D0D72">
      <w:pPr>
        <w:numPr>
          <w:ilvl w:val="12"/>
          <w:numId w:val="0"/>
        </w:numPr>
        <w:spacing w:after="0" w:line="240" w:lineRule="auto"/>
        <w:jc w:val="both"/>
        <w:rPr>
          <w:rFonts w:eastAsia="Times New Roman" w:cs="Arial"/>
          <w:kern w:val="0"/>
          <w:szCs w:val="20"/>
          <w:lang w:eastAsia="hr-HR"/>
          <w14:ligatures w14:val="none"/>
        </w:rPr>
      </w:pPr>
      <w:r w:rsidRPr="004D0D72">
        <w:rPr>
          <w:rFonts w:eastAsia="Times New Roman" w:cs="Arial"/>
          <w:kern w:val="0"/>
          <w:szCs w:val="20"/>
          <w:lang w:eastAsia="hr-HR"/>
          <w14:ligatures w14:val="none"/>
        </w:rPr>
        <w:t xml:space="preserve">(6) Najveća etažna visina građevine osnovne namjene za manje višestambene zgrade je E=Po/S+P+2K+Pk ili E=Po/S+P+2K+UK odnosno maksimalna visina građevine osnovne namjene je </w:t>
      </w:r>
      <w:proofErr w:type="spellStart"/>
      <w:r w:rsidRPr="004D0D72">
        <w:rPr>
          <w:rFonts w:eastAsia="Times New Roman" w:cs="Arial"/>
          <w:kern w:val="0"/>
          <w:szCs w:val="20"/>
          <w:lang w:eastAsia="hr-HR"/>
          <w14:ligatures w14:val="none"/>
        </w:rPr>
        <w:t>Vmax</w:t>
      </w:r>
      <w:proofErr w:type="spellEnd"/>
      <w:r w:rsidRPr="004D0D72">
        <w:rPr>
          <w:rFonts w:eastAsia="Times New Roman" w:cs="Arial"/>
          <w:kern w:val="0"/>
          <w:szCs w:val="20"/>
          <w:lang w:eastAsia="hr-HR"/>
          <w14:ligatures w14:val="none"/>
        </w:rPr>
        <w:t>=12,0 m, a iznimno i više.</w:t>
      </w:r>
    </w:p>
    <w:p w14:paraId="27CB13F6" w14:textId="77777777" w:rsidR="004D0D72" w:rsidRPr="004D0D72" w:rsidRDefault="004D0D72" w:rsidP="004D0D72">
      <w:pPr>
        <w:tabs>
          <w:tab w:val="left" w:pos="426"/>
        </w:tabs>
        <w:spacing w:after="0" w:line="300" w:lineRule="exact"/>
        <w:jc w:val="both"/>
        <w:rPr>
          <w:rFonts w:eastAsia="Times New Roman" w:cs="Arial"/>
          <w:dstrike/>
          <w:snapToGrid w:val="0"/>
          <w:kern w:val="0"/>
          <w14:ligatures w14:val="none"/>
        </w:rPr>
      </w:pPr>
    </w:p>
    <w:p w14:paraId="34C99DD5" w14:textId="77777777" w:rsidR="004D0D72" w:rsidRPr="004D0D72" w:rsidRDefault="004D0D72" w:rsidP="004D0D72">
      <w:pPr>
        <w:numPr>
          <w:ilvl w:val="12"/>
          <w:numId w:val="0"/>
        </w:numPr>
        <w:spacing w:after="0" w:line="276" w:lineRule="auto"/>
        <w:jc w:val="both"/>
        <w:rPr>
          <w:rFonts w:eastAsia="Calibri" w:cs="Arial"/>
          <w:kern w:val="0"/>
          <w14:ligatures w14:val="none"/>
        </w:rPr>
      </w:pPr>
      <w:r w:rsidRPr="004D0D72">
        <w:rPr>
          <w:rFonts w:eastAsia="Times New Roman" w:cs="Arial"/>
          <w:snapToGrid w:val="0"/>
          <w:kern w:val="0"/>
          <w14:ligatures w14:val="none"/>
        </w:rPr>
        <w:t xml:space="preserve">(7) </w:t>
      </w:r>
      <w:r w:rsidRPr="004D0D72">
        <w:rPr>
          <w:rFonts w:eastAsia="Calibri" w:cs="Arial"/>
          <w:kern w:val="0"/>
          <w14:ligatures w14:val="none"/>
        </w:rPr>
        <w:t>Najveća etažna visina pomoćne građevine je E=Po/</w:t>
      </w:r>
      <w:proofErr w:type="spellStart"/>
      <w:r w:rsidRPr="004D0D72">
        <w:rPr>
          <w:rFonts w:eastAsia="Calibri" w:cs="Arial"/>
          <w:kern w:val="0"/>
          <w14:ligatures w14:val="none"/>
        </w:rPr>
        <w:t>S+P+Pk</w:t>
      </w:r>
      <w:proofErr w:type="spellEnd"/>
      <w:r w:rsidRPr="004D0D72">
        <w:rPr>
          <w:rFonts w:eastAsia="Calibri" w:cs="Arial"/>
          <w:kern w:val="0"/>
          <w14:ligatures w14:val="none"/>
        </w:rPr>
        <w:t xml:space="preserve"> </w:t>
      </w:r>
      <w:r w:rsidRPr="004D0D72">
        <w:rPr>
          <w:rFonts w:eastAsia="Times New Roman" w:cs="Arial"/>
          <w:snapToGrid w:val="0"/>
          <w:kern w:val="0"/>
          <w14:ligatures w14:val="none"/>
        </w:rPr>
        <w:t xml:space="preserve">odnosno </w:t>
      </w:r>
      <w:r w:rsidRPr="004D0D72">
        <w:rPr>
          <w:rFonts w:eastAsia="Calibri" w:cs="Arial"/>
          <w:kern w:val="0"/>
          <w14:ligatures w14:val="none"/>
        </w:rPr>
        <w:t xml:space="preserve">maksimalna visina pomoćne građevine je </w:t>
      </w:r>
      <w:proofErr w:type="spellStart"/>
      <w:r w:rsidRPr="004D0D72">
        <w:rPr>
          <w:rFonts w:eastAsia="Calibri" w:cs="Arial"/>
          <w:kern w:val="0"/>
          <w14:ligatures w14:val="none"/>
        </w:rPr>
        <w:t>Vmax</w:t>
      </w:r>
      <w:proofErr w:type="spellEnd"/>
      <w:r w:rsidRPr="004D0D72">
        <w:rPr>
          <w:rFonts w:eastAsia="Calibri" w:cs="Arial"/>
          <w:kern w:val="0"/>
          <w14:ligatures w14:val="none"/>
        </w:rPr>
        <w:t>=6,0 m, a iznimno i više.</w:t>
      </w:r>
    </w:p>
    <w:p w14:paraId="35B8C993" w14:textId="77777777" w:rsidR="004D0D72" w:rsidRPr="004D0D72" w:rsidRDefault="004D0D72" w:rsidP="004D0D72">
      <w:pPr>
        <w:tabs>
          <w:tab w:val="left" w:pos="426"/>
        </w:tabs>
        <w:spacing w:after="0" w:line="300" w:lineRule="exact"/>
        <w:jc w:val="both"/>
        <w:rPr>
          <w:rFonts w:eastAsia="Times New Roman" w:cs="Arial"/>
          <w:dstrike/>
          <w:snapToGrid w:val="0"/>
          <w:kern w:val="0"/>
          <w14:ligatures w14:val="none"/>
        </w:rPr>
      </w:pPr>
    </w:p>
    <w:p w14:paraId="32E8299F" w14:textId="4BAED3DC" w:rsidR="004D0D72" w:rsidRPr="004D0D72" w:rsidRDefault="004D0D72" w:rsidP="004D0D72">
      <w:pPr>
        <w:tabs>
          <w:tab w:val="left" w:pos="426"/>
        </w:tabs>
        <w:spacing w:after="0" w:line="300" w:lineRule="exact"/>
        <w:jc w:val="both"/>
        <w:rPr>
          <w:rFonts w:eastAsia="Times New Roman" w:cs="Arial"/>
          <w:strike/>
          <w:snapToGrid w:val="0"/>
          <w:kern w:val="0"/>
          <w14:ligatures w14:val="none"/>
        </w:rPr>
      </w:pPr>
      <w:r w:rsidRPr="004D0D72">
        <w:rPr>
          <w:rFonts w:eastAsia="Times New Roman" w:cs="Arial"/>
          <w:snapToGrid w:val="0"/>
          <w:kern w:val="0"/>
          <w14:ligatures w14:val="none"/>
        </w:rPr>
        <w:t>(8)</w:t>
      </w:r>
      <w:r>
        <w:rPr>
          <w:rFonts w:eastAsia="Times New Roman" w:cs="Times New Roman"/>
          <w:snapToGrid w:val="0"/>
          <w:kern w:val="0"/>
          <w:szCs w:val="20"/>
          <w14:ligatures w14:val="none"/>
        </w:rPr>
        <w:t xml:space="preserve"> </w:t>
      </w:r>
      <w:r w:rsidRPr="004D0D72">
        <w:rPr>
          <w:rFonts w:eastAsia="Times New Roman" w:cs="Arial"/>
          <w:kern w:val="0"/>
          <w:szCs w:val="20"/>
          <w:lang w:eastAsia="hr-HR"/>
          <w14:ligatures w14:val="none"/>
        </w:rPr>
        <w:t xml:space="preserve">Krovovi građevina mogu biti izvedeni kao ravni </w:t>
      </w:r>
      <w:r w:rsidRPr="004D0D72">
        <w:rPr>
          <w:rFonts w:eastAsia="Times New Roman" w:cs="Arial"/>
          <w:kern w:val="0"/>
          <w:lang w:eastAsia="hr-HR"/>
          <w14:ligatures w14:val="none"/>
        </w:rPr>
        <w:t>(nagiba do 6%),</w:t>
      </w:r>
      <w:r w:rsidRPr="004D0D72">
        <w:rPr>
          <w:rFonts w:eastAsia="Times New Roman" w:cs="Arial"/>
          <w:kern w:val="0"/>
          <w:szCs w:val="20"/>
          <w:lang w:eastAsia="hr-HR"/>
          <w14:ligatures w14:val="none"/>
        </w:rPr>
        <w:t xml:space="preserve"> kosi </w:t>
      </w:r>
      <w:r w:rsidRPr="004D0D72">
        <w:rPr>
          <w:rFonts w:eastAsia="Times New Roman" w:cs="Arial"/>
          <w:kern w:val="0"/>
          <w:lang w:eastAsia="hr-HR"/>
          <w14:ligatures w14:val="none"/>
        </w:rPr>
        <w:t>(</w:t>
      </w:r>
      <w:proofErr w:type="spellStart"/>
      <w:r w:rsidRPr="004D0D72">
        <w:rPr>
          <w:rFonts w:eastAsia="Times New Roman" w:cs="Arial"/>
          <w:kern w:val="0"/>
          <w:lang w:eastAsia="hr-HR"/>
          <w14:ligatures w14:val="none"/>
        </w:rPr>
        <w:t>jednostrešni</w:t>
      </w:r>
      <w:proofErr w:type="spellEnd"/>
      <w:r w:rsidRPr="004D0D72">
        <w:rPr>
          <w:rFonts w:eastAsia="Times New Roman" w:cs="Arial"/>
          <w:kern w:val="0"/>
          <w:lang w:eastAsia="hr-HR"/>
          <w14:ligatures w14:val="none"/>
        </w:rPr>
        <w:t xml:space="preserve">, </w:t>
      </w:r>
      <w:proofErr w:type="spellStart"/>
      <w:r w:rsidRPr="004D0D72">
        <w:rPr>
          <w:rFonts w:eastAsia="Times New Roman" w:cs="Arial"/>
          <w:kern w:val="0"/>
          <w:lang w:eastAsia="hr-HR"/>
          <w14:ligatures w14:val="none"/>
        </w:rPr>
        <w:t>dvostrešni</w:t>
      </w:r>
      <w:proofErr w:type="spellEnd"/>
      <w:r w:rsidRPr="004D0D72">
        <w:rPr>
          <w:rFonts w:eastAsia="Times New Roman" w:cs="Arial"/>
          <w:kern w:val="0"/>
          <w:lang w:eastAsia="hr-HR"/>
          <w14:ligatures w14:val="none"/>
        </w:rPr>
        <w:t xml:space="preserve">, </w:t>
      </w:r>
      <w:proofErr w:type="spellStart"/>
      <w:r w:rsidRPr="004D0D72">
        <w:rPr>
          <w:rFonts w:eastAsia="Times New Roman" w:cs="Arial"/>
          <w:kern w:val="0"/>
          <w:lang w:eastAsia="hr-HR"/>
          <w14:ligatures w14:val="none"/>
        </w:rPr>
        <w:t>višestrešni</w:t>
      </w:r>
      <w:proofErr w:type="spellEnd"/>
      <w:r w:rsidRPr="004D0D72">
        <w:rPr>
          <w:rFonts w:eastAsia="Times New Roman" w:cs="Arial"/>
          <w:kern w:val="0"/>
          <w:lang w:eastAsia="hr-HR"/>
          <w14:ligatures w14:val="none"/>
        </w:rPr>
        <w:t>),</w:t>
      </w:r>
      <w:r w:rsidRPr="004D0D72">
        <w:rPr>
          <w:rFonts w:eastAsia="Times New Roman" w:cs="Arial"/>
          <w:kern w:val="0"/>
          <w:szCs w:val="20"/>
          <w:lang w:eastAsia="hr-HR"/>
          <w14:ligatures w14:val="none"/>
        </w:rPr>
        <w:t xml:space="preserve"> mansardni, </w:t>
      </w:r>
      <w:proofErr w:type="spellStart"/>
      <w:r w:rsidRPr="004D0D72">
        <w:rPr>
          <w:rFonts w:eastAsia="Times New Roman" w:cs="Arial"/>
          <w:kern w:val="0"/>
          <w:szCs w:val="20"/>
          <w:lang w:eastAsia="hr-HR"/>
          <w14:ligatures w14:val="none"/>
        </w:rPr>
        <w:t>šed</w:t>
      </w:r>
      <w:proofErr w:type="spellEnd"/>
      <w:r w:rsidRPr="004D0D72">
        <w:rPr>
          <w:rFonts w:eastAsia="Times New Roman" w:cs="Arial"/>
          <w:kern w:val="0"/>
          <w:szCs w:val="20"/>
          <w:lang w:eastAsia="hr-HR"/>
          <w14:ligatures w14:val="none"/>
        </w:rPr>
        <w:t xml:space="preserve">, </w:t>
      </w:r>
      <w:r w:rsidRPr="004D0D72">
        <w:rPr>
          <w:rFonts w:eastAsia="Times New Roman" w:cs="Arial"/>
          <w:kern w:val="0"/>
          <w:lang w:eastAsia="hr-HR"/>
          <w14:ligatures w14:val="none"/>
        </w:rPr>
        <w:t>zaobljeni krovovi, krovovi nepravilnih geometrijskih oblika ili kombinacija navedenih</w:t>
      </w:r>
      <w:r w:rsidRPr="004D0D72">
        <w:rPr>
          <w:rFonts w:eastAsia="Times New Roman" w:cs="Arial"/>
          <w:kern w:val="0"/>
          <w:szCs w:val="20"/>
          <w:lang w:eastAsia="hr-HR"/>
          <w14:ligatures w14:val="none"/>
        </w:rPr>
        <w:t>.</w:t>
      </w:r>
    </w:p>
    <w:p w14:paraId="0F919620"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5F39098A" w14:textId="77777777" w:rsidR="004D0D72" w:rsidRPr="004D0D72" w:rsidRDefault="004D0D72" w:rsidP="004D0D72">
      <w:pPr>
        <w:tabs>
          <w:tab w:val="left" w:pos="426"/>
        </w:tabs>
        <w:spacing w:after="0" w:line="300" w:lineRule="exact"/>
        <w:jc w:val="both"/>
        <w:rPr>
          <w:rFonts w:eastAsia="Arial" w:cs="Arial"/>
          <w:kern w:val="0"/>
          <w:lang w:eastAsia="hr-HR"/>
          <w14:ligatures w14:val="none"/>
        </w:rPr>
      </w:pPr>
      <w:r w:rsidRPr="004D0D72">
        <w:rPr>
          <w:rFonts w:eastAsia="Arial" w:cs="Arial"/>
          <w:kern w:val="0"/>
          <w:lang w:eastAsia="hr-HR"/>
          <w14:ligatures w14:val="none"/>
        </w:rPr>
        <w:t>(9) Na krovu i ostalim dijelovima građevine moguća je izvedba konstruktivnih zahvata za korištenje obnovljivih izvora energije.</w:t>
      </w:r>
    </w:p>
    <w:p w14:paraId="2A2FCAA7" w14:textId="77777777" w:rsidR="004D0D72" w:rsidRPr="004D0D72" w:rsidRDefault="004D0D72" w:rsidP="004D0D72">
      <w:pPr>
        <w:tabs>
          <w:tab w:val="left" w:pos="426"/>
        </w:tabs>
        <w:spacing w:after="0" w:line="300" w:lineRule="exact"/>
        <w:jc w:val="both"/>
        <w:rPr>
          <w:rFonts w:eastAsia="Arial" w:cs="Arial"/>
          <w:kern w:val="0"/>
          <w:lang w:eastAsia="hr-HR"/>
          <w14:ligatures w14:val="none"/>
        </w:rPr>
      </w:pPr>
    </w:p>
    <w:p w14:paraId="067E2224" w14:textId="77777777" w:rsidR="004D0D72" w:rsidRPr="004D0D72" w:rsidRDefault="004D0D72" w:rsidP="004D0D72">
      <w:pPr>
        <w:tabs>
          <w:tab w:val="left" w:pos="426"/>
        </w:tabs>
        <w:spacing w:after="0" w:line="240" w:lineRule="auto"/>
        <w:jc w:val="both"/>
        <w:rPr>
          <w:rFonts w:eastAsia="Times New Roman" w:cs="Arial"/>
          <w:snapToGrid w:val="0"/>
          <w:kern w:val="0"/>
          <w14:ligatures w14:val="none"/>
        </w:rPr>
      </w:pPr>
      <w:r w:rsidRPr="004D0D72">
        <w:rPr>
          <w:rFonts w:eastAsia="Times New Roman" w:cs="Arial"/>
          <w:snapToGrid w:val="0"/>
          <w:kern w:val="0"/>
          <w14:ligatures w14:val="none"/>
        </w:rPr>
        <w:t xml:space="preserve">(10) </w:t>
      </w:r>
      <w:r w:rsidRPr="004D0D72">
        <w:rPr>
          <w:rFonts w:eastAsia="Calibri" w:cs="Arial"/>
          <w:kern w:val="0"/>
          <w:lang w:eastAsia="hr-HR"/>
          <w14:ligatures w14:val="none"/>
        </w:rPr>
        <w:t xml:space="preserve">Balkoni, lođe, </w:t>
      </w:r>
      <w:proofErr w:type="spellStart"/>
      <w:r w:rsidRPr="004D0D72">
        <w:rPr>
          <w:rFonts w:eastAsia="Calibri" w:cs="Arial"/>
          <w:kern w:val="0"/>
          <w:lang w:eastAsia="hr-HR"/>
          <w14:ligatures w14:val="none"/>
        </w:rPr>
        <w:t>istaci</w:t>
      </w:r>
      <w:proofErr w:type="spellEnd"/>
      <w:r w:rsidRPr="004D0D72">
        <w:rPr>
          <w:rFonts w:eastAsia="Calibri" w:cs="Arial"/>
          <w:kern w:val="0"/>
          <w:lang w:eastAsia="hr-HR"/>
          <w14:ligatures w14:val="none"/>
        </w:rPr>
        <w:t xml:space="preserve"> (</w:t>
      </w:r>
      <w:proofErr w:type="spellStart"/>
      <w:r w:rsidRPr="004D0D72">
        <w:rPr>
          <w:rFonts w:eastAsia="Calibri" w:cs="Arial"/>
          <w:kern w:val="0"/>
          <w:lang w:eastAsia="hr-HR"/>
          <w14:ligatures w14:val="none"/>
        </w:rPr>
        <w:t>erkeri</w:t>
      </w:r>
      <w:proofErr w:type="spellEnd"/>
      <w:r w:rsidRPr="004D0D72">
        <w:rPr>
          <w:rFonts w:eastAsia="Calibri" w:cs="Arial"/>
          <w:kern w:val="0"/>
          <w:lang w:eastAsia="hr-HR"/>
          <w14:ligatures w14:val="none"/>
        </w:rPr>
        <w:t xml:space="preserve">) i </w:t>
      </w:r>
      <w:r w:rsidRPr="004D0D72">
        <w:rPr>
          <w:rFonts w:eastAsia="Times New Roman" w:cs="Arial"/>
          <w:snapToGrid w:val="0"/>
          <w:kern w:val="0"/>
          <w14:ligatures w14:val="none"/>
        </w:rPr>
        <w:t xml:space="preserve">terase ne mogu se graditi na udaljenosti manjoj od 3,0 m od granice građevne čestice, uz iznimku u članku 18.n. </w:t>
      </w:r>
    </w:p>
    <w:p w14:paraId="2FF07EC5" w14:textId="77777777" w:rsidR="004D0D72" w:rsidRPr="004D0D72" w:rsidRDefault="004D0D72" w:rsidP="004D0D72">
      <w:pPr>
        <w:tabs>
          <w:tab w:val="left" w:pos="426"/>
        </w:tabs>
        <w:spacing w:after="0" w:line="240" w:lineRule="auto"/>
        <w:jc w:val="both"/>
        <w:rPr>
          <w:rFonts w:eastAsia="Times New Roman" w:cs="Arial"/>
          <w:snapToGrid w:val="0"/>
          <w:kern w:val="0"/>
          <w14:ligatures w14:val="none"/>
        </w:rPr>
      </w:pPr>
    </w:p>
    <w:p w14:paraId="383C0E2E" w14:textId="77777777" w:rsidR="004D0D72" w:rsidRPr="004D0D72" w:rsidRDefault="004D0D72" w:rsidP="004D0D72">
      <w:pPr>
        <w:tabs>
          <w:tab w:val="left" w:pos="426"/>
        </w:tabs>
        <w:spacing w:after="0" w:line="240" w:lineRule="auto"/>
        <w:jc w:val="both"/>
        <w:rPr>
          <w:rFonts w:eastAsia="Times New Roman" w:cs="Arial"/>
          <w:snapToGrid w:val="0"/>
          <w:kern w:val="0"/>
          <w14:ligatures w14:val="none"/>
        </w:rPr>
      </w:pPr>
      <w:r w:rsidRPr="004D0D72">
        <w:rPr>
          <w:rFonts w:eastAsia="Times New Roman" w:cs="Arial"/>
          <w:snapToGrid w:val="0"/>
          <w:kern w:val="0"/>
          <w14:ligatures w14:val="none"/>
        </w:rPr>
        <w:t xml:space="preserve">(11) Ulazne nadstrešnice grade se sukladno uvjetima određenim u poglavlju </w:t>
      </w:r>
      <w:r w:rsidRPr="004D0D72">
        <w:rPr>
          <w:rFonts w:eastAsia="Times New Roman" w:cs="Arial"/>
          <w:b/>
          <w:bCs/>
          <w:snapToGrid w:val="0"/>
          <w:kern w:val="0"/>
          <w14:ligatures w14:val="none"/>
        </w:rPr>
        <w:t xml:space="preserve">Građevni pravac </w:t>
      </w:r>
      <w:r w:rsidRPr="004D0D72">
        <w:rPr>
          <w:rFonts w:eastAsia="Times New Roman" w:cs="Arial"/>
          <w:snapToGrid w:val="0"/>
          <w:kern w:val="0"/>
          <w14:ligatures w14:val="none"/>
        </w:rPr>
        <w:t>ovog Prostornog plana.</w:t>
      </w:r>
    </w:p>
    <w:p w14:paraId="72F8C08B" w14:textId="77777777" w:rsidR="004D0D72" w:rsidRPr="004D0D72" w:rsidRDefault="004D0D72" w:rsidP="004D0D72">
      <w:pPr>
        <w:tabs>
          <w:tab w:val="left" w:pos="426"/>
        </w:tabs>
        <w:spacing w:after="0" w:line="300" w:lineRule="exact"/>
        <w:jc w:val="both"/>
        <w:rPr>
          <w:rFonts w:eastAsia="Arial" w:cs="Arial"/>
          <w:kern w:val="0"/>
          <w:lang w:eastAsia="hr-HR"/>
          <w14:ligatures w14:val="none"/>
        </w:rPr>
      </w:pPr>
    </w:p>
    <w:p w14:paraId="4BFF796D" w14:textId="512BF0EF"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Arial" w:cs="Arial"/>
          <w:kern w:val="0"/>
          <w:lang w:eastAsia="hr-HR"/>
          <w14:ligatures w14:val="none"/>
        </w:rPr>
        <w:lastRenderedPageBreak/>
        <w:t xml:space="preserve">(12) </w:t>
      </w:r>
      <w:r w:rsidRPr="004D0D72">
        <w:rPr>
          <w:rFonts w:eastAsia="Times New Roman" w:cs="Arial"/>
          <w:snapToGrid w:val="0"/>
          <w:kern w:val="0"/>
          <w14:ligatures w14:val="none"/>
        </w:rPr>
        <w:t xml:space="preserve">Ostali uvjeti oblikovanja za manje višestambene zgrade određeni su u poglavlju </w:t>
      </w:r>
      <w:r w:rsidRPr="004D0D72">
        <w:rPr>
          <w:rFonts w:eastAsia="Times New Roman" w:cs="Arial"/>
          <w:b/>
          <w:bCs/>
          <w:snapToGrid w:val="0"/>
          <w:kern w:val="0"/>
          <w14:ligatures w14:val="none"/>
        </w:rPr>
        <w:t>Visina i oblikovanje građevina</w:t>
      </w:r>
      <w:r w:rsidRPr="004D0D72">
        <w:rPr>
          <w:rFonts w:eastAsia="Times New Roman" w:cs="Arial"/>
          <w:snapToGrid w:val="0"/>
          <w:kern w:val="0"/>
          <w14:ligatures w14:val="none"/>
        </w:rPr>
        <w:t xml:space="preserve"> ovog Prostornog plana.“.</w:t>
      </w:r>
    </w:p>
    <w:p w14:paraId="5EAA71DD"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08D66BF0" w14:textId="47748FEA"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56</w:t>
      </w:r>
      <w:r w:rsidRPr="00A81BB1">
        <w:rPr>
          <w:rFonts w:eastAsia="Times New Roman" w:cs="Times New Roman"/>
          <w:b/>
          <w:bCs/>
          <w:snapToGrid w:val="0"/>
          <w:kern w:val="0"/>
          <w:szCs w:val="20"/>
          <w14:ligatures w14:val="none"/>
        </w:rPr>
        <w:t>.</w:t>
      </w:r>
    </w:p>
    <w:p w14:paraId="6EDEFCBB"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4FCE8892" w14:textId="39F6038A" w:rsidR="004D0D72" w:rsidRDefault="004D0D72" w:rsidP="004D0D7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 xml:space="preserve">Članak 35.a briše se. </w:t>
      </w:r>
    </w:p>
    <w:p w14:paraId="3588CBF1" w14:textId="77777777" w:rsidR="004D0D72" w:rsidRDefault="004D0D72" w:rsidP="003E0EC6">
      <w:pPr>
        <w:spacing w:after="0" w:line="240" w:lineRule="auto"/>
        <w:jc w:val="center"/>
        <w:rPr>
          <w:rFonts w:eastAsia="Times New Roman" w:cs="Times New Roman"/>
          <w:b/>
          <w:bCs/>
          <w:snapToGrid w:val="0"/>
          <w:kern w:val="0"/>
          <w:szCs w:val="20"/>
          <w14:ligatures w14:val="none"/>
        </w:rPr>
      </w:pPr>
    </w:p>
    <w:p w14:paraId="4F00199F" w14:textId="2C9E7DBC"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57</w:t>
      </w:r>
      <w:r w:rsidRPr="00A81BB1">
        <w:rPr>
          <w:rFonts w:eastAsia="Times New Roman" w:cs="Times New Roman"/>
          <w:b/>
          <w:bCs/>
          <w:snapToGrid w:val="0"/>
          <w:kern w:val="0"/>
          <w:szCs w:val="20"/>
          <w14:ligatures w14:val="none"/>
        </w:rPr>
        <w:t>.</w:t>
      </w:r>
    </w:p>
    <w:p w14:paraId="39662810" w14:textId="77777777" w:rsidR="004D0D72" w:rsidRDefault="004D0D72" w:rsidP="003E0EC6">
      <w:pPr>
        <w:spacing w:after="0" w:line="240" w:lineRule="auto"/>
        <w:jc w:val="center"/>
        <w:rPr>
          <w:rFonts w:eastAsia="Times New Roman" w:cs="Times New Roman"/>
          <w:b/>
          <w:bCs/>
          <w:snapToGrid w:val="0"/>
          <w:kern w:val="0"/>
          <w:szCs w:val="20"/>
          <w14:ligatures w14:val="none"/>
        </w:rPr>
      </w:pPr>
    </w:p>
    <w:p w14:paraId="1CF33867" w14:textId="097EEF8E" w:rsidR="004D0D72" w:rsidRDefault="004D0D72" w:rsidP="004D0D7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36. mijenja se i glasi:</w:t>
      </w:r>
    </w:p>
    <w:p w14:paraId="1CF27806" w14:textId="77777777" w:rsidR="004D0D72" w:rsidRDefault="004D0D72" w:rsidP="003E0EC6">
      <w:pPr>
        <w:spacing w:after="0" w:line="240" w:lineRule="auto"/>
        <w:jc w:val="center"/>
        <w:rPr>
          <w:rFonts w:eastAsia="Times New Roman" w:cs="Times New Roman"/>
          <w:b/>
          <w:bCs/>
          <w:snapToGrid w:val="0"/>
          <w:kern w:val="0"/>
          <w:szCs w:val="20"/>
          <w14:ligatures w14:val="none"/>
        </w:rPr>
      </w:pPr>
    </w:p>
    <w:p w14:paraId="7E06FE76" w14:textId="0F609F19" w:rsidR="004D0D72" w:rsidRPr="004D0D72" w:rsidRDefault="004D0D72" w:rsidP="004D0D72">
      <w:pPr>
        <w:tabs>
          <w:tab w:val="left" w:pos="426"/>
        </w:tabs>
        <w:spacing w:after="0" w:line="300" w:lineRule="exact"/>
        <w:jc w:val="both"/>
        <w:rPr>
          <w:rFonts w:eastAsia="Times New Roman" w:cs="Times New Roman"/>
          <w:strike/>
          <w:snapToGrid w:val="0"/>
          <w:spacing w:val="2"/>
          <w:kern w:val="0"/>
          <w:szCs w:val="20"/>
          <w14:ligatures w14:val="none"/>
        </w:rPr>
      </w:pPr>
      <w:r w:rsidRPr="004D0D72">
        <w:rPr>
          <w:rFonts w:eastAsia="Times New Roman" w:cs="Times New Roman"/>
          <w:snapToGrid w:val="0"/>
          <w:spacing w:val="2"/>
          <w:kern w:val="0"/>
          <w:szCs w:val="20"/>
          <w14:ligatures w14:val="none"/>
        </w:rPr>
        <w:t>„(1)</w:t>
      </w:r>
      <w:r w:rsidRPr="004D0D72">
        <w:rPr>
          <w:rFonts w:eastAsia="Times New Roman" w:cs="Times New Roman"/>
          <w:snapToGrid w:val="0"/>
          <w:spacing w:val="2"/>
          <w:kern w:val="0"/>
          <w:szCs w:val="20"/>
          <w14:ligatures w14:val="none"/>
        </w:rPr>
        <w:tab/>
        <w:t xml:space="preserve">Manja višestambena zgrada mora biti udaljena od susjedne javne i društvene građevine ili stambeno-poslovne građevine minimalno 10,0 m, odnosno 6,0 m od individualne stambene zgrade. </w:t>
      </w:r>
    </w:p>
    <w:p w14:paraId="6D5CF31E"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21E7C8A7"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r w:rsidRPr="004D0D72">
        <w:rPr>
          <w:rFonts w:eastAsia="Times New Roman" w:cs="Times New Roman"/>
          <w:snapToGrid w:val="0"/>
          <w:spacing w:val="2"/>
          <w:kern w:val="0"/>
          <w:szCs w:val="20"/>
          <w14:ligatures w14:val="none"/>
        </w:rPr>
        <w:t xml:space="preserve">(2) Iznimno od prethodnog stavka ovog članka, na području Grada koji je pod Generalnim urbanističkim planom Koprivnice omogućuje se određivanje i drukčijih udaljenosti od udaljenosti iz stavka 1. ovog članka, a </w:t>
      </w:r>
      <w:r w:rsidRPr="004D0D72">
        <w:rPr>
          <w:rFonts w:eastAsia="Times New Roman" w:cs="Arial"/>
          <w:snapToGrid w:val="0"/>
          <w:kern w:val="0"/>
          <w14:ligatures w14:val="none"/>
        </w:rPr>
        <w:t>sukladno namjenama i područjima unutar granice obuhvata Generalnog urbanističkog plana Koprivnice.</w:t>
      </w:r>
    </w:p>
    <w:p w14:paraId="540960CB"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06D33972" w14:textId="4D782B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r w:rsidRPr="004D0D72">
        <w:rPr>
          <w:rFonts w:eastAsia="Times New Roman" w:cs="Times New Roman"/>
          <w:snapToGrid w:val="0"/>
          <w:spacing w:val="2"/>
          <w:kern w:val="0"/>
          <w:szCs w:val="20"/>
          <w14:ligatures w14:val="none"/>
        </w:rPr>
        <w:t xml:space="preserve">(3) Manja višestambena zgrada može se postavljati građevnim pravcem na regulacijsku liniju, ako je lokacija u već izgrađenom dijelu koji je građen na takav način, a ako se postavlja kao slobodnostojeća građevina na posebnoj građevnoj čestici mora se osigurati prilaz s prometne površine i minimalne udaljenosti 5,0 m od regulacijske linije. </w:t>
      </w:r>
    </w:p>
    <w:p w14:paraId="704F7AE4"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342A6AAD"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Times New Roman"/>
          <w:snapToGrid w:val="0"/>
          <w:spacing w:val="2"/>
          <w:kern w:val="0"/>
          <w:szCs w:val="20"/>
          <w14:ligatures w14:val="none"/>
        </w:rPr>
        <w:t xml:space="preserve">(4) Manja višestambena zgrada ako se izgrađuje na slobodnostojeći način </w:t>
      </w:r>
      <w:r w:rsidRPr="004D0D72">
        <w:rPr>
          <w:rFonts w:eastAsia="Times New Roman" w:cs="Arial"/>
          <w:snapToGrid w:val="0"/>
          <w:kern w:val="0"/>
          <w14:ligatures w14:val="none"/>
        </w:rPr>
        <w:t>mora biti udaljena od bočnih granica susjednih građevnih čestica najmanje pola visine građevine (h/2), ali ne manje od 3,0 m.</w:t>
      </w:r>
    </w:p>
    <w:p w14:paraId="5A4B2D69"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111A08B0" w14:textId="77777777" w:rsidR="004D0D72" w:rsidRPr="004D0D72" w:rsidRDefault="004D0D72" w:rsidP="004D0D72">
      <w:pPr>
        <w:numPr>
          <w:ilvl w:val="12"/>
          <w:numId w:val="0"/>
        </w:numPr>
        <w:spacing w:after="0" w:line="240" w:lineRule="auto"/>
        <w:jc w:val="both"/>
        <w:rPr>
          <w:rFonts w:eastAsia="Times New Roman" w:cs="Arial"/>
          <w:kern w:val="0"/>
          <w:szCs w:val="20"/>
          <w:lang w:eastAsia="hr-HR"/>
          <w14:ligatures w14:val="none"/>
        </w:rPr>
      </w:pPr>
      <w:r w:rsidRPr="004D0D72">
        <w:rPr>
          <w:rFonts w:eastAsia="Times New Roman" w:cs="Times New Roman"/>
          <w:snapToGrid w:val="0"/>
          <w:spacing w:val="2"/>
          <w:kern w:val="0"/>
          <w:szCs w:val="20"/>
          <w14:ligatures w14:val="none"/>
        </w:rPr>
        <w:t xml:space="preserve">(5) </w:t>
      </w:r>
      <w:bookmarkStart w:id="176" w:name="_Hlk141950252"/>
      <w:r w:rsidRPr="004D0D72">
        <w:rPr>
          <w:rFonts w:eastAsia="Times New Roman" w:cs="Times New Roman"/>
          <w:snapToGrid w:val="0"/>
          <w:spacing w:val="2"/>
          <w:kern w:val="0"/>
          <w:szCs w:val="20"/>
          <w14:ligatures w14:val="none"/>
        </w:rPr>
        <w:t xml:space="preserve">Manja višestambena zgrada ako se izgrađuje </w:t>
      </w:r>
      <w:bookmarkEnd w:id="176"/>
      <w:r w:rsidRPr="004D0D72">
        <w:rPr>
          <w:rFonts w:eastAsia="Times New Roman" w:cs="Times New Roman"/>
          <w:snapToGrid w:val="0"/>
          <w:spacing w:val="2"/>
          <w:kern w:val="0"/>
          <w:szCs w:val="20"/>
          <w14:ligatures w14:val="none"/>
        </w:rPr>
        <w:t>na</w:t>
      </w:r>
      <w:r w:rsidRPr="004D0D72">
        <w:rPr>
          <w:rFonts w:eastAsia="Times New Roman" w:cs="Arial"/>
          <w:kern w:val="0"/>
          <w:szCs w:val="20"/>
          <w:lang w:eastAsia="hr-HR"/>
          <w14:ligatures w14:val="none"/>
        </w:rPr>
        <w:t xml:space="preserve"> </w:t>
      </w:r>
      <w:proofErr w:type="spellStart"/>
      <w:r w:rsidRPr="004D0D72">
        <w:rPr>
          <w:rFonts w:eastAsia="Times New Roman" w:cs="Arial"/>
          <w:kern w:val="0"/>
          <w:szCs w:val="20"/>
          <w:lang w:eastAsia="hr-HR"/>
          <w14:ligatures w14:val="none"/>
        </w:rPr>
        <w:t>poluugrađeni</w:t>
      </w:r>
      <w:proofErr w:type="spellEnd"/>
      <w:r w:rsidRPr="004D0D72">
        <w:rPr>
          <w:rFonts w:eastAsia="Times New Roman" w:cs="Arial"/>
          <w:kern w:val="0"/>
          <w:szCs w:val="20"/>
          <w:lang w:eastAsia="hr-HR"/>
          <w14:ligatures w14:val="none"/>
        </w:rPr>
        <w:t xml:space="preserve"> način ili kao dvojna građevina jednom svojom stranom se prislanja na granicu susjedne građevne čestice, odnosno uz susjednu građevinu, a drugom svojom stranom mora biti udaljena od granice susjedne građevne čestice </w:t>
      </w:r>
      <w:r w:rsidRPr="004D0D72">
        <w:rPr>
          <w:rFonts w:eastAsia="Times New Roman" w:cs="Arial"/>
          <w:snapToGrid w:val="0"/>
          <w:kern w:val="0"/>
          <w14:ligatures w14:val="none"/>
        </w:rPr>
        <w:t>najmanje pola visine građevine (h/2), ali ne manje od 3,0 m.</w:t>
      </w:r>
    </w:p>
    <w:p w14:paraId="2ECBFEDC"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62FD1D3B"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Times New Roman"/>
          <w:snapToGrid w:val="0"/>
          <w:spacing w:val="2"/>
          <w:kern w:val="0"/>
          <w:szCs w:val="20"/>
          <w14:ligatures w14:val="none"/>
        </w:rPr>
        <w:t>(6) Manja višestambena zgrada ako se izgrađuje u nizu</w:t>
      </w:r>
      <w:r w:rsidRPr="004D0D72">
        <w:rPr>
          <w:rFonts w:eastAsia="Times New Roman" w:cs="Arial"/>
          <w:snapToGrid w:val="0"/>
          <w:kern w:val="0"/>
          <w14:ligatures w14:val="none"/>
        </w:rPr>
        <w:t xml:space="preserve"> bočnim će stranama biti prislonjena na granice susjednih građevnih čestica, a od stražnje će granice građevne čestice biti udaljene najmanje pola visine građevine (h/2), ali ne manje od 3,0 m.</w:t>
      </w:r>
    </w:p>
    <w:p w14:paraId="23573C13"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64A85DFF" w14:textId="77777777" w:rsidR="004D0D72" w:rsidRPr="004D0D72" w:rsidRDefault="004D0D72" w:rsidP="004D0D72">
      <w:pPr>
        <w:tabs>
          <w:tab w:val="left" w:pos="426"/>
        </w:tabs>
        <w:spacing w:after="0" w:line="300" w:lineRule="exact"/>
        <w:jc w:val="both"/>
        <w:rPr>
          <w:rFonts w:eastAsia="Calibri" w:cs="Arial"/>
          <w:kern w:val="0"/>
          <w:szCs w:val="20"/>
          <w:lang w:eastAsia="hr-HR"/>
          <w14:ligatures w14:val="none"/>
        </w:rPr>
      </w:pPr>
      <w:r w:rsidRPr="004D0D72">
        <w:rPr>
          <w:rFonts w:eastAsia="Times New Roman" w:cs="Times New Roman"/>
          <w:snapToGrid w:val="0"/>
          <w:spacing w:val="2"/>
          <w:kern w:val="0"/>
          <w:szCs w:val="20"/>
          <w14:ligatures w14:val="none"/>
        </w:rPr>
        <w:t xml:space="preserve">(7) </w:t>
      </w:r>
      <w:r w:rsidRPr="004D0D72">
        <w:rPr>
          <w:rFonts w:eastAsia="Calibri" w:cs="Arial"/>
          <w:kern w:val="0"/>
          <w:szCs w:val="20"/>
          <w:lang w:eastAsia="hr-HR"/>
          <w14:ligatures w14:val="none"/>
        </w:rPr>
        <w:t xml:space="preserve">Ostali uvjeti udaljenosti za manju višestambenu zgradu određeni su poglavlju </w:t>
      </w:r>
      <w:r w:rsidRPr="004D0D72">
        <w:rPr>
          <w:rFonts w:eastAsia="Calibri" w:cs="Arial"/>
          <w:b/>
          <w:bCs/>
          <w:kern w:val="0"/>
          <w:szCs w:val="20"/>
          <w:lang w:eastAsia="hr-HR"/>
          <w14:ligatures w14:val="none"/>
        </w:rPr>
        <w:t>Udaljenosti građevina od granica susjednih građevnih čestica</w:t>
      </w:r>
      <w:r w:rsidRPr="004D0D72">
        <w:rPr>
          <w:rFonts w:eastAsia="Calibri" w:cs="Arial"/>
          <w:kern w:val="0"/>
          <w:szCs w:val="20"/>
          <w:lang w:eastAsia="hr-HR"/>
          <w14:ligatures w14:val="none"/>
        </w:rPr>
        <w:t xml:space="preserve"> ovog Prostornog plana.</w:t>
      </w:r>
    </w:p>
    <w:p w14:paraId="2A2AE936" w14:textId="77777777" w:rsidR="004D0D72" w:rsidRPr="004D0D72" w:rsidRDefault="004D0D72" w:rsidP="004D0D72">
      <w:pPr>
        <w:tabs>
          <w:tab w:val="left" w:pos="426"/>
        </w:tabs>
        <w:spacing w:after="0" w:line="300" w:lineRule="exact"/>
        <w:jc w:val="both"/>
        <w:rPr>
          <w:rFonts w:eastAsia="Calibri" w:cs="Arial"/>
          <w:kern w:val="0"/>
          <w:szCs w:val="20"/>
          <w:lang w:eastAsia="hr-HR"/>
          <w14:ligatures w14:val="none"/>
        </w:rPr>
      </w:pPr>
    </w:p>
    <w:p w14:paraId="4B4193D5" w14:textId="5038CEC8" w:rsidR="004D0D72" w:rsidRPr="004D0D72" w:rsidRDefault="004D0D72" w:rsidP="004D0D72">
      <w:pPr>
        <w:tabs>
          <w:tab w:val="left" w:pos="426"/>
        </w:tabs>
        <w:spacing w:after="0" w:line="300" w:lineRule="exact"/>
        <w:jc w:val="both"/>
        <w:rPr>
          <w:rFonts w:eastAsia="Calibri" w:cs="Arial"/>
          <w:kern w:val="0"/>
          <w:szCs w:val="20"/>
          <w:lang w:eastAsia="hr-HR"/>
          <w14:ligatures w14:val="none"/>
        </w:rPr>
      </w:pPr>
      <w:r w:rsidRPr="004D0D72">
        <w:rPr>
          <w:rFonts w:eastAsia="Calibri" w:cs="Arial"/>
          <w:kern w:val="0"/>
          <w:szCs w:val="20"/>
          <w:lang w:eastAsia="hr-HR"/>
          <w14:ligatures w14:val="none"/>
        </w:rPr>
        <w:t xml:space="preserve">(8) Uvjeti međusobne udaljenosti između manje višestambenu zgrade i pomoćne građevine na istoj građevnoj čestici određeni su poglavlju </w:t>
      </w:r>
      <w:r w:rsidRPr="004D0D72">
        <w:rPr>
          <w:rFonts w:eastAsia="Calibri" w:cs="Arial"/>
          <w:b/>
          <w:bCs/>
          <w:kern w:val="0"/>
          <w:szCs w:val="20"/>
          <w:lang w:eastAsia="hr-HR"/>
          <w14:ligatures w14:val="none"/>
        </w:rPr>
        <w:t xml:space="preserve">Međusobna udaljenost između </w:t>
      </w:r>
      <w:r w:rsidRPr="004D0D72">
        <w:rPr>
          <w:rFonts w:eastAsia="Times New Roman" w:cs="Arial"/>
          <w:b/>
          <w:bCs/>
          <w:snapToGrid w:val="0"/>
          <w:kern w:val="0"/>
          <w14:ligatures w14:val="none"/>
        </w:rPr>
        <w:t>osnovne/prateće/pomoćne građevine</w:t>
      </w:r>
      <w:r w:rsidRPr="004D0D72">
        <w:rPr>
          <w:rFonts w:eastAsia="Calibri" w:cs="Arial"/>
          <w:kern w:val="0"/>
          <w:szCs w:val="20"/>
          <w:lang w:eastAsia="hr-HR"/>
          <w14:ligatures w14:val="none"/>
        </w:rPr>
        <w:t xml:space="preserve"> ovog Prostornog plana.</w:t>
      </w:r>
      <w:r>
        <w:rPr>
          <w:rFonts w:eastAsia="Calibri" w:cs="Arial"/>
          <w:kern w:val="0"/>
          <w:szCs w:val="20"/>
          <w:lang w:eastAsia="hr-HR"/>
          <w14:ligatures w14:val="none"/>
        </w:rPr>
        <w:t>“.</w:t>
      </w:r>
    </w:p>
    <w:p w14:paraId="6774AF0F"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5717464F" w14:textId="6835D9E8"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58</w:t>
      </w:r>
      <w:r w:rsidRPr="00A81BB1">
        <w:rPr>
          <w:rFonts w:eastAsia="Times New Roman" w:cs="Times New Roman"/>
          <w:b/>
          <w:bCs/>
          <w:snapToGrid w:val="0"/>
          <w:kern w:val="0"/>
          <w:szCs w:val="20"/>
          <w14:ligatures w14:val="none"/>
        </w:rPr>
        <w:t>.</w:t>
      </w:r>
    </w:p>
    <w:p w14:paraId="07E976F4"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7CB4C7E3" w14:textId="4C472BFA" w:rsidR="004D0D72" w:rsidRDefault="004D0D72" w:rsidP="004D0D7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37. mijenja se i glasi:</w:t>
      </w:r>
    </w:p>
    <w:p w14:paraId="7B037480" w14:textId="77777777" w:rsidR="004D0D72" w:rsidRDefault="004D0D72" w:rsidP="004D0D72">
      <w:pPr>
        <w:spacing w:after="0" w:line="240" w:lineRule="auto"/>
        <w:ind w:firstLine="708"/>
        <w:jc w:val="both"/>
        <w:rPr>
          <w:rFonts w:eastAsia="Times New Roman" w:cs="Times New Roman"/>
          <w:snapToGrid w:val="0"/>
          <w:kern w:val="0"/>
          <w:szCs w:val="20"/>
          <w14:ligatures w14:val="none"/>
        </w:rPr>
      </w:pPr>
    </w:p>
    <w:p w14:paraId="647199AB" w14:textId="32FC3C07"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lastRenderedPageBreak/>
        <w:t>„(1)</w:t>
      </w:r>
      <w:r w:rsidRPr="004D0D72">
        <w:rPr>
          <w:rFonts w:eastAsia="Times New Roman" w:cs="Arial"/>
          <w:snapToGrid w:val="0"/>
          <w:kern w:val="0"/>
          <w14:ligatures w14:val="none"/>
        </w:rPr>
        <w:tab/>
        <w:t>Potrebe parkiranja za manju višestambenu zgradu</w:t>
      </w:r>
      <w:r w:rsidR="00674958">
        <w:rPr>
          <w:rFonts w:eastAsia="Times New Roman" w:cs="Arial"/>
          <w:snapToGrid w:val="0"/>
          <w:kern w:val="0"/>
          <w14:ligatures w14:val="none"/>
        </w:rPr>
        <w:t>,</w:t>
      </w:r>
      <w:r w:rsidRPr="004D0D72">
        <w:rPr>
          <w:rFonts w:eastAsia="Times New Roman" w:cs="Arial"/>
          <w:snapToGrid w:val="0"/>
          <w:kern w:val="0"/>
          <w14:ligatures w14:val="none"/>
        </w:rPr>
        <w:t xml:space="preserve"> za stanove</w:t>
      </w:r>
      <w:r w:rsidR="00674958">
        <w:rPr>
          <w:rFonts w:eastAsia="Times New Roman" w:cs="Arial"/>
          <w:snapToGrid w:val="0"/>
          <w:kern w:val="0"/>
          <w14:ligatures w14:val="none"/>
        </w:rPr>
        <w:t>,</w:t>
      </w:r>
      <w:r w:rsidRPr="004D0D72">
        <w:rPr>
          <w:rFonts w:eastAsia="Times New Roman" w:cs="Arial"/>
          <w:snapToGrid w:val="0"/>
          <w:kern w:val="0"/>
          <w14:ligatures w14:val="none"/>
        </w:rPr>
        <w:t xml:space="preserve"> dimenzioniraju se sa 1,5 mjesto/1 stan, a za poslovni prostor određene su sukladno poglavlju </w:t>
      </w:r>
      <w:r w:rsidRPr="004D0D72">
        <w:rPr>
          <w:rFonts w:eastAsia="Times New Roman" w:cs="Arial"/>
          <w:b/>
          <w:bCs/>
          <w:snapToGrid w:val="0"/>
          <w:kern w:val="0"/>
          <w14:ligatures w14:val="none"/>
        </w:rPr>
        <w:t>5.1.2. Parkirališna i garažna mjesta</w:t>
      </w:r>
      <w:r w:rsidRPr="004D0D72">
        <w:rPr>
          <w:rFonts w:eastAsia="Times New Roman" w:cs="Arial"/>
          <w:snapToGrid w:val="0"/>
          <w:kern w:val="0"/>
          <w14:ligatures w14:val="none"/>
        </w:rPr>
        <w:t>.</w:t>
      </w:r>
    </w:p>
    <w:p w14:paraId="75211028"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1075C2F9" w14:textId="2C40467F"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 xml:space="preserve">(2) Parkiranje ili garažiranje vozila rješava se na građevnoj čestici manje višestambene zgrade. </w:t>
      </w:r>
    </w:p>
    <w:p w14:paraId="10C5886D"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050F7965" w14:textId="0E54039A"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 xml:space="preserve">(3) Parkiralište se </w:t>
      </w:r>
      <w:proofErr w:type="spellStart"/>
      <w:r w:rsidRPr="004D0D72">
        <w:rPr>
          <w:rFonts w:eastAsia="Times New Roman" w:cs="Arial"/>
          <w:snapToGrid w:val="0"/>
          <w:kern w:val="0"/>
          <w14:ligatures w14:val="none"/>
        </w:rPr>
        <w:t>ozelenjava</w:t>
      </w:r>
      <w:proofErr w:type="spellEnd"/>
      <w:r w:rsidRPr="004D0D72">
        <w:rPr>
          <w:rFonts w:eastAsia="Times New Roman" w:cs="Arial"/>
          <w:snapToGrid w:val="0"/>
          <w:kern w:val="0"/>
          <w14:ligatures w14:val="none"/>
        </w:rPr>
        <w:t xml:space="preserve"> sadnjom stabala i ukrasnog zelenila (1 stablo na  2 parkirališna mjesta), a prema uvjetima nadležnog javno</w:t>
      </w:r>
      <w:r w:rsidR="00674958">
        <w:rPr>
          <w:rFonts w:eastAsia="Times New Roman" w:cs="Arial"/>
          <w:snapToGrid w:val="0"/>
          <w:kern w:val="0"/>
          <w14:ligatures w14:val="none"/>
        </w:rPr>
        <w:t xml:space="preserve"> </w:t>
      </w:r>
      <w:r w:rsidRPr="004D0D72">
        <w:rPr>
          <w:rFonts w:eastAsia="Times New Roman" w:cs="Arial"/>
          <w:snapToGrid w:val="0"/>
          <w:kern w:val="0"/>
          <w14:ligatures w14:val="none"/>
        </w:rPr>
        <w:t>pravnog tijela.</w:t>
      </w:r>
    </w:p>
    <w:p w14:paraId="3DB0C938"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04910F7B" w14:textId="0E928CE3" w:rsidR="004D0D72" w:rsidRPr="004D0D72" w:rsidRDefault="004D0D72" w:rsidP="004D0D72">
      <w:pPr>
        <w:tabs>
          <w:tab w:val="left" w:pos="426"/>
        </w:tabs>
        <w:spacing w:after="0" w:line="300" w:lineRule="exact"/>
        <w:jc w:val="both"/>
        <w:rPr>
          <w:rFonts w:eastAsia="Times New Roman" w:cs="Arial"/>
          <w:strike/>
          <w:snapToGrid w:val="0"/>
          <w:kern w:val="0"/>
          <w14:ligatures w14:val="none"/>
        </w:rPr>
      </w:pPr>
      <w:r w:rsidRPr="004D0D72">
        <w:rPr>
          <w:rFonts w:eastAsia="Times New Roman" w:cs="Arial"/>
          <w:snapToGrid w:val="0"/>
          <w:kern w:val="0"/>
          <w14:ligatures w14:val="none"/>
        </w:rPr>
        <w:t xml:space="preserve">(4) Parkirne površine mogu se natkriti nadstrešnicama sukladno uvjetima u poglavlju </w:t>
      </w:r>
      <w:bookmarkStart w:id="177" w:name="_Hlk167452716"/>
      <w:r w:rsidRPr="004D0D72">
        <w:rPr>
          <w:rFonts w:eastAsia="Times New Roman" w:cs="Arial"/>
          <w:b/>
          <w:bCs/>
          <w:snapToGrid w:val="0"/>
          <w:kern w:val="0"/>
          <w14:ligatures w14:val="none"/>
        </w:rPr>
        <w:t>Položaj prateće i pomoćne građevine</w:t>
      </w:r>
      <w:r w:rsidRPr="004D0D72">
        <w:rPr>
          <w:rFonts w:eastAsia="Times New Roman" w:cs="Arial"/>
          <w:snapToGrid w:val="0"/>
          <w:kern w:val="0"/>
          <w14:ligatures w14:val="none"/>
        </w:rPr>
        <w:t xml:space="preserve"> ovog Prostornog plana.</w:t>
      </w:r>
      <w:bookmarkEnd w:id="177"/>
      <w:r w:rsidRPr="004D0D72">
        <w:rPr>
          <w:rFonts w:eastAsia="Times New Roman" w:cs="Arial"/>
          <w:snapToGrid w:val="0"/>
          <w:kern w:val="0"/>
          <w14:ligatures w14:val="none"/>
        </w:rPr>
        <w:t>“.</w:t>
      </w:r>
    </w:p>
    <w:p w14:paraId="4C0BA62B" w14:textId="77777777" w:rsidR="004D0D72" w:rsidRPr="004D0D72" w:rsidRDefault="004D0D72" w:rsidP="004D0D72">
      <w:pPr>
        <w:tabs>
          <w:tab w:val="left" w:pos="426"/>
        </w:tabs>
        <w:spacing w:after="0" w:line="300" w:lineRule="exact"/>
        <w:jc w:val="both"/>
        <w:rPr>
          <w:rFonts w:eastAsia="Times New Roman" w:cs="Arial"/>
          <w:snapToGrid w:val="0"/>
          <w:color w:val="ED7D31" w:themeColor="accent2"/>
          <w:kern w:val="0"/>
          <w14:ligatures w14:val="none"/>
        </w:rPr>
      </w:pPr>
    </w:p>
    <w:p w14:paraId="7FE9CC26" w14:textId="765F89D0"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59</w:t>
      </w:r>
      <w:r w:rsidRPr="00A81BB1">
        <w:rPr>
          <w:rFonts w:eastAsia="Times New Roman" w:cs="Times New Roman"/>
          <w:b/>
          <w:bCs/>
          <w:snapToGrid w:val="0"/>
          <w:kern w:val="0"/>
          <w:szCs w:val="20"/>
          <w14:ligatures w14:val="none"/>
        </w:rPr>
        <w:t>.</w:t>
      </w:r>
    </w:p>
    <w:p w14:paraId="3580A667"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0C2223EA" w14:textId="699DBC92" w:rsidR="00D57928" w:rsidRDefault="00D57928" w:rsidP="00D57928">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38. mijenja se i glasi:</w:t>
      </w:r>
    </w:p>
    <w:p w14:paraId="7A4B589B"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73C2D472" w14:textId="7265AE90"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 xml:space="preserve">„(1) Građevna čestica manje višestambene zgrade mora biti uređena kao zelena površina za korištenje svih stanara. Mogu se predvidjeti kućni vrtovi sukladno poglavlju </w:t>
      </w:r>
      <w:r w:rsidRPr="00D57928">
        <w:rPr>
          <w:rFonts w:eastAsia="Times New Roman" w:cs="Times New Roman"/>
          <w:b/>
          <w:bCs/>
          <w:snapToGrid w:val="0"/>
          <w:kern w:val="0"/>
          <w:szCs w:val="20"/>
          <w14:ligatures w14:val="none"/>
        </w:rPr>
        <w:t>Kućni vrt</w:t>
      </w:r>
      <w:r w:rsidRPr="00D57928">
        <w:rPr>
          <w:rFonts w:eastAsia="Times New Roman" w:cs="Times New Roman"/>
          <w:snapToGrid w:val="0"/>
          <w:kern w:val="0"/>
          <w:szCs w:val="20"/>
          <w14:ligatures w14:val="none"/>
        </w:rPr>
        <w:t xml:space="preserve"> ovog Prostornog plana.</w:t>
      </w:r>
    </w:p>
    <w:p w14:paraId="145D1D24"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5333AE24"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 xml:space="preserve">(2) U sklopu građevne čestice predvidjeti popločane površine, dječje igralište, opremljenost urbanim </w:t>
      </w:r>
      <w:proofErr w:type="spellStart"/>
      <w:r w:rsidRPr="00D57928">
        <w:rPr>
          <w:rFonts w:eastAsia="Times New Roman" w:cs="Times New Roman"/>
          <w:snapToGrid w:val="0"/>
          <w:kern w:val="0"/>
          <w:szCs w:val="20"/>
          <w14:ligatures w14:val="none"/>
        </w:rPr>
        <w:t>mobilijarom</w:t>
      </w:r>
      <w:proofErr w:type="spellEnd"/>
      <w:r w:rsidRPr="00D57928">
        <w:rPr>
          <w:rFonts w:eastAsia="Times New Roman" w:cs="Times New Roman"/>
          <w:snapToGrid w:val="0"/>
          <w:kern w:val="0"/>
          <w:szCs w:val="20"/>
          <w14:ligatures w14:val="none"/>
        </w:rPr>
        <w:t xml:space="preserve"> i slično.</w:t>
      </w:r>
    </w:p>
    <w:p w14:paraId="00AC8089"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4684F570" w14:textId="4C8F8BBC" w:rsidR="00D57928" w:rsidRPr="00D57928" w:rsidRDefault="00D57928" w:rsidP="00D57928">
      <w:pPr>
        <w:spacing w:after="0" w:line="240" w:lineRule="auto"/>
        <w:jc w:val="both"/>
        <w:rPr>
          <w:rFonts w:eastAsia="Times New Roman" w:cs="Times New Roman"/>
          <w:snapToGrid w:val="0"/>
          <w:kern w:val="0"/>
          <w:szCs w:val="20"/>
          <w14:ligatures w14:val="none"/>
        </w:rPr>
      </w:pPr>
      <w:bookmarkStart w:id="178" w:name="_Hlk141101109"/>
      <w:r w:rsidRPr="00D57928">
        <w:rPr>
          <w:rFonts w:eastAsia="Times New Roman" w:cs="Times New Roman"/>
          <w:snapToGrid w:val="0"/>
          <w:kern w:val="0"/>
          <w:szCs w:val="20"/>
          <w14:ligatures w14:val="none"/>
        </w:rPr>
        <w:t xml:space="preserve">(3) </w:t>
      </w:r>
      <w:bookmarkEnd w:id="178"/>
      <w:r w:rsidRPr="00D57928">
        <w:rPr>
          <w:rFonts w:eastAsia="Times New Roman" w:cs="Times New Roman"/>
          <w:snapToGrid w:val="0"/>
          <w:kern w:val="0"/>
          <w:szCs w:val="20"/>
          <w14:ligatures w14:val="none"/>
        </w:rPr>
        <w:t>Najmanje 25% građevne čestice potrebno je urediti kao zelenu površinu uređenu niskim i visokim zelenilom</w:t>
      </w:r>
      <w:r w:rsidRPr="00D57928">
        <w:rPr>
          <w:rFonts w:eastAsia="Calibri" w:cs="Arial"/>
          <w:kern w:val="0"/>
          <w14:ligatures w14:val="none"/>
        </w:rPr>
        <w:t xml:space="preserve"> namijenjenu za odmor i rekreaciju korisnika prostora, a najmanje 15%</w:t>
      </w:r>
      <w:r w:rsidRPr="00D57928">
        <w:rPr>
          <w:rFonts w:eastAsia="Times New Roman" w:cs="Times New Roman"/>
          <w:snapToGrid w:val="0"/>
          <w:kern w:val="0"/>
          <w:szCs w:val="20"/>
          <w14:ligatures w14:val="none"/>
        </w:rPr>
        <w:t xml:space="preserve"> ukupne površine građevne čestice treba biti jedinstvena zelena površina.</w:t>
      </w:r>
    </w:p>
    <w:p w14:paraId="75C8B728"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71E0FC39"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 xml:space="preserve">(4) Građevna čestica manje višestambene zgrade može biti ograđena ogradom na način kako je opisano poglavlju </w:t>
      </w:r>
      <w:r w:rsidRPr="00D57928">
        <w:rPr>
          <w:rFonts w:eastAsia="Times New Roman" w:cs="Times New Roman"/>
          <w:b/>
          <w:bCs/>
          <w:snapToGrid w:val="0"/>
          <w:kern w:val="0"/>
          <w:szCs w:val="20"/>
          <w14:ligatures w14:val="none"/>
        </w:rPr>
        <w:t xml:space="preserve">Ograde i </w:t>
      </w:r>
      <w:proofErr w:type="spellStart"/>
      <w:r w:rsidRPr="00D57928">
        <w:rPr>
          <w:rFonts w:eastAsia="Times New Roman" w:cs="Times New Roman"/>
          <w:b/>
          <w:bCs/>
          <w:snapToGrid w:val="0"/>
          <w:kern w:val="0"/>
          <w:szCs w:val="20"/>
          <w14:ligatures w14:val="none"/>
        </w:rPr>
        <w:t>parterno</w:t>
      </w:r>
      <w:proofErr w:type="spellEnd"/>
      <w:r w:rsidRPr="00D57928">
        <w:rPr>
          <w:rFonts w:eastAsia="Times New Roman" w:cs="Times New Roman"/>
          <w:b/>
          <w:bCs/>
          <w:snapToGrid w:val="0"/>
          <w:kern w:val="0"/>
          <w:szCs w:val="20"/>
          <w14:ligatures w14:val="none"/>
        </w:rPr>
        <w:t xml:space="preserve"> uređenje</w:t>
      </w:r>
      <w:r w:rsidRPr="00D57928">
        <w:rPr>
          <w:rFonts w:eastAsia="Times New Roman" w:cs="Times New Roman"/>
          <w:snapToGrid w:val="0"/>
          <w:kern w:val="0"/>
          <w:szCs w:val="20"/>
          <w14:ligatures w14:val="none"/>
        </w:rPr>
        <w:t xml:space="preserve"> ovog Prostornog plana.  </w:t>
      </w:r>
    </w:p>
    <w:p w14:paraId="5F38FA5C"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45A2B637" w14:textId="37AFFC8F"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 xml:space="preserve">(5) </w:t>
      </w:r>
      <w:r w:rsidRPr="00D57928">
        <w:rPr>
          <w:rFonts w:eastAsia="Arial" w:cs="Arial"/>
          <w:kern w:val="0"/>
          <w14:ligatures w14:val="none"/>
        </w:rPr>
        <w:t xml:space="preserve">U kontaktnim dijelovima građevne čestice, na kojoj se planira gradnja </w:t>
      </w:r>
      <w:r w:rsidRPr="00D57928">
        <w:rPr>
          <w:rFonts w:eastAsia="Arial" w:cs="Arial"/>
          <w:b/>
          <w:bCs/>
          <w:kern w:val="0"/>
          <w14:ligatures w14:val="none"/>
        </w:rPr>
        <w:t xml:space="preserve">manje </w:t>
      </w:r>
      <w:r w:rsidRPr="00D57928">
        <w:rPr>
          <w:rFonts w:eastAsia="Arial" w:cs="Arial"/>
          <w:kern w:val="0"/>
          <w14:ligatures w14:val="none"/>
        </w:rPr>
        <w:t xml:space="preserve"> </w:t>
      </w:r>
      <w:r w:rsidRPr="00D57928">
        <w:rPr>
          <w:rFonts w:eastAsia="Arial" w:cs="Arial"/>
          <w:b/>
          <w:bCs/>
          <w:kern w:val="0"/>
          <w14:ligatures w14:val="none"/>
        </w:rPr>
        <w:t>višestambene zgrade,</w:t>
      </w:r>
      <w:r w:rsidRPr="00D57928">
        <w:rPr>
          <w:rFonts w:eastAsia="Arial" w:cs="Arial"/>
          <w:kern w:val="0"/>
          <w14:ligatures w14:val="none"/>
        </w:rPr>
        <w:t xml:space="preserve"> a koja se graniči sa građevnim česticama javne i društvene namjene, sportsko-rekreacijske namjene i sličnih namjena, obvezno moraju imati pojas zaštitnog zelenila najmanje širine 1,0 m i visine 1,50 m, a sukladno poglavlju </w:t>
      </w:r>
      <w:r w:rsidRPr="00D57928">
        <w:rPr>
          <w:rFonts w:eastAsia="Arial" w:cs="Arial"/>
          <w:b/>
          <w:bCs/>
          <w:kern w:val="0"/>
          <w14:ligatures w14:val="none"/>
        </w:rPr>
        <w:t>2.2.1.6.</w:t>
      </w:r>
      <w:r w:rsidRPr="00D57928">
        <w:rPr>
          <w:rFonts w:eastAsia="Arial" w:cs="Arial"/>
          <w:kern w:val="0"/>
          <w14:ligatures w14:val="none"/>
        </w:rPr>
        <w:t xml:space="preserve"> </w:t>
      </w:r>
      <w:r w:rsidRPr="00D57928">
        <w:rPr>
          <w:rFonts w:eastAsia="Arial" w:cs="Arial"/>
          <w:b/>
          <w:bCs/>
          <w:kern w:val="0"/>
          <w14:ligatures w14:val="none"/>
        </w:rPr>
        <w:t>Zaštitne zelene površine</w:t>
      </w:r>
      <w:r w:rsidRPr="00D57928">
        <w:rPr>
          <w:rFonts w:eastAsia="Arial" w:cs="Arial"/>
          <w:kern w:val="0"/>
          <w14:ligatures w14:val="none"/>
        </w:rPr>
        <w:t>.</w:t>
      </w:r>
    </w:p>
    <w:p w14:paraId="0E352CAE"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28FFDABE"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(6) U sklopu građevne čestice manje višestambene zgrade ili unutar manje višestambene zgrade potrebno je integrirati pomoćne zajedničke sadržaje i pomoćne prostore kao što su – spremišta u funkciji stanova i poslovnih prostora, garažne prostore, prostor za bicikle, spremište za skupljanje otpada, kotlovnicu, druge instalacijske prostore i ostale pomoćne prostorije.</w:t>
      </w:r>
    </w:p>
    <w:p w14:paraId="7A776218"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50FB1FF7"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 xml:space="preserve">(7) Pomoćna građevina u kojoj se nalaze spremnici za smještaj tipskih kontejnera za komunalni otpad za vlastite potrebe mogu se smjestiti sukladno uvjetima u poglavlju </w:t>
      </w:r>
      <w:r w:rsidRPr="00D57928">
        <w:rPr>
          <w:rFonts w:eastAsia="Times New Roman" w:cs="Arial"/>
          <w:b/>
          <w:bCs/>
          <w:snapToGrid w:val="0"/>
          <w:kern w:val="0"/>
          <w14:ligatures w14:val="none"/>
        </w:rPr>
        <w:t>Položaj prateće i pomoćne građevine</w:t>
      </w:r>
      <w:r w:rsidRPr="00D57928">
        <w:rPr>
          <w:rFonts w:eastAsia="Times New Roman" w:cs="Arial"/>
          <w:snapToGrid w:val="0"/>
          <w:kern w:val="0"/>
          <w14:ligatures w14:val="none"/>
        </w:rPr>
        <w:t xml:space="preserve"> ovog Prostornog plana.</w:t>
      </w:r>
    </w:p>
    <w:p w14:paraId="4D061A46"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7E2ADD92" w14:textId="752C45E7" w:rsidR="00D57928" w:rsidRPr="00D57928" w:rsidRDefault="00D57928" w:rsidP="00D57928">
      <w:pPr>
        <w:tabs>
          <w:tab w:val="left" w:pos="426"/>
        </w:tabs>
        <w:spacing w:after="0" w:line="300" w:lineRule="exact"/>
        <w:jc w:val="both"/>
        <w:rPr>
          <w:rFonts w:eastAsia="Times New Roman" w:cs="Arial"/>
          <w:snapToGrid w:val="0"/>
          <w:kern w:val="0"/>
          <w14:ligatures w14:val="none"/>
        </w:rPr>
      </w:pPr>
      <w:r w:rsidRPr="00D57928">
        <w:rPr>
          <w:rFonts w:eastAsia="Times New Roman" w:cs="Times New Roman"/>
          <w:snapToGrid w:val="0"/>
          <w:kern w:val="0"/>
          <w:szCs w:val="20"/>
          <w14:ligatures w14:val="none"/>
        </w:rPr>
        <w:t xml:space="preserve">(8) </w:t>
      </w:r>
      <w:r w:rsidRPr="00D57928">
        <w:rPr>
          <w:rFonts w:eastAsia="Times New Roman" w:cs="Arial"/>
          <w:snapToGrid w:val="0"/>
          <w:kern w:val="0"/>
          <w14:ligatures w14:val="none"/>
        </w:rPr>
        <w:t xml:space="preserve">Ostali uvjeti uređenja građevne čestice i gradnja građevina za manje višestambene zgrade određeni su u poglavlju </w:t>
      </w:r>
      <w:r w:rsidRPr="00D57928">
        <w:rPr>
          <w:rFonts w:eastAsia="Times New Roman" w:cs="Arial"/>
          <w:b/>
          <w:bCs/>
          <w:snapToGrid w:val="0"/>
          <w:kern w:val="0"/>
          <w14:ligatures w14:val="none"/>
        </w:rPr>
        <w:t>Opći uvjeti uređenja građevne čestice i gradnja građevina</w:t>
      </w:r>
      <w:r w:rsidRPr="00D57928">
        <w:rPr>
          <w:rFonts w:eastAsia="Times New Roman" w:cs="Arial"/>
          <w:snapToGrid w:val="0"/>
          <w:kern w:val="0"/>
          <w14:ligatures w14:val="none"/>
        </w:rPr>
        <w:t xml:space="preserve"> ovog Prostornog plana.“.</w:t>
      </w:r>
    </w:p>
    <w:p w14:paraId="4D832AB1"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7B217E09" w14:textId="61276387" w:rsidR="003E0EC6" w:rsidRDefault="003E0EC6" w:rsidP="003E0EC6">
      <w:pPr>
        <w:spacing w:after="0" w:line="240" w:lineRule="auto"/>
        <w:jc w:val="center"/>
        <w:rPr>
          <w:rFonts w:eastAsia="Times New Roman" w:cs="Times New Roman"/>
          <w:b/>
          <w:bCs/>
          <w:snapToGrid w:val="0"/>
          <w:kern w:val="0"/>
          <w:szCs w:val="20"/>
          <w14:ligatures w14:val="none"/>
        </w:rPr>
      </w:pPr>
      <w:bookmarkStart w:id="179" w:name="_Hlk168395674"/>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60</w:t>
      </w:r>
      <w:r w:rsidRPr="00A81BB1">
        <w:rPr>
          <w:rFonts w:eastAsia="Times New Roman" w:cs="Times New Roman"/>
          <w:b/>
          <w:bCs/>
          <w:snapToGrid w:val="0"/>
          <w:kern w:val="0"/>
          <w:szCs w:val="20"/>
          <w14:ligatures w14:val="none"/>
        </w:rPr>
        <w:t>.</w:t>
      </w:r>
    </w:p>
    <w:bookmarkEnd w:id="179"/>
    <w:p w14:paraId="6435B304"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7E3246CE" w14:textId="559976FF" w:rsidR="00320C4A" w:rsidRPr="00320C4A" w:rsidRDefault="00320C4A" w:rsidP="00320C4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lastRenderedPageBreak/>
        <w:tab/>
        <w:t xml:space="preserve">Iza članka 38. naslov poglavlja </w:t>
      </w:r>
      <w:bookmarkStart w:id="180" w:name="_Hlk142905543"/>
      <w:bookmarkStart w:id="181" w:name="_Toc146793099"/>
      <w:r>
        <w:rPr>
          <w:rFonts w:eastAsia="Times New Roman" w:cs="Times New Roman"/>
          <w:snapToGrid w:val="0"/>
          <w:kern w:val="0"/>
          <w:szCs w:val="20"/>
          <w14:ligatures w14:val="none"/>
        </w:rPr>
        <w:t>„</w:t>
      </w:r>
      <w:r w:rsidRPr="00320C4A">
        <w:rPr>
          <w:b/>
          <w:bCs/>
          <w:snapToGrid w:val="0"/>
        </w:rPr>
        <w:t xml:space="preserve">2.2.2. Građevine javne i društvene namjene </w:t>
      </w:r>
      <w:bookmarkStart w:id="182" w:name="_Hlk142905555"/>
      <w:bookmarkEnd w:id="180"/>
      <w:r w:rsidRPr="00320C4A">
        <w:rPr>
          <w:b/>
          <w:bCs/>
          <w:snapToGrid w:val="0"/>
        </w:rPr>
        <w:t>unutar građevinskog područja naselja</w:t>
      </w:r>
      <w:bookmarkEnd w:id="181"/>
      <w:bookmarkEnd w:id="182"/>
      <w:r>
        <w:rPr>
          <w:snapToGrid w:val="0"/>
        </w:rPr>
        <w:t xml:space="preserve">“ </w:t>
      </w:r>
      <w:bookmarkStart w:id="183" w:name="_Toc167697548"/>
      <w:r>
        <w:rPr>
          <w:rFonts w:eastAsia="Times New Roman" w:cs="Times New Roman"/>
          <w:snapToGrid w:val="0"/>
          <w:kern w:val="0"/>
          <w:szCs w:val="20"/>
          <w14:ligatures w14:val="none"/>
        </w:rPr>
        <w:t xml:space="preserve">mijenja se i glasi </w:t>
      </w:r>
      <w:r w:rsidRPr="00B50951">
        <w:rPr>
          <w:rFonts w:eastAsia="Times New Roman" w:cs="Times New Roman"/>
          <w:snapToGrid w:val="0"/>
          <w:kern w:val="0"/>
          <w:szCs w:val="20"/>
          <w14:ligatures w14:val="none"/>
        </w:rPr>
        <w:t>„</w:t>
      </w:r>
      <w:r w:rsidRPr="00320C4A">
        <w:rPr>
          <w:b/>
          <w:bCs/>
          <w:szCs w:val="26"/>
          <w:lang w:eastAsia="hr-HR"/>
        </w:rPr>
        <w:t>2.2.1.1.2. Građevine javne i društvene namjene</w:t>
      </w:r>
      <w:bookmarkEnd w:id="183"/>
      <w:r w:rsidRPr="00320C4A">
        <w:rPr>
          <w:szCs w:val="26"/>
          <w:lang w:eastAsia="hr-HR"/>
        </w:rPr>
        <w:t>“.</w:t>
      </w:r>
    </w:p>
    <w:p w14:paraId="76707126" w14:textId="77777777" w:rsidR="009D7577" w:rsidRDefault="009D7577" w:rsidP="003E0EC6">
      <w:pPr>
        <w:spacing w:after="0" w:line="240" w:lineRule="auto"/>
        <w:jc w:val="center"/>
        <w:rPr>
          <w:rFonts w:eastAsia="Times New Roman" w:cs="Times New Roman"/>
          <w:b/>
          <w:bCs/>
          <w:snapToGrid w:val="0"/>
          <w:kern w:val="0"/>
          <w:szCs w:val="20"/>
          <w14:ligatures w14:val="none"/>
        </w:rPr>
      </w:pPr>
    </w:p>
    <w:p w14:paraId="630AF9B4" w14:textId="09684D8B"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61</w:t>
      </w:r>
      <w:r w:rsidRPr="00A81BB1">
        <w:rPr>
          <w:rFonts w:eastAsia="Times New Roman" w:cs="Times New Roman"/>
          <w:b/>
          <w:bCs/>
          <w:snapToGrid w:val="0"/>
          <w:kern w:val="0"/>
          <w:szCs w:val="20"/>
          <w14:ligatures w14:val="none"/>
        </w:rPr>
        <w:t>.</w:t>
      </w:r>
    </w:p>
    <w:p w14:paraId="49B9E483"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4D42EF1C" w14:textId="5DB0E021" w:rsidR="00320C4A" w:rsidRDefault="00320C4A" w:rsidP="00320C4A">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39. mijenja se i glasi:</w:t>
      </w:r>
    </w:p>
    <w:p w14:paraId="5DC26A9F" w14:textId="77777777" w:rsidR="00320C4A" w:rsidRDefault="00320C4A" w:rsidP="00320C4A">
      <w:pPr>
        <w:spacing w:after="0" w:line="240" w:lineRule="auto"/>
        <w:jc w:val="both"/>
        <w:rPr>
          <w:rFonts w:eastAsia="Times New Roman" w:cs="Times New Roman"/>
          <w:snapToGrid w:val="0"/>
          <w:kern w:val="0"/>
          <w:szCs w:val="20"/>
          <w14:ligatures w14:val="none"/>
        </w:rPr>
      </w:pPr>
    </w:p>
    <w:p w14:paraId="0FDDC67F" w14:textId="2C2CD3F6" w:rsidR="00320C4A" w:rsidRPr="00320C4A" w:rsidRDefault="00320C4A" w:rsidP="00320C4A">
      <w:pPr>
        <w:tabs>
          <w:tab w:val="left" w:pos="426"/>
        </w:tabs>
        <w:spacing w:after="0" w:line="300" w:lineRule="exact"/>
        <w:jc w:val="both"/>
        <w:rPr>
          <w:rFonts w:eastAsia="Times New Roman" w:cs="Arial"/>
          <w:strike/>
          <w:snapToGrid w:val="0"/>
          <w:kern w:val="0"/>
          <w14:ligatures w14:val="none"/>
        </w:rPr>
      </w:pPr>
      <w:r w:rsidRPr="00826141">
        <w:rPr>
          <w:rFonts w:eastAsia="Times New Roman" w:cs="Arial"/>
          <w:snapToGrid w:val="0"/>
          <w:kern w:val="0"/>
          <w14:ligatures w14:val="none"/>
        </w:rPr>
        <w:t>„</w:t>
      </w:r>
      <w:r w:rsidRPr="00320C4A">
        <w:rPr>
          <w:rFonts w:eastAsia="Times New Roman" w:cs="Arial"/>
          <w:snapToGrid w:val="0"/>
          <w:kern w:val="0"/>
          <w14:ligatures w14:val="none"/>
        </w:rPr>
        <w:t>(1)</w:t>
      </w:r>
      <w:r w:rsidRPr="00320C4A">
        <w:rPr>
          <w:rFonts w:eastAsia="Times New Roman" w:cs="Arial"/>
          <w:snapToGrid w:val="0"/>
          <w:kern w:val="0"/>
          <w14:ligatures w14:val="none"/>
        </w:rPr>
        <w:tab/>
      </w:r>
      <w:bookmarkStart w:id="184" w:name="_Hlk147394281"/>
      <w:r w:rsidRPr="00320C4A">
        <w:rPr>
          <w:rFonts w:eastAsia="Times New Roman" w:cs="Arial"/>
          <w:b/>
          <w:bCs/>
          <w:snapToGrid w:val="0"/>
          <w:kern w:val="0"/>
          <w14:ligatures w14:val="none"/>
        </w:rPr>
        <w:t>Građevine javne i društvene namjene</w:t>
      </w:r>
      <w:r w:rsidRPr="00320C4A">
        <w:rPr>
          <w:rFonts w:eastAsia="Times New Roman" w:cs="Arial"/>
          <w:snapToGrid w:val="0"/>
          <w:kern w:val="0"/>
          <w14:ligatures w14:val="none"/>
        </w:rPr>
        <w:t xml:space="preserve"> unutar građevinskog područja naselja i izdvojenog dijela građevinskog područja naselja mogu se graditi u sklopu </w:t>
      </w:r>
      <w:r w:rsidRPr="00320C4A">
        <w:rPr>
          <w:rFonts w:eastAsia="Times New Roman" w:cs="Arial"/>
          <w:b/>
          <w:bCs/>
          <w:snapToGrid w:val="0"/>
          <w:kern w:val="0"/>
          <w14:ligatures w14:val="none"/>
        </w:rPr>
        <w:t>pretežito stambene namjene</w:t>
      </w:r>
      <w:r w:rsidRPr="00320C4A">
        <w:rPr>
          <w:rFonts w:eastAsia="Times New Roman" w:cs="Arial"/>
          <w:snapToGrid w:val="0"/>
          <w:kern w:val="0"/>
          <w14:ligatures w14:val="none"/>
        </w:rPr>
        <w:t xml:space="preserve"> i </w:t>
      </w:r>
      <w:r w:rsidRPr="00320C4A">
        <w:rPr>
          <w:rFonts w:eastAsia="Times New Roman" w:cs="Arial"/>
          <w:b/>
          <w:bCs/>
          <w:snapToGrid w:val="0"/>
          <w:kern w:val="0"/>
          <w14:ligatures w14:val="none"/>
        </w:rPr>
        <w:t>mješovite namjene – stambeno-poslovna namjena</w:t>
      </w:r>
      <w:r w:rsidRPr="00320C4A">
        <w:rPr>
          <w:rFonts w:eastAsia="Times New Roman" w:cs="Arial"/>
          <w:snapToGrid w:val="0"/>
          <w:kern w:val="0"/>
          <w14:ligatures w14:val="none"/>
        </w:rPr>
        <w:t xml:space="preserve"> pod sljedećim uvjetima:</w:t>
      </w:r>
    </w:p>
    <w:bookmarkEnd w:id="184"/>
    <w:p w14:paraId="4A14C257" w14:textId="0D7AE23C" w:rsidR="00320C4A" w:rsidRPr="00320C4A" w:rsidRDefault="00320C4A" w:rsidP="003C14D2">
      <w:pPr>
        <w:numPr>
          <w:ilvl w:val="0"/>
          <w:numId w:val="246"/>
        </w:numPr>
        <w:tabs>
          <w:tab w:val="left" w:pos="284"/>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ako se građevna čestica na kojoj će se građevina graditi nalazi uz već izgrađenu prometnu površinu čiji je kolnik najmanje širine 3,5 m, ili je za prometnu površinu prethodno izdan akt o gradnji, odnosno ako je osiguran pristup s prometne površine do građevne čestice,</w:t>
      </w:r>
    </w:p>
    <w:p w14:paraId="19705308" w14:textId="149A24DE" w:rsidR="00320C4A" w:rsidRPr="00320C4A" w:rsidRDefault="00320C4A" w:rsidP="003C14D2">
      <w:pPr>
        <w:numPr>
          <w:ilvl w:val="0"/>
          <w:numId w:val="246"/>
        </w:numPr>
        <w:tabs>
          <w:tab w:val="left" w:pos="284"/>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 xml:space="preserve">ako se na građevnoj čestici ili uz prometnu površinu osigurava prostor za parkirno-garažna mjesta sukladno poglavlju </w:t>
      </w:r>
      <w:r w:rsidRPr="00320C4A">
        <w:rPr>
          <w:rFonts w:eastAsia="Times New Roman" w:cs="Arial"/>
          <w:b/>
          <w:bCs/>
          <w:snapToGrid w:val="0"/>
          <w:kern w:val="0"/>
          <w14:ligatures w14:val="none"/>
        </w:rPr>
        <w:t>5.1.2.</w:t>
      </w:r>
      <w:r w:rsidRPr="00320C4A">
        <w:rPr>
          <w:rFonts w:eastAsia="Times New Roman" w:cs="Arial"/>
          <w:snapToGrid w:val="0"/>
          <w:kern w:val="0"/>
          <w14:ligatures w14:val="none"/>
        </w:rPr>
        <w:t xml:space="preserve"> </w:t>
      </w:r>
      <w:r w:rsidRPr="00320C4A">
        <w:rPr>
          <w:rFonts w:eastAsia="Times New Roman" w:cs="Arial"/>
          <w:b/>
          <w:bCs/>
          <w:snapToGrid w:val="0"/>
          <w:kern w:val="0"/>
          <w14:ligatures w14:val="none"/>
        </w:rPr>
        <w:t>Parkirališta i garažna mjesta</w:t>
      </w:r>
      <w:r w:rsidRPr="00320C4A">
        <w:rPr>
          <w:rFonts w:eastAsia="Times New Roman" w:cs="Arial"/>
          <w:snapToGrid w:val="0"/>
          <w:kern w:val="0"/>
          <w14:ligatures w14:val="none"/>
        </w:rPr>
        <w:t>,</w:t>
      </w:r>
    </w:p>
    <w:p w14:paraId="052E2211" w14:textId="2293C048" w:rsidR="00320C4A" w:rsidRPr="00320C4A" w:rsidRDefault="00320C4A" w:rsidP="003C14D2">
      <w:pPr>
        <w:numPr>
          <w:ilvl w:val="0"/>
          <w:numId w:val="246"/>
        </w:numPr>
        <w:tabs>
          <w:tab w:val="left" w:pos="284"/>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ako je udaljenost škole i predškolske ustanove od stambenih i drugih građevina najmanje 6,0 m, a od manjih gospodarskih građevina (proizvodne i poslovne namjene)  što onečišćuju zrak najmanje 20,0 m.</w:t>
      </w:r>
    </w:p>
    <w:p w14:paraId="55DD9694" w14:textId="77777777" w:rsidR="00320C4A" w:rsidRPr="00320C4A" w:rsidRDefault="00320C4A" w:rsidP="00320C4A">
      <w:pPr>
        <w:tabs>
          <w:tab w:val="left" w:pos="426"/>
        </w:tabs>
        <w:spacing w:after="0" w:line="300" w:lineRule="exact"/>
        <w:jc w:val="both"/>
        <w:rPr>
          <w:rFonts w:eastAsia="Times New Roman" w:cs="Arial"/>
          <w:snapToGrid w:val="0"/>
          <w:color w:val="FF0000"/>
          <w:kern w:val="0"/>
          <w14:ligatures w14:val="none"/>
        </w:rPr>
      </w:pPr>
    </w:p>
    <w:p w14:paraId="30E692A5" w14:textId="7CE00D99" w:rsidR="00320C4A" w:rsidRPr="00320C4A" w:rsidRDefault="00320C4A" w:rsidP="00320C4A">
      <w:pPr>
        <w:tabs>
          <w:tab w:val="left" w:pos="426"/>
        </w:tabs>
        <w:spacing w:after="0" w:line="300" w:lineRule="exact"/>
        <w:jc w:val="both"/>
        <w:rPr>
          <w:rFonts w:eastAsia="Times New Roman" w:cs="Arial"/>
          <w:snapToGrid w:val="0"/>
          <w:kern w:val="0"/>
          <w14:ligatures w14:val="none"/>
        </w:rPr>
      </w:pPr>
      <w:r w:rsidRPr="00320C4A">
        <w:rPr>
          <w:rFonts w:eastAsia="Times New Roman" w:cs="Arial"/>
          <w:snapToGrid w:val="0"/>
          <w:kern w:val="0"/>
          <w14:ligatures w14:val="none"/>
        </w:rPr>
        <w:t>(2)</w:t>
      </w:r>
      <w:r w:rsidR="00640C32" w:rsidRPr="00826141">
        <w:rPr>
          <w:rFonts w:eastAsia="Times New Roman" w:cs="Arial"/>
          <w:snapToGrid w:val="0"/>
          <w:kern w:val="0"/>
          <w14:ligatures w14:val="none"/>
        </w:rPr>
        <w:t xml:space="preserve"> </w:t>
      </w:r>
      <w:r w:rsidRPr="00320C4A">
        <w:rPr>
          <w:rFonts w:eastAsia="Times New Roman" w:cs="Arial"/>
          <w:snapToGrid w:val="0"/>
          <w:kern w:val="0"/>
          <w14:ligatures w14:val="none"/>
        </w:rPr>
        <w:t xml:space="preserve">Najveći dopušteni koeficijent izgrađenosti građevne čestice na kojoj će se graditi osnovna građevina javne i društvene namjene je </w:t>
      </w:r>
      <w:proofErr w:type="spellStart"/>
      <w:r w:rsidRPr="00320C4A">
        <w:rPr>
          <w:rFonts w:eastAsia="Times New Roman" w:cs="Arial"/>
          <w:snapToGrid w:val="0"/>
          <w:kern w:val="0"/>
          <w14:ligatures w14:val="none"/>
        </w:rPr>
        <w:t>kig</w:t>
      </w:r>
      <w:proofErr w:type="spellEnd"/>
      <w:r w:rsidRPr="00320C4A">
        <w:rPr>
          <w:rFonts w:eastAsia="Times New Roman" w:cs="Arial"/>
          <w:snapToGrid w:val="0"/>
          <w:kern w:val="0"/>
          <w14:ligatures w14:val="none"/>
        </w:rPr>
        <w:t xml:space="preserve">=0,5, osim vjerskih građevina za koje je </w:t>
      </w:r>
      <w:proofErr w:type="spellStart"/>
      <w:r w:rsidRPr="00320C4A">
        <w:rPr>
          <w:rFonts w:eastAsia="Times New Roman" w:cs="Arial"/>
          <w:snapToGrid w:val="0"/>
          <w:kern w:val="0"/>
          <w14:ligatures w14:val="none"/>
        </w:rPr>
        <w:t>kig</w:t>
      </w:r>
      <w:proofErr w:type="spellEnd"/>
      <w:r w:rsidRPr="00320C4A">
        <w:rPr>
          <w:rFonts w:eastAsia="Times New Roman" w:cs="Arial"/>
          <w:snapToGrid w:val="0"/>
          <w:kern w:val="0"/>
          <w14:ligatures w14:val="none"/>
        </w:rPr>
        <w:t xml:space="preserve">=0,4. </w:t>
      </w:r>
    </w:p>
    <w:p w14:paraId="1894867B" w14:textId="77777777" w:rsidR="00320C4A" w:rsidRPr="00320C4A" w:rsidRDefault="00320C4A" w:rsidP="00320C4A">
      <w:pPr>
        <w:tabs>
          <w:tab w:val="left" w:pos="426"/>
        </w:tabs>
        <w:spacing w:after="0" w:line="300" w:lineRule="exact"/>
        <w:jc w:val="both"/>
        <w:rPr>
          <w:rFonts w:eastAsia="Times New Roman" w:cs="Arial"/>
          <w:snapToGrid w:val="0"/>
          <w:color w:val="000000"/>
          <w:kern w:val="0"/>
          <w14:ligatures w14:val="none"/>
        </w:rPr>
      </w:pPr>
    </w:p>
    <w:p w14:paraId="03AE72EA" w14:textId="717F9307" w:rsidR="00320C4A" w:rsidRPr="00320C4A" w:rsidRDefault="00320C4A" w:rsidP="00320C4A">
      <w:pPr>
        <w:tabs>
          <w:tab w:val="left" w:pos="426"/>
        </w:tabs>
        <w:spacing w:after="0" w:line="300" w:lineRule="exact"/>
        <w:jc w:val="both"/>
        <w:rPr>
          <w:rFonts w:eastAsia="Times New Roman" w:cs="Arial"/>
          <w:strike/>
          <w:snapToGrid w:val="0"/>
          <w:kern w:val="0"/>
          <w14:ligatures w14:val="none"/>
        </w:rPr>
      </w:pPr>
      <w:r w:rsidRPr="00320C4A">
        <w:rPr>
          <w:rFonts w:eastAsia="Times New Roman" w:cs="Arial"/>
          <w:snapToGrid w:val="0"/>
          <w:kern w:val="0"/>
          <w14:ligatures w14:val="none"/>
        </w:rPr>
        <w:t>(3)</w:t>
      </w:r>
      <w:r w:rsidR="00640C32" w:rsidRPr="00826141">
        <w:rPr>
          <w:rFonts w:eastAsia="Times New Roman" w:cs="Arial"/>
          <w:snapToGrid w:val="0"/>
          <w:kern w:val="0"/>
          <w14:ligatures w14:val="none"/>
        </w:rPr>
        <w:t xml:space="preserve"> </w:t>
      </w:r>
      <w:r w:rsidRPr="00320C4A">
        <w:rPr>
          <w:rFonts w:eastAsia="Times New Roman" w:cs="Arial"/>
          <w:snapToGrid w:val="0"/>
          <w:kern w:val="0"/>
          <w14:ligatures w14:val="none"/>
        </w:rPr>
        <w:t>Najveći koeficijent iskoristivosti građevne čestice na kojoj će se graditi osnovna građevina javne i društvene namjene je kis=3,0.</w:t>
      </w:r>
    </w:p>
    <w:p w14:paraId="567B2172" w14:textId="77777777" w:rsidR="00320C4A" w:rsidRPr="00320C4A" w:rsidRDefault="00320C4A" w:rsidP="00320C4A">
      <w:pPr>
        <w:tabs>
          <w:tab w:val="left" w:pos="426"/>
        </w:tabs>
        <w:spacing w:after="0" w:line="300" w:lineRule="exact"/>
        <w:jc w:val="both"/>
        <w:rPr>
          <w:rFonts w:eastAsia="Times New Roman" w:cs="Arial"/>
          <w:snapToGrid w:val="0"/>
          <w:color w:val="000000"/>
          <w:kern w:val="0"/>
          <w14:ligatures w14:val="none"/>
        </w:rPr>
      </w:pPr>
    </w:p>
    <w:p w14:paraId="54859F42" w14:textId="13C2D5E2" w:rsidR="00320C4A" w:rsidRPr="00320C4A" w:rsidRDefault="00320C4A" w:rsidP="00640C32">
      <w:pPr>
        <w:tabs>
          <w:tab w:val="left" w:pos="426"/>
        </w:tabs>
        <w:spacing w:after="0" w:line="300" w:lineRule="exact"/>
        <w:jc w:val="both"/>
        <w:rPr>
          <w:rFonts w:eastAsia="Times New Roman" w:cs="Arial"/>
          <w:snapToGrid w:val="0"/>
          <w:kern w:val="0"/>
          <w14:ligatures w14:val="none"/>
        </w:rPr>
      </w:pPr>
      <w:r w:rsidRPr="00320C4A">
        <w:rPr>
          <w:rFonts w:eastAsia="Times New Roman" w:cs="Arial"/>
          <w:snapToGrid w:val="0"/>
          <w:kern w:val="0"/>
          <w14:ligatures w14:val="none"/>
        </w:rPr>
        <w:t>(4)</w:t>
      </w:r>
      <w:bookmarkStart w:id="185" w:name="_Hlk141955014"/>
      <w:r w:rsidR="00640C32" w:rsidRPr="00826141">
        <w:rPr>
          <w:rFonts w:eastAsia="Times New Roman" w:cs="Arial"/>
          <w:snapToGrid w:val="0"/>
          <w:kern w:val="0"/>
          <w14:ligatures w14:val="none"/>
        </w:rPr>
        <w:t xml:space="preserve"> </w:t>
      </w:r>
      <w:r w:rsidRPr="00320C4A">
        <w:rPr>
          <w:rFonts w:eastAsia="Times New Roman" w:cs="Arial"/>
          <w:kern w:val="0"/>
          <w:szCs w:val="20"/>
          <w:lang w:eastAsia="hr-HR"/>
          <w14:ligatures w14:val="none"/>
        </w:rPr>
        <w:t xml:space="preserve">Najveća etažna visina osnovne građevine javne i društvene namjene je E=Po/S+P+2K+Pk ili E=Po/S+P+2K+UK odnosno maksimalna visina građevine osnovne namjene je </w:t>
      </w:r>
      <w:proofErr w:type="spellStart"/>
      <w:r w:rsidRPr="00320C4A">
        <w:rPr>
          <w:rFonts w:eastAsia="Times New Roman" w:cs="Arial"/>
          <w:kern w:val="0"/>
          <w:szCs w:val="20"/>
          <w:lang w:eastAsia="hr-HR"/>
          <w14:ligatures w14:val="none"/>
        </w:rPr>
        <w:t>Vmax</w:t>
      </w:r>
      <w:proofErr w:type="spellEnd"/>
      <w:r w:rsidRPr="00320C4A">
        <w:rPr>
          <w:rFonts w:eastAsia="Times New Roman" w:cs="Arial"/>
          <w:kern w:val="0"/>
          <w:szCs w:val="20"/>
          <w:lang w:eastAsia="hr-HR"/>
          <w14:ligatures w14:val="none"/>
        </w:rPr>
        <w:t>=12,0 m, a iznimno i više.</w:t>
      </w:r>
    </w:p>
    <w:bookmarkEnd w:id="185"/>
    <w:p w14:paraId="253B80BE" w14:textId="77777777" w:rsidR="00320C4A" w:rsidRPr="00320C4A" w:rsidRDefault="00320C4A" w:rsidP="00320C4A">
      <w:pPr>
        <w:tabs>
          <w:tab w:val="left" w:pos="426"/>
        </w:tabs>
        <w:spacing w:after="0" w:line="300" w:lineRule="exact"/>
        <w:jc w:val="both"/>
        <w:rPr>
          <w:rFonts w:eastAsia="Times New Roman" w:cs="Arial"/>
          <w:snapToGrid w:val="0"/>
          <w:color w:val="000000"/>
          <w:kern w:val="0"/>
          <w14:ligatures w14:val="none"/>
        </w:rPr>
      </w:pPr>
    </w:p>
    <w:p w14:paraId="424F9415" w14:textId="30F53E8E" w:rsidR="00320C4A" w:rsidRPr="00320C4A" w:rsidRDefault="00640C32" w:rsidP="00320C4A">
      <w:pPr>
        <w:tabs>
          <w:tab w:val="left" w:pos="426"/>
        </w:tabs>
        <w:spacing w:after="0" w:line="300" w:lineRule="exact"/>
        <w:jc w:val="both"/>
        <w:rPr>
          <w:rFonts w:eastAsia="Times New Roman" w:cs="Arial"/>
          <w:snapToGrid w:val="0"/>
          <w:kern w:val="0"/>
          <w14:ligatures w14:val="none"/>
        </w:rPr>
      </w:pPr>
      <w:r w:rsidRPr="00826141">
        <w:rPr>
          <w:rFonts w:eastAsia="Times New Roman" w:cs="Arial"/>
          <w:snapToGrid w:val="0"/>
          <w:kern w:val="0"/>
          <w14:ligatures w14:val="none"/>
        </w:rPr>
        <w:t xml:space="preserve">(5) </w:t>
      </w:r>
      <w:r w:rsidR="00320C4A" w:rsidRPr="00320C4A">
        <w:rPr>
          <w:rFonts w:eastAsia="Times New Roman" w:cs="Arial"/>
          <w:snapToGrid w:val="0"/>
          <w:kern w:val="0"/>
          <w14:ligatures w14:val="none"/>
        </w:rPr>
        <w:t>Uz osnovnu građevinu javne i društvene namjene može se graditi prateća i/ili pomoćna građevina u službi osnovne namjene.</w:t>
      </w:r>
    </w:p>
    <w:p w14:paraId="01F0B77C"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0ABBB8F6" w14:textId="77777777" w:rsidR="00320C4A" w:rsidRPr="00320C4A" w:rsidRDefault="00320C4A" w:rsidP="00320C4A">
      <w:pPr>
        <w:numPr>
          <w:ilvl w:val="12"/>
          <w:numId w:val="0"/>
        </w:numPr>
        <w:spacing w:after="0" w:line="276" w:lineRule="auto"/>
        <w:jc w:val="both"/>
        <w:rPr>
          <w:rFonts w:eastAsia="Calibri" w:cs="Arial"/>
          <w:kern w:val="0"/>
          <w14:ligatures w14:val="none"/>
        </w:rPr>
      </w:pPr>
      <w:r w:rsidRPr="00320C4A">
        <w:rPr>
          <w:rFonts w:eastAsia="Times New Roman" w:cs="Arial"/>
          <w:snapToGrid w:val="0"/>
          <w:kern w:val="0"/>
          <w14:ligatures w14:val="none"/>
        </w:rPr>
        <w:t xml:space="preserve">(6) </w:t>
      </w:r>
      <w:r w:rsidRPr="00320C4A">
        <w:rPr>
          <w:rFonts w:eastAsia="Calibri" w:cs="Arial"/>
          <w:kern w:val="0"/>
          <w14:ligatures w14:val="none"/>
        </w:rPr>
        <w:t xml:space="preserve">Najveća etažna visina prateće građevine je E=Po/S+P+1K+Pk </w:t>
      </w:r>
      <w:r w:rsidRPr="00320C4A">
        <w:rPr>
          <w:rFonts w:eastAsia="Times New Roman" w:cs="Arial"/>
          <w:snapToGrid w:val="0"/>
          <w:kern w:val="0"/>
          <w14:ligatures w14:val="none"/>
        </w:rPr>
        <w:t xml:space="preserve">odnosno </w:t>
      </w:r>
      <w:r w:rsidRPr="00320C4A">
        <w:rPr>
          <w:rFonts w:eastAsia="Calibri" w:cs="Arial"/>
          <w:kern w:val="0"/>
          <w14:ligatures w14:val="none"/>
        </w:rPr>
        <w:t xml:space="preserve">maksimalna visina prateće građevine je </w:t>
      </w:r>
      <w:proofErr w:type="spellStart"/>
      <w:r w:rsidRPr="00320C4A">
        <w:rPr>
          <w:rFonts w:eastAsia="Calibri" w:cs="Arial"/>
          <w:kern w:val="0"/>
          <w14:ligatures w14:val="none"/>
        </w:rPr>
        <w:t>Vmax</w:t>
      </w:r>
      <w:proofErr w:type="spellEnd"/>
      <w:r w:rsidRPr="00320C4A">
        <w:rPr>
          <w:rFonts w:eastAsia="Calibri" w:cs="Arial"/>
          <w:kern w:val="0"/>
          <w14:ligatures w14:val="none"/>
        </w:rPr>
        <w:t>=10,0 m, a iznimno i više.</w:t>
      </w:r>
    </w:p>
    <w:p w14:paraId="5EB36F96" w14:textId="77777777" w:rsidR="00320C4A" w:rsidRPr="00320C4A" w:rsidRDefault="00320C4A" w:rsidP="00320C4A">
      <w:pPr>
        <w:numPr>
          <w:ilvl w:val="12"/>
          <w:numId w:val="0"/>
        </w:numPr>
        <w:spacing w:after="0" w:line="276" w:lineRule="auto"/>
        <w:jc w:val="both"/>
        <w:rPr>
          <w:rFonts w:eastAsia="Calibri" w:cs="Arial"/>
          <w:kern w:val="0"/>
          <w14:ligatures w14:val="none"/>
        </w:rPr>
      </w:pPr>
    </w:p>
    <w:p w14:paraId="24CCC37F" w14:textId="77777777" w:rsidR="00320C4A" w:rsidRPr="00320C4A" w:rsidRDefault="00320C4A" w:rsidP="00320C4A">
      <w:pPr>
        <w:numPr>
          <w:ilvl w:val="12"/>
          <w:numId w:val="0"/>
        </w:numPr>
        <w:spacing w:after="0" w:line="276" w:lineRule="auto"/>
        <w:jc w:val="both"/>
        <w:rPr>
          <w:rFonts w:eastAsia="Calibri" w:cs="Arial"/>
          <w:kern w:val="0"/>
          <w14:ligatures w14:val="none"/>
        </w:rPr>
      </w:pPr>
      <w:r w:rsidRPr="00320C4A">
        <w:rPr>
          <w:rFonts w:eastAsia="Calibri" w:cs="Arial"/>
          <w:kern w:val="0"/>
          <w14:ligatures w14:val="none"/>
        </w:rPr>
        <w:t>(7) Najveća etažna visina pomoćne građevine je E=Po/</w:t>
      </w:r>
      <w:proofErr w:type="spellStart"/>
      <w:r w:rsidRPr="00320C4A">
        <w:rPr>
          <w:rFonts w:eastAsia="Calibri" w:cs="Arial"/>
          <w:kern w:val="0"/>
          <w14:ligatures w14:val="none"/>
        </w:rPr>
        <w:t>S+P+Pk</w:t>
      </w:r>
      <w:proofErr w:type="spellEnd"/>
      <w:r w:rsidRPr="00320C4A">
        <w:rPr>
          <w:rFonts w:eastAsia="Calibri" w:cs="Arial"/>
          <w:kern w:val="0"/>
          <w14:ligatures w14:val="none"/>
        </w:rPr>
        <w:t xml:space="preserve"> </w:t>
      </w:r>
      <w:r w:rsidRPr="00320C4A">
        <w:rPr>
          <w:rFonts w:eastAsia="Times New Roman" w:cs="Arial"/>
          <w:snapToGrid w:val="0"/>
          <w:kern w:val="0"/>
          <w14:ligatures w14:val="none"/>
        </w:rPr>
        <w:t xml:space="preserve">odnosno </w:t>
      </w:r>
      <w:r w:rsidRPr="00320C4A">
        <w:rPr>
          <w:rFonts w:eastAsia="Calibri" w:cs="Arial"/>
          <w:kern w:val="0"/>
          <w14:ligatures w14:val="none"/>
        </w:rPr>
        <w:t xml:space="preserve">maksimalna visina pomoćne građevine je </w:t>
      </w:r>
      <w:proofErr w:type="spellStart"/>
      <w:r w:rsidRPr="00320C4A">
        <w:rPr>
          <w:rFonts w:eastAsia="Calibri" w:cs="Arial"/>
          <w:kern w:val="0"/>
          <w14:ligatures w14:val="none"/>
        </w:rPr>
        <w:t>Vmax</w:t>
      </w:r>
      <w:proofErr w:type="spellEnd"/>
      <w:r w:rsidRPr="00320C4A">
        <w:rPr>
          <w:rFonts w:eastAsia="Calibri" w:cs="Arial"/>
          <w:kern w:val="0"/>
          <w14:ligatures w14:val="none"/>
        </w:rPr>
        <w:t>=8,0 m, a iznimno i više.</w:t>
      </w:r>
    </w:p>
    <w:p w14:paraId="5E74ACE9"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3647C2C4" w14:textId="24B06398" w:rsidR="00320C4A" w:rsidRPr="00320C4A" w:rsidRDefault="00320C4A" w:rsidP="00320C4A">
      <w:pPr>
        <w:tabs>
          <w:tab w:val="left" w:pos="426"/>
        </w:tabs>
        <w:spacing w:after="0" w:line="300" w:lineRule="exact"/>
        <w:jc w:val="both"/>
        <w:rPr>
          <w:rFonts w:eastAsia="Times New Roman" w:cs="Arial"/>
          <w:snapToGrid w:val="0"/>
          <w:kern w:val="0"/>
          <w14:ligatures w14:val="none"/>
        </w:rPr>
      </w:pPr>
      <w:r w:rsidRPr="00320C4A">
        <w:rPr>
          <w:rFonts w:eastAsia="Times New Roman" w:cs="Arial"/>
          <w:snapToGrid w:val="0"/>
          <w:kern w:val="0"/>
          <w14:ligatures w14:val="none"/>
        </w:rPr>
        <w:t>(8)</w:t>
      </w:r>
      <w:r w:rsidR="00640C32" w:rsidRPr="00826141">
        <w:rPr>
          <w:rFonts w:eastAsia="Times New Roman" w:cs="Arial"/>
          <w:snapToGrid w:val="0"/>
          <w:kern w:val="0"/>
          <w14:ligatures w14:val="none"/>
        </w:rPr>
        <w:t xml:space="preserve"> </w:t>
      </w:r>
      <w:r w:rsidRPr="00320C4A">
        <w:rPr>
          <w:rFonts w:eastAsia="Times New Roman" w:cs="Times New Roman"/>
          <w:snapToGrid w:val="0"/>
          <w:kern w:val="0"/>
          <w:szCs w:val="20"/>
          <w:lang w:eastAsia="hr-HR"/>
          <w14:ligatures w14:val="none"/>
        </w:rPr>
        <w:t>Najmanje 30% građevne čestice namijenjene građevini javne i društvene namjene potrebno je urediti kao zelenu površinu uređenu niskim i visokim zelenilom</w:t>
      </w:r>
      <w:r w:rsidRPr="00320C4A">
        <w:rPr>
          <w:rFonts w:eastAsia="Calibri" w:cs="Arial"/>
          <w:kern w:val="0"/>
          <w:szCs w:val="20"/>
          <w:lang w:eastAsia="hr-HR"/>
          <w14:ligatures w14:val="none"/>
        </w:rPr>
        <w:t xml:space="preserve"> namijenjenu za odmor i rekreaciju korisnika prostora, a najmanje 15%</w:t>
      </w:r>
      <w:r w:rsidRPr="00320C4A">
        <w:rPr>
          <w:rFonts w:eastAsia="Times New Roman" w:cs="Times New Roman"/>
          <w:snapToGrid w:val="0"/>
          <w:kern w:val="0"/>
          <w:szCs w:val="20"/>
          <w:lang w:eastAsia="hr-HR"/>
          <w14:ligatures w14:val="none"/>
        </w:rPr>
        <w:t xml:space="preserve"> ukupne površine građevne čestice treba biti jedinstvena zelena površina.</w:t>
      </w:r>
    </w:p>
    <w:p w14:paraId="7A07B7D6"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15247665" w14:textId="22C96829" w:rsidR="00320C4A" w:rsidRPr="00320C4A" w:rsidRDefault="00320C4A" w:rsidP="00320C4A">
      <w:pPr>
        <w:tabs>
          <w:tab w:val="left" w:pos="426"/>
        </w:tabs>
        <w:spacing w:after="0" w:line="300" w:lineRule="exact"/>
        <w:jc w:val="both"/>
        <w:rPr>
          <w:rFonts w:eastAsia="Times New Roman" w:cs="Arial"/>
          <w:snapToGrid w:val="0"/>
          <w:kern w:val="0"/>
          <w14:ligatures w14:val="none"/>
        </w:rPr>
      </w:pPr>
      <w:r w:rsidRPr="00320C4A">
        <w:rPr>
          <w:rFonts w:eastAsia="Times New Roman" w:cs="Arial"/>
          <w:snapToGrid w:val="0"/>
          <w:kern w:val="0"/>
          <w14:ligatures w14:val="none"/>
        </w:rPr>
        <w:t xml:space="preserve">(9) </w:t>
      </w:r>
      <w:r w:rsidRPr="00320C4A">
        <w:rPr>
          <w:rFonts w:eastAsia="Times New Roman" w:cs="Arial"/>
          <w:b/>
          <w:snapToGrid w:val="0"/>
          <w:kern w:val="0"/>
          <w14:ligatures w14:val="none"/>
        </w:rPr>
        <w:t>Predškolske ustanove (dječji vrtići i jaslice)</w:t>
      </w:r>
    </w:p>
    <w:p w14:paraId="32DEB8AA" w14:textId="77777777" w:rsidR="00320C4A" w:rsidRPr="00320C4A" w:rsidRDefault="00320C4A" w:rsidP="003C14D2">
      <w:pPr>
        <w:numPr>
          <w:ilvl w:val="0"/>
          <w:numId w:val="125"/>
        </w:numPr>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na građevnoj čestici namijenjenoj gradnji predškolskih ustanova potrebno je osigurati 15,0-30,0 m</w:t>
      </w:r>
      <w:r w:rsidRPr="00320C4A">
        <w:rPr>
          <w:rFonts w:eastAsia="Times New Roman" w:cs="Arial"/>
          <w:snapToGrid w:val="0"/>
          <w:kern w:val="0"/>
          <w:vertAlign w:val="superscript"/>
          <w14:ligatures w14:val="none"/>
        </w:rPr>
        <w:t>2</w:t>
      </w:r>
      <w:r w:rsidRPr="00320C4A">
        <w:rPr>
          <w:rFonts w:eastAsia="Times New Roman" w:cs="Arial"/>
          <w:snapToGrid w:val="0"/>
          <w:kern w:val="0"/>
          <w14:ligatures w14:val="none"/>
        </w:rPr>
        <w:t xml:space="preserve"> građevinskog zemljišta po djetetu.</w:t>
      </w:r>
    </w:p>
    <w:p w14:paraId="255F1F89"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4D499313" w14:textId="5B5ABB3A" w:rsidR="00320C4A" w:rsidRPr="00320C4A" w:rsidRDefault="00320C4A" w:rsidP="00320C4A">
      <w:pPr>
        <w:tabs>
          <w:tab w:val="left" w:pos="426"/>
        </w:tabs>
        <w:spacing w:after="0" w:line="300" w:lineRule="exact"/>
        <w:jc w:val="both"/>
        <w:rPr>
          <w:rFonts w:eastAsia="Times New Roman" w:cs="Arial"/>
          <w:snapToGrid w:val="0"/>
          <w:kern w:val="0"/>
          <w14:ligatures w14:val="none"/>
        </w:rPr>
      </w:pPr>
      <w:r w:rsidRPr="00320C4A">
        <w:rPr>
          <w:rFonts w:eastAsia="Times New Roman" w:cs="Arial"/>
          <w:snapToGrid w:val="0"/>
          <w:kern w:val="0"/>
          <w14:ligatures w14:val="none"/>
        </w:rPr>
        <w:lastRenderedPageBreak/>
        <w:t>(10)</w:t>
      </w:r>
      <w:r w:rsidRPr="00320C4A">
        <w:rPr>
          <w:rFonts w:eastAsia="Times New Roman" w:cs="Arial"/>
          <w:snapToGrid w:val="0"/>
          <w:kern w:val="0"/>
          <w14:ligatures w14:val="none"/>
        </w:rPr>
        <w:tab/>
      </w:r>
      <w:r w:rsidRPr="00320C4A">
        <w:rPr>
          <w:rFonts w:eastAsia="Times New Roman" w:cs="Arial"/>
          <w:b/>
          <w:snapToGrid w:val="0"/>
          <w:kern w:val="0"/>
          <w14:ligatures w14:val="none"/>
        </w:rPr>
        <w:t>Osnovne škole</w:t>
      </w:r>
    </w:p>
    <w:p w14:paraId="1A9C249C" w14:textId="1E905463" w:rsidR="00320C4A" w:rsidRPr="00320C4A" w:rsidRDefault="00320C4A" w:rsidP="003C14D2">
      <w:pPr>
        <w:numPr>
          <w:ilvl w:val="0"/>
          <w:numId w:val="125"/>
        </w:numPr>
        <w:tabs>
          <w:tab w:val="left" w:pos="284"/>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bruto površina građevine je oko 4,8 m</w:t>
      </w:r>
      <w:r w:rsidRPr="00320C4A">
        <w:rPr>
          <w:rFonts w:eastAsia="Times New Roman" w:cs="Arial"/>
          <w:snapToGrid w:val="0"/>
          <w:kern w:val="0"/>
          <w:vertAlign w:val="superscript"/>
          <w14:ligatures w14:val="none"/>
        </w:rPr>
        <w:t>2</w:t>
      </w:r>
      <w:r w:rsidRPr="00320C4A">
        <w:rPr>
          <w:rFonts w:eastAsia="Times New Roman" w:cs="Arial"/>
          <w:snapToGrid w:val="0"/>
          <w:kern w:val="0"/>
          <w14:ligatures w14:val="none"/>
        </w:rPr>
        <w:t>/učeniku,</w:t>
      </w:r>
    </w:p>
    <w:p w14:paraId="73352CF1" w14:textId="77777777" w:rsidR="00320C4A" w:rsidRPr="00320C4A" w:rsidRDefault="00320C4A" w:rsidP="003C14D2">
      <w:pPr>
        <w:numPr>
          <w:ilvl w:val="0"/>
          <w:numId w:val="125"/>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 xml:space="preserve">na građevnoj čestici potrebno je osigurati površine za školsku zgradu, odmor i rekreaciju, sportske terene, zelene površine i dr., </w:t>
      </w:r>
    </w:p>
    <w:p w14:paraId="5A0A0333" w14:textId="7AF6ED0D" w:rsidR="00320C4A" w:rsidRPr="00320C4A" w:rsidRDefault="00320C4A" w:rsidP="003C14D2">
      <w:pPr>
        <w:numPr>
          <w:ilvl w:val="0"/>
          <w:numId w:val="125"/>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 xml:space="preserve">veličina građevne čestice određena je normativom od </w:t>
      </w:r>
      <w:r w:rsidRPr="00320C4A">
        <w:rPr>
          <w:rFonts w:eastAsia="Times New Roman" w:cs="Arial"/>
          <w:kern w:val="0"/>
          <w:lang w:eastAsia="hr-HR"/>
          <w14:ligatures w14:val="none"/>
        </w:rPr>
        <w:t>20,0-30,0 m</w:t>
      </w:r>
      <w:r w:rsidRPr="00320C4A">
        <w:rPr>
          <w:rFonts w:eastAsia="Times New Roman" w:cs="Arial"/>
          <w:kern w:val="0"/>
          <w:vertAlign w:val="superscript"/>
          <w:lang w:eastAsia="hr-HR"/>
          <w14:ligatures w14:val="none"/>
        </w:rPr>
        <w:t>2</w:t>
      </w:r>
      <w:r w:rsidRPr="00320C4A">
        <w:rPr>
          <w:rFonts w:eastAsia="Times New Roman" w:cs="Arial"/>
          <w:kern w:val="0"/>
          <w:lang w:eastAsia="hr-HR"/>
          <w14:ligatures w14:val="none"/>
        </w:rPr>
        <w:t xml:space="preserve"> </w:t>
      </w:r>
      <w:r w:rsidRPr="00320C4A">
        <w:rPr>
          <w:rFonts w:eastAsia="Times New Roman" w:cs="Arial"/>
          <w:snapToGrid w:val="0"/>
          <w:kern w:val="0"/>
          <w14:ligatures w14:val="none"/>
        </w:rPr>
        <w:t>/ učeniku.</w:t>
      </w:r>
    </w:p>
    <w:p w14:paraId="4D2999DD" w14:textId="77777777" w:rsidR="00320C4A" w:rsidRPr="00320C4A" w:rsidRDefault="00320C4A" w:rsidP="00320C4A">
      <w:pPr>
        <w:tabs>
          <w:tab w:val="left" w:pos="426"/>
        </w:tabs>
        <w:spacing w:after="0" w:line="300" w:lineRule="exact"/>
        <w:jc w:val="both"/>
        <w:rPr>
          <w:rFonts w:ascii="Times New Roman" w:eastAsia="Times New Roman" w:hAnsi="Times New Roman" w:cs="Times New Roman"/>
          <w:snapToGrid w:val="0"/>
          <w:kern w:val="0"/>
          <w14:ligatures w14:val="none"/>
        </w:rPr>
      </w:pPr>
    </w:p>
    <w:p w14:paraId="3E640B1E" w14:textId="3E74EC21" w:rsidR="00320C4A" w:rsidRPr="00320C4A" w:rsidRDefault="00640C32" w:rsidP="00640C32">
      <w:pPr>
        <w:tabs>
          <w:tab w:val="left" w:pos="426"/>
        </w:tabs>
        <w:spacing w:after="0" w:line="300" w:lineRule="exact"/>
        <w:jc w:val="both"/>
        <w:rPr>
          <w:rFonts w:eastAsia="Times New Roman" w:cs="Arial"/>
          <w:snapToGrid w:val="0"/>
          <w:kern w:val="0"/>
          <w14:ligatures w14:val="none"/>
        </w:rPr>
      </w:pPr>
      <w:r w:rsidRPr="00826141">
        <w:rPr>
          <w:rFonts w:eastAsia="Times New Roman" w:cs="Arial"/>
          <w:snapToGrid w:val="0"/>
          <w:kern w:val="0"/>
          <w14:ligatures w14:val="none"/>
        </w:rPr>
        <w:t>(</w:t>
      </w:r>
      <w:r w:rsidR="00320C4A" w:rsidRPr="00320C4A">
        <w:rPr>
          <w:rFonts w:eastAsia="Times New Roman" w:cs="Arial"/>
          <w:snapToGrid w:val="0"/>
          <w:kern w:val="0"/>
          <w14:ligatures w14:val="none"/>
        </w:rPr>
        <w:t xml:space="preserve">11) </w:t>
      </w:r>
      <w:r w:rsidR="00320C4A" w:rsidRPr="00320C4A">
        <w:rPr>
          <w:rFonts w:eastAsia="Times New Roman" w:cs="Arial"/>
          <w:b/>
          <w:snapToGrid w:val="0"/>
          <w:kern w:val="0"/>
          <w14:ligatures w14:val="none"/>
        </w:rPr>
        <w:t>Zdravstvo</w:t>
      </w:r>
    </w:p>
    <w:p w14:paraId="1F0B629B" w14:textId="77777777" w:rsidR="00320C4A" w:rsidRPr="00320C4A" w:rsidRDefault="00320C4A" w:rsidP="003C14D2">
      <w:pPr>
        <w:numPr>
          <w:ilvl w:val="0"/>
          <w:numId w:val="126"/>
        </w:numPr>
        <w:tabs>
          <w:tab w:val="left" w:pos="426"/>
        </w:tabs>
        <w:spacing w:after="0" w:line="300" w:lineRule="exact"/>
        <w:ind w:left="284" w:hanging="284"/>
        <w:jc w:val="both"/>
        <w:rPr>
          <w:rFonts w:eastAsia="Calibri" w:cs="Arial"/>
          <w:kern w:val="0"/>
          <w14:ligatures w14:val="none"/>
        </w:rPr>
      </w:pPr>
      <w:r w:rsidRPr="00320C4A">
        <w:rPr>
          <w:rFonts w:eastAsia="Calibri" w:cs="Arial"/>
          <w:kern w:val="0"/>
          <w14:ligatures w14:val="none"/>
        </w:rPr>
        <w:t>za zdravstvenu zaštitu 0,10 m</w:t>
      </w:r>
      <w:r w:rsidRPr="00320C4A">
        <w:rPr>
          <w:rFonts w:eastAsia="Calibri" w:cs="Arial"/>
          <w:kern w:val="0"/>
          <w:vertAlign w:val="superscript"/>
          <w14:ligatures w14:val="none"/>
        </w:rPr>
        <w:t>2</w:t>
      </w:r>
      <w:r w:rsidRPr="00320C4A">
        <w:rPr>
          <w:rFonts w:eastAsia="Calibri" w:cs="Arial"/>
          <w:kern w:val="0"/>
          <w14:ligatures w14:val="none"/>
        </w:rPr>
        <w:t xml:space="preserve">/stanovniku odnosno preporučena površina građevne čestice dana je poglavlju </w:t>
      </w:r>
      <w:r w:rsidRPr="00320C4A">
        <w:rPr>
          <w:rFonts w:eastAsia="Calibri" w:cs="Arial"/>
          <w:b/>
          <w:bCs/>
          <w:kern w:val="0"/>
          <w14:ligatures w14:val="none"/>
        </w:rPr>
        <w:t>Veličina građevne čestice i položaj građevina</w:t>
      </w:r>
      <w:r w:rsidRPr="00320C4A">
        <w:rPr>
          <w:rFonts w:eastAsia="Calibri" w:cs="Arial"/>
          <w:kern w:val="0"/>
          <w14:ligatures w14:val="none"/>
        </w:rPr>
        <w:t xml:space="preserve"> ovog Prostornog plana,</w:t>
      </w:r>
    </w:p>
    <w:p w14:paraId="12D28C95" w14:textId="77777777" w:rsidR="00320C4A" w:rsidRPr="00320C4A" w:rsidRDefault="00320C4A" w:rsidP="003C14D2">
      <w:pPr>
        <w:numPr>
          <w:ilvl w:val="0"/>
          <w:numId w:val="126"/>
        </w:numPr>
        <w:tabs>
          <w:tab w:val="left" w:pos="426"/>
        </w:tabs>
        <w:spacing w:after="0" w:line="300" w:lineRule="exact"/>
        <w:ind w:left="284" w:hanging="284"/>
        <w:jc w:val="both"/>
        <w:rPr>
          <w:rFonts w:eastAsia="Calibri" w:cs="Arial"/>
          <w:kern w:val="0"/>
          <w14:ligatures w14:val="none"/>
        </w:rPr>
      </w:pPr>
      <w:r w:rsidRPr="00320C4A">
        <w:rPr>
          <w:rFonts w:eastAsia="Calibri" w:cs="Arial"/>
          <w:kern w:val="0"/>
          <w14:ligatures w14:val="none"/>
        </w:rPr>
        <w:t xml:space="preserve">za ambulante, ljekarne i slično preporučena površina građevne čestice dana je u poglavlju </w:t>
      </w:r>
      <w:r w:rsidRPr="00320C4A">
        <w:rPr>
          <w:rFonts w:eastAsia="Calibri" w:cs="Arial"/>
          <w:b/>
          <w:bCs/>
          <w:kern w:val="0"/>
          <w14:ligatures w14:val="none"/>
        </w:rPr>
        <w:t>Veličina građevne čestice i položaj građevina</w:t>
      </w:r>
      <w:r w:rsidRPr="00320C4A">
        <w:rPr>
          <w:rFonts w:eastAsia="Calibri" w:cs="Arial"/>
          <w:kern w:val="0"/>
          <w14:ligatures w14:val="none"/>
        </w:rPr>
        <w:t xml:space="preserve"> ovog Prostornog plana.</w:t>
      </w:r>
    </w:p>
    <w:p w14:paraId="3267F36A"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58F207B1" w14:textId="77777777" w:rsidR="00320C4A" w:rsidRPr="00320C4A" w:rsidRDefault="00320C4A" w:rsidP="00320C4A">
      <w:pPr>
        <w:tabs>
          <w:tab w:val="left" w:pos="426"/>
        </w:tabs>
        <w:spacing w:after="0" w:line="300" w:lineRule="exact"/>
        <w:jc w:val="both"/>
        <w:rPr>
          <w:rFonts w:eastAsia="Times New Roman" w:cs="Arial"/>
          <w:b/>
          <w:bCs/>
          <w:snapToGrid w:val="0"/>
          <w:kern w:val="0"/>
          <w14:ligatures w14:val="none"/>
        </w:rPr>
      </w:pPr>
      <w:r w:rsidRPr="00320C4A">
        <w:rPr>
          <w:rFonts w:eastAsia="Times New Roman" w:cs="Arial"/>
          <w:snapToGrid w:val="0"/>
          <w:kern w:val="0"/>
          <w14:ligatures w14:val="none"/>
        </w:rPr>
        <w:t xml:space="preserve">(12) </w:t>
      </w:r>
      <w:r w:rsidRPr="00320C4A">
        <w:rPr>
          <w:rFonts w:eastAsia="Times New Roman" w:cs="Arial"/>
          <w:b/>
          <w:bCs/>
          <w:snapToGrid w:val="0"/>
          <w:kern w:val="0"/>
          <w14:ligatures w14:val="none"/>
        </w:rPr>
        <w:t>Društvene djelatnosti</w:t>
      </w:r>
    </w:p>
    <w:p w14:paraId="581DF780" w14:textId="77777777" w:rsidR="00320C4A" w:rsidRPr="00320C4A" w:rsidRDefault="00320C4A" w:rsidP="003C14D2">
      <w:pPr>
        <w:numPr>
          <w:ilvl w:val="0"/>
          <w:numId w:val="247"/>
        </w:numPr>
        <w:tabs>
          <w:tab w:val="left" w:pos="284"/>
        </w:tabs>
        <w:spacing w:after="0" w:line="300" w:lineRule="exact"/>
        <w:ind w:left="284" w:hanging="284"/>
        <w:jc w:val="both"/>
        <w:rPr>
          <w:rFonts w:eastAsia="Times New Roman" w:cs="Arial"/>
          <w:snapToGrid w:val="0"/>
          <w:kern w:val="0"/>
          <w14:ligatures w14:val="none"/>
        </w:rPr>
      </w:pPr>
      <w:r w:rsidRPr="00320C4A">
        <w:rPr>
          <w:rFonts w:eastAsia="Calibri" w:cs="Arial"/>
          <w:kern w:val="0"/>
          <w14:ligatures w14:val="none"/>
        </w:rPr>
        <w:t>građevine odnosno ustanove za udruge, kulturu, društveni dom i slične društvene djelatnosti preporučeni normativ je 0,20 m</w:t>
      </w:r>
      <w:r w:rsidRPr="00320C4A">
        <w:rPr>
          <w:rFonts w:eastAsia="Calibri" w:cs="Arial"/>
          <w:kern w:val="0"/>
          <w:vertAlign w:val="superscript"/>
          <w14:ligatures w14:val="none"/>
        </w:rPr>
        <w:t>2</w:t>
      </w:r>
      <w:r w:rsidRPr="00320C4A">
        <w:rPr>
          <w:rFonts w:eastAsia="Calibri" w:cs="Arial"/>
          <w:kern w:val="0"/>
          <w14:ligatures w14:val="none"/>
        </w:rPr>
        <w:t xml:space="preserve">/stanovniku odnosno preporučena površina građevne čestice dana je u poglavlju </w:t>
      </w:r>
      <w:r w:rsidRPr="00320C4A">
        <w:rPr>
          <w:rFonts w:eastAsia="Calibri" w:cs="Arial"/>
          <w:b/>
          <w:bCs/>
          <w:kern w:val="0"/>
          <w14:ligatures w14:val="none"/>
        </w:rPr>
        <w:t>Veličina građevne čestice i položaj građevina</w:t>
      </w:r>
      <w:r w:rsidRPr="00320C4A">
        <w:rPr>
          <w:rFonts w:eastAsia="Calibri" w:cs="Arial"/>
          <w:kern w:val="0"/>
          <w14:ligatures w14:val="none"/>
        </w:rPr>
        <w:t xml:space="preserve"> ovog Prostornog plana,</w:t>
      </w:r>
    </w:p>
    <w:p w14:paraId="10ACE06A" w14:textId="77777777" w:rsidR="00320C4A" w:rsidRPr="00320C4A" w:rsidRDefault="00320C4A" w:rsidP="003C14D2">
      <w:pPr>
        <w:numPr>
          <w:ilvl w:val="0"/>
          <w:numId w:val="247"/>
        </w:numPr>
        <w:tabs>
          <w:tab w:val="left" w:pos="284"/>
        </w:tabs>
        <w:spacing w:after="0" w:line="300" w:lineRule="exact"/>
        <w:ind w:left="284" w:hanging="284"/>
        <w:jc w:val="both"/>
        <w:rPr>
          <w:rFonts w:eastAsia="Times New Roman" w:cs="Arial"/>
          <w:snapToGrid w:val="0"/>
          <w:kern w:val="0"/>
          <w14:ligatures w14:val="none"/>
        </w:rPr>
      </w:pPr>
      <w:r w:rsidRPr="00320C4A">
        <w:rPr>
          <w:rFonts w:eastAsia="Calibri" w:cs="Arial"/>
          <w:kern w:val="0"/>
          <w14:ligatures w14:val="none"/>
        </w:rPr>
        <w:t xml:space="preserve">građevine za socijalnu skrb preporučena površina građevne čestice dana je u poglavlju </w:t>
      </w:r>
      <w:r w:rsidRPr="00320C4A">
        <w:rPr>
          <w:rFonts w:eastAsia="Calibri" w:cs="Arial"/>
          <w:b/>
          <w:bCs/>
          <w:kern w:val="0"/>
          <w14:ligatures w14:val="none"/>
        </w:rPr>
        <w:t>Veličina građevne čestice i položaj građevina</w:t>
      </w:r>
      <w:r w:rsidRPr="00320C4A">
        <w:rPr>
          <w:rFonts w:eastAsia="Calibri" w:cs="Arial"/>
          <w:kern w:val="0"/>
          <w14:ligatures w14:val="none"/>
        </w:rPr>
        <w:t xml:space="preserve"> ovog Prostornog plana.</w:t>
      </w:r>
    </w:p>
    <w:p w14:paraId="532A0019"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0D52A4C3" w14:textId="77777777" w:rsidR="00320C4A" w:rsidRPr="00320C4A" w:rsidRDefault="00320C4A" w:rsidP="00320C4A">
      <w:pPr>
        <w:tabs>
          <w:tab w:val="left" w:pos="426"/>
        </w:tabs>
        <w:spacing w:after="0" w:line="300" w:lineRule="exact"/>
        <w:jc w:val="both"/>
        <w:rPr>
          <w:rFonts w:eastAsia="Times New Roman" w:cs="Arial"/>
          <w:b/>
          <w:bCs/>
          <w:snapToGrid w:val="0"/>
          <w:kern w:val="0"/>
          <w14:ligatures w14:val="none"/>
        </w:rPr>
      </w:pPr>
      <w:r w:rsidRPr="00320C4A">
        <w:rPr>
          <w:rFonts w:eastAsia="Times New Roman" w:cs="Arial"/>
          <w:snapToGrid w:val="0"/>
          <w:kern w:val="0"/>
          <w14:ligatures w14:val="none"/>
        </w:rPr>
        <w:t xml:space="preserve">(13) </w:t>
      </w:r>
      <w:r w:rsidRPr="00320C4A">
        <w:rPr>
          <w:rFonts w:eastAsia="Times New Roman" w:cs="Arial"/>
          <w:b/>
          <w:bCs/>
          <w:snapToGrid w:val="0"/>
          <w:kern w:val="0"/>
          <w14:ligatures w14:val="none"/>
        </w:rPr>
        <w:t xml:space="preserve">Javne djelatnosti </w:t>
      </w:r>
    </w:p>
    <w:p w14:paraId="368792F9" w14:textId="77777777" w:rsidR="00320C4A" w:rsidRPr="00320C4A" w:rsidRDefault="00320C4A" w:rsidP="003C14D2">
      <w:pPr>
        <w:numPr>
          <w:ilvl w:val="0"/>
          <w:numId w:val="248"/>
        </w:numPr>
        <w:tabs>
          <w:tab w:val="left" w:pos="426"/>
        </w:tabs>
        <w:spacing w:after="0" w:line="300" w:lineRule="exact"/>
        <w:ind w:left="284" w:hanging="284"/>
        <w:jc w:val="both"/>
        <w:rPr>
          <w:rFonts w:eastAsia="Times New Roman" w:cs="Arial"/>
          <w:snapToGrid w:val="0"/>
          <w:kern w:val="0"/>
          <w14:ligatures w14:val="none"/>
        </w:rPr>
      </w:pPr>
      <w:r w:rsidRPr="00320C4A">
        <w:rPr>
          <w:rFonts w:eastAsia="Calibri" w:cs="Arial"/>
          <w:kern w:val="0"/>
          <w14:ligatures w14:val="none"/>
        </w:rPr>
        <w:t>građevine za javne djelatnosti kao što su pošte, banke i slično 0,10 m</w:t>
      </w:r>
      <w:r w:rsidRPr="00320C4A">
        <w:rPr>
          <w:rFonts w:eastAsia="Calibri" w:cs="Arial"/>
          <w:kern w:val="0"/>
          <w:vertAlign w:val="superscript"/>
          <w14:ligatures w14:val="none"/>
        </w:rPr>
        <w:t>2</w:t>
      </w:r>
      <w:r w:rsidRPr="00320C4A">
        <w:rPr>
          <w:rFonts w:eastAsia="Calibri" w:cs="Arial"/>
          <w:kern w:val="0"/>
          <w14:ligatures w14:val="none"/>
        </w:rPr>
        <w:t xml:space="preserve">/stanovniku odnosno preporučena površina građevne čestice dana je u poglavlju </w:t>
      </w:r>
      <w:r w:rsidRPr="00320C4A">
        <w:rPr>
          <w:rFonts w:eastAsia="Calibri" w:cs="Arial"/>
          <w:b/>
          <w:bCs/>
          <w:kern w:val="0"/>
          <w14:ligatures w14:val="none"/>
        </w:rPr>
        <w:t>Veličina građevne čestice i položaj građevina</w:t>
      </w:r>
      <w:r w:rsidRPr="00320C4A">
        <w:rPr>
          <w:rFonts w:eastAsia="Calibri" w:cs="Arial"/>
          <w:kern w:val="0"/>
          <w14:ligatures w14:val="none"/>
        </w:rPr>
        <w:t xml:space="preserve"> ovog Prostornog plana.</w:t>
      </w:r>
    </w:p>
    <w:p w14:paraId="0A1E34E6" w14:textId="77777777" w:rsidR="00320C4A" w:rsidRPr="00320C4A" w:rsidRDefault="00320C4A" w:rsidP="00320C4A">
      <w:pPr>
        <w:tabs>
          <w:tab w:val="left" w:pos="426"/>
        </w:tabs>
        <w:spacing w:after="0" w:line="300" w:lineRule="exact"/>
        <w:jc w:val="both"/>
        <w:rPr>
          <w:rFonts w:eastAsia="Times New Roman" w:cs="Arial"/>
          <w:b/>
          <w:bCs/>
          <w:snapToGrid w:val="0"/>
          <w:kern w:val="0"/>
          <w14:ligatures w14:val="none"/>
        </w:rPr>
      </w:pPr>
    </w:p>
    <w:p w14:paraId="43E0183F" w14:textId="4B607249" w:rsidR="00320C4A" w:rsidRPr="00320C4A" w:rsidRDefault="00320C4A" w:rsidP="00320C4A">
      <w:pPr>
        <w:tabs>
          <w:tab w:val="left" w:pos="426"/>
        </w:tabs>
        <w:spacing w:after="0" w:line="300" w:lineRule="exact"/>
        <w:jc w:val="both"/>
        <w:rPr>
          <w:rFonts w:eastAsia="Times New Roman" w:cs="Arial"/>
          <w:b/>
          <w:snapToGrid w:val="0"/>
          <w:kern w:val="0"/>
          <w14:ligatures w14:val="none"/>
        </w:rPr>
      </w:pPr>
      <w:r w:rsidRPr="00320C4A">
        <w:rPr>
          <w:rFonts w:eastAsia="Times New Roman" w:cs="Arial"/>
          <w:snapToGrid w:val="0"/>
          <w:kern w:val="0"/>
          <w14:ligatures w14:val="none"/>
        </w:rPr>
        <w:t>(14)</w:t>
      </w:r>
      <w:r w:rsidRPr="00320C4A">
        <w:rPr>
          <w:rFonts w:eastAsia="Times New Roman" w:cs="Arial"/>
          <w:b/>
          <w:snapToGrid w:val="0"/>
          <w:kern w:val="0"/>
          <w14:ligatures w14:val="none"/>
        </w:rPr>
        <w:t xml:space="preserve"> Vjerske građevine</w:t>
      </w:r>
    </w:p>
    <w:p w14:paraId="070F07AD" w14:textId="5E7CE4A9" w:rsidR="00320C4A" w:rsidRPr="00320C4A" w:rsidRDefault="00320C4A" w:rsidP="003C14D2">
      <w:pPr>
        <w:numPr>
          <w:ilvl w:val="0"/>
          <w:numId w:val="248"/>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 xml:space="preserve">najveći dopušteni koeficijent izgrađenosti građevne čestice </w:t>
      </w:r>
      <w:r w:rsidRPr="00320C4A">
        <w:rPr>
          <w:rFonts w:eastAsia="Times New Roman" w:cs="Arial"/>
          <w:strike/>
          <w:snapToGrid w:val="0"/>
          <w:kern w:val="0"/>
          <w14:ligatures w14:val="none"/>
        </w:rPr>
        <w:t>iznosi</w:t>
      </w:r>
      <w:r w:rsidRPr="00320C4A">
        <w:rPr>
          <w:rFonts w:eastAsia="Times New Roman" w:cs="Arial"/>
          <w:snapToGrid w:val="0"/>
          <w:kern w:val="0"/>
          <w14:ligatures w14:val="none"/>
        </w:rPr>
        <w:t xml:space="preserve"> je </w:t>
      </w:r>
      <w:proofErr w:type="spellStart"/>
      <w:r w:rsidRPr="00320C4A">
        <w:rPr>
          <w:rFonts w:eastAsia="Times New Roman" w:cs="Arial"/>
          <w:snapToGrid w:val="0"/>
          <w:kern w:val="0"/>
          <w14:ligatures w14:val="none"/>
        </w:rPr>
        <w:t>kig</w:t>
      </w:r>
      <w:proofErr w:type="spellEnd"/>
      <w:r w:rsidRPr="00320C4A">
        <w:rPr>
          <w:rFonts w:eastAsia="Times New Roman" w:cs="Arial"/>
          <w:snapToGrid w:val="0"/>
          <w:kern w:val="0"/>
          <w14:ligatures w14:val="none"/>
        </w:rPr>
        <w:t>=0,4,</w:t>
      </w:r>
    </w:p>
    <w:p w14:paraId="0E8E4FB3" w14:textId="77777777" w:rsidR="00320C4A" w:rsidRPr="00320C4A" w:rsidRDefault="00320C4A" w:rsidP="003C14D2">
      <w:pPr>
        <w:numPr>
          <w:ilvl w:val="0"/>
          <w:numId w:val="248"/>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Times New Roman"/>
          <w:snapToGrid w:val="0"/>
          <w:kern w:val="0"/>
          <w:szCs w:val="20"/>
          <w:lang w:eastAsia="hr-HR"/>
          <w14:ligatures w14:val="none"/>
        </w:rPr>
        <w:t>najmanje 30% građevne čestice za vjerske građevine potrebno je urediti kao zelenu površinu uređenu niskim i visokim zelenilom</w:t>
      </w:r>
      <w:r w:rsidRPr="00320C4A">
        <w:rPr>
          <w:rFonts w:eastAsia="Calibri" w:cs="Arial"/>
          <w:kern w:val="0"/>
          <w:szCs w:val="20"/>
          <w:lang w:eastAsia="hr-HR"/>
          <w14:ligatures w14:val="none"/>
        </w:rPr>
        <w:t xml:space="preserve"> namijenjenu za odmor i rekreaciju korisnika prostora, a najmanje 15%</w:t>
      </w:r>
      <w:r w:rsidRPr="00320C4A">
        <w:rPr>
          <w:rFonts w:eastAsia="Times New Roman" w:cs="Times New Roman"/>
          <w:snapToGrid w:val="0"/>
          <w:kern w:val="0"/>
          <w:szCs w:val="20"/>
          <w:lang w:eastAsia="hr-HR"/>
          <w14:ligatures w14:val="none"/>
        </w:rPr>
        <w:t xml:space="preserve"> ukupne površine građevne čestice treba biti jedinstvena zelena površina,</w:t>
      </w:r>
    </w:p>
    <w:p w14:paraId="0494469F" w14:textId="77777777" w:rsidR="00320C4A" w:rsidRPr="00320C4A" w:rsidRDefault="00320C4A" w:rsidP="003C14D2">
      <w:pPr>
        <w:numPr>
          <w:ilvl w:val="0"/>
          <w:numId w:val="248"/>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 xml:space="preserve">visina građevine vjerske namjene iznosi maksimalno </w:t>
      </w:r>
      <w:proofErr w:type="spellStart"/>
      <w:r w:rsidRPr="00320C4A">
        <w:rPr>
          <w:rFonts w:eastAsia="Times New Roman" w:cs="Arial"/>
          <w:snapToGrid w:val="0"/>
          <w:kern w:val="0"/>
          <w14:ligatures w14:val="none"/>
        </w:rPr>
        <w:t>Vmax</w:t>
      </w:r>
      <w:proofErr w:type="spellEnd"/>
      <w:r w:rsidRPr="00320C4A">
        <w:rPr>
          <w:rFonts w:eastAsia="Times New Roman" w:cs="Arial"/>
          <w:snapToGrid w:val="0"/>
          <w:kern w:val="0"/>
          <w14:ligatures w14:val="none"/>
        </w:rPr>
        <w:t xml:space="preserve">=20,0 m, a iznimno i više ako to zahtjeva konstruktivno rješenje (zvonik, toranj i slično), </w:t>
      </w:r>
    </w:p>
    <w:p w14:paraId="4765E4E7" w14:textId="5FAF7CD7" w:rsidR="00320C4A" w:rsidRPr="00320C4A" w:rsidRDefault="00320C4A" w:rsidP="003C14D2">
      <w:pPr>
        <w:numPr>
          <w:ilvl w:val="0"/>
          <w:numId w:val="248"/>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na građevnim česticama namijenjenim za gradnju vjerskih sadržaja mogu se graditi i građevine za vjerski odgoj i obrazovanje (učionice, knjižnice, dječji vrtići i sl.) te građevine za smještaj u funkciji vjerskih građevina.</w:t>
      </w:r>
    </w:p>
    <w:p w14:paraId="2B0B5307" w14:textId="77777777" w:rsidR="00320C4A" w:rsidRPr="00320C4A" w:rsidRDefault="00320C4A" w:rsidP="00320C4A">
      <w:pPr>
        <w:spacing w:after="0" w:line="300" w:lineRule="exact"/>
        <w:jc w:val="both"/>
        <w:rPr>
          <w:rFonts w:eastAsia="Times New Roman" w:cs="Times New Roman"/>
          <w:snapToGrid w:val="0"/>
          <w:kern w:val="0"/>
          <w:szCs w:val="20"/>
          <w14:ligatures w14:val="none"/>
        </w:rPr>
      </w:pPr>
    </w:p>
    <w:p w14:paraId="6C7CF69A" w14:textId="356974D5" w:rsidR="00320C4A" w:rsidRPr="00320C4A" w:rsidRDefault="00320C4A" w:rsidP="00320C4A">
      <w:pPr>
        <w:tabs>
          <w:tab w:val="left" w:pos="426"/>
        </w:tabs>
        <w:spacing w:after="0" w:line="300" w:lineRule="exact"/>
        <w:jc w:val="both"/>
        <w:rPr>
          <w:rFonts w:eastAsia="Times New Roman" w:cs="Arial"/>
          <w:snapToGrid w:val="0"/>
          <w:kern w:val="0"/>
          <w14:ligatures w14:val="none"/>
        </w:rPr>
      </w:pPr>
      <w:r w:rsidRPr="00320C4A">
        <w:rPr>
          <w:rFonts w:eastAsia="Times New Roman" w:cs="Times New Roman"/>
          <w:snapToGrid w:val="0"/>
          <w:kern w:val="0"/>
          <w:szCs w:val="20"/>
          <w14:ligatures w14:val="none"/>
        </w:rPr>
        <w:t xml:space="preserve">(15) </w:t>
      </w:r>
      <w:r w:rsidRPr="00320C4A">
        <w:rPr>
          <w:rFonts w:eastAsia="Times New Roman" w:cs="Arial"/>
          <w:snapToGrid w:val="0"/>
          <w:kern w:val="0"/>
          <w14:ligatures w14:val="none"/>
        </w:rPr>
        <w:t xml:space="preserve">Ostali uvjeti uređenja građevne čestice i gradnja građevina za javne i društvene namjene određeni su u poglavlju </w:t>
      </w:r>
      <w:r w:rsidRPr="00320C4A">
        <w:rPr>
          <w:rFonts w:eastAsia="Times New Roman" w:cs="Arial"/>
          <w:b/>
          <w:bCs/>
          <w:snapToGrid w:val="0"/>
          <w:kern w:val="0"/>
          <w14:ligatures w14:val="none"/>
        </w:rPr>
        <w:t>Opći uvjeti uređenja građevne čestice i gradnja građevina</w:t>
      </w:r>
      <w:r w:rsidRPr="00320C4A">
        <w:rPr>
          <w:rFonts w:eastAsia="Times New Roman" w:cs="Arial"/>
          <w:snapToGrid w:val="0"/>
          <w:kern w:val="0"/>
          <w14:ligatures w14:val="none"/>
        </w:rPr>
        <w:t xml:space="preserve"> u ovog Prostornog plana.</w:t>
      </w:r>
      <w:r w:rsidR="00826141" w:rsidRPr="00826141">
        <w:rPr>
          <w:rFonts w:eastAsia="Times New Roman" w:cs="Arial"/>
          <w:snapToGrid w:val="0"/>
          <w:kern w:val="0"/>
          <w14:ligatures w14:val="none"/>
        </w:rPr>
        <w:t>“.</w:t>
      </w:r>
    </w:p>
    <w:p w14:paraId="046A4A8C"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29A1C702" w14:textId="7A192961"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62</w:t>
      </w:r>
      <w:r w:rsidRPr="00A81BB1">
        <w:rPr>
          <w:rFonts w:eastAsia="Times New Roman" w:cs="Times New Roman"/>
          <w:b/>
          <w:bCs/>
          <w:snapToGrid w:val="0"/>
          <w:kern w:val="0"/>
          <w:szCs w:val="20"/>
          <w14:ligatures w14:val="none"/>
        </w:rPr>
        <w:t>.</w:t>
      </w:r>
    </w:p>
    <w:p w14:paraId="1440E25E"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02B53ABF" w14:textId="518B95DA" w:rsidR="002F1F22" w:rsidRDefault="002F1F22" w:rsidP="002F1F2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40. mijenja se i glasi:</w:t>
      </w:r>
    </w:p>
    <w:p w14:paraId="7EC58CB5" w14:textId="77777777" w:rsidR="002F1F22" w:rsidRDefault="002F1F22" w:rsidP="002F1F22">
      <w:pPr>
        <w:spacing w:after="0" w:line="240" w:lineRule="auto"/>
        <w:ind w:firstLine="708"/>
        <w:jc w:val="both"/>
        <w:rPr>
          <w:rFonts w:eastAsia="Times New Roman" w:cs="Times New Roman"/>
          <w:snapToGrid w:val="0"/>
          <w:kern w:val="0"/>
          <w:szCs w:val="20"/>
          <w14:ligatures w14:val="none"/>
        </w:rPr>
      </w:pPr>
    </w:p>
    <w:p w14:paraId="78CDE137" w14:textId="783086E9" w:rsidR="002F1F22" w:rsidRPr="002F1F22" w:rsidRDefault="002F1F22" w:rsidP="002F1F22">
      <w:pPr>
        <w:tabs>
          <w:tab w:val="left" w:pos="426"/>
        </w:tabs>
        <w:spacing w:after="0" w:line="300" w:lineRule="exact"/>
        <w:jc w:val="both"/>
        <w:rPr>
          <w:rFonts w:eastAsia="Times New Roman" w:cs="Arial"/>
          <w:snapToGrid w:val="0"/>
          <w:kern w:val="0"/>
          <w14:ligatures w14:val="none"/>
        </w:rPr>
      </w:pPr>
      <w:r w:rsidRPr="002F1F22">
        <w:rPr>
          <w:rFonts w:eastAsia="Times New Roman" w:cs="Arial"/>
          <w:snapToGrid w:val="0"/>
          <w:kern w:val="0"/>
          <w14:ligatures w14:val="none"/>
        </w:rPr>
        <w:lastRenderedPageBreak/>
        <w:t>„(1)</w:t>
      </w:r>
      <w:r w:rsidRPr="002F1F22">
        <w:rPr>
          <w:rFonts w:eastAsia="Times New Roman" w:cs="Arial"/>
          <w:snapToGrid w:val="0"/>
          <w:kern w:val="0"/>
          <w14:ligatures w14:val="none"/>
        </w:rPr>
        <w:tab/>
        <w:t>Građevine koje služe javnim i društvenim djelatnostima i ostalim sadržajima javnog interesa u pravilu se grade na istaknutim lokacijama te moraju biti građene kvalitetno i racionalno.</w:t>
      </w:r>
    </w:p>
    <w:p w14:paraId="0D45ECBA" w14:textId="77777777" w:rsidR="002F1F22" w:rsidRPr="002F1F22" w:rsidRDefault="002F1F22" w:rsidP="002F1F22">
      <w:pPr>
        <w:tabs>
          <w:tab w:val="left" w:pos="426"/>
        </w:tabs>
        <w:spacing w:after="0" w:line="300" w:lineRule="exact"/>
        <w:jc w:val="both"/>
        <w:rPr>
          <w:rFonts w:eastAsia="Times New Roman" w:cs="Arial"/>
          <w:snapToGrid w:val="0"/>
          <w:kern w:val="0"/>
          <w14:ligatures w14:val="none"/>
        </w:rPr>
      </w:pPr>
    </w:p>
    <w:p w14:paraId="1C39629F" w14:textId="25CC88A7" w:rsidR="002F1F22" w:rsidRPr="002F1F22" w:rsidRDefault="002F1F22" w:rsidP="002F1F22">
      <w:pPr>
        <w:tabs>
          <w:tab w:val="left" w:pos="426"/>
        </w:tabs>
        <w:spacing w:after="0" w:line="300" w:lineRule="exact"/>
        <w:jc w:val="both"/>
        <w:rPr>
          <w:rFonts w:eastAsia="Times New Roman" w:cs="Arial"/>
          <w:strike/>
          <w:snapToGrid w:val="0"/>
          <w:kern w:val="0"/>
          <w14:ligatures w14:val="none"/>
        </w:rPr>
      </w:pPr>
      <w:r w:rsidRPr="002F1F22">
        <w:rPr>
          <w:rFonts w:eastAsia="Times New Roman" w:cs="Arial"/>
          <w:snapToGrid w:val="0"/>
          <w:kern w:val="0"/>
          <w14:ligatures w14:val="none"/>
        </w:rPr>
        <w:t>(2) Javni</w:t>
      </w:r>
      <w:r w:rsidRPr="002F1F22">
        <w:rPr>
          <w:rFonts w:eastAsia="Times New Roman" w:cs="Arial"/>
          <w:caps/>
          <w:snapToGrid w:val="0"/>
          <w:kern w:val="0"/>
          <w14:ligatures w14:val="none"/>
        </w:rPr>
        <w:t xml:space="preserve"> </w:t>
      </w:r>
      <w:r w:rsidRPr="002F1F22">
        <w:rPr>
          <w:rFonts w:eastAsia="Times New Roman" w:cs="Arial"/>
          <w:snapToGrid w:val="0"/>
          <w:kern w:val="0"/>
          <w14:ligatures w14:val="none"/>
        </w:rPr>
        <w:t xml:space="preserve">arhitektonsko-urbanistički natječaj </w:t>
      </w:r>
      <w:r w:rsidRPr="002F1F22">
        <w:rPr>
          <w:rFonts w:eastAsia="Times New Roman" w:cs="Arial"/>
          <w:kern w:val="0"/>
          <w:lang w:eastAsia="hr-HR"/>
          <w14:ligatures w14:val="none"/>
        </w:rPr>
        <w:t xml:space="preserve">za odabir idejnog rješenja za </w:t>
      </w:r>
      <w:r w:rsidRPr="002F1F22">
        <w:rPr>
          <w:rFonts w:eastAsia="Times New Roman" w:cs="Arial"/>
          <w:snapToGrid w:val="0"/>
          <w:kern w:val="0"/>
          <w14:ligatures w14:val="none"/>
        </w:rPr>
        <w:t>građevine</w:t>
      </w:r>
      <w:r w:rsidRPr="002F1F22">
        <w:rPr>
          <w:rFonts w:eastAsia="Times New Roman" w:cs="Arial"/>
          <w:kern w:val="0"/>
          <w:lang w:eastAsia="hr-HR"/>
          <w14:ligatures w14:val="none"/>
        </w:rPr>
        <w:t xml:space="preserve"> i druge zahvate u prostoru</w:t>
      </w:r>
      <w:r w:rsidRPr="002F1F22">
        <w:rPr>
          <w:rFonts w:ascii="Times New Roman" w:eastAsia="Times New Roman" w:hAnsi="Times New Roman" w:cs="Times New Roman"/>
          <w:b/>
          <w:bCs/>
          <w:kern w:val="0"/>
          <w:sz w:val="20"/>
          <w:szCs w:val="20"/>
          <w:lang w:eastAsia="hr-HR"/>
          <w14:ligatures w14:val="none"/>
        </w:rPr>
        <w:t xml:space="preserve"> </w:t>
      </w:r>
      <w:r w:rsidRPr="002F1F22">
        <w:rPr>
          <w:rFonts w:eastAsia="Times New Roman" w:cs="Arial"/>
          <w:snapToGrid w:val="0"/>
          <w:kern w:val="0"/>
          <w14:ligatures w14:val="none"/>
        </w:rPr>
        <w:t xml:space="preserve">javne i društvene namjene </w:t>
      </w:r>
      <w:r w:rsidRPr="002F1F22">
        <w:rPr>
          <w:rFonts w:eastAsia="Times New Roman" w:cs="Arial"/>
          <w:kern w:val="0"/>
          <w:lang w:eastAsia="hr-HR"/>
          <w14:ligatures w14:val="none"/>
        </w:rPr>
        <w:t xml:space="preserve">te za zahvate u prostoru na zemljištu u vlasništvu jedinice lokalne samouprave </w:t>
      </w:r>
      <w:r w:rsidRPr="002F1F22">
        <w:rPr>
          <w:rFonts w:eastAsia="Times New Roman" w:cs="Arial"/>
          <w:snapToGrid w:val="0"/>
          <w:kern w:val="0"/>
          <w14:ligatures w14:val="none"/>
        </w:rPr>
        <w:t>provest će se sukladno odlukama gradskih tijela za svaku građevinu posebno.“.</w:t>
      </w:r>
    </w:p>
    <w:p w14:paraId="1E930A25"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50B42C75" w14:textId="2BD07C98"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63</w:t>
      </w:r>
      <w:r w:rsidRPr="00A81BB1">
        <w:rPr>
          <w:rFonts w:eastAsia="Times New Roman" w:cs="Times New Roman"/>
          <w:b/>
          <w:bCs/>
          <w:snapToGrid w:val="0"/>
          <w:kern w:val="0"/>
          <w:szCs w:val="20"/>
          <w14:ligatures w14:val="none"/>
        </w:rPr>
        <w:t>.</w:t>
      </w:r>
    </w:p>
    <w:p w14:paraId="13A31279"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386AAF12" w14:textId="7C01014F" w:rsidR="004705B5" w:rsidRDefault="004705B5" w:rsidP="004705B5">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r w:rsidRPr="004705B5">
        <w:rPr>
          <w:rFonts w:eastAsia="Times New Roman" w:cs="Times New Roman"/>
          <w:snapToGrid w:val="0"/>
          <w:kern w:val="0"/>
          <w:szCs w:val="20"/>
          <w14:ligatures w14:val="none"/>
        </w:rPr>
        <w:t xml:space="preserve">Iza članka 40. dodaje se novi naslov poglavlja </w:t>
      </w:r>
      <w:bookmarkStart w:id="186" w:name="_Toc167697549"/>
      <w:r w:rsidRPr="004705B5">
        <w:rPr>
          <w:rFonts w:eastAsia="Times New Roman" w:cs="Times New Roman"/>
          <w:snapToGrid w:val="0"/>
          <w:kern w:val="0"/>
          <w:szCs w:val="20"/>
          <w14:ligatures w14:val="none"/>
        </w:rPr>
        <w:t>„</w:t>
      </w:r>
      <w:r w:rsidRPr="004705B5">
        <w:rPr>
          <w:rFonts w:eastAsia="Times New Roman" w:cs="Times New Roman"/>
          <w:b/>
          <w:bCs/>
          <w:snapToGrid w:val="0"/>
          <w:kern w:val="0"/>
          <w:szCs w:val="20"/>
          <w14:ligatures w14:val="none"/>
        </w:rPr>
        <w:t>2.2.1.1.3. Građevine sportsko-rekreacijske namjene</w:t>
      </w:r>
      <w:bookmarkEnd w:id="186"/>
      <w:r w:rsidRPr="00A009C0">
        <w:rPr>
          <w:rFonts w:eastAsia="Times New Roman" w:cs="Times New Roman"/>
          <w:snapToGrid w:val="0"/>
          <w:kern w:val="0"/>
          <w:szCs w:val="20"/>
          <w14:ligatures w14:val="none"/>
        </w:rPr>
        <w:t>“</w:t>
      </w:r>
      <w:r w:rsidRPr="004705B5">
        <w:rPr>
          <w:rFonts w:eastAsia="Times New Roman" w:cs="Times New Roman"/>
          <w:snapToGrid w:val="0"/>
          <w:kern w:val="0"/>
          <w:szCs w:val="20"/>
          <w14:ligatures w14:val="none"/>
        </w:rPr>
        <w:t xml:space="preserve"> i</w:t>
      </w:r>
      <w:r w:rsidRPr="004705B5">
        <w:rPr>
          <w:rFonts w:eastAsia="Times New Roman" w:cs="Times New Roman"/>
          <w:b/>
          <w:bCs/>
          <w:snapToGrid w:val="0"/>
          <w:kern w:val="0"/>
          <w:szCs w:val="20"/>
          <w14:ligatures w14:val="none"/>
        </w:rPr>
        <w:t xml:space="preserve"> </w:t>
      </w:r>
      <w:r w:rsidRPr="004705B5">
        <w:rPr>
          <w:rFonts w:eastAsia="Times New Roman" w:cs="Times New Roman"/>
          <w:snapToGrid w:val="0"/>
          <w:kern w:val="0"/>
          <w:szCs w:val="20"/>
          <w14:ligatures w14:val="none"/>
        </w:rPr>
        <w:t xml:space="preserve">novi </w:t>
      </w:r>
      <w:r w:rsidRPr="004705B5">
        <w:rPr>
          <w:rFonts w:eastAsia="Times New Roman" w:cs="Times New Roman"/>
          <w:b/>
          <w:bCs/>
          <w:snapToGrid w:val="0"/>
          <w:kern w:val="0"/>
          <w:szCs w:val="20"/>
          <w14:ligatures w14:val="none"/>
        </w:rPr>
        <w:t xml:space="preserve">članak 40.a </w:t>
      </w:r>
      <w:r w:rsidRPr="004705B5">
        <w:rPr>
          <w:rFonts w:eastAsia="Times New Roman" w:cs="Times New Roman"/>
          <w:snapToGrid w:val="0"/>
          <w:kern w:val="0"/>
          <w:szCs w:val="20"/>
          <w14:ligatures w14:val="none"/>
        </w:rPr>
        <w:t>koji glase:</w:t>
      </w:r>
    </w:p>
    <w:p w14:paraId="7E09C4DE" w14:textId="77777777" w:rsidR="004705B5" w:rsidRDefault="004705B5" w:rsidP="004705B5">
      <w:pPr>
        <w:spacing w:after="0" w:line="240" w:lineRule="auto"/>
        <w:jc w:val="both"/>
        <w:rPr>
          <w:rFonts w:eastAsia="Times New Roman" w:cs="Times New Roman"/>
          <w:snapToGrid w:val="0"/>
          <w:kern w:val="0"/>
          <w:szCs w:val="20"/>
          <w14:ligatures w14:val="none"/>
        </w:rPr>
      </w:pPr>
    </w:p>
    <w:p w14:paraId="5C08E396" w14:textId="6D013E9D" w:rsidR="004705B5" w:rsidRPr="004705B5" w:rsidRDefault="004705B5" w:rsidP="004705B5">
      <w:pPr>
        <w:spacing w:after="0" w:line="240" w:lineRule="auto"/>
        <w:jc w:val="both"/>
        <w:rPr>
          <w:rFonts w:eastAsia="Times New Roman" w:cs="Times New Roman"/>
          <w:b/>
          <w:bCs/>
          <w:snapToGrid w:val="0"/>
          <w:kern w:val="0"/>
          <w:szCs w:val="20"/>
          <w14:ligatures w14:val="none"/>
        </w:rPr>
      </w:pPr>
      <w:bookmarkStart w:id="187" w:name="_Hlk168396409"/>
      <w:r>
        <w:rPr>
          <w:rFonts w:eastAsia="Times New Roman" w:cs="Times New Roman"/>
          <w:snapToGrid w:val="0"/>
          <w:kern w:val="0"/>
          <w:szCs w:val="20"/>
          <w14:ligatures w14:val="none"/>
        </w:rPr>
        <w:t>„</w:t>
      </w:r>
      <w:r w:rsidRPr="004705B5">
        <w:rPr>
          <w:rFonts w:eastAsia="Times New Roman" w:cs="Times New Roman"/>
          <w:b/>
          <w:bCs/>
          <w:snapToGrid w:val="0"/>
          <w:kern w:val="0"/>
          <w:szCs w:val="20"/>
          <w14:ligatures w14:val="none"/>
        </w:rPr>
        <w:t>2.2.1.1.3. Građevine sportsko-rekreacijske namjene</w:t>
      </w:r>
    </w:p>
    <w:p w14:paraId="5C0FCAE1" w14:textId="77777777" w:rsidR="004705B5" w:rsidRPr="004705B5" w:rsidRDefault="004705B5" w:rsidP="004705B5">
      <w:pPr>
        <w:spacing w:after="0" w:line="240" w:lineRule="auto"/>
        <w:jc w:val="both"/>
        <w:rPr>
          <w:rFonts w:eastAsia="Times New Roman" w:cs="Times New Roman"/>
          <w:color w:val="FF0000"/>
          <w:kern w:val="0"/>
          <w:szCs w:val="20"/>
          <w:lang w:eastAsia="hr-HR"/>
          <w14:ligatures w14:val="none"/>
        </w:rPr>
      </w:pPr>
    </w:p>
    <w:p w14:paraId="64E70E53" w14:textId="77777777" w:rsidR="004705B5" w:rsidRPr="004705B5" w:rsidRDefault="004705B5" w:rsidP="004705B5">
      <w:pPr>
        <w:spacing w:after="0" w:line="240" w:lineRule="auto"/>
        <w:jc w:val="center"/>
        <w:rPr>
          <w:rFonts w:eastAsia="Times New Roman" w:cs="Times New Roman"/>
          <w:b/>
          <w:bCs/>
          <w:snapToGrid w:val="0"/>
          <w:kern w:val="0"/>
          <w:szCs w:val="20"/>
          <w14:ligatures w14:val="none"/>
        </w:rPr>
      </w:pPr>
      <w:bookmarkStart w:id="188" w:name="_Toc164947373"/>
      <w:r w:rsidRPr="004705B5">
        <w:rPr>
          <w:rFonts w:eastAsia="Times New Roman" w:cs="Times New Roman"/>
          <w:b/>
          <w:bCs/>
          <w:snapToGrid w:val="0"/>
          <w:kern w:val="0"/>
          <w:szCs w:val="20"/>
          <w14:ligatures w14:val="none"/>
        </w:rPr>
        <w:t>Članak 40.a</w:t>
      </w:r>
      <w:bookmarkEnd w:id="188"/>
    </w:p>
    <w:bookmarkEnd w:id="187"/>
    <w:p w14:paraId="0F1D7845" w14:textId="77777777" w:rsidR="004705B5" w:rsidRPr="004705B5" w:rsidRDefault="004705B5" w:rsidP="004705B5">
      <w:pPr>
        <w:tabs>
          <w:tab w:val="left" w:pos="426"/>
        </w:tabs>
        <w:spacing w:after="0" w:line="300" w:lineRule="exact"/>
        <w:jc w:val="both"/>
        <w:rPr>
          <w:rFonts w:eastAsia="Times New Roman" w:cs="Arial"/>
          <w:caps/>
          <w:snapToGrid w:val="0"/>
          <w:kern w:val="0"/>
          <w14:ligatures w14:val="none"/>
        </w:rPr>
      </w:pPr>
    </w:p>
    <w:p w14:paraId="789BBB0A"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r w:rsidRPr="004705B5">
        <w:rPr>
          <w:rFonts w:eastAsia="Times New Roman" w:cs="Arial"/>
          <w:snapToGrid w:val="0"/>
          <w:kern w:val="0"/>
          <w14:ligatures w14:val="none"/>
        </w:rPr>
        <w:t xml:space="preserve">(1) </w:t>
      </w:r>
      <w:bookmarkStart w:id="189" w:name="_Hlk156983716"/>
      <w:r w:rsidRPr="004705B5">
        <w:rPr>
          <w:rFonts w:eastAsia="Times New Roman" w:cs="Arial"/>
          <w:b/>
          <w:bCs/>
          <w:snapToGrid w:val="0"/>
          <w:kern w:val="0"/>
          <w14:ligatures w14:val="none"/>
        </w:rPr>
        <w:t>Građevine sportsko-rekreacijske namjene</w:t>
      </w:r>
      <w:r w:rsidRPr="004705B5">
        <w:rPr>
          <w:rFonts w:eastAsia="Times New Roman" w:cs="Arial"/>
          <w:snapToGrid w:val="0"/>
          <w:kern w:val="0"/>
          <w14:ligatures w14:val="none"/>
        </w:rPr>
        <w:t xml:space="preserve"> unutar građevinskog područja naselja i izdvojenog dijela građevinskog područja naselja mogu se graditi u sklopu </w:t>
      </w:r>
      <w:r w:rsidRPr="004705B5">
        <w:rPr>
          <w:rFonts w:eastAsia="Calibri" w:cs="Arial"/>
          <w:b/>
          <w:bCs/>
          <w:kern w:val="0"/>
          <w14:ligatures w14:val="none"/>
        </w:rPr>
        <w:t>pretežito stambene namjene</w:t>
      </w:r>
      <w:r w:rsidRPr="004705B5">
        <w:rPr>
          <w:rFonts w:eastAsia="Calibri" w:cs="Arial"/>
          <w:kern w:val="0"/>
          <w14:ligatures w14:val="none"/>
        </w:rPr>
        <w:t xml:space="preserve"> i  </w:t>
      </w:r>
      <w:r w:rsidRPr="004705B5">
        <w:rPr>
          <w:rFonts w:eastAsia="Times New Roman" w:cs="Arial"/>
          <w:b/>
          <w:bCs/>
          <w:snapToGrid w:val="0"/>
          <w:kern w:val="0"/>
          <w14:ligatures w14:val="none"/>
        </w:rPr>
        <w:t xml:space="preserve">mješovite namjene – </w:t>
      </w:r>
      <w:r w:rsidRPr="004705B5">
        <w:rPr>
          <w:rFonts w:eastAsia="Times New Roman" w:cs="Arial"/>
          <w:b/>
          <w:bCs/>
          <w:kern w:val="0"/>
          <w:szCs w:val="20"/>
          <w:lang w:eastAsia="hr-HR"/>
          <w14:ligatures w14:val="none"/>
        </w:rPr>
        <w:t>stambeno-poslovna namjena</w:t>
      </w:r>
      <w:r w:rsidRPr="004705B5">
        <w:rPr>
          <w:rFonts w:eastAsia="Times New Roman" w:cs="Arial"/>
          <w:kern w:val="0"/>
          <w:szCs w:val="20"/>
          <w:lang w:eastAsia="hr-HR"/>
          <w14:ligatures w14:val="none"/>
        </w:rPr>
        <w:t>.</w:t>
      </w:r>
      <w:r w:rsidRPr="004705B5">
        <w:rPr>
          <w:rFonts w:eastAsia="Times New Roman" w:cs="Arial"/>
          <w:snapToGrid w:val="0"/>
          <w:kern w:val="0"/>
          <w14:ligatures w14:val="none"/>
        </w:rPr>
        <w:t xml:space="preserve"> </w:t>
      </w:r>
    </w:p>
    <w:bookmarkEnd w:id="189"/>
    <w:p w14:paraId="096375E2"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p>
    <w:p w14:paraId="47AE0D55"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r w:rsidRPr="004705B5">
        <w:rPr>
          <w:rFonts w:eastAsia="Times New Roman" w:cs="Arial"/>
          <w:snapToGrid w:val="0"/>
          <w:kern w:val="0"/>
          <w14:ligatures w14:val="none"/>
        </w:rPr>
        <w:t xml:space="preserve">(2) Namijenjene su sportskim i rekreacijskim aktivnostima te se mogu uređivati sportska i rekreacijska igrališta s pratećim građevinama i sadržajima. </w:t>
      </w:r>
    </w:p>
    <w:p w14:paraId="7B42527D"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p>
    <w:p w14:paraId="3A6372BB"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r w:rsidRPr="004705B5">
        <w:rPr>
          <w:rFonts w:eastAsia="Times New Roman" w:cs="Arial"/>
          <w:snapToGrid w:val="0"/>
          <w:kern w:val="0"/>
          <w14:ligatures w14:val="none"/>
        </w:rPr>
        <w:t xml:space="preserve">(3) U sklopu građevne čestice sportsko-rekreacijske građevine mogu se graditi odnosno uređivati prometnice, parkirališta, garaže, trgovi, parkovi, dječja igrališta, biciklističke staze, pješačke staze, infrastrukturna mreža i manje infrastrukturne građevine i uređaji, a u funkciji osnovne namjene. </w:t>
      </w:r>
    </w:p>
    <w:p w14:paraId="14354A60"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p>
    <w:p w14:paraId="5B730191" w14:textId="29B454C6" w:rsidR="004705B5" w:rsidRPr="004705B5" w:rsidRDefault="004705B5" w:rsidP="004705B5">
      <w:pPr>
        <w:tabs>
          <w:tab w:val="left" w:pos="426"/>
        </w:tabs>
        <w:spacing w:after="0" w:line="300" w:lineRule="exact"/>
        <w:jc w:val="both"/>
        <w:rPr>
          <w:rFonts w:eastAsia="Times New Roman" w:cs="Arial"/>
          <w:snapToGrid w:val="0"/>
          <w:kern w:val="0"/>
          <w14:ligatures w14:val="none"/>
        </w:rPr>
      </w:pPr>
      <w:r w:rsidRPr="004705B5">
        <w:rPr>
          <w:rFonts w:eastAsia="Times New Roman" w:cs="Arial"/>
          <w:snapToGrid w:val="0"/>
          <w:kern w:val="0"/>
          <w14:ligatures w14:val="none"/>
        </w:rPr>
        <w:t>(</w:t>
      </w:r>
      <w:r w:rsidR="00A27B9A">
        <w:rPr>
          <w:rFonts w:eastAsia="Times New Roman" w:cs="Arial"/>
          <w:snapToGrid w:val="0"/>
          <w:kern w:val="0"/>
          <w14:ligatures w14:val="none"/>
        </w:rPr>
        <w:t>4</w:t>
      </w:r>
      <w:r w:rsidRPr="004705B5">
        <w:rPr>
          <w:rFonts w:eastAsia="Times New Roman" w:cs="Arial"/>
          <w:snapToGrid w:val="0"/>
          <w:kern w:val="0"/>
          <w14:ligatures w14:val="none"/>
        </w:rPr>
        <w:t>) Unutar površina i građevina sportsko-rekreacijske namjene ne može se odvijati gradnja građevina niti prostorija stambene namjene.</w:t>
      </w:r>
    </w:p>
    <w:p w14:paraId="660FF675" w14:textId="77777777" w:rsidR="004705B5" w:rsidRPr="004705B5" w:rsidRDefault="004705B5" w:rsidP="004705B5">
      <w:pPr>
        <w:tabs>
          <w:tab w:val="left" w:pos="0"/>
        </w:tabs>
        <w:spacing w:after="0" w:line="300" w:lineRule="exact"/>
        <w:jc w:val="both"/>
        <w:rPr>
          <w:rFonts w:eastAsia="Times New Roman" w:cs="Arial"/>
          <w:strike/>
          <w:snapToGrid w:val="0"/>
          <w:kern w:val="0"/>
          <w14:ligatures w14:val="none"/>
        </w:rPr>
      </w:pPr>
    </w:p>
    <w:p w14:paraId="0D6EDE18" w14:textId="55848148" w:rsidR="004705B5" w:rsidRPr="004705B5" w:rsidRDefault="004705B5" w:rsidP="004705B5">
      <w:pPr>
        <w:autoSpaceDE w:val="0"/>
        <w:autoSpaceDN w:val="0"/>
        <w:adjustRightInd w:val="0"/>
        <w:spacing w:after="0" w:line="276" w:lineRule="auto"/>
        <w:jc w:val="both"/>
        <w:rPr>
          <w:rFonts w:eastAsia="Calibri" w:cs="Arial"/>
          <w:kern w:val="0"/>
          <w14:ligatures w14:val="none"/>
        </w:rPr>
      </w:pPr>
      <w:r w:rsidRPr="004705B5">
        <w:rPr>
          <w:rFonts w:eastAsia="Calibri" w:cs="Arial"/>
          <w:kern w:val="0"/>
          <w14:ligatures w14:val="none"/>
        </w:rPr>
        <w:t>(</w:t>
      </w:r>
      <w:r w:rsidR="00A27B9A">
        <w:rPr>
          <w:rFonts w:eastAsia="Calibri" w:cs="Arial"/>
          <w:kern w:val="0"/>
          <w14:ligatures w14:val="none"/>
        </w:rPr>
        <w:t>5</w:t>
      </w:r>
      <w:r w:rsidRPr="004705B5">
        <w:rPr>
          <w:rFonts w:eastAsia="Calibri" w:cs="Arial"/>
          <w:kern w:val="0"/>
          <w14:ligatures w14:val="none"/>
        </w:rPr>
        <w:t xml:space="preserve">) Uvjeti uređenja pojedinačne čestice i gradnja građevina </w:t>
      </w:r>
      <w:r w:rsidRPr="004705B5">
        <w:rPr>
          <w:rFonts w:eastAsia="Calibri" w:cs="Arial"/>
          <w:b/>
          <w:kern w:val="0"/>
          <w14:ligatures w14:val="none"/>
        </w:rPr>
        <w:t>sportsko - rekreacijske namjene</w:t>
      </w:r>
      <w:r w:rsidRPr="004705B5">
        <w:rPr>
          <w:rFonts w:eastAsia="Calibri" w:cs="Arial"/>
          <w:kern w:val="0"/>
          <w14:ligatures w14:val="none"/>
        </w:rPr>
        <w:t xml:space="preserve"> određeni su u poglavlju </w:t>
      </w:r>
      <w:r w:rsidRPr="004705B5">
        <w:rPr>
          <w:rFonts w:eastAsia="Calibri" w:cs="Arial"/>
          <w:b/>
          <w:bCs/>
          <w:kern w:val="0"/>
          <w14:ligatures w14:val="none"/>
        </w:rPr>
        <w:t>2.2.1.4. Sportsko rekreacijska namjena</w:t>
      </w:r>
      <w:r w:rsidRPr="004705B5">
        <w:rPr>
          <w:rFonts w:eastAsia="Calibri" w:cs="Arial"/>
          <w:kern w:val="0"/>
          <w14:ligatures w14:val="none"/>
        </w:rPr>
        <w:t xml:space="preserve"> ovog Prostornog plana.“.</w:t>
      </w:r>
    </w:p>
    <w:p w14:paraId="6CAF073D" w14:textId="77777777" w:rsidR="002F1F22" w:rsidRDefault="002F1F22" w:rsidP="009D7577">
      <w:pPr>
        <w:spacing w:after="0" w:line="240" w:lineRule="auto"/>
        <w:jc w:val="center"/>
        <w:rPr>
          <w:rFonts w:eastAsia="Times New Roman" w:cs="Times New Roman"/>
          <w:b/>
          <w:bCs/>
          <w:snapToGrid w:val="0"/>
          <w:kern w:val="0"/>
          <w:szCs w:val="20"/>
          <w14:ligatures w14:val="none"/>
        </w:rPr>
      </w:pPr>
    </w:p>
    <w:p w14:paraId="399AAE5C" w14:textId="26043AD8"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64</w:t>
      </w:r>
      <w:r w:rsidRPr="00A81BB1">
        <w:rPr>
          <w:rFonts w:eastAsia="Times New Roman" w:cs="Times New Roman"/>
          <w:b/>
          <w:bCs/>
          <w:snapToGrid w:val="0"/>
          <w:kern w:val="0"/>
          <w:szCs w:val="20"/>
          <w14:ligatures w14:val="none"/>
        </w:rPr>
        <w:t>.</w:t>
      </w:r>
    </w:p>
    <w:p w14:paraId="6A1FC23D"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274BAFA5" w14:textId="63FA2999" w:rsidR="001973ED" w:rsidRPr="001973ED" w:rsidRDefault="001973ED" w:rsidP="001973ED">
      <w:pPr>
        <w:spacing w:after="0" w:line="240" w:lineRule="auto"/>
        <w:jc w:val="both"/>
        <w:rPr>
          <w:rFonts w:eastAsia="Calibri" w:cs="Arial"/>
          <w:b/>
          <w:bCs/>
          <w:kern w:val="0"/>
          <w14:ligatures w14:val="none"/>
        </w:rPr>
      </w:pPr>
      <w:r>
        <w:rPr>
          <w:rFonts w:eastAsia="Times New Roman" w:cs="Times New Roman"/>
          <w:snapToGrid w:val="0"/>
          <w:kern w:val="0"/>
          <w:szCs w:val="20"/>
          <w14:ligatures w14:val="none"/>
        </w:rPr>
        <w:tab/>
        <w:t xml:space="preserve">Iza članka 40.a naslov poglavlja </w:t>
      </w:r>
      <w:bookmarkStart w:id="190" w:name="_Toc146793102"/>
      <w:bookmarkStart w:id="191" w:name="_Hlk142906266"/>
      <w:r>
        <w:rPr>
          <w:rFonts w:eastAsia="Times New Roman" w:cs="Times New Roman"/>
          <w:snapToGrid w:val="0"/>
          <w:kern w:val="0"/>
          <w:szCs w:val="20"/>
          <w14:ligatures w14:val="none"/>
        </w:rPr>
        <w:t>„</w:t>
      </w:r>
      <w:r w:rsidRPr="001973ED">
        <w:rPr>
          <w:rFonts w:eastAsia="Calibri" w:cs="Arial"/>
          <w:b/>
          <w:bCs/>
          <w:kern w:val="0"/>
          <w14:ligatures w14:val="none"/>
        </w:rPr>
        <w:t>2.2.3.</w:t>
      </w:r>
      <w:bookmarkStart w:id="192" w:name="_Hlk142906383"/>
      <w:r w:rsidRPr="001973ED">
        <w:rPr>
          <w:rFonts w:eastAsia="Calibri" w:cs="Arial"/>
          <w:b/>
          <w:bCs/>
          <w:kern w:val="0"/>
          <w14:ligatures w14:val="none"/>
        </w:rPr>
        <w:t xml:space="preserve"> Građevine gospodarske namjene unutar građevinskog područja naselja</w:t>
      </w:r>
      <w:bookmarkEnd w:id="190"/>
      <w:bookmarkEnd w:id="191"/>
      <w:bookmarkEnd w:id="192"/>
      <w:r>
        <w:rPr>
          <w:rFonts w:eastAsia="Calibri" w:cs="Arial"/>
          <w:b/>
          <w:bCs/>
          <w:kern w:val="0"/>
          <w14:ligatures w14:val="none"/>
        </w:rPr>
        <w:t xml:space="preserve">“ </w:t>
      </w:r>
      <w:r w:rsidRPr="001973ED">
        <w:rPr>
          <w:rFonts w:eastAsia="Calibri" w:cs="Arial"/>
          <w:kern w:val="0"/>
          <w14:ligatures w14:val="none"/>
        </w:rPr>
        <w:t>mijenja se i glasi</w:t>
      </w:r>
      <w:bookmarkStart w:id="193" w:name="_Toc167697550"/>
      <w:r>
        <w:rPr>
          <w:rFonts w:eastAsia="Calibri" w:cs="Arial"/>
          <w:b/>
          <w:bCs/>
          <w:kern w:val="0"/>
          <w14:ligatures w14:val="none"/>
        </w:rPr>
        <w:t xml:space="preserve"> </w:t>
      </w:r>
      <w:r w:rsidRPr="005E7D0F">
        <w:rPr>
          <w:rFonts w:eastAsia="Calibri" w:cs="Arial"/>
          <w:kern w:val="0"/>
          <w14:ligatures w14:val="none"/>
        </w:rPr>
        <w:t>„</w:t>
      </w:r>
      <w:r w:rsidRPr="001973ED">
        <w:rPr>
          <w:rFonts w:eastAsia="Calibri" w:cs="Arial"/>
          <w:b/>
          <w:bCs/>
          <w:kern w:val="0"/>
          <w14:ligatures w14:val="none"/>
        </w:rPr>
        <w:t>2.2.1.1.4. Građevine gospodarske namjene</w:t>
      </w:r>
      <w:bookmarkEnd w:id="193"/>
      <w:r w:rsidRPr="005E7D0F">
        <w:rPr>
          <w:rFonts w:eastAsia="Calibri" w:cs="Arial"/>
          <w:kern w:val="0"/>
          <w14:ligatures w14:val="none"/>
        </w:rPr>
        <w:t>“.</w:t>
      </w:r>
    </w:p>
    <w:p w14:paraId="62453210" w14:textId="77777777" w:rsidR="001973ED" w:rsidRDefault="001973ED" w:rsidP="009D7577">
      <w:pPr>
        <w:spacing w:after="0" w:line="240" w:lineRule="auto"/>
        <w:jc w:val="center"/>
        <w:rPr>
          <w:rFonts w:eastAsia="Times New Roman" w:cs="Times New Roman"/>
          <w:b/>
          <w:bCs/>
          <w:snapToGrid w:val="0"/>
          <w:kern w:val="0"/>
          <w:szCs w:val="20"/>
          <w14:ligatures w14:val="none"/>
        </w:rPr>
      </w:pPr>
    </w:p>
    <w:p w14:paraId="245D52CA" w14:textId="7F43373B"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65</w:t>
      </w:r>
      <w:r w:rsidRPr="00A81BB1">
        <w:rPr>
          <w:rFonts w:eastAsia="Times New Roman" w:cs="Times New Roman"/>
          <w:b/>
          <w:bCs/>
          <w:snapToGrid w:val="0"/>
          <w:kern w:val="0"/>
          <w:szCs w:val="20"/>
          <w14:ligatures w14:val="none"/>
        </w:rPr>
        <w:t>.</w:t>
      </w:r>
    </w:p>
    <w:p w14:paraId="45315F72"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02E7217F" w14:textId="3773B77E" w:rsidR="008124ED" w:rsidRDefault="008124ED" w:rsidP="008124ED">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41. mijenja se i glasi:</w:t>
      </w:r>
    </w:p>
    <w:p w14:paraId="2578C7CF" w14:textId="77777777" w:rsidR="008124ED" w:rsidRDefault="008124ED" w:rsidP="008124ED">
      <w:pPr>
        <w:tabs>
          <w:tab w:val="left" w:pos="426"/>
        </w:tabs>
        <w:spacing w:after="0" w:line="300" w:lineRule="exact"/>
        <w:jc w:val="both"/>
        <w:rPr>
          <w:rFonts w:eastAsia="Times New Roman" w:cs="Arial"/>
          <w:snapToGrid w:val="0"/>
          <w:color w:val="FF0000"/>
          <w:kern w:val="0"/>
          <w14:ligatures w14:val="none"/>
        </w:rPr>
      </w:pPr>
    </w:p>
    <w:p w14:paraId="1271713B" w14:textId="45EF3487" w:rsidR="008124ED" w:rsidRPr="008124ED" w:rsidRDefault="008124ED" w:rsidP="008124ED">
      <w:pPr>
        <w:tabs>
          <w:tab w:val="left" w:pos="426"/>
        </w:tabs>
        <w:spacing w:after="0" w:line="300" w:lineRule="exact"/>
        <w:jc w:val="both"/>
        <w:rPr>
          <w:rFonts w:eastAsia="Times New Roman" w:cs="Arial"/>
          <w:snapToGrid w:val="0"/>
          <w:kern w:val="0"/>
          <w14:ligatures w14:val="none"/>
        </w:rPr>
      </w:pPr>
      <w:r w:rsidRPr="007F1982">
        <w:rPr>
          <w:rFonts w:eastAsia="Times New Roman" w:cs="Arial"/>
          <w:snapToGrid w:val="0"/>
          <w:kern w:val="0"/>
          <w14:ligatures w14:val="none"/>
        </w:rPr>
        <w:t>„</w:t>
      </w:r>
      <w:r w:rsidRPr="008124ED">
        <w:rPr>
          <w:rFonts w:eastAsia="Times New Roman" w:cs="Arial"/>
          <w:snapToGrid w:val="0"/>
          <w:kern w:val="0"/>
          <w14:ligatures w14:val="none"/>
        </w:rPr>
        <w:t xml:space="preserve">(1) </w:t>
      </w:r>
      <w:r w:rsidRPr="008124ED">
        <w:rPr>
          <w:rFonts w:eastAsia="Times New Roman" w:cs="Arial"/>
          <w:b/>
          <w:bCs/>
          <w:snapToGrid w:val="0"/>
          <w:kern w:val="0"/>
          <w14:ligatures w14:val="none"/>
        </w:rPr>
        <w:t xml:space="preserve">Građevine gospodarske namjene </w:t>
      </w:r>
      <w:r w:rsidRPr="008124ED">
        <w:rPr>
          <w:rFonts w:eastAsia="Times New Roman" w:cs="Arial"/>
          <w:snapToGrid w:val="0"/>
          <w:kern w:val="0"/>
          <w14:ligatures w14:val="none"/>
        </w:rPr>
        <w:t xml:space="preserve">mogu se graditi unutar građevinskog područja naselja i izdvojenog dijela građevinskog područja naselja u sklopu </w:t>
      </w:r>
      <w:r w:rsidRPr="008124ED">
        <w:rPr>
          <w:rFonts w:eastAsia="Times New Roman" w:cs="Arial"/>
          <w:b/>
          <w:bCs/>
          <w:snapToGrid w:val="0"/>
          <w:kern w:val="0"/>
          <w14:ligatures w14:val="none"/>
        </w:rPr>
        <w:t>pretežito stambene namjene</w:t>
      </w:r>
      <w:r w:rsidRPr="008124ED">
        <w:rPr>
          <w:rFonts w:eastAsia="Times New Roman" w:cs="Arial"/>
          <w:snapToGrid w:val="0"/>
          <w:kern w:val="0"/>
          <w14:ligatures w14:val="none"/>
        </w:rPr>
        <w:t xml:space="preserve"> i </w:t>
      </w:r>
      <w:r w:rsidRPr="008124ED">
        <w:rPr>
          <w:rFonts w:eastAsia="Times New Roman" w:cs="Arial"/>
          <w:b/>
          <w:bCs/>
          <w:snapToGrid w:val="0"/>
          <w:kern w:val="0"/>
          <w14:ligatures w14:val="none"/>
        </w:rPr>
        <w:t>mješovite namjene – stambeno-poslovna namjena</w:t>
      </w:r>
      <w:r w:rsidRPr="008124ED">
        <w:rPr>
          <w:rFonts w:eastAsia="Times New Roman" w:cs="Arial"/>
          <w:snapToGrid w:val="0"/>
          <w:kern w:val="0"/>
          <w14:ligatures w14:val="none"/>
        </w:rPr>
        <w:t xml:space="preserve"> na građevnim česticama koje svojom </w:t>
      </w:r>
      <w:r w:rsidRPr="008124ED">
        <w:rPr>
          <w:rFonts w:eastAsia="Times New Roman" w:cs="Arial"/>
          <w:snapToGrid w:val="0"/>
          <w:kern w:val="0"/>
          <w14:ligatures w14:val="none"/>
        </w:rPr>
        <w:lastRenderedPageBreak/>
        <w:t>veličinom, smještajem u naselju i osiguranjem osnovnih priključaka na prometnu i komunalnu infrastrukturu omogućuju obavljanje gospodarskih djelatnosti bez štetnih utjecaja na okoliš, sukladno članku 18.d i uvjetima gradnje ovog Prostornog plana.</w:t>
      </w:r>
    </w:p>
    <w:p w14:paraId="25118D59" w14:textId="77777777" w:rsidR="008124ED" w:rsidRPr="008124ED" w:rsidRDefault="008124ED" w:rsidP="008124ED">
      <w:pPr>
        <w:tabs>
          <w:tab w:val="left" w:pos="426"/>
        </w:tabs>
        <w:spacing w:after="0" w:line="300" w:lineRule="exact"/>
        <w:jc w:val="both"/>
        <w:rPr>
          <w:rFonts w:eastAsia="Times New Roman" w:cs="Arial"/>
          <w:snapToGrid w:val="0"/>
          <w:kern w:val="0"/>
          <w14:ligatures w14:val="none"/>
        </w:rPr>
      </w:pPr>
    </w:p>
    <w:p w14:paraId="1E360E90" w14:textId="2F13B41E" w:rsidR="008124ED" w:rsidRPr="008124ED" w:rsidRDefault="008124ED" w:rsidP="008124ED">
      <w:pPr>
        <w:tabs>
          <w:tab w:val="left" w:pos="426"/>
        </w:tabs>
        <w:spacing w:after="0" w:line="300" w:lineRule="exact"/>
        <w:jc w:val="both"/>
        <w:rPr>
          <w:rFonts w:eastAsia="Times New Roman" w:cs="Arial"/>
          <w:snapToGrid w:val="0"/>
          <w:kern w:val="0"/>
          <w14:ligatures w14:val="none"/>
        </w:rPr>
      </w:pPr>
      <w:r w:rsidRPr="008124ED">
        <w:rPr>
          <w:rFonts w:eastAsia="Times New Roman" w:cs="Arial"/>
          <w:snapToGrid w:val="0"/>
          <w:kern w:val="0"/>
          <w14:ligatures w14:val="none"/>
        </w:rPr>
        <w:t xml:space="preserve">(2) Unutar </w:t>
      </w:r>
      <w:bookmarkStart w:id="194" w:name="_Hlk147496957"/>
      <w:r w:rsidRPr="008124ED">
        <w:rPr>
          <w:rFonts w:eastAsia="Times New Roman" w:cs="Arial"/>
          <w:snapToGrid w:val="0"/>
          <w:kern w:val="0"/>
          <w14:ligatures w14:val="none"/>
        </w:rPr>
        <w:t>građevinskih područja naselja i izdvojenog dijela građevinskog područja naselja</w:t>
      </w:r>
      <w:bookmarkEnd w:id="194"/>
      <w:r w:rsidRPr="008124ED">
        <w:rPr>
          <w:rFonts w:eastAsia="Times New Roman" w:cs="Arial"/>
          <w:snapToGrid w:val="0"/>
          <w:kern w:val="0"/>
          <w14:ligatures w14:val="none"/>
        </w:rPr>
        <w:t xml:space="preserve"> mogu se graditi gospodarske građevine proizvodnih pogona (izrada stolarije, betonska galanterija,</w:t>
      </w:r>
      <w:r w:rsidRPr="008124ED">
        <w:rPr>
          <w:rFonts w:eastAsia="Times New Roman" w:cs="Times New Roman"/>
          <w:kern w:val="0"/>
          <w:szCs w:val="20"/>
          <w:lang w:eastAsia="hr-HR"/>
          <w14:ligatures w14:val="none"/>
        </w:rPr>
        <w:t xml:space="preserve"> </w:t>
      </w:r>
      <w:r w:rsidRPr="008124ED">
        <w:rPr>
          <w:rFonts w:eastAsia="Times New Roman" w:cs="Arial"/>
          <w:snapToGrid w:val="0"/>
          <w:kern w:val="0"/>
          <w14:ligatures w14:val="none"/>
        </w:rPr>
        <w:t>proizvodnja stočne hrane i sl.), obrtničkih i zanatskih djelatnosti, servisa, pilana, skladišta i slično te građevina poslovnih namjena (uslužnih, trgovačkih i komunalno – servisnih), sukladno članku 18.d  i uvjetima gradnje ovog Prostornog plana.</w:t>
      </w:r>
    </w:p>
    <w:p w14:paraId="1AD973E5" w14:textId="77777777" w:rsidR="008124ED" w:rsidRPr="008124ED" w:rsidRDefault="008124ED" w:rsidP="008124ED">
      <w:pPr>
        <w:tabs>
          <w:tab w:val="left" w:pos="426"/>
        </w:tabs>
        <w:spacing w:after="0" w:line="300" w:lineRule="exact"/>
        <w:jc w:val="both"/>
        <w:rPr>
          <w:rFonts w:eastAsia="Times New Roman" w:cs="Arial"/>
          <w:snapToGrid w:val="0"/>
          <w:kern w:val="0"/>
          <w14:ligatures w14:val="none"/>
        </w:rPr>
      </w:pPr>
    </w:p>
    <w:p w14:paraId="233FD9E8" w14:textId="736A587B" w:rsidR="008124ED" w:rsidRPr="008124ED" w:rsidRDefault="008124ED" w:rsidP="008124ED">
      <w:pPr>
        <w:tabs>
          <w:tab w:val="left" w:pos="426"/>
        </w:tabs>
        <w:spacing w:after="0" w:line="300" w:lineRule="exact"/>
        <w:jc w:val="both"/>
        <w:rPr>
          <w:rFonts w:eastAsia="Times New Roman" w:cs="Arial"/>
          <w:snapToGrid w:val="0"/>
          <w:kern w:val="0"/>
          <w14:ligatures w14:val="none"/>
        </w:rPr>
      </w:pPr>
      <w:r w:rsidRPr="008124ED">
        <w:rPr>
          <w:rFonts w:eastAsia="Times New Roman" w:cs="Arial"/>
          <w:snapToGrid w:val="0"/>
          <w:kern w:val="0"/>
          <w14:ligatures w14:val="none"/>
        </w:rPr>
        <w:t xml:space="preserve">(3) Unutar građevinskih područja naselja i izdvojenog dijela građevinskog područja naselja nalazi se gospodarska namjena – proizvodna (oznaka I) i gospodarska namjena – poslovna (oznaka K) koje su obrađene u poglavlju </w:t>
      </w:r>
      <w:r w:rsidRPr="008124ED">
        <w:rPr>
          <w:rFonts w:eastAsia="Times New Roman" w:cs="Arial"/>
          <w:b/>
          <w:bCs/>
          <w:snapToGrid w:val="0"/>
          <w:kern w:val="0"/>
          <w14:ligatures w14:val="none"/>
        </w:rPr>
        <w:t>3. Uvjeti smještaja gospodarskih djelatnosti</w:t>
      </w:r>
      <w:r w:rsidRPr="008124ED">
        <w:rPr>
          <w:rFonts w:eastAsia="Times New Roman" w:cs="Arial"/>
          <w:snapToGrid w:val="0"/>
          <w:kern w:val="0"/>
          <w14:ligatures w14:val="none"/>
        </w:rPr>
        <w:t xml:space="preserve"> ovog Prostornog plana.</w:t>
      </w:r>
      <w:r w:rsidR="007F1982">
        <w:rPr>
          <w:rFonts w:eastAsia="Times New Roman" w:cs="Arial"/>
          <w:snapToGrid w:val="0"/>
          <w:kern w:val="0"/>
          <w14:ligatures w14:val="none"/>
        </w:rPr>
        <w:t>“.</w:t>
      </w:r>
    </w:p>
    <w:p w14:paraId="63975838" w14:textId="77777777" w:rsidR="008124ED" w:rsidRPr="008124ED" w:rsidRDefault="008124ED" w:rsidP="008124ED">
      <w:pPr>
        <w:tabs>
          <w:tab w:val="left" w:pos="426"/>
        </w:tabs>
        <w:spacing w:after="0" w:line="300" w:lineRule="exact"/>
        <w:jc w:val="both"/>
        <w:rPr>
          <w:rFonts w:eastAsia="Times New Roman" w:cs="Arial"/>
          <w:snapToGrid w:val="0"/>
          <w:color w:val="000000"/>
          <w:kern w:val="0"/>
          <w14:ligatures w14:val="none"/>
        </w:rPr>
      </w:pPr>
    </w:p>
    <w:p w14:paraId="084744B6" w14:textId="433FD570"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66</w:t>
      </w:r>
      <w:r w:rsidRPr="00A81BB1">
        <w:rPr>
          <w:rFonts w:eastAsia="Times New Roman" w:cs="Times New Roman"/>
          <w:b/>
          <w:bCs/>
          <w:snapToGrid w:val="0"/>
          <w:kern w:val="0"/>
          <w:szCs w:val="20"/>
          <w14:ligatures w14:val="none"/>
        </w:rPr>
        <w:t>.</w:t>
      </w:r>
    </w:p>
    <w:p w14:paraId="0F2E8F97"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355B4C2E" w14:textId="648B5C69" w:rsidR="009D7577" w:rsidRDefault="007122EF" w:rsidP="0070039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42. mijenja se i glasi:</w:t>
      </w:r>
    </w:p>
    <w:p w14:paraId="2E87EA00" w14:textId="77777777" w:rsidR="007122EF" w:rsidRDefault="007122EF" w:rsidP="007122EF">
      <w:pPr>
        <w:spacing w:after="0" w:line="240" w:lineRule="auto"/>
        <w:jc w:val="both"/>
        <w:rPr>
          <w:rFonts w:eastAsia="Times New Roman" w:cs="Times New Roman"/>
          <w:snapToGrid w:val="0"/>
          <w:kern w:val="0"/>
          <w:szCs w:val="20"/>
          <w14:ligatures w14:val="none"/>
        </w:rPr>
      </w:pPr>
    </w:p>
    <w:p w14:paraId="10F4701C" w14:textId="3AF1D431" w:rsidR="007122EF" w:rsidRPr="007122EF" w:rsidRDefault="007122EF" w:rsidP="007122EF">
      <w:pPr>
        <w:tabs>
          <w:tab w:val="left" w:pos="426"/>
        </w:tabs>
        <w:spacing w:after="0" w:line="276" w:lineRule="auto"/>
        <w:jc w:val="both"/>
        <w:rPr>
          <w:rFonts w:eastAsia="Times New Roman" w:cs="Arial"/>
          <w:snapToGrid w:val="0"/>
          <w:kern w:val="0"/>
          <w14:ligatures w14:val="none"/>
        </w:rPr>
      </w:pPr>
      <w:bookmarkStart w:id="195" w:name="_Hlk141188844"/>
      <w:r w:rsidRPr="007122EF">
        <w:rPr>
          <w:rFonts w:eastAsia="Times New Roman" w:cs="Arial"/>
          <w:bCs/>
          <w:snapToGrid w:val="0"/>
          <w:kern w:val="0"/>
          <w14:ligatures w14:val="none"/>
        </w:rPr>
        <w:t>„(1)</w:t>
      </w:r>
      <w:r w:rsidRPr="007122EF">
        <w:rPr>
          <w:rFonts w:eastAsia="Times New Roman" w:cs="Arial"/>
          <w:b/>
          <w:snapToGrid w:val="0"/>
          <w:kern w:val="0"/>
          <w14:ligatures w14:val="none"/>
        </w:rPr>
        <w:t xml:space="preserve"> </w:t>
      </w:r>
      <w:r w:rsidRPr="007122EF">
        <w:rPr>
          <w:rFonts w:eastAsia="Times New Roman" w:cs="Arial"/>
          <w:bCs/>
          <w:snapToGrid w:val="0"/>
          <w:kern w:val="0"/>
          <w14:ligatures w14:val="none"/>
        </w:rPr>
        <w:t>U građevinskim područjima naselja</w:t>
      </w:r>
      <w:r w:rsidRPr="007122EF">
        <w:rPr>
          <w:rFonts w:eastAsia="Times New Roman" w:cs="Arial"/>
          <w:snapToGrid w:val="0"/>
          <w:kern w:val="0"/>
          <w14:ligatures w14:val="none"/>
        </w:rPr>
        <w:t xml:space="preserve"> i izdvojenim dijelovima građevinskog područja naselja u sklopu</w:t>
      </w:r>
      <w:r w:rsidRPr="007122EF">
        <w:rPr>
          <w:rFonts w:eastAsia="Calibri" w:cs="Arial"/>
          <w:b/>
          <w:bCs/>
          <w:kern w:val="0"/>
          <w14:ligatures w14:val="none"/>
        </w:rPr>
        <w:t xml:space="preserve"> pretežito stambene namjene</w:t>
      </w:r>
      <w:r w:rsidRPr="007122EF">
        <w:rPr>
          <w:rFonts w:eastAsia="Calibri" w:cs="Arial"/>
          <w:kern w:val="0"/>
          <w14:ligatures w14:val="none"/>
        </w:rPr>
        <w:t xml:space="preserve"> i </w:t>
      </w:r>
      <w:r w:rsidRPr="007122EF">
        <w:rPr>
          <w:rFonts w:eastAsia="Times New Roman" w:cs="Arial"/>
          <w:b/>
          <w:bCs/>
          <w:snapToGrid w:val="0"/>
          <w:kern w:val="0"/>
          <w14:ligatures w14:val="none"/>
        </w:rPr>
        <w:t xml:space="preserve">mješovite namjene – </w:t>
      </w:r>
      <w:r w:rsidRPr="007122EF">
        <w:rPr>
          <w:rFonts w:eastAsia="Times New Roman" w:cs="Arial"/>
          <w:b/>
          <w:bCs/>
          <w:kern w:val="0"/>
          <w:szCs w:val="20"/>
          <w:lang w:eastAsia="hr-HR"/>
          <w14:ligatures w14:val="none"/>
        </w:rPr>
        <w:t>stambeno-poslovna namjena</w:t>
      </w:r>
      <w:r w:rsidRPr="007122EF">
        <w:rPr>
          <w:rFonts w:eastAsia="Times New Roman" w:cs="Arial"/>
          <w:kern w:val="0"/>
          <w:szCs w:val="20"/>
          <w:lang w:eastAsia="hr-HR"/>
          <w14:ligatures w14:val="none"/>
        </w:rPr>
        <w:t>,</w:t>
      </w:r>
      <w:r w:rsidRPr="007122EF">
        <w:rPr>
          <w:rFonts w:eastAsia="Times New Roman" w:cs="Arial"/>
          <w:snapToGrid w:val="0"/>
          <w:kern w:val="0"/>
          <w14:ligatures w14:val="none"/>
        </w:rPr>
        <w:t xml:space="preserve"> mogu se graditi:</w:t>
      </w:r>
    </w:p>
    <w:p w14:paraId="0C7D9A72" w14:textId="77777777" w:rsidR="007122EF" w:rsidRPr="007122EF" w:rsidRDefault="007122EF" w:rsidP="007122EF">
      <w:pPr>
        <w:tabs>
          <w:tab w:val="left" w:pos="426"/>
        </w:tabs>
        <w:spacing w:after="0" w:line="276" w:lineRule="auto"/>
        <w:ind w:left="284" w:hanging="284"/>
        <w:jc w:val="both"/>
        <w:rPr>
          <w:rFonts w:eastAsia="Times New Roman" w:cs="Arial"/>
          <w:snapToGrid w:val="0"/>
          <w:kern w:val="0"/>
          <w14:ligatures w14:val="none"/>
        </w:rPr>
      </w:pPr>
      <w:r w:rsidRPr="007122EF">
        <w:rPr>
          <w:rFonts w:eastAsia="Times New Roman" w:cs="Arial"/>
          <w:snapToGrid w:val="0"/>
          <w:kern w:val="0"/>
          <w14:ligatures w14:val="none"/>
        </w:rPr>
        <w:t>-</w:t>
      </w:r>
      <w:r w:rsidRPr="007122EF">
        <w:rPr>
          <w:rFonts w:eastAsia="Times New Roman" w:cs="Arial"/>
          <w:snapToGrid w:val="0"/>
          <w:kern w:val="0"/>
          <w14:ligatures w14:val="none"/>
        </w:rPr>
        <w:tab/>
        <w:t>manje građevine proizvodne namjene, pretežito zanatske,</w:t>
      </w:r>
    </w:p>
    <w:p w14:paraId="499ACAB3" w14:textId="77777777" w:rsidR="007122EF" w:rsidRPr="007122EF" w:rsidRDefault="007122EF" w:rsidP="007122EF">
      <w:pPr>
        <w:tabs>
          <w:tab w:val="left" w:pos="426"/>
        </w:tabs>
        <w:spacing w:after="0" w:line="276" w:lineRule="auto"/>
        <w:ind w:left="284" w:hanging="284"/>
        <w:jc w:val="both"/>
        <w:rPr>
          <w:rFonts w:eastAsia="Times New Roman" w:cs="Arial"/>
          <w:snapToGrid w:val="0"/>
          <w:kern w:val="0"/>
          <w14:ligatures w14:val="none"/>
        </w:rPr>
      </w:pPr>
      <w:r w:rsidRPr="007122EF">
        <w:rPr>
          <w:rFonts w:eastAsia="Times New Roman" w:cs="Arial"/>
          <w:snapToGrid w:val="0"/>
          <w:kern w:val="0"/>
          <w14:ligatures w14:val="none"/>
        </w:rPr>
        <w:t>-</w:t>
      </w:r>
      <w:r w:rsidRPr="007122EF">
        <w:rPr>
          <w:rFonts w:eastAsia="Times New Roman" w:cs="Arial"/>
          <w:snapToGrid w:val="0"/>
          <w:kern w:val="0"/>
          <w14:ligatures w14:val="none"/>
        </w:rPr>
        <w:tab/>
        <w:t>poljoprivredne gospodarske građevine,</w:t>
      </w:r>
    </w:p>
    <w:p w14:paraId="525F1336" w14:textId="77777777" w:rsidR="007122EF" w:rsidRPr="007122EF" w:rsidRDefault="007122EF" w:rsidP="007122EF">
      <w:pPr>
        <w:tabs>
          <w:tab w:val="left" w:pos="426"/>
        </w:tabs>
        <w:spacing w:after="0" w:line="276" w:lineRule="auto"/>
        <w:ind w:left="284" w:hanging="284"/>
        <w:jc w:val="both"/>
        <w:rPr>
          <w:rFonts w:eastAsia="Times New Roman" w:cs="Arial"/>
          <w:snapToGrid w:val="0"/>
          <w:kern w:val="0"/>
          <w14:ligatures w14:val="none"/>
        </w:rPr>
      </w:pPr>
      <w:r w:rsidRPr="007122EF">
        <w:rPr>
          <w:rFonts w:eastAsia="Times New Roman" w:cs="Arial"/>
          <w:snapToGrid w:val="0"/>
          <w:kern w:val="0"/>
          <w14:ligatures w14:val="none"/>
        </w:rPr>
        <w:t>-</w:t>
      </w:r>
      <w:r w:rsidRPr="007122EF">
        <w:rPr>
          <w:rFonts w:eastAsia="Times New Roman" w:cs="Arial"/>
          <w:snapToGrid w:val="0"/>
          <w:kern w:val="0"/>
          <w14:ligatures w14:val="none"/>
        </w:rPr>
        <w:tab/>
        <w:t>građevine poslovne namjene (pretežito uslužne, pretežito trgovačke i komunalno-servisne),</w:t>
      </w:r>
    </w:p>
    <w:p w14:paraId="2470E4D2" w14:textId="75066550" w:rsidR="007122EF" w:rsidRPr="007122EF" w:rsidRDefault="007122EF" w:rsidP="007122EF">
      <w:pPr>
        <w:tabs>
          <w:tab w:val="left" w:pos="426"/>
        </w:tabs>
        <w:spacing w:after="0" w:line="276" w:lineRule="auto"/>
        <w:ind w:left="284" w:hanging="284"/>
        <w:jc w:val="both"/>
        <w:rPr>
          <w:rFonts w:eastAsia="Times New Roman" w:cs="Arial"/>
          <w:snapToGrid w:val="0"/>
          <w:kern w:val="0"/>
          <w14:ligatures w14:val="none"/>
        </w:rPr>
      </w:pPr>
      <w:r w:rsidRPr="007122EF">
        <w:rPr>
          <w:rFonts w:eastAsia="Times New Roman" w:cs="Arial"/>
          <w:snapToGrid w:val="0"/>
          <w:kern w:val="0"/>
          <w14:ligatures w14:val="none"/>
        </w:rPr>
        <w:t>-</w:t>
      </w:r>
      <w:r w:rsidRPr="007122EF">
        <w:rPr>
          <w:rFonts w:eastAsia="Times New Roman" w:cs="Arial"/>
          <w:snapToGrid w:val="0"/>
          <w:kern w:val="0"/>
          <w14:ligatures w14:val="none"/>
        </w:rPr>
        <w:tab/>
        <w:t>građevine ugostiteljsko-turističke namjene.“.</w:t>
      </w:r>
    </w:p>
    <w:bookmarkEnd w:id="195"/>
    <w:p w14:paraId="73DBE4FA" w14:textId="77777777" w:rsidR="007122EF" w:rsidRDefault="007122EF" w:rsidP="007122EF">
      <w:pPr>
        <w:spacing w:after="0" w:line="240" w:lineRule="auto"/>
        <w:jc w:val="both"/>
        <w:rPr>
          <w:rFonts w:eastAsia="Times New Roman" w:cs="Times New Roman"/>
          <w:b/>
          <w:bCs/>
          <w:snapToGrid w:val="0"/>
          <w:kern w:val="0"/>
          <w:szCs w:val="20"/>
          <w14:ligatures w14:val="none"/>
        </w:rPr>
      </w:pPr>
    </w:p>
    <w:p w14:paraId="0E9A165F" w14:textId="1624DACB"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67</w:t>
      </w:r>
      <w:r w:rsidRPr="00A81BB1">
        <w:rPr>
          <w:rFonts w:eastAsia="Times New Roman" w:cs="Times New Roman"/>
          <w:b/>
          <w:bCs/>
          <w:snapToGrid w:val="0"/>
          <w:kern w:val="0"/>
          <w:szCs w:val="20"/>
          <w14:ligatures w14:val="none"/>
        </w:rPr>
        <w:t>.</w:t>
      </w:r>
    </w:p>
    <w:p w14:paraId="1F0F7FD0"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6F6E5796" w14:textId="153BFA21" w:rsidR="00DE6CA7" w:rsidRPr="00DE6CA7" w:rsidRDefault="0070039E" w:rsidP="0070039E">
      <w:pPr>
        <w:pStyle w:val="clanak"/>
        <w:tabs>
          <w:tab w:val="clear" w:pos="426"/>
          <w:tab w:val="left" w:pos="0"/>
        </w:tabs>
        <w:rPr>
          <w:rFonts w:cs="Arial"/>
          <w:bCs/>
          <w:snapToGrid w:val="0"/>
          <w:szCs w:val="22"/>
          <w:lang w:val="hr-HR" w:eastAsia="en-US"/>
        </w:rPr>
      </w:pPr>
      <w:r>
        <w:rPr>
          <w:snapToGrid w:val="0"/>
          <w:lang w:val="hr-HR"/>
        </w:rPr>
        <w:tab/>
      </w:r>
      <w:r w:rsidR="00DE6CA7" w:rsidRPr="00DE6CA7">
        <w:rPr>
          <w:snapToGrid w:val="0"/>
          <w:lang w:val="hr-HR"/>
        </w:rPr>
        <w:t xml:space="preserve">Iza članka 42. naslov poglavlja </w:t>
      </w:r>
      <w:bookmarkStart w:id="196" w:name="_Toc146793105"/>
      <w:bookmarkStart w:id="197" w:name="_Hlk142909751"/>
      <w:r w:rsidR="00DE6CA7" w:rsidRPr="00DE6CA7">
        <w:rPr>
          <w:rFonts w:cs="Arial"/>
          <w:b/>
          <w:snapToGrid w:val="0"/>
          <w:szCs w:val="22"/>
          <w:lang w:val="hr-HR" w:eastAsia="en-US"/>
        </w:rPr>
        <w:t>Građevine proizvodne namjene(I)</w:t>
      </w:r>
      <w:bookmarkEnd w:id="196"/>
      <w:r w:rsidR="00DE6CA7" w:rsidRPr="00DE6CA7">
        <w:rPr>
          <w:rFonts w:cs="Arial"/>
          <w:bCs/>
          <w:snapToGrid w:val="0"/>
          <w:szCs w:val="22"/>
          <w:lang w:val="hr-HR" w:eastAsia="en-US"/>
        </w:rPr>
        <w:t xml:space="preserve"> i </w:t>
      </w:r>
      <w:r w:rsidR="00DE6CA7" w:rsidRPr="00DE6CA7">
        <w:rPr>
          <w:rFonts w:cs="Arial"/>
          <w:b/>
          <w:snapToGrid w:val="0"/>
          <w:szCs w:val="22"/>
          <w:lang w:val="hr-HR" w:eastAsia="en-US"/>
        </w:rPr>
        <w:t>članak 42.a</w:t>
      </w:r>
      <w:r w:rsidR="00DE6CA7" w:rsidRPr="00DE6CA7">
        <w:rPr>
          <w:rFonts w:cs="Arial"/>
          <w:bCs/>
          <w:snapToGrid w:val="0"/>
          <w:szCs w:val="22"/>
          <w:lang w:val="hr-HR" w:eastAsia="en-US"/>
        </w:rPr>
        <w:t xml:space="preserve"> brišu se.</w:t>
      </w:r>
    </w:p>
    <w:bookmarkEnd w:id="197"/>
    <w:p w14:paraId="123F88B9"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454FD23E" w14:textId="429B5E50"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68</w:t>
      </w:r>
      <w:r w:rsidRPr="00A81BB1">
        <w:rPr>
          <w:rFonts w:eastAsia="Times New Roman" w:cs="Times New Roman"/>
          <w:b/>
          <w:bCs/>
          <w:snapToGrid w:val="0"/>
          <w:kern w:val="0"/>
          <w:szCs w:val="20"/>
          <w14:ligatures w14:val="none"/>
        </w:rPr>
        <w:t>.</w:t>
      </w:r>
    </w:p>
    <w:p w14:paraId="438770AC"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75359058" w14:textId="58AD6E63" w:rsidR="0070039E" w:rsidRDefault="0070039E" w:rsidP="0070039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43. mijenja se i glasi:</w:t>
      </w:r>
    </w:p>
    <w:p w14:paraId="395D5C7A" w14:textId="77777777" w:rsidR="0070039E" w:rsidRDefault="0070039E" w:rsidP="0070039E">
      <w:pPr>
        <w:spacing w:after="0" w:line="240" w:lineRule="auto"/>
        <w:jc w:val="both"/>
        <w:rPr>
          <w:rFonts w:eastAsia="Times New Roman" w:cs="Times New Roman"/>
          <w:snapToGrid w:val="0"/>
          <w:kern w:val="0"/>
          <w:szCs w:val="20"/>
          <w14:ligatures w14:val="none"/>
        </w:rPr>
      </w:pPr>
    </w:p>
    <w:p w14:paraId="3AB24F05" w14:textId="1040AE6E" w:rsidR="0070039E" w:rsidRPr="0070039E" w:rsidRDefault="0070039E" w:rsidP="0070039E">
      <w:pPr>
        <w:tabs>
          <w:tab w:val="left" w:pos="426"/>
        </w:tabs>
        <w:spacing w:after="0" w:line="300" w:lineRule="exact"/>
        <w:jc w:val="both"/>
        <w:rPr>
          <w:rFonts w:eastAsia="Times New Roman" w:cs="Arial"/>
          <w:snapToGrid w:val="0"/>
          <w:kern w:val="0"/>
          <w14:ligatures w14:val="none"/>
        </w:rPr>
      </w:pPr>
      <w:r w:rsidRPr="0070039E">
        <w:rPr>
          <w:rFonts w:eastAsia="Times New Roman" w:cs="Arial"/>
          <w:snapToGrid w:val="0"/>
          <w:kern w:val="0"/>
          <w14:ligatures w14:val="none"/>
        </w:rPr>
        <w:t>„(1) Površina građevne čestice za manju građevinu proizvodne ili poslovne namjene ne može biti manja od P=400,0 m</w:t>
      </w:r>
      <w:r w:rsidRPr="0070039E">
        <w:rPr>
          <w:rFonts w:eastAsia="Times New Roman" w:cs="Arial"/>
          <w:snapToGrid w:val="0"/>
          <w:kern w:val="0"/>
          <w:vertAlign w:val="superscript"/>
          <w14:ligatures w14:val="none"/>
        </w:rPr>
        <w:t>2</w:t>
      </w:r>
      <w:r w:rsidRPr="0070039E">
        <w:rPr>
          <w:rFonts w:eastAsia="Times New Roman" w:cs="Arial"/>
          <w:snapToGrid w:val="0"/>
          <w:kern w:val="0"/>
          <w14:ligatures w14:val="none"/>
        </w:rPr>
        <w:t>.</w:t>
      </w:r>
    </w:p>
    <w:p w14:paraId="658E5771"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20BD8815"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r w:rsidRPr="0070039E">
        <w:rPr>
          <w:rFonts w:eastAsia="Times New Roman" w:cs="Arial"/>
          <w:snapToGrid w:val="0"/>
          <w:kern w:val="0"/>
          <w14:ligatures w14:val="none"/>
        </w:rPr>
        <w:t>(2) Najmanja dopuštena širina građevne čestice za poslovnu i proizvodnu namjenu je 18,0 m.</w:t>
      </w:r>
    </w:p>
    <w:p w14:paraId="221A550A"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673D1814"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r w:rsidRPr="0070039E">
        <w:rPr>
          <w:rFonts w:eastAsia="Times New Roman" w:cs="Arial"/>
          <w:snapToGrid w:val="0"/>
          <w:kern w:val="0"/>
          <w14:ligatures w14:val="none"/>
        </w:rPr>
        <w:t>(3) Najveća dopuštena veličina građevne čestice ne određuje se.</w:t>
      </w:r>
    </w:p>
    <w:p w14:paraId="2DD1A0FE"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23F51AE5" w14:textId="37CF5621" w:rsidR="0070039E" w:rsidRPr="0070039E" w:rsidRDefault="0070039E" w:rsidP="0070039E">
      <w:pPr>
        <w:tabs>
          <w:tab w:val="left" w:pos="426"/>
        </w:tabs>
        <w:spacing w:after="0" w:line="300" w:lineRule="exact"/>
        <w:jc w:val="both"/>
        <w:rPr>
          <w:rFonts w:eastAsia="Times New Roman" w:cs="Arial"/>
          <w:snapToGrid w:val="0"/>
          <w:kern w:val="0"/>
          <w14:ligatures w14:val="none"/>
        </w:rPr>
      </w:pPr>
      <w:r w:rsidRPr="0070039E">
        <w:rPr>
          <w:rFonts w:eastAsia="Times New Roman" w:cs="Arial"/>
          <w:snapToGrid w:val="0"/>
          <w:kern w:val="0"/>
          <w14:ligatures w14:val="none"/>
        </w:rPr>
        <w:t xml:space="preserve">(4) Najveći dopušteni koeficijent izgrađenosti je </w:t>
      </w:r>
      <w:proofErr w:type="spellStart"/>
      <w:r w:rsidRPr="0070039E">
        <w:rPr>
          <w:rFonts w:eastAsia="Times New Roman" w:cs="Arial"/>
          <w:snapToGrid w:val="0"/>
          <w:kern w:val="0"/>
          <w14:ligatures w14:val="none"/>
        </w:rPr>
        <w:t>kig</w:t>
      </w:r>
      <w:proofErr w:type="spellEnd"/>
      <w:r w:rsidRPr="0070039E">
        <w:rPr>
          <w:rFonts w:eastAsia="Times New Roman" w:cs="Arial"/>
          <w:snapToGrid w:val="0"/>
          <w:kern w:val="0"/>
          <w14:ligatures w14:val="none"/>
        </w:rPr>
        <w:t>=0,6.</w:t>
      </w:r>
    </w:p>
    <w:p w14:paraId="0D15941E"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1EF8872B" w14:textId="671A540A" w:rsidR="0070039E" w:rsidRPr="0070039E" w:rsidRDefault="0070039E" w:rsidP="0070039E">
      <w:pPr>
        <w:tabs>
          <w:tab w:val="left" w:pos="426"/>
        </w:tabs>
        <w:spacing w:after="0" w:line="300" w:lineRule="exact"/>
        <w:jc w:val="both"/>
        <w:rPr>
          <w:rFonts w:eastAsia="Times New Roman" w:cs="Arial"/>
          <w:strike/>
          <w:snapToGrid w:val="0"/>
          <w:kern w:val="0"/>
          <w14:ligatures w14:val="none"/>
        </w:rPr>
      </w:pPr>
      <w:r w:rsidRPr="0070039E">
        <w:rPr>
          <w:rFonts w:eastAsia="Times New Roman" w:cs="Arial"/>
          <w:snapToGrid w:val="0"/>
          <w:kern w:val="0"/>
          <w14:ligatures w14:val="none"/>
        </w:rPr>
        <w:t>(5) Najveći dopušteni koeficijent iskoristivosti je kis=3,0.</w:t>
      </w:r>
    </w:p>
    <w:p w14:paraId="3F6644A1"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75971B8B" w14:textId="221E26E7" w:rsidR="0070039E" w:rsidRPr="0070039E" w:rsidRDefault="0070039E" w:rsidP="0070039E">
      <w:pPr>
        <w:tabs>
          <w:tab w:val="left" w:pos="426"/>
        </w:tabs>
        <w:spacing w:after="0" w:line="300" w:lineRule="exact"/>
        <w:jc w:val="both"/>
        <w:rPr>
          <w:rFonts w:eastAsia="Times New Roman" w:cs="Arial"/>
          <w:snapToGrid w:val="0"/>
          <w:kern w:val="0"/>
          <w14:ligatures w14:val="none"/>
        </w:rPr>
      </w:pPr>
      <w:r w:rsidRPr="0070039E">
        <w:rPr>
          <w:rFonts w:eastAsia="Times New Roman" w:cs="Arial"/>
          <w:snapToGrid w:val="0"/>
          <w:kern w:val="0"/>
          <w14:ligatures w14:val="none"/>
        </w:rPr>
        <w:lastRenderedPageBreak/>
        <w:t>(6) U sklopu manjih građevina proizvodne i poslovne namjene može se smjestiti prostor stambene namjene za boravak osoblja odnosno zaposlenika na način da se ne može planirati niti graditi prije gradnje osnovne manje građevine proizvodne i poslovne namjene i ne može zauzimati više od 35 % ukupne građevinske (bruto) površine na građevnoj čestici.</w:t>
      </w:r>
    </w:p>
    <w:p w14:paraId="41088BA6"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21C03442" w14:textId="20242288" w:rsidR="0070039E" w:rsidRPr="0070039E" w:rsidRDefault="0070039E" w:rsidP="0070039E">
      <w:pPr>
        <w:tabs>
          <w:tab w:val="left" w:pos="426"/>
        </w:tabs>
        <w:spacing w:after="0" w:line="300" w:lineRule="exact"/>
        <w:jc w:val="both"/>
        <w:rPr>
          <w:rFonts w:eastAsia="Times New Roman" w:cs="Arial"/>
          <w:strike/>
          <w:snapToGrid w:val="0"/>
          <w:kern w:val="0"/>
          <w14:ligatures w14:val="none"/>
        </w:rPr>
      </w:pPr>
      <w:r w:rsidRPr="0070039E">
        <w:rPr>
          <w:rFonts w:eastAsia="Times New Roman" w:cs="Arial"/>
          <w:snapToGrid w:val="0"/>
          <w:kern w:val="0"/>
          <w14:ligatures w14:val="none"/>
        </w:rPr>
        <w:t xml:space="preserve">(7) </w:t>
      </w:r>
      <w:r w:rsidRPr="0070039E">
        <w:rPr>
          <w:rFonts w:eastAsia="Times New Roman" w:cs="Arial"/>
          <w:kern w:val="0"/>
          <w:szCs w:val="20"/>
          <w:lang w:eastAsia="hr-HR"/>
          <w14:ligatures w14:val="none"/>
        </w:rPr>
        <w:t xml:space="preserve">Najveća etažna visina građevine osnovne namjene je E=Po/S+P+2K+Pk ili E=Po/S+P+2K+UK, odnosno maksimalna visina građevine osnovne namjene je </w:t>
      </w:r>
      <w:proofErr w:type="spellStart"/>
      <w:r w:rsidRPr="0070039E">
        <w:rPr>
          <w:rFonts w:eastAsia="Times New Roman" w:cs="Arial"/>
          <w:kern w:val="0"/>
          <w:szCs w:val="20"/>
          <w:lang w:eastAsia="hr-HR"/>
          <w14:ligatures w14:val="none"/>
        </w:rPr>
        <w:t>Vmax</w:t>
      </w:r>
      <w:proofErr w:type="spellEnd"/>
      <w:r w:rsidRPr="0070039E">
        <w:rPr>
          <w:rFonts w:eastAsia="Times New Roman" w:cs="Arial"/>
          <w:kern w:val="0"/>
          <w:szCs w:val="20"/>
          <w:lang w:eastAsia="hr-HR"/>
          <w14:ligatures w14:val="none"/>
        </w:rPr>
        <w:t>=12,0 m, a iznimno i više. Najveća dozvoljena visina se zadržava ako se izvodi manji broj etaža.</w:t>
      </w:r>
    </w:p>
    <w:p w14:paraId="65A188F0"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42D19345" w14:textId="50F876AA" w:rsidR="0070039E" w:rsidRPr="0070039E" w:rsidRDefault="0070039E" w:rsidP="0070039E">
      <w:pPr>
        <w:tabs>
          <w:tab w:val="left" w:pos="426"/>
        </w:tabs>
        <w:spacing w:after="0" w:line="300" w:lineRule="exact"/>
        <w:jc w:val="both"/>
        <w:rPr>
          <w:rFonts w:eastAsia="Times New Roman" w:cs="Arial"/>
          <w:strike/>
          <w:snapToGrid w:val="0"/>
          <w:kern w:val="0"/>
          <w14:ligatures w14:val="none"/>
        </w:rPr>
      </w:pPr>
      <w:r w:rsidRPr="0070039E">
        <w:rPr>
          <w:rFonts w:eastAsia="Times New Roman" w:cs="Arial"/>
          <w:snapToGrid w:val="0"/>
          <w:kern w:val="0"/>
          <w14:ligatures w14:val="none"/>
        </w:rPr>
        <w:t xml:space="preserve">(8) Ostali uvjeti uređenja građevne čestice i gradnja građevina za </w:t>
      </w:r>
      <w:r w:rsidRPr="0070039E">
        <w:rPr>
          <w:rFonts w:eastAsia="Arial" w:cs="Arial"/>
          <w:kern w:val="0"/>
          <w:szCs w:val="20"/>
          <w:lang w:eastAsia="hr-HR"/>
          <w14:ligatures w14:val="none"/>
        </w:rPr>
        <w:t>manje građevine proizvodne i poslovne namjene</w:t>
      </w:r>
      <w:r w:rsidRPr="0070039E">
        <w:rPr>
          <w:rFonts w:eastAsia="Times New Roman" w:cs="Arial"/>
          <w:snapToGrid w:val="0"/>
          <w:kern w:val="0"/>
          <w14:ligatures w14:val="none"/>
        </w:rPr>
        <w:t xml:space="preserve"> određeni su u poglavlju </w:t>
      </w:r>
      <w:r w:rsidRPr="0070039E">
        <w:rPr>
          <w:rFonts w:eastAsia="Times New Roman" w:cs="Arial"/>
          <w:b/>
          <w:bCs/>
          <w:snapToGrid w:val="0"/>
          <w:kern w:val="0"/>
          <w14:ligatures w14:val="none"/>
        </w:rPr>
        <w:t>Opći uvjeti uređenja građevne čestice i gradnja građevina</w:t>
      </w:r>
      <w:r w:rsidRPr="0070039E">
        <w:rPr>
          <w:rFonts w:eastAsia="Times New Roman" w:cs="Arial"/>
          <w:snapToGrid w:val="0"/>
          <w:kern w:val="0"/>
          <w14:ligatures w14:val="none"/>
        </w:rPr>
        <w:t xml:space="preserve"> u ovog Prostornog plana.“.</w:t>
      </w:r>
    </w:p>
    <w:p w14:paraId="2F03B3F0" w14:textId="77777777" w:rsidR="0070039E" w:rsidRPr="0070039E" w:rsidRDefault="0070039E" w:rsidP="0070039E">
      <w:pPr>
        <w:spacing w:after="0" w:line="240" w:lineRule="auto"/>
        <w:jc w:val="both"/>
        <w:rPr>
          <w:rFonts w:eastAsia="Times New Roman" w:cs="Times New Roman"/>
          <w:snapToGrid w:val="0"/>
          <w:kern w:val="0"/>
          <w:szCs w:val="20"/>
          <w14:ligatures w14:val="none"/>
        </w:rPr>
      </w:pPr>
    </w:p>
    <w:p w14:paraId="446911A1" w14:textId="69D268A7"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69</w:t>
      </w:r>
      <w:r w:rsidRPr="00A81BB1">
        <w:rPr>
          <w:rFonts w:eastAsia="Times New Roman" w:cs="Times New Roman"/>
          <w:b/>
          <w:bCs/>
          <w:snapToGrid w:val="0"/>
          <w:kern w:val="0"/>
          <w:szCs w:val="20"/>
          <w14:ligatures w14:val="none"/>
        </w:rPr>
        <w:t>.</w:t>
      </w:r>
    </w:p>
    <w:p w14:paraId="20D59E95"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142398CF" w14:textId="777183C8" w:rsidR="0070039E" w:rsidRDefault="0070039E" w:rsidP="0070039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44. mijenja se i glasi:</w:t>
      </w:r>
    </w:p>
    <w:p w14:paraId="0E48AB4E"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2DDB17CF" w14:textId="25163556" w:rsidR="0070039E" w:rsidRPr="003B309F" w:rsidRDefault="0070039E" w:rsidP="0070039E">
      <w:pPr>
        <w:tabs>
          <w:tab w:val="left" w:pos="426"/>
        </w:tabs>
        <w:spacing w:after="0" w:line="300" w:lineRule="exact"/>
        <w:jc w:val="both"/>
        <w:rPr>
          <w:rFonts w:eastAsia="Times New Roman" w:cs="Arial"/>
          <w:strike/>
          <w:snapToGrid w:val="0"/>
          <w:kern w:val="0"/>
          <w14:ligatures w14:val="none"/>
        </w:rPr>
      </w:pPr>
      <w:r w:rsidRPr="003B309F">
        <w:rPr>
          <w:rFonts w:eastAsia="Times New Roman" w:cs="Arial"/>
          <w:snapToGrid w:val="0"/>
          <w:kern w:val="0"/>
          <w14:ligatures w14:val="none"/>
        </w:rPr>
        <w:t>„(1)</w:t>
      </w:r>
      <w:r w:rsidRPr="003B309F">
        <w:rPr>
          <w:rFonts w:eastAsia="Times New Roman" w:cs="Arial"/>
          <w:snapToGrid w:val="0"/>
          <w:kern w:val="0"/>
          <w14:ligatures w14:val="none"/>
        </w:rPr>
        <w:tab/>
        <w:t xml:space="preserve">Za manje građevine proizvodne i poslovne namjene akt kojim se dozvoljava gradnja utvrđuje </w:t>
      </w:r>
      <w:r w:rsidR="003B309F">
        <w:rPr>
          <w:rFonts w:eastAsia="Times New Roman" w:cs="Arial"/>
          <w:snapToGrid w:val="0"/>
          <w:kern w:val="0"/>
          <w14:ligatures w14:val="none"/>
        </w:rPr>
        <w:t xml:space="preserve">se </w:t>
      </w:r>
      <w:r w:rsidRPr="003B309F">
        <w:rPr>
          <w:rFonts w:eastAsia="Times New Roman" w:cs="Arial"/>
          <w:snapToGrid w:val="0"/>
          <w:kern w:val="0"/>
          <w14:ligatures w14:val="none"/>
        </w:rPr>
        <w:t>temeljem odredbi ovog Prostornog plana.</w:t>
      </w:r>
      <w:r w:rsidR="003B309F" w:rsidRPr="003B309F">
        <w:rPr>
          <w:rFonts w:eastAsia="Times New Roman" w:cs="Arial"/>
          <w:snapToGrid w:val="0"/>
          <w:kern w:val="0"/>
          <w14:ligatures w14:val="none"/>
        </w:rPr>
        <w:t>“.</w:t>
      </w:r>
      <w:r w:rsidRPr="003B309F">
        <w:rPr>
          <w:rFonts w:eastAsia="Times New Roman" w:cs="Arial"/>
          <w:snapToGrid w:val="0"/>
          <w:kern w:val="0"/>
          <w14:ligatures w14:val="none"/>
        </w:rPr>
        <w:t xml:space="preserve"> </w:t>
      </w:r>
    </w:p>
    <w:p w14:paraId="37158F6A" w14:textId="77777777" w:rsidR="0070039E" w:rsidRDefault="0070039E" w:rsidP="009D7577">
      <w:pPr>
        <w:spacing w:after="0" w:line="240" w:lineRule="auto"/>
        <w:jc w:val="center"/>
        <w:rPr>
          <w:rFonts w:eastAsia="Times New Roman" w:cs="Times New Roman"/>
          <w:b/>
          <w:bCs/>
          <w:snapToGrid w:val="0"/>
          <w:kern w:val="0"/>
          <w:szCs w:val="20"/>
          <w14:ligatures w14:val="none"/>
        </w:rPr>
      </w:pPr>
    </w:p>
    <w:p w14:paraId="5EDF5DD0" w14:textId="4B627145"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70</w:t>
      </w:r>
      <w:r w:rsidRPr="00A81BB1">
        <w:rPr>
          <w:rFonts w:eastAsia="Times New Roman" w:cs="Times New Roman"/>
          <w:b/>
          <w:bCs/>
          <w:snapToGrid w:val="0"/>
          <w:kern w:val="0"/>
          <w:szCs w:val="20"/>
          <w14:ligatures w14:val="none"/>
        </w:rPr>
        <w:t>.</w:t>
      </w:r>
    </w:p>
    <w:p w14:paraId="047A3211"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77F22E2E" w14:textId="2C530350" w:rsidR="0052124E" w:rsidRDefault="0052124E" w:rsidP="0052124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45. mijenja se i glasi:</w:t>
      </w:r>
    </w:p>
    <w:p w14:paraId="773C857F" w14:textId="77777777" w:rsidR="0052124E" w:rsidRDefault="0052124E" w:rsidP="0052124E">
      <w:pPr>
        <w:spacing w:after="0" w:line="240" w:lineRule="auto"/>
        <w:ind w:firstLine="708"/>
        <w:jc w:val="both"/>
        <w:rPr>
          <w:rFonts w:eastAsia="Times New Roman" w:cs="Times New Roman"/>
          <w:snapToGrid w:val="0"/>
          <w:kern w:val="0"/>
          <w:szCs w:val="20"/>
          <w14:ligatures w14:val="none"/>
        </w:rPr>
      </w:pPr>
    </w:p>
    <w:p w14:paraId="26AA0CD2" w14:textId="3FA82FFC" w:rsidR="0052124E" w:rsidRPr="0052124E" w:rsidRDefault="0052124E" w:rsidP="0052124E">
      <w:pPr>
        <w:tabs>
          <w:tab w:val="left" w:pos="426"/>
        </w:tabs>
        <w:spacing w:after="0" w:line="300" w:lineRule="exact"/>
        <w:jc w:val="both"/>
        <w:rPr>
          <w:rFonts w:eastAsia="Times New Roman" w:cs="Arial"/>
          <w:strike/>
          <w:snapToGrid w:val="0"/>
          <w:kern w:val="0"/>
          <w14:ligatures w14:val="none"/>
        </w:rPr>
      </w:pPr>
      <w:bookmarkStart w:id="198" w:name="_Hlk164950060"/>
      <w:r w:rsidRPr="0052124E">
        <w:rPr>
          <w:rFonts w:eastAsia="Times New Roman" w:cs="Arial"/>
          <w:snapToGrid w:val="0"/>
          <w:kern w:val="0"/>
          <w14:ligatures w14:val="none"/>
        </w:rPr>
        <w:t>„(1)</w:t>
      </w:r>
      <w:r w:rsidRPr="0052124E">
        <w:rPr>
          <w:rFonts w:eastAsia="Times New Roman" w:cs="Arial"/>
          <w:snapToGrid w:val="0"/>
          <w:kern w:val="0"/>
          <w14:ligatures w14:val="none"/>
        </w:rPr>
        <w:tab/>
        <w:t>Građevina mora biti udaljena najmanje 7,0 m od regulacijske linije i 3,0 m od granice susjednih građevnih čestica, a od građevina stambene namjene, javne i društvene namjene, sportsko-rekreacijske namjene mora biti udaljena najmanje 6,0 m odnosno pola visine građevine.</w:t>
      </w:r>
      <w:r w:rsidRPr="0052124E">
        <w:rPr>
          <w:rFonts w:eastAsia="Times New Roman" w:cs="Arial"/>
          <w:strike/>
          <w:snapToGrid w:val="0"/>
          <w:kern w:val="0"/>
          <w14:ligatures w14:val="none"/>
        </w:rPr>
        <w:t xml:space="preserve"> </w:t>
      </w:r>
    </w:p>
    <w:p w14:paraId="64BA8C2F"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63A0D43E" w14:textId="6AE4EB21"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(2)</w:t>
      </w:r>
      <w:r w:rsidRPr="0052124E">
        <w:rPr>
          <w:rFonts w:eastAsia="Times New Roman" w:cs="Arial"/>
          <w:snapToGrid w:val="0"/>
          <w:kern w:val="0"/>
          <w14:ligatures w14:val="none"/>
        </w:rPr>
        <w:tab/>
        <w:t>Iznimno od stavka 1. ovog članka, u već izgrađenim dijelovima naselja, u skladu s lokalnim uvjetima, građevina može biti udaljena i manje od 3,0 m od jedne susjedne granice građevne čestice, ali ne manje od 1,0 m, pod slijedećim uvjetima:</w:t>
      </w:r>
    </w:p>
    <w:p w14:paraId="2BFB4151" w14:textId="2C51CF94" w:rsidR="0052124E" w:rsidRPr="0052124E" w:rsidRDefault="0052124E" w:rsidP="003C14D2">
      <w:pPr>
        <w:numPr>
          <w:ilvl w:val="0"/>
          <w:numId w:val="257"/>
        </w:numPr>
        <w:tabs>
          <w:tab w:val="left" w:pos="426"/>
        </w:tabs>
        <w:spacing w:after="0" w:line="300" w:lineRule="exact"/>
        <w:ind w:left="284" w:hanging="284"/>
        <w:jc w:val="both"/>
        <w:rPr>
          <w:rFonts w:eastAsia="Times New Roman" w:cs="Arial"/>
          <w:snapToGrid w:val="0"/>
          <w:kern w:val="0"/>
          <w14:ligatures w14:val="none"/>
        </w:rPr>
      </w:pPr>
      <w:r w:rsidRPr="0052124E">
        <w:rPr>
          <w:rFonts w:eastAsia="Times New Roman" w:cs="Arial"/>
          <w:snapToGrid w:val="0"/>
          <w:kern w:val="0"/>
          <w14:ligatures w14:val="none"/>
        </w:rPr>
        <w:t>ako je udaljenost od susjedne građevine najmanje 6,0 m,</w:t>
      </w:r>
    </w:p>
    <w:p w14:paraId="61057E64" w14:textId="564F20BD" w:rsidR="0052124E" w:rsidRPr="0052124E" w:rsidRDefault="0052124E" w:rsidP="003C14D2">
      <w:pPr>
        <w:numPr>
          <w:ilvl w:val="0"/>
          <w:numId w:val="257"/>
        </w:numPr>
        <w:tabs>
          <w:tab w:val="left" w:pos="426"/>
        </w:tabs>
        <w:spacing w:after="0" w:line="300" w:lineRule="exact"/>
        <w:ind w:left="284" w:hanging="284"/>
        <w:jc w:val="both"/>
        <w:rPr>
          <w:rFonts w:eastAsia="Times New Roman" w:cs="Arial"/>
          <w:snapToGrid w:val="0"/>
          <w:kern w:val="0"/>
          <w14:ligatures w14:val="none"/>
        </w:rPr>
      </w:pPr>
      <w:r w:rsidRPr="0052124E">
        <w:rPr>
          <w:rFonts w:eastAsia="Times New Roman" w:cs="Arial"/>
          <w:snapToGrid w:val="0"/>
          <w:kern w:val="0"/>
          <w14:ligatures w14:val="none"/>
        </w:rPr>
        <w:t>na građevini koja je udaljena od susjedne građevne čestice manje od 3,0 m ne smiju se graditi otvori prema toj granici građevne čestice,</w:t>
      </w:r>
    </w:p>
    <w:p w14:paraId="2ACEA47C" w14:textId="77777777" w:rsidR="0052124E" w:rsidRPr="0052124E" w:rsidRDefault="0052124E" w:rsidP="003C14D2">
      <w:pPr>
        <w:numPr>
          <w:ilvl w:val="0"/>
          <w:numId w:val="257"/>
        </w:numPr>
        <w:tabs>
          <w:tab w:val="left" w:pos="426"/>
        </w:tabs>
        <w:spacing w:after="0" w:line="300" w:lineRule="exact"/>
        <w:ind w:left="284" w:hanging="284"/>
        <w:jc w:val="both"/>
        <w:rPr>
          <w:rFonts w:eastAsia="Times New Roman" w:cs="Arial"/>
          <w:snapToGrid w:val="0"/>
          <w:kern w:val="0"/>
          <w14:ligatures w14:val="none"/>
        </w:rPr>
      </w:pPr>
      <w:r w:rsidRPr="0052124E">
        <w:rPr>
          <w:rFonts w:eastAsia="Times New Roman" w:cs="Arial"/>
          <w:snapToGrid w:val="0"/>
          <w:kern w:val="0"/>
          <w14:ligatures w14:val="none"/>
        </w:rPr>
        <w:t xml:space="preserve">ostali uvjeti određeni su u poglavlju </w:t>
      </w:r>
      <w:r w:rsidRPr="0052124E">
        <w:rPr>
          <w:rFonts w:eastAsia="Times New Roman" w:cs="Times New Roman"/>
          <w:b/>
          <w:bCs/>
          <w:kern w:val="0"/>
          <w:szCs w:val="20"/>
          <w:lang w:eastAsia="hr-HR"/>
          <w14:ligatures w14:val="none"/>
        </w:rPr>
        <w:t>Udaljenost građevina od granica susjednih građevnih čestica</w:t>
      </w:r>
      <w:r w:rsidRPr="0052124E">
        <w:rPr>
          <w:rFonts w:eastAsia="Times New Roman" w:cs="Times New Roman"/>
          <w:kern w:val="0"/>
          <w:szCs w:val="20"/>
          <w:lang w:eastAsia="hr-HR"/>
          <w14:ligatures w14:val="none"/>
        </w:rPr>
        <w:t>.</w:t>
      </w:r>
    </w:p>
    <w:p w14:paraId="548900F0"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26F5D380" w14:textId="174F7A86"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(3)</w:t>
      </w:r>
      <w:r w:rsidRPr="0052124E">
        <w:rPr>
          <w:rFonts w:eastAsia="Times New Roman" w:cs="Arial"/>
          <w:snapToGrid w:val="0"/>
          <w:kern w:val="0"/>
          <w14:ligatures w14:val="none"/>
        </w:rPr>
        <w:tab/>
        <w:t xml:space="preserve">Građevna čestica mora se nalaziti uz prometnu površinu sukladno važećoj zakonskoj regulativi. </w:t>
      </w:r>
    </w:p>
    <w:bookmarkEnd w:id="198"/>
    <w:p w14:paraId="3FBFA6F3" w14:textId="77777777" w:rsidR="0052124E" w:rsidRPr="0052124E" w:rsidRDefault="0052124E" w:rsidP="0052124E">
      <w:pPr>
        <w:autoSpaceDE w:val="0"/>
        <w:autoSpaceDN w:val="0"/>
        <w:adjustRightInd w:val="0"/>
        <w:spacing w:after="0" w:line="240" w:lineRule="auto"/>
        <w:jc w:val="both"/>
        <w:rPr>
          <w:rFonts w:eastAsia="Calibri" w:cs="Arial"/>
          <w:color w:val="ED7D31" w:themeColor="accent2"/>
          <w:kern w:val="0"/>
          <w14:ligatures w14:val="none"/>
        </w:rPr>
      </w:pPr>
    </w:p>
    <w:p w14:paraId="36747CC3" w14:textId="743048D0" w:rsidR="0052124E" w:rsidRDefault="0052124E" w:rsidP="0052124E">
      <w:pPr>
        <w:autoSpaceDE w:val="0"/>
        <w:autoSpaceDN w:val="0"/>
        <w:adjustRightInd w:val="0"/>
        <w:spacing w:after="0" w:line="240" w:lineRule="auto"/>
        <w:jc w:val="both"/>
        <w:rPr>
          <w:rFonts w:eastAsia="Calibri" w:cs="Arial"/>
          <w:kern w:val="0"/>
          <w14:ligatures w14:val="none"/>
        </w:rPr>
      </w:pPr>
      <w:r w:rsidRPr="0052124E">
        <w:rPr>
          <w:rFonts w:eastAsia="Calibri" w:cs="Arial"/>
          <w:kern w:val="0"/>
          <w14:ligatures w14:val="none"/>
        </w:rPr>
        <w:t>(4) Svaka građevna čestica mora imati osigurani neposredni kolni prilaz minimalne širine 3,0 m na prometnu površinu.</w:t>
      </w:r>
      <w:r>
        <w:rPr>
          <w:rFonts w:eastAsia="Calibri" w:cs="Arial"/>
          <w:kern w:val="0"/>
          <w14:ligatures w14:val="none"/>
        </w:rPr>
        <w:t>“.</w:t>
      </w:r>
    </w:p>
    <w:p w14:paraId="4B9D82AE" w14:textId="77777777" w:rsidR="003B309F" w:rsidRPr="003B309F" w:rsidRDefault="003B309F" w:rsidP="009D7577">
      <w:pPr>
        <w:spacing w:after="0" w:line="240" w:lineRule="auto"/>
        <w:jc w:val="center"/>
        <w:rPr>
          <w:rFonts w:eastAsia="Times New Roman" w:cs="Times New Roman"/>
          <w:snapToGrid w:val="0"/>
          <w:kern w:val="0"/>
          <w:szCs w:val="20"/>
          <w14:ligatures w14:val="none"/>
        </w:rPr>
      </w:pPr>
    </w:p>
    <w:p w14:paraId="2DB6B253" w14:textId="46A159A1"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71</w:t>
      </w:r>
      <w:r w:rsidRPr="00A81BB1">
        <w:rPr>
          <w:rFonts w:eastAsia="Times New Roman" w:cs="Times New Roman"/>
          <w:b/>
          <w:bCs/>
          <w:snapToGrid w:val="0"/>
          <w:kern w:val="0"/>
          <w:szCs w:val="20"/>
          <w14:ligatures w14:val="none"/>
        </w:rPr>
        <w:t>.</w:t>
      </w:r>
    </w:p>
    <w:p w14:paraId="34AFA860" w14:textId="77777777" w:rsidR="000C6ADF" w:rsidRPr="0052124E" w:rsidRDefault="000C6ADF" w:rsidP="000C6ADF">
      <w:pPr>
        <w:spacing w:after="0" w:line="240" w:lineRule="auto"/>
        <w:jc w:val="center"/>
        <w:rPr>
          <w:rFonts w:eastAsia="Times New Roman" w:cs="Times New Roman"/>
          <w:b/>
          <w:bCs/>
          <w:snapToGrid w:val="0"/>
          <w:kern w:val="0"/>
          <w:szCs w:val="20"/>
          <w14:ligatures w14:val="none"/>
        </w:rPr>
      </w:pPr>
    </w:p>
    <w:p w14:paraId="6066796E" w14:textId="6DFF0EDC" w:rsidR="0052124E" w:rsidRPr="0052124E" w:rsidRDefault="0052124E" w:rsidP="0052124E">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Članak 46. mijenja se i glasi:</w:t>
      </w:r>
    </w:p>
    <w:p w14:paraId="0CACE8AA" w14:textId="77777777" w:rsidR="0052124E" w:rsidRPr="0052124E" w:rsidRDefault="0052124E" w:rsidP="000C6ADF">
      <w:pPr>
        <w:spacing w:after="0" w:line="240" w:lineRule="auto"/>
        <w:jc w:val="center"/>
        <w:rPr>
          <w:rFonts w:eastAsia="Times New Roman" w:cs="Times New Roman"/>
          <w:b/>
          <w:bCs/>
          <w:snapToGrid w:val="0"/>
          <w:kern w:val="0"/>
          <w:szCs w:val="20"/>
          <w14:ligatures w14:val="none"/>
        </w:rPr>
      </w:pPr>
    </w:p>
    <w:p w14:paraId="79CE239F" w14:textId="4807C21E"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lastRenderedPageBreak/>
        <w:t>„(1)</w:t>
      </w:r>
      <w:r w:rsidRPr="0052124E">
        <w:rPr>
          <w:rFonts w:eastAsia="Times New Roman" w:cs="Arial"/>
          <w:snapToGrid w:val="0"/>
          <w:kern w:val="0"/>
          <w14:ligatures w14:val="none"/>
        </w:rPr>
        <w:tab/>
        <w:t>Sve prateće i pomoćne građevine, manipulativne površine, parkirališta i smještaj radnih vozila moraju se planirati unutar građevne čestice, ili iznimno, u neposrednoj blizini, uz prometnu površinu.</w:t>
      </w:r>
    </w:p>
    <w:p w14:paraId="74398CE9"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5EDFB41D" w14:textId="45925231"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(2)</w:t>
      </w:r>
      <w:r w:rsidRPr="0052124E">
        <w:rPr>
          <w:rFonts w:eastAsia="Times New Roman" w:cs="Arial"/>
          <w:snapToGrid w:val="0"/>
          <w:kern w:val="0"/>
          <w14:ligatures w14:val="none"/>
        </w:rPr>
        <w:tab/>
        <w:t xml:space="preserve">Parkirališno-garažna mjesta unutar građevne čestice treba zaštititi sadnjom drveća (1 drvo na 2 parkirna mjesta). Broj parkirališno-garažnih mjesta određuje se prema poglavlju </w:t>
      </w:r>
      <w:r w:rsidRPr="0052124E">
        <w:rPr>
          <w:rFonts w:eastAsia="Times New Roman" w:cs="Arial"/>
          <w:b/>
          <w:bCs/>
          <w:snapToGrid w:val="0"/>
          <w:kern w:val="0"/>
          <w14:ligatures w14:val="none"/>
        </w:rPr>
        <w:t xml:space="preserve">5.1.2. Parkirališna i garažna mjesta </w:t>
      </w:r>
      <w:r w:rsidRPr="0052124E">
        <w:rPr>
          <w:rFonts w:eastAsia="Times New Roman" w:cs="Arial"/>
          <w:snapToGrid w:val="0"/>
          <w:kern w:val="0"/>
          <w14:ligatures w14:val="none"/>
        </w:rPr>
        <w:t>ovog Prostornog plana.“.</w:t>
      </w:r>
    </w:p>
    <w:p w14:paraId="408368CD" w14:textId="77777777" w:rsidR="0052124E" w:rsidRDefault="0052124E" w:rsidP="000C6ADF">
      <w:pPr>
        <w:spacing w:after="0" w:line="240" w:lineRule="auto"/>
        <w:jc w:val="center"/>
        <w:rPr>
          <w:rFonts w:eastAsia="Times New Roman" w:cs="Times New Roman"/>
          <w:b/>
          <w:bCs/>
          <w:snapToGrid w:val="0"/>
          <w:kern w:val="0"/>
          <w:szCs w:val="20"/>
          <w14:ligatures w14:val="none"/>
        </w:rPr>
      </w:pPr>
    </w:p>
    <w:p w14:paraId="7C5C5BA6" w14:textId="4F79241C"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72</w:t>
      </w:r>
      <w:r w:rsidRPr="00A81BB1">
        <w:rPr>
          <w:rFonts w:eastAsia="Times New Roman" w:cs="Times New Roman"/>
          <w:b/>
          <w:bCs/>
          <w:snapToGrid w:val="0"/>
          <w:kern w:val="0"/>
          <w:szCs w:val="20"/>
          <w14:ligatures w14:val="none"/>
        </w:rPr>
        <w:t>.</w:t>
      </w:r>
    </w:p>
    <w:p w14:paraId="13AE84F5" w14:textId="1C2E04FE" w:rsidR="0052124E" w:rsidRDefault="0052124E" w:rsidP="0052124E">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Članak 4</w:t>
      </w:r>
      <w:r>
        <w:rPr>
          <w:rFonts w:eastAsia="Times New Roman" w:cs="Times New Roman"/>
          <w:snapToGrid w:val="0"/>
          <w:kern w:val="0"/>
          <w:szCs w:val="20"/>
          <w14:ligatures w14:val="none"/>
        </w:rPr>
        <w:t>7</w:t>
      </w:r>
      <w:r w:rsidRPr="0052124E">
        <w:rPr>
          <w:rFonts w:eastAsia="Times New Roman" w:cs="Times New Roman"/>
          <w:snapToGrid w:val="0"/>
          <w:kern w:val="0"/>
          <w:szCs w:val="20"/>
          <w14:ligatures w14:val="none"/>
        </w:rPr>
        <w:t>. mijenja se i glasi:</w:t>
      </w:r>
    </w:p>
    <w:p w14:paraId="1BB1B204" w14:textId="77777777" w:rsidR="0052124E" w:rsidRDefault="0052124E" w:rsidP="0052124E">
      <w:pPr>
        <w:tabs>
          <w:tab w:val="left" w:pos="426"/>
        </w:tabs>
        <w:spacing w:after="0" w:line="300" w:lineRule="exact"/>
        <w:jc w:val="both"/>
        <w:rPr>
          <w:rFonts w:eastAsia="Times New Roman" w:cs="Arial"/>
          <w:snapToGrid w:val="0"/>
          <w:kern w:val="0"/>
          <w14:ligatures w14:val="none"/>
        </w:rPr>
      </w:pPr>
    </w:p>
    <w:p w14:paraId="2B5DF07A" w14:textId="524ED7C5"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„(1)</w:t>
      </w:r>
      <w:r w:rsidRPr="0052124E">
        <w:rPr>
          <w:rFonts w:eastAsia="Times New Roman" w:cs="Arial"/>
          <w:snapToGrid w:val="0"/>
          <w:kern w:val="0"/>
          <w14:ligatures w14:val="none"/>
        </w:rPr>
        <w:tab/>
        <w:t>Građevna čestica se prema prometnoj površini uređuje sadnjom drveća i ukrasnog zelenila, ako se time ne ometa ulaz u građevinu.</w:t>
      </w:r>
    </w:p>
    <w:p w14:paraId="4DDF3815"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0BB3621E" w14:textId="20E2C42B"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 xml:space="preserve">(2) </w:t>
      </w:r>
      <w:r w:rsidRPr="0052124E">
        <w:rPr>
          <w:rFonts w:eastAsia="Times New Roman" w:cs="Times New Roman"/>
          <w:snapToGrid w:val="0"/>
          <w:kern w:val="0"/>
          <w:szCs w:val="20"/>
          <w:lang w:eastAsia="hr-HR"/>
          <w14:ligatures w14:val="none"/>
        </w:rPr>
        <w:t>Najmanje 25% građevne čestice potrebno je urediti kao zelenu površinu uređenu niskim i visokim zelenilom</w:t>
      </w:r>
      <w:r w:rsidRPr="0052124E">
        <w:rPr>
          <w:rFonts w:eastAsia="Calibri" w:cs="Arial"/>
          <w:kern w:val="0"/>
          <w:szCs w:val="20"/>
          <w:lang w:eastAsia="hr-HR"/>
          <w14:ligatures w14:val="none"/>
        </w:rPr>
        <w:t>, a najmanje 15%</w:t>
      </w:r>
      <w:r w:rsidRPr="0052124E">
        <w:rPr>
          <w:rFonts w:eastAsia="Times New Roman" w:cs="Times New Roman"/>
          <w:snapToGrid w:val="0"/>
          <w:kern w:val="0"/>
          <w:szCs w:val="20"/>
          <w:lang w:eastAsia="hr-HR"/>
          <w14:ligatures w14:val="none"/>
        </w:rPr>
        <w:t xml:space="preserve"> ukupne površine građevne čestice treba biti jedinstvena zelena površina.</w:t>
      </w:r>
    </w:p>
    <w:p w14:paraId="7BC7D7D6"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3CB01CC3" w14:textId="44BDFDAA"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(3) Ograde ne mogu biti više od 2,0 m, osim iznimno kada je to nužno radi zaštite građevine ili načina korištenja.</w:t>
      </w:r>
    </w:p>
    <w:p w14:paraId="4B4C2D98"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447E085E" w14:textId="268A9FF3"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(4) Uvjeti za arhitektonsko oblikovanje građevina moraju biti u skladu s funkcijom i tehnološkim procesom, uz upotrebu postojanih materijala i boja.</w:t>
      </w:r>
    </w:p>
    <w:p w14:paraId="3213EA6C" w14:textId="77777777" w:rsidR="0052124E" w:rsidRPr="0052124E" w:rsidRDefault="0052124E" w:rsidP="0052124E">
      <w:pPr>
        <w:tabs>
          <w:tab w:val="left" w:pos="426"/>
        </w:tabs>
        <w:spacing w:after="0" w:line="300" w:lineRule="exact"/>
        <w:jc w:val="both"/>
        <w:rPr>
          <w:rFonts w:eastAsia="Times New Roman" w:cs="Arial"/>
          <w:b/>
          <w:snapToGrid w:val="0"/>
          <w:kern w:val="0"/>
          <w14:ligatures w14:val="none"/>
        </w:rPr>
      </w:pPr>
    </w:p>
    <w:p w14:paraId="4114F6C5" w14:textId="156D99A0" w:rsidR="0052124E" w:rsidRPr="0052124E" w:rsidRDefault="0052124E" w:rsidP="0052124E">
      <w:pPr>
        <w:spacing w:after="0" w:line="240" w:lineRule="auto"/>
        <w:jc w:val="both"/>
        <w:rPr>
          <w:rFonts w:eastAsia="Times New Roman" w:cs="Arial"/>
          <w:kern w:val="0"/>
          <w:lang w:eastAsia="hr-HR"/>
          <w14:ligatures w14:val="none"/>
        </w:rPr>
      </w:pPr>
      <w:r w:rsidRPr="0052124E">
        <w:rPr>
          <w:rFonts w:eastAsia="Arial" w:cs="Arial"/>
          <w:kern w:val="0"/>
          <w:szCs w:val="20"/>
          <w:lang w:eastAsia="hr-HR"/>
          <w14:ligatures w14:val="none"/>
        </w:rPr>
        <w:t xml:space="preserve">(5) Kontaktni dijelovi građevne čestice na kojoj se nalaze ili se planiraju graditi </w:t>
      </w:r>
      <w:r w:rsidRPr="0052124E">
        <w:rPr>
          <w:rFonts w:eastAsia="Arial" w:cs="Arial"/>
          <w:b/>
          <w:bCs/>
          <w:kern w:val="0"/>
          <w:szCs w:val="20"/>
          <w:lang w:eastAsia="hr-HR"/>
          <w14:ligatures w14:val="none"/>
        </w:rPr>
        <w:t>manje građevine</w:t>
      </w:r>
      <w:r w:rsidRPr="0052124E">
        <w:rPr>
          <w:rFonts w:eastAsia="Arial" w:cs="Arial"/>
          <w:kern w:val="0"/>
          <w:szCs w:val="20"/>
          <w:lang w:eastAsia="hr-HR"/>
          <w14:ligatures w14:val="none"/>
        </w:rPr>
        <w:t xml:space="preserve"> </w:t>
      </w:r>
      <w:r w:rsidRPr="0052124E">
        <w:rPr>
          <w:rFonts w:eastAsia="Arial" w:cs="Arial"/>
          <w:b/>
          <w:bCs/>
          <w:kern w:val="0"/>
          <w:szCs w:val="20"/>
          <w:lang w:eastAsia="hr-HR"/>
          <w14:ligatures w14:val="none"/>
        </w:rPr>
        <w:t xml:space="preserve">proizvodne i poslovne namjene,  </w:t>
      </w:r>
      <w:r w:rsidRPr="0052124E">
        <w:rPr>
          <w:rFonts w:eastAsia="Arial" w:cs="Arial"/>
          <w:kern w:val="0"/>
          <w:szCs w:val="20"/>
          <w:lang w:eastAsia="hr-HR"/>
          <w14:ligatures w14:val="none"/>
        </w:rPr>
        <w:t xml:space="preserve">koji graniče sa građevnim česticama stambene namjene, javne i društvene namjene, sportsko-rekreacijske namjene i sličnih namjena gdje boravi veći broj ljudi,  obvezno moraju imati pojas zaštitnog zelenila najmanje širine 1,0 m i visine 1,50 m, </w:t>
      </w:r>
      <w:r w:rsidRPr="0052124E">
        <w:rPr>
          <w:rFonts w:eastAsia="Times New Roman" w:cs="Arial"/>
          <w:kern w:val="0"/>
          <w:lang w:eastAsia="hr-HR"/>
          <w14:ligatures w14:val="none"/>
        </w:rPr>
        <w:t xml:space="preserve">a sukladno poglavlju </w:t>
      </w:r>
      <w:r w:rsidRPr="0052124E">
        <w:rPr>
          <w:rFonts w:eastAsia="Times New Roman" w:cs="Arial"/>
          <w:b/>
          <w:bCs/>
          <w:kern w:val="0"/>
          <w:lang w:eastAsia="hr-HR"/>
          <w14:ligatures w14:val="none"/>
        </w:rPr>
        <w:t>2.2.1.6. Zaštitne zelene površine</w:t>
      </w:r>
      <w:r w:rsidRPr="0052124E">
        <w:rPr>
          <w:rFonts w:eastAsia="Times New Roman" w:cs="Arial"/>
          <w:kern w:val="0"/>
          <w:lang w:eastAsia="hr-HR"/>
          <w14:ligatures w14:val="none"/>
        </w:rPr>
        <w:t>.“.</w:t>
      </w:r>
    </w:p>
    <w:p w14:paraId="435BE933" w14:textId="77777777" w:rsidR="0052124E" w:rsidRDefault="0052124E" w:rsidP="000C6ADF">
      <w:pPr>
        <w:spacing w:after="0" w:line="240" w:lineRule="auto"/>
        <w:jc w:val="center"/>
        <w:rPr>
          <w:rFonts w:eastAsia="Times New Roman" w:cs="Times New Roman"/>
          <w:b/>
          <w:bCs/>
          <w:snapToGrid w:val="0"/>
          <w:kern w:val="0"/>
          <w:szCs w:val="20"/>
          <w14:ligatures w14:val="none"/>
        </w:rPr>
      </w:pPr>
    </w:p>
    <w:p w14:paraId="1DF34B40" w14:textId="5C1AAE47"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73</w:t>
      </w:r>
      <w:r w:rsidRPr="00A81BB1">
        <w:rPr>
          <w:rFonts w:eastAsia="Times New Roman" w:cs="Times New Roman"/>
          <w:b/>
          <w:bCs/>
          <w:snapToGrid w:val="0"/>
          <w:kern w:val="0"/>
          <w:szCs w:val="20"/>
          <w14:ligatures w14:val="none"/>
        </w:rPr>
        <w:t>.</w:t>
      </w:r>
    </w:p>
    <w:p w14:paraId="49360AE3"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4CFBC18E" w14:textId="2FED3428" w:rsidR="0052124E" w:rsidRPr="0052124E" w:rsidRDefault="0052124E" w:rsidP="0052124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48. stavku 1.</w:t>
      </w:r>
      <w:r w:rsidR="00736101">
        <w:rPr>
          <w:rFonts w:eastAsia="Times New Roman" w:cs="Times New Roman"/>
          <w:snapToGrid w:val="0"/>
          <w:kern w:val="0"/>
          <w:szCs w:val="20"/>
          <w14:ligatures w14:val="none"/>
        </w:rPr>
        <w:t xml:space="preserve"> riječ „</w:t>
      </w:r>
      <w:r w:rsidR="00736101" w:rsidRPr="00736101">
        <w:rPr>
          <w:rFonts w:eastAsia="Times New Roman" w:cs="Times New Roman"/>
          <w:b/>
          <w:bCs/>
          <w:snapToGrid w:val="0"/>
          <w:kern w:val="0"/>
          <w:szCs w:val="20"/>
          <w14:ligatures w14:val="none"/>
        </w:rPr>
        <w:t>smrada</w:t>
      </w:r>
      <w:r w:rsidR="00736101">
        <w:rPr>
          <w:rFonts w:eastAsia="Times New Roman" w:cs="Times New Roman"/>
          <w:snapToGrid w:val="0"/>
          <w:kern w:val="0"/>
          <w:szCs w:val="20"/>
          <w14:ligatures w14:val="none"/>
        </w:rPr>
        <w:t>“ zamjenjuje se s riječju „</w:t>
      </w:r>
      <w:r w:rsidR="00736101" w:rsidRPr="00736101">
        <w:rPr>
          <w:rFonts w:eastAsia="Times New Roman" w:cs="Times New Roman"/>
          <w:b/>
          <w:bCs/>
          <w:snapToGrid w:val="0"/>
          <w:kern w:val="0"/>
          <w:szCs w:val="20"/>
          <w14:ligatures w14:val="none"/>
        </w:rPr>
        <w:t>mirisa</w:t>
      </w:r>
      <w:r w:rsidR="00736101">
        <w:rPr>
          <w:rFonts w:eastAsia="Times New Roman" w:cs="Times New Roman"/>
          <w:snapToGrid w:val="0"/>
          <w:kern w:val="0"/>
          <w:szCs w:val="20"/>
          <w14:ligatures w14:val="none"/>
        </w:rPr>
        <w:t xml:space="preserve">“. </w:t>
      </w:r>
    </w:p>
    <w:p w14:paraId="486CD04A"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3C3BB1EE" w14:textId="1B2BC507"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74</w:t>
      </w:r>
      <w:r w:rsidRPr="00A81BB1">
        <w:rPr>
          <w:rFonts w:eastAsia="Times New Roman" w:cs="Times New Roman"/>
          <w:b/>
          <w:bCs/>
          <w:snapToGrid w:val="0"/>
          <w:kern w:val="0"/>
          <w:szCs w:val="20"/>
          <w14:ligatures w14:val="none"/>
        </w:rPr>
        <w:t>.</w:t>
      </w:r>
    </w:p>
    <w:p w14:paraId="1A3E3FC9"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1EB877A8" w14:textId="3032B7F3" w:rsidR="009E6597" w:rsidRPr="009E6597" w:rsidRDefault="009E6597" w:rsidP="009E6597">
      <w:pPr>
        <w:pStyle w:val="clanak"/>
        <w:tabs>
          <w:tab w:val="clear" w:pos="426"/>
          <w:tab w:val="left" w:pos="0"/>
        </w:tabs>
        <w:rPr>
          <w:rFonts w:cs="Arial"/>
          <w:bCs/>
          <w:snapToGrid w:val="0"/>
          <w:color w:val="000000"/>
          <w:szCs w:val="22"/>
          <w:lang w:val="hr-HR" w:eastAsia="en-US"/>
        </w:rPr>
      </w:pPr>
      <w:r w:rsidRPr="009E6597">
        <w:rPr>
          <w:snapToGrid w:val="0"/>
          <w:lang w:val="hr-HR"/>
        </w:rPr>
        <w:tab/>
        <w:t xml:space="preserve">Iza članka 48. naslov poglavlja </w:t>
      </w:r>
      <w:bookmarkStart w:id="199" w:name="_Toc146793114"/>
      <w:bookmarkStart w:id="200" w:name="_Hlk142911555"/>
      <w:r w:rsidRPr="009E6597">
        <w:rPr>
          <w:snapToGrid w:val="0"/>
          <w:lang w:val="hr-HR"/>
        </w:rPr>
        <w:t>“</w:t>
      </w:r>
      <w:r w:rsidRPr="009E6597">
        <w:rPr>
          <w:rFonts w:cs="Arial"/>
          <w:b/>
          <w:snapToGrid w:val="0"/>
          <w:color w:val="000000"/>
          <w:szCs w:val="22"/>
          <w:lang w:val="hr-HR" w:eastAsia="en-US"/>
        </w:rPr>
        <w:t>Gospodarska namjena, proizvodna - rasadnik (I3)</w:t>
      </w:r>
      <w:bookmarkEnd w:id="199"/>
      <w:r w:rsidRPr="009E6597">
        <w:rPr>
          <w:rFonts w:cs="Arial"/>
          <w:bCs/>
          <w:snapToGrid w:val="0"/>
          <w:color w:val="000000"/>
          <w:szCs w:val="22"/>
          <w:lang w:val="hr-HR" w:eastAsia="en-US"/>
        </w:rPr>
        <w:t xml:space="preserve">“ i </w:t>
      </w:r>
      <w:r w:rsidRPr="009E6597">
        <w:rPr>
          <w:rFonts w:cs="Arial"/>
          <w:b/>
          <w:snapToGrid w:val="0"/>
          <w:color w:val="000000"/>
          <w:szCs w:val="22"/>
          <w:lang w:val="hr-HR" w:eastAsia="en-US"/>
        </w:rPr>
        <w:t>članak 48.a</w:t>
      </w:r>
      <w:r w:rsidRPr="009E6597">
        <w:rPr>
          <w:rFonts w:cs="Arial"/>
          <w:bCs/>
          <w:snapToGrid w:val="0"/>
          <w:color w:val="000000"/>
          <w:szCs w:val="22"/>
          <w:lang w:val="hr-HR" w:eastAsia="en-US"/>
        </w:rPr>
        <w:t xml:space="preserve"> brišu se.</w:t>
      </w:r>
    </w:p>
    <w:bookmarkEnd w:id="200"/>
    <w:p w14:paraId="25D31E48" w14:textId="77777777" w:rsidR="009E6597" w:rsidRDefault="009E6597" w:rsidP="009E6597">
      <w:pPr>
        <w:tabs>
          <w:tab w:val="left" w:pos="426"/>
        </w:tabs>
        <w:spacing w:after="0" w:line="300" w:lineRule="exact"/>
        <w:ind w:left="420" w:hanging="420"/>
        <w:jc w:val="both"/>
        <w:rPr>
          <w:rFonts w:eastAsia="Times New Roman" w:cs="Arial"/>
          <w:snapToGrid w:val="0"/>
          <w:color w:val="0070C0"/>
          <w:kern w:val="0"/>
          <w:highlight w:val="yellow"/>
          <w14:ligatures w14:val="none"/>
        </w:rPr>
      </w:pPr>
    </w:p>
    <w:p w14:paraId="1B9B6580" w14:textId="2D19B97F" w:rsidR="009E6597" w:rsidRPr="009E6597" w:rsidRDefault="009E6597" w:rsidP="009E6597">
      <w:pPr>
        <w:tabs>
          <w:tab w:val="left" w:pos="0"/>
        </w:tabs>
        <w:spacing w:after="0" w:line="300" w:lineRule="exact"/>
        <w:jc w:val="both"/>
        <w:rPr>
          <w:rFonts w:eastAsia="Times New Roman" w:cs="Arial"/>
          <w:b/>
          <w:bCs/>
          <w:snapToGrid w:val="0"/>
          <w:kern w:val="0"/>
          <w14:ligatures w14:val="none"/>
        </w:rPr>
      </w:pPr>
      <w:r w:rsidRPr="009E6597">
        <w:rPr>
          <w:rFonts w:eastAsia="Times New Roman" w:cs="Arial"/>
          <w:snapToGrid w:val="0"/>
          <w:kern w:val="0"/>
          <w14:ligatures w14:val="none"/>
        </w:rPr>
        <w:tab/>
        <w:t>Iza članka 48. naslov poglavlja</w:t>
      </w:r>
      <w:r>
        <w:rPr>
          <w:rFonts w:eastAsia="Times New Roman" w:cs="Arial"/>
          <w:snapToGrid w:val="0"/>
          <w:kern w:val="0"/>
          <w14:ligatures w14:val="none"/>
        </w:rPr>
        <w:t xml:space="preserve"> „</w:t>
      </w:r>
      <w:r>
        <w:rPr>
          <w:rFonts w:eastAsia="Times New Roman" w:cs="Arial"/>
          <w:b/>
          <w:bCs/>
          <w:snapToGrid w:val="0"/>
          <w:kern w:val="0"/>
          <w14:ligatures w14:val="none"/>
        </w:rPr>
        <w:t>Poljoprivredne gospodarske građevine</w:t>
      </w:r>
      <w:r w:rsidRPr="009E6597">
        <w:rPr>
          <w:rFonts w:eastAsia="Times New Roman" w:cs="Arial"/>
          <w:snapToGrid w:val="0"/>
          <w:kern w:val="0"/>
          <w14:ligatures w14:val="none"/>
        </w:rPr>
        <w:t>“</w:t>
      </w:r>
      <w:r>
        <w:rPr>
          <w:rFonts w:eastAsia="Times New Roman" w:cs="Arial"/>
          <w:snapToGrid w:val="0"/>
          <w:kern w:val="0"/>
          <w14:ligatures w14:val="none"/>
        </w:rPr>
        <w:t xml:space="preserve"> mijenja se i glasi </w:t>
      </w:r>
      <w:bookmarkStart w:id="201" w:name="_Toc167697552"/>
      <w:bookmarkStart w:id="202" w:name="_Toc146793115"/>
      <w:bookmarkStart w:id="203" w:name="_Hlk142911598"/>
      <w:r>
        <w:rPr>
          <w:rFonts w:eastAsia="Times New Roman" w:cs="Arial"/>
          <w:snapToGrid w:val="0"/>
          <w:kern w:val="0"/>
          <w14:ligatures w14:val="none"/>
        </w:rPr>
        <w:t>„</w:t>
      </w:r>
      <w:r w:rsidRPr="009E6597">
        <w:rPr>
          <w:rFonts w:eastAsia="Times New Roman" w:cs="Arial"/>
          <w:b/>
          <w:snapToGrid w:val="0"/>
          <w:color w:val="000000"/>
          <w:kern w:val="0"/>
          <w14:ligatures w14:val="none"/>
        </w:rPr>
        <w:t>2.2.1.1.5.  Poljoprivredne gospodarske građevine</w:t>
      </w:r>
      <w:bookmarkEnd w:id="201"/>
      <w:r>
        <w:rPr>
          <w:rFonts w:eastAsia="Times New Roman" w:cs="Arial"/>
          <w:b/>
          <w:snapToGrid w:val="0"/>
          <w:color w:val="000000"/>
          <w:kern w:val="0"/>
          <w14:ligatures w14:val="none"/>
        </w:rPr>
        <w:t>“</w:t>
      </w:r>
      <w:r w:rsidRPr="009E6597">
        <w:rPr>
          <w:rFonts w:eastAsia="Times New Roman" w:cs="Arial"/>
          <w:bCs/>
          <w:snapToGrid w:val="0"/>
          <w:color w:val="000000"/>
          <w:kern w:val="0"/>
          <w14:ligatures w14:val="none"/>
        </w:rPr>
        <w:t>.</w:t>
      </w:r>
      <w:r w:rsidRPr="009E6597">
        <w:rPr>
          <w:rFonts w:eastAsia="Times New Roman" w:cs="Arial"/>
          <w:b/>
          <w:snapToGrid w:val="0"/>
          <w:color w:val="000000"/>
          <w:kern w:val="0"/>
          <w14:ligatures w14:val="none"/>
        </w:rPr>
        <w:t xml:space="preserve"> </w:t>
      </w:r>
      <w:bookmarkEnd w:id="202"/>
    </w:p>
    <w:bookmarkEnd w:id="203"/>
    <w:p w14:paraId="06D80593"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6D27F697" w14:textId="7B24CAD3"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75</w:t>
      </w:r>
      <w:r w:rsidRPr="00A81BB1">
        <w:rPr>
          <w:rFonts w:eastAsia="Times New Roman" w:cs="Times New Roman"/>
          <w:b/>
          <w:bCs/>
          <w:snapToGrid w:val="0"/>
          <w:kern w:val="0"/>
          <w:szCs w:val="20"/>
          <w14:ligatures w14:val="none"/>
        </w:rPr>
        <w:t>.</w:t>
      </w:r>
    </w:p>
    <w:p w14:paraId="25916946"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2A82A1BD" w14:textId="01365CC9" w:rsidR="00B73BC1" w:rsidRDefault="00B73BC1" w:rsidP="00B73BC1">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Članak 4</w:t>
      </w:r>
      <w:r>
        <w:rPr>
          <w:rFonts w:eastAsia="Times New Roman" w:cs="Times New Roman"/>
          <w:snapToGrid w:val="0"/>
          <w:kern w:val="0"/>
          <w:szCs w:val="20"/>
          <w14:ligatures w14:val="none"/>
        </w:rPr>
        <w:t>9</w:t>
      </w:r>
      <w:r w:rsidRPr="0052124E">
        <w:rPr>
          <w:rFonts w:eastAsia="Times New Roman" w:cs="Times New Roman"/>
          <w:snapToGrid w:val="0"/>
          <w:kern w:val="0"/>
          <w:szCs w:val="20"/>
          <w14:ligatures w14:val="none"/>
        </w:rPr>
        <w:t>. mijenja se i glasi:</w:t>
      </w:r>
    </w:p>
    <w:p w14:paraId="778A425E" w14:textId="77777777" w:rsidR="00B73BC1" w:rsidRDefault="00B73BC1" w:rsidP="00B73BC1">
      <w:pPr>
        <w:tabs>
          <w:tab w:val="left" w:pos="426"/>
        </w:tabs>
        <w:spacing w:after="0" w:line="300" w:lineRule="exact"/>
        <w:jc w:val="both"/>
        <w:rPr>
          <w:rFonts w:eastAsia="Times New Roman" w:cs="Arial"/>
          <w:snapToGrid w:val="0"/>
          <w:color w:val="FF0000"/>
          <w:kern w:val="0"/>
          <w14:ligatures w14:val="none"/>
        </w:rPr>
      </w:pPr>
    </w:p>
    <w:p w14:paraId="1EBB48D6" w14:textId="233E1431" w:rsidR="00B73BC1" w:rsidRPr="00B73BC1" w:rsidRDefault="00B73BC1" w:rsidP="00B73BC1">
      <w:pPr>
        <w:tabs>
          <w:tab w:val="left" w:pos="426"/>
        </w:tabs>
        <w:spacing w:after="0" w:line="300" w:lineRule="exact"/>
        <w:jc w:val="both"/>
        <w:rPr>
          <w:rFonts w:eastAsia="Times New Roman" w:cs="Arial"/>
          <w:snapToGrid w:val="0"/>
          <w:kern w:val="0"/>
          <w14:ligatures w14:val="none"/>
        </w:rPr>
      </w:pPr>
      <w:r w:rsidRPr="00B73BC1">
        <w:rPr>
          <w:rFonts w:eastAsia="Times New Roman" w:cs="Arial"/>
          <w:snapToGrid w:val="0"/>
          <w:kern w:val="0"/>
          <w14:ligatures w14:val="none"/>
        </w:rPr>
        <w:t xml:space="preserve">„(1) </w:t>
      </w:r>
      <w:r w:rsidRPr="00B73BC1">
        <w:rPr>
          <w:rFonts w:eastAsia="Times New Roman" w:cs="Arial"/>
          <w:b/>
          <w:bCs/>
          <w:snapToGrid w:val="0"/>
          <w:kern w:val="0"/>
          <w14:ligatures w14:val="none"/>
        </w:rPr>
        <w:t>Poljoprivredne gospodarske građevine</w:t>
      </w:r>
      <w:r w:rsidRPr="00B73BC1">
        <w:rPr>
          <w:rFonts w:eastAsia="Times New Roman" w:cs="Arial"/>
          <w:snapToGrid w:val="0"/>
          <w:kern w:val="0"/>
          <w14:ligatures w14:val="none"/>
        </w:rPr>
        <w:t xml:space="preserve"> unutar građevinskog područja naselja i izdvojenog dijela građevinskog područja naselja mogu se graditi kao </w:t>
      </w:r>
      <w:r w:rsidRPr="00B73BC1">
        <w:rPr>
          <w:rFonts w:eastAsia="Times New Roman" w:cs="Arial"/>
          <w:b/>
          <w:bCs/>
          <w:snapToGrid w:val="0"/>
          <w:kern w:val="0"/>
          <w14:ligatures w14:val="none"/>
        </w:rPr>
        <w:t>građevine osnovne namjene</w:t>
      </w:r>
      <w:r w:rsidRPr="00B73BC1">
        <w:rPr>
          <w:rFonts w:eastAsia="Times New Roman" w:cs="Arial"/>
          <w:snapToGrid w:val="0"/>
          <w:kern w:val="0"/>
          <w14:ligatures w14:val="none"/>
        </w:rPr>
        <w:t xml:space="preserve"> u sklopu sljedećih namjena:</w:t>
      </w:r>
    </w:p>
    <w:p w14:paraId="11E605DF" w14:textId="77777777" w:rsidR="00B73BC1" w:rsidRPr="00B73BC1" w:rsidRDefault="00B73BC1" w:rsidP="003C14D2">
      <w:pPr>
        <w:numPr>
          <w:ilvl w:val="0"/>
          <w:numId w:val="130"/>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b/>
          <w:bCs/>
          <w:snapToGrid w:val="0"/>
          <w:kern w:val="0"/>
          <w14:ligatures w14:val="none"/>
        </w:rPr>
        <w:lastRenderedPageBreak/>
        <w:t>pretežito stambene namjene</w:t>
      </w:r>
      <w:r w:rsidRPr="00B73BC1">
        <w:rPr>
          <w:rFonts w:eastAsia="Times New Roman" w:cs="Arial"/>
          <w:snapToGrid w:val="0"/>
          <w:kern w:val="0"/>
          <w14:ligatures w14:val="none"/>
        </w:rPr>
        <w:t xml:space="preserve"> i</w:t>
      </w:r>
    </w:p>
    <w:p w14:paraId="407C0478" w14:textId="77777777" w:rsidR="00B73BC1" w:rsidRPr="00B73BC1" w:rsidRDefault="00B73BC1" w:rsidP="003C14D2">
      <w:pPr>
        <w:numPr>
          <w:ilvl w:val="0"/>
          <w:numId w:val="130"/>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b/>
          <w:bCs/>
          <w:snapToGrid w:val="0"/>
          <w:kern w:val="0"/>
          <w14:ligatures w14:val="none"/>
        </w:rPr>
        <w:t>mješovite namjene – stambeno-poslovna namjena</w:t>
      </w:r>
      <w:r w:rsidRPr="00B73BC1">
        <w:rPr>
          <w:rFonts w:eastAsia="Times New Roman" w:cs="Arial"/>
          <w:snapToGrid w:val="0"/>
          <w:kern w:val="0"/>
          <w14:ligatures w14:val="none"/>
        </w:rPr>
        <w:t xml:space="preserve"> – isključivo poljoprivredno gospodarske građevine biljne proizvodnje sa pratećim građevinama.</w:t>
      </w:r>
    </w:p>
    <w:p w14:paraId="70C43BDE" w14:textId="77777777" w:rsidR="00B73BC1" w:rsidRPr="00B73BC1" w:rsidRDefault="00B73BC1" w:rsidP="00B73BC1">
      <w:pPr>
        <w:tabs>
          <w:tab w:val="left" w:pos="426"/>
        </w:tabs>
        <w:spacing w:after="0" w:line="300" w:lineRule="exact"/>
        <w:jc w:val="both"/>
        <w:rPr>
          <w:rFonts w:eastAsia="Times New Roman" w:cs="Arial"/>
          <w:snapToGrid w:val="0"/>
          <w:kern w:val="0"/>
          <w14:ligatures w14:val="none"/>
        </w:rPr>
      </w:pPr>
    </w:p>
    <w:p w14:paraId="3339B068" w14:textId="77777777" w:rsidR="00B73BC1" w:rsidRPr="00B73BC1" w:rsidRDefault="00B73BC1" w:rsidP="00B73BC1">
      <w:pPr>
        <w:tabs>
          <w:tab w:val="left" w:pos="426"/>
        </w:tabs>
        <w:spacing w:after="0" w:line="300" w:lineRule="exact"/>
        <w:jc w:val="both"/>
        <w:rPr>
          <w:rFonts w:eastAsia="Times New Roman" w:cs="Arial"/>
          <w:snapToGrid w:val="0"/>
          <w:kern w:val="0"/>
          <w14:ligatures w14:val="none"/>
        </w:rPr>
      </w:pPr>
      <w:r w:rsidRPr="00B73BC1">
        <w:rPr>
          <w:rFonts w:eastAsia="Times New Roman" w:cs="Arial"/>
          <w:snapToGrid w:val="0"/>
          <w:kern w:val="0"/>
          <w14:ligatures w14:val="none"/>
        </w:rPr>
        <w:t xml:space="preserve">(2) Poljoprivredne gospodarske građevine mogu biti bez izvora zagađenja i s potencijalnim izvorima zagađenja sukladno poglavlju </w:t>
      </w:r>
      <w:r w:rsidRPr="00B73BC1">
        <w:rPr>
          <w:rFonts w:eastAsia="Times New Roman" w:cs="Arial"/>
          <w:b/>
          <w:bCs/>
          <w:snapToGrid w:val="0"/>
          <w:kern w:val="0"/>
          <w14:ligatures w14:val="none"/>
        </w:rPr>
        <w:t>Poljoprivredno gospodarske djelatnosti</w:t>
      </w:r>
      <w:r w:rsidRPr="00B73BC1">
        <w:rPr>
          <w:rFonts w:eastAsia="Times New Roman" w:cs="Arial"/>
          <w:snapToGrid w:val="0"/>
          <w:kern w:val="0"/>
          <w14:ligatures w14:val="none"/>
        </w:rPr>
        <w:t xml:space="preserve"> ovog Prostornog plana.</w:t>
      </w:r>
    </w:p>
    <w:p w14:paraId="473149E4" w14:textId="77777777" w:rsidR="00B73BC1" w:rsidRPr="00B73BC1" w:rsidRDefault="00B73BC1" w:rsidP="00B73BC1">
      <w:pPr>
        <w:autoSpaceDE w:val="0"/>
        <w:autoSpaceDN w:val="0"/>
        <w:adjustRightInd w:val="0"/>
        <w:spacing w:after="0" w:line="276" w:lineRule="auto"/>
        <w:jc w:val="both"/>
        <w:rPr>
          <w:rFonts w:eastAsia="Calibri" w:cs="Arial"/>
          <w:kern w:val="0"/>
          <w14:ligatures w14:val="none"/>
        </w:rPr>
      </w:pPr>
    </w:p>
    <w:p w14:paraId="48EC8DF0" w14:textId="77777777" w:rsidR="00B73BC1" w:rsidRPr="00B73BC1" w:rsidRDefault="00B73BC1" w:rsidP="00B73BC1">
      <w:pPr>
        <w:autoSpaceDE w:val="0"/>
        <w:autoSpaceDN w:val="0"/>
        <w:adjustRightInd w:val="0"/>
        <w:spacing w:after="0" w:line="240" w:lineRule="auto"/>
        <w:jc w:val="both"/>
        <w:rPr>
          <w:rFonts w:eastAsia="ArialMT" w:cs="Arial"/>
          <w:kern w:val="0"/>
          <w:szCs w:val="20"/>
          <w:lang w:eastAsia="hr-HR"/>
        </w:rPr>
      </w:pPr>
      <w:r w:rsidRPr="00B73BC1">
        <w:rPr>
          <w:rFonts w:eastAsia="Times New Roman" w:cs="Arial"/>
          <w:snapToGrid w:val="0"/>
          <w:kern w:val="0"/>
          <w:szCs w:val="20"/>
          <w:lang w:eastAsia="hr-HR"/>
          <w14:ligatures w14:val="none"/>
        </w:rPr>
        <w:t xml:space="preserve">(3) Držanje životinja, vrsta i broj životinja u poljoprivrednim gospodarskim građevinama na području Grada određen je po zonama sukladno važećoj </w:t>
      </w:r>
      <w:r w:rsidRPr="00B73BC1">
        <w:rPr>
          <w:rFonts w:eastAsia="ArialMT" w:cs="Arial"/>
          <w:kern w:val="0"/>
          <w:szCs w:val="20"/>
          <w:lang w:eastAsia="hr-HR"/>
        </w:rPr>
        <w:t xml:space="preserve">Odluci o Komunalnom redu na području Grada Koprivnice (u daljnjem tekstu: Odluci o komunalnom redu) koje se primjenjuju u ovom Prostornom planu. </w:t>
      </w:r>
    </w:p>
    <w:p w14:paraId="360E0F6C" w14:textId="77777777" w:rsidR="00B73BC1" w:rsidRPr="00B73BC1" w:rsidRDefault="00B73BC1" w:rsidP="00B73BC1">
      <w:pPr>
        <w:tabs>
          <w:tab w:val="left" w:pos="426"/>
        </w:tabs>
        <w:spacing w:after="0" w:line="300" w:lineRule="exact"/>
        <w:jc w:val="both"/>
        <w:rPr>
          <w:rFonts w:eastAsia="Times New Roman" w:cs="Arial"/>
          <w:snapToGrid w:val="0"/>
          <w:kern w:val="0"/>
          <w:highlight w:val="yellow"/>
          <w14:ligatures w14:val="none"/>
        </w:rPr>
      </w:pPr>
    </w:p>
    <w:p w14:paraId="547276E7" w14:textId="77777777" w:rsidR="00B73BC1" w:rsidRPr="00B73BC1" w:rsidRDefault="00B73BC1" w:rsidP="00B73BC1">
      <w:pPr>
        <w:tabs>
          <w:tab w:val="left" w:pos="426"/>
        </w:tabs>
        <w:spacing w:after="0" w:line="300" w:lineRule="exact"/>
        <w:jc w:val="both"/>
        <w:rPr>
          <w:rFonts w:eastAsia="Times New Roman" w:cs="Arial"/>
          <w:snapToGrid w:val="0"/>
          <w:kern w:val="0"/>
          <w14:ligatures w14:val="none"/>
        </w:rPr>
      </w:pPr>
      <w:bookmarkStart w:id="204" w:name="_Hlk167710617"/>
      <w:r w:rsidRPr="00B73BC1">
        <w:rPr>
          <w:rFonts w:eastAsia="Times New Roman" w:cs="Arial"/>
          <w:snapToGrid w:val="0"/>
          <w:kern w:val="0"/>
          <w14:ligatures w14:val="none"/>
        </w:rPr>
        <w:t>(4) Iznimno od prethodnog stavka, za  područje ostalih naselja na području Grada Koprivnice, a sukladno Odluci o komunalnom redu, dozvoljava se uzgoj:</w:t>
      </w:r>
    </w:p>
    <w:p w14:paraId="46485F7F"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odraslih goveda do 8 komada,</w:t>
      </w:r>
    </w:p>
    <w:p w14:paraId="61847456"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teladi ili junadi do 16 komada,</w:t>
      </w:r>
    </w:p>
    <w:p w14:paraId="316FE1FB"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konja do 8 komada,</w:t>
      </w:r>
    </w:p>
    <w:p w14:paraId="2C3D32C0"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 xml:space="preserve">svinja, krmača i </w:t>
      </w:r>
      <w:proofErr w:type="spellStart"/>
      <w:r w:rsidRPr="00B73BC1">
        <w:rPr>
          <w:rFonts w:eastAsia="Times New Roman" w:cs="Arial"/>
          <w:snapToGrid w:val="0"/>
          <w:kern w:val="0"/>
          <w14:ligatures w14:val="none"/>
        </w:rPr>
        <w:t>nazimica</w:t>
      </w:r>
      <w:proofErr w:type="spellEnd"/>
      <w:r w:rsidRPr="00B73BC1">
        <w:rPr>
          <w:rFonts w:eastAsia="Times New Roman" w:cs="Arial"/>
          <w:snapToGrid w:val="0"/>
          <w:kern w:val="0"/>
          <w14:ligatures w14:val="none"/>
        </w:rPr>
        <w:t xml:space="preserve"> do 12 komada,</w:t>
      </w:r>
    </w:p>
    <w:p w14:paraId="42D0BE0D"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ovaca ili koza do 80 komada,</w:t>
      </w:r>
    </w:p>
    <w:p w14:paraId="5D17CB71"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tovnih svinja do 24 komada,</w:t>
      </w:r>
    </w:p>
    <w:p w14:paraId="74E49C44"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peradi do 500 komada,</w:t>
      </w:r>
    </w:p>
    <w:p w14:paraId="014BE454"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kunića do 200 komada.</w:t>
      </w:r>
    </w:p>
    <w:bookmarkEnd w:id="204"/>
    <w:p w14:paraId="5783154C" w14:textId="77777777" w:rsidR="00B73BC1" w:rsidRPr="00B73BC1" w:rsidRDefault="00B73BC1" w:rsidP="00B73BC1">
      <w:pPr>
        <w:tabs>
          <w:tab w:val="left" w:pos="426"/>
        </w:tabs>
        <w:spacing w:after="0" w:line="300" w:lineRule="exact"/>
        <w:jc w:val="both"/>
        <w:rPr>
          <w:rFonts w:eastAsia="Times New Roman" w:cs="Arial"/>
          <w:snapToGrid w:val="0"/>
          <w:kern w:val="0"/>
          <w14:ligatures w14:val="none"/>
        </w:rPr>
      </w:pPr>
    </w:p>
    <w:p w14:paraId="5AD4F9F2" w14:textId="77777777" w:rsidR="00B73BC1" w:rsidRPr="00B73BC1" w:rsidRDefault="00B73BC1" w:rsidP="00B73BC1">
      <w:pPr>
        <w:autoSpaceDE w:val="0"/>
        <w:autoSpaceDN w:val="0"/>
        <w:adjustRightInd w:val="0"/>
        <w:spacing w:after="0" w:line="276" w:lineRule="auto"/>
        <w:jc w:val="both"/>
        <w:rPr>
          <w:rFonts w:eastAsia="Calibri" w:cs="Arial"/>
          <w:kern w:val="0"/>
          <w14:ligatures w14:val="none"/>
        </w:rPr>
      </w:pPr>
      <w:bookmarkStart w:id="205" w:name="_Hlk164950184"/>
      <w:r w:rsidRPr="00B73BC1">
        <w:rPr>
          <w:rFonts w:eastAsia="Calibri" w:cs="Arial"/>
          <w:kern w:val="0"/>
          <w14:ligatures w14:val="none"/>
        </w:rPr>
        <w:t xml:space="preserve">(5) Uvjeti uređenja pojedinačne čestice i gradnja </w:t>
      </w:r>
      <w:r w:rsidRPr="00B73BC1">
        <w:rPr>
          <w:rFonts w:eastAsia="Calibri" w:cs="Arial"/>
          <w:snapToGrid w:val="0"/>
          <w:kern w:val="0"/>
          <w14:ligatures w14:val="none"/>
        </w:rPr>
        <w:t xml:space="preserve">poljoprivredne gospodarske </w:t>
      </w:r>
      <w:r w:rsidRPr="00B73BC1">
        <w:rPr>
          <w:rFonts w:eastAsia="Calibri" w:cs="Arial"/>
          <w:kern w:val="0"/>
          <w14:ligatures w14:val="none"/>
        </w:rPr>
        <w:t>građevine kao građevine osnovne namjene sljedeći su:</w:t>
      </w:r>
    </w:p>
    <w:p w14:paraId="3785AF74"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najmanja dozvoljena površina građevne čestice</w:t>
      </w:r>
      <w:r w:rsidRPr="00B73BC1">
        <w:rPr>
          <w:rFonts w:eastAsia="Times New Roman" w:cs="Arial"/>
          <w:snapToGrid w:val="0"/>
          <w:kern w:val="0"/>
          <w:szCs w:val="24"/>
          <w:lang w:eastAsia="hr-HR"/>
          <w14:ligatures w14:val="none"/>
        </w:rPr>
        <w:t xml:space="preserve"> je određena sukladno poglavlju </w:t>
      </w:r>
      <w:r w:rsidRPr="00B73BC1">
        <w:rPr>
          <w:rFonts w:eastAsia="Times New Roman" w:cs="Arial"/>
          <w:b/>
          <w:bCs/>
          <w:snapToGrid w:val="0"/>
          <w:kern w:val="0"/>
          <w:szCs w:val="24"/>
          <w:lang w:eastAsia="hr-HR"/>
          <w14:ligatures w14:val="none"/>
        </w:rPr>
        <w:t>Veličina građevne čestice i položaj građevina</w:t>
      </w:r>
      <w:r w:rsidRPr="00B73BC1">
        <w:rPr>
          <w:rFonts w:eastAsia="Times New Roman" w:cs="Arial"/>
          <w:snapToGrid w:val="0"/>
          <w:kern w:val="0"/>
          <w:szCs w:val="24"/>
          <w:lang w:eastAsia="hr-HR"/>
          <w14:ligatures w14:val="none"/>
        </w:rPr>
        <w:t xml:space="preserve"> ovog Prostornog plana,</w:t>
      </w:r>
    </w:p>
    <w:p w14:paraId="1EA8B641"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 xml:space="preserve">najveći koeficijent izgrađenosti građevne čestice je </w:t>
      </w:r>
      <w:proofErr w:type="spellStart"/>
      <w:r w:rsidRPr="00B73BC1">
        <w:rPr>
          <w:rFonts w:eastAsia="Times New Roman" w:cs="Arial"/>
          <w:kern w:val="0"/>
          <w:szCs w:val="24"/>
          <w:lang w:eastAsia="hr-HR"/>
          <w14:ligatures w14:val="none"/>
        </w:rPr>
        <w:t>kig</w:t>
      </w:r>
      <w:proofErr w:type="spellEnd"/>
      <w:r w:rsidRPr="00B73BC1">
        <w:rPr>
          <w:rFonts w:eastAsia="Times New Roman" w:cs="Arial"/>
          <w:kern w:val="0"/>
          <w:szCs w:val="24"/>
          <w:lang w:eastAsia="hr-HR"/>
          <w14:ligatures w14:val="none"/>
        </w:rPr>
        <w:t>=0,5,</w:t>
      </w:r>
    </w:p>
    <w:p w14:paraId="4964AF88"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snapToGrid w:val="0"/>
          <w:kern w:val="0"/>
          <w:szCs w:val="24"/>
          <w:lang w:eastAsia="hr-HR"/>
          <w14:ligatures w14:val="none"/>
        </w:rPr>
        <w:t>najveći koeficijent iskoristivosti građevne čestice je kis=2,5,</w:t>
      </w:r>
    </w:p>
    <w:p w14:paraId="36AEDF08"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na građevnoj čestici uz građevinu osnovne namjene dozvoljava se gradnja jedne i/ili više pratećih i/ili pomoćnih građevina u službi osnovne namjene,</w:t>
      </w:r>
    </w:p>
    <w:p w14:paraId="6DAEFB96"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 xml:space="preserve">najveća etažna visina građevine osnovne namjene je E=Po/S+Pr+1K+Pk, odnosno maksimalna visina građevine je </w:t>
      </w:r>
      <w:proofErr w:type="spellStart"/>
      <w:r w:rsidRPr="00B73BC1">
        <w:rPr>
          <w:rFonts w:eastAsia="Times New Roman" w:cs="Arial"/>
          <w:kern w:val="0"/>
          <w:szCs w:val="24"/>
          <w:lang w:eastAsia="hr-HR"/>
          <w14:ligatures w14:val="none"/>
        </w:rPr>
        <w:t>Vmax</w:t>
      </w:r>
      <w:proofErr w:type="spellEnd"/>
      <w:r w:rsidRPr="00B73BC1">
        <w:rPr>
          <w:rFonts w:eastAsia="Times New Roman" w:cs="Arial"/>
          <w:kern w:val="0"/>
          <w:szCs w:val="24"/>
          <w:lang w:eastAsia="hr-HR"/>
          <w14:ligatures w14:val="none"/>
        </w:rPr>
        <w:t>=10,0 m, a iznimno i više,</w:t>
      </w:r>
    </w:p>
    <w:p w14:paraId="6CF6A6D8"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 xml:space="preserve">dozvoljena visina građevine osnovne namjene </w:t>
      </w:r>
      <w:r w:rsidRPr="00B73BC1">
        <w:rPr>
          <w:rFonts w:eastAsia="Times New Roman" w:cs="Times New Roman"/>
          <w:kern w:val="0"/>
          <w:szCs w:val="24"/>
          <w:lang w:eastAsia="hr-HR"/>
          <w14:ligatures w14:val="none"/>
        </w:rPr>
        <w:t>ostaje ista i u slučaju ako se ne izvode sve etaže,</w:t>
      </w:r>
    </w:p>
    <w:p w14:paraId="4D6BA853"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najveća etažna visina prateće i/ili pomoćne građevine je E=Po/</w:t>
      </w:r>
      <w:proofErr w:type="spellStart"/>
      <w:r w:rsidRPr="00B73BC1">
        <w:rPr>
          <w:rFonts w:eastAsia="Times New Roman" w:cs="Arial"/>
          <w:kern w:val="0"/>
          <w:szCs w:val="24"/>
          <w:lang w:eastAsia="hr-HR"/>
          <w14:ligatures w14:val="none"/>
        </w:rPr>
        <w:t>S+Pr+Pk</w:t>
      </w:r>
      <w:proofErr w:type="spellEnd"/>
      <w:r w:rsidRPr="00B73BC1">
        <w:rPr>
          <w:rFonts w:eastAsia="Times New Roman" w:cs="Arial"/>
          <w:kern w:val="0"/>
          <w:szCs w:val="24"/>
          <w:lang w:eastAsia="hr-HR"/>
          <w14:ligatures w14:val="none"/>
        </w:rPr>
        <w:t xml:space="preserve">, odnosno maksimalna visina građevine je </w:t>
      </w:r>
      <w:proofErr w:type="spellStart"/>
      <w:r w:rsidRPr="00B73BC1">
        <w:rPr>
          <w:rFonts w:eastAsia="Times New Roman" w:cs="Arial"/>
          <w:kern w:val="0"/>
          <w:szCs w:val="24"/>
          <w:lang w:eastAsia="hr-HR"/>
          <w14:ligatures w14:val="none"/>
        </w:rPr>
        <w:t>Vmax</w:t>
      </w:r>
      <w:proofErr w:type="spellEnd"/>
      <w:r w:rsidRPr="00B73BC1">
        <w:rPr>
          <w:rFonts w:eastAsia="Times New Roman" w:cs="Arial"/>
          <w:kern w:val="0"/>
          <w:szCs w:val="24"/>
          <w:lang w:eastAsia="hr-HR"/>
          <w14:ligatures w14:val="none"/>
        </w:rPr>
        <w:t xml:space="preserve">=8,0 m, a iznimno i više, </w:t>
      </w:r>
    </w:p>
    <w:p w14:paraId="36255BBC"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visina građevina koje radi tehnoloških procesa koji se u njima obavljaju kao što su silosi, dimnjaci, kotlovnice, strojarnice dizala i slično, može biti i viša od navedenih visina,</w:t>
      </w:r>
    </w:p>
    <w:p w14:paraId="523CFE22"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Times New Roman"/>
          <w:kern w:val="0"/>
          <w:szCs w:val="20"/>
          <w:lang w:eastAsia="hr-HR"/>
          <w14:ligatures w14:val="none"/>
        </w:rPr>
        <w:t xml:space="preserve">najmanja udaljenost građevine od jedne bočne granice građevne čestice je 3,0 m, odnosno kako je određeno u poglavlju </w:t>
      </w:r>
      <w:r w:rsidRPr="00B73BC1">
        <w:rPr>
          <w:rFonts w:eastAsia="Times New Roman" w:cs="Times New Roman"/>
          <w:b/>
          <w:bCs/>
          <w:kern w:val="0"/>
          <w:szCs w:val="20"/>
          <w:lang w:eastAsia="hr-HR"/>
          <w14:ligatures w14:val="none"/>
        </w:rPr>
        <w:t>Udaljenost građevina od granica susjednih građevnih čestica</w:t>
      </w:r>
      <w:r w:rsidRPr="00B73BC1">
        <w:rPr>
          <w:rFonts w:eastAsia="Times New Roman" w:cs="Times New Roman"/>
          <w:kern w:val="0"/>
          <w:szCs w:val="20"/>
          <w:lang w:eastAsia="hr-HR"/>
          <w14:ligatures w14:val="none"/>
        </w:rPr>
        <w:t xml:space="preserve"> i </w:t>
      </w:r>
      <w:r w:rsidRPr="00B73BC1">
        <w:rPr>
          <w:rFonts w:eastAsia="Times New Roman" w:cs="Times New Roman"/>
          <w:b/>
          <w:bCs/>
          <w:kern w:val="0"/>
          <w:szCs w:val="20"/>
          <w:lang w:eastAsia="hr-HR"/>
          <w14:ligatures w14:val="none"/>
        </w:rPr>
        <w:t>Međusobna udaljenost između</w:t>
      </w:r>
      <w:r w:rsidRPr="00B73BC1">
        <w:rPr>
          <w:rFonts w:eastAsia="Times New Roman" w:cs="Arial"/>
          <w:b/>
          <w:kern w:val="0"/>
          <w:szCs w:val="24"/>
          <w:lang w:eastAsia="hr-HR"/>
          <w14:ligatures w14:val="none"/>
        </w:rPr>
        <w:t xml:space="preserve"> osnovne/prateće/pomoćne građevine</w:t>
      </w:r>
      <w:r w:rsidRPr="00B73BC1">
        <w:rPr>
          <w:rFonts w:eastAsia="Times New Roman" w:cs="Times New Roman"/>
          <w:kern w:val="0"/>
          <w:szCs w:val="20"/>
          <w:lang w:eastAsia="hr-HR"/>
          <w14:ligatures w14:val="none"/>
        </w:rPr>
        <w:t>,</w:t>
      </w:r>
    </w:p>
    <w:p w14:paraId="08EE3918"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građevine od regulacijske linije moraju biti udaljene najmanje 7,0 m,</w:t>
      </w:r>
    </w:p>
    <w:p w14:paraId="3610FFEC"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udaljenost građevine osnovne namjene od prateće i/ili pomoćne građevine na istoj građevnoj čestici najmanje je 3,0 m, odnosno kako je određeno,</w:t>
      </w:r>
    </w:p>
    <w:p w14:paraId="4536CF09"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 xml:space="preserve">krovovi mogu biti izvedeni kao ravni, bačvasti, </w:t>
      </w:r>
      <w:proofErr w:type="spellStart"/>
      <w:r w:rsidRPr="00B73BC1">
        <w:rPr>
          <w:rFonts w:eastAsia="Times New Roman" w:cs="Arial"/>
          <w:kern w:val="0"/>
          <w:szCs w:val="24"/>
          <w:lang w:eastAsia="hr-HR"/>
          <w14:ligatures w14:val="none"/>
        </w:rPr>
        <w:t>šed</w:t>
      </w:r>
      <w:proofErr w:type="spellEnd"/>
      <w:r w:rsidRPr="00B73BC1">
        <w:rPr>
          <w:rFonts w:eastAsia="Times New Roman" w:cs="Arial"/>
          <w:kern w:val="0"/>
          <w:szCs w:val="24"/>
          <w:lang w:eastAsia="hr-HR"/>
          <w14:ligatures w14:val="none"/>
        </w:rPr>
        <w:t>, kosi ili kombinacija navedenih,</w:t>
      </w:r>
    </w:p>
    <w:p w14:paraId="62B15EFD" w14:textId="77777777" w:rsidR="00B73BC1" w:rsidRPr="00B73BC1" w:rsidRDefault="00B73BC1" w:rsidP="003C14D2">
      <w:pPr>
        <w:numPr>
          <w:ilvl w:val="0"/>
          <w:numId w:val="131"/>
        </w:numPr>
        <w:autoSpaceDE w:val="0"/>
        <w:autoSpaceDN w:val="0"/>
        <w:adjustRightInd w:val="0"/>
        <w:spacing w:after="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lastRenderedPageBreak/>
        <w:t xml:space="preserve">prostor za potrebna parkirališna mjesta osigurava se sukladno poglavlju </w:t>
      </w:r>
      <w:r w:rsidRPr="00B73BC1">
        <w:rPr>
          <w:rFonts w:eastAsia="Times New Roman" w:cs="Arial"/>
          <w:b/>
          <w:bCs/>
          <w:kern w:val="0"/>
          <w:szCs w:val="24"/>
          <w:lang w:eastAsia="hr-HR"/>
          <w14:ligatures w14:val="none"/>
        </w:rPr>
        <w:t>5.1.2.</w:t>
      </w:r>
      <w:r w:rsidRPr="00B73BC1">
        <w:rPr>
          <w:rFonts w:eastAsia="Times New Roman" w:cs="Arial"/>
          <w:kern w:val="0"/>
          <w:szCs w:val="24"/>
          <w:lang w:eastAsia="hr-HR"/>
          <w14:ligatures w14:val="none"/>
        </w:rPr>
        <w:t xml:space="preserve"> </w:t>
      </w:r>
      <w:r w:rsidRPr="00B73BC1">
        <w:rPr>
          <w:rFonts w:eastAsia="Times New Roman" w:cs="Arial"/>
          <w:b/>
          <w:bCs/>
          <w:kern w:val="0"/>
          <w:szCs w:val="24"/>
          <w:lang w:eastAsia="hr-HR"/>
          <w14:ligatures w14:val="none"/>
        </w:rPr>
        <w:t>Parkirališna i garažna mjesta</w:t>
      </w:r>
      <w:r w:rsidRPr="00B73BC1">
        <w:rPr>
          <w:rFonts w:eastAsia="Times New Roman" w:cs="Arial"/>
          <w:kern w:val="0"/>
          <w:szCs w:val="24"/>
          <w:lang w:eastAsia="hr-HR"/>
          <w14:ligatures w14:val="none"/>
        </w:rPr>
        <w:t xml:space="preserve"> ovog Prostornog plana.</w:t>
      </w:r>
    </w:p>
    <w:bookmarkEnd w:id="205"/>
    <w:p w14:paraId="3CD125CD" w14:textId="77777777" w:rsidR="00B73BC1" w:rsidRPr="00B73BC1" w:rsidRDefault="00B73BC1" w:rsidP="00B73BC1">
      <w:pPr>
        <w:tabs>
          <w:tab w:val="left" w:pos="426"/>
        </w:tabs>
        <w:spacing w:after="0" w:line="300" w:lineRule="exact"/>
        <w:jc w:val="both"/>
        <w:rPr>
          <w:rFonts w:eastAsia="Times New Roman" w:cs="Times New Roman"/>
          <w:snapToGrid w:val="0"/>
          <w:kern w:val="0"/>
          <w:szCs w:val="20"/>
          <w14:ligatures w14:val="none"/>
        </w:rPr>
      </w:pPr>
    </w:p>
    <w:p w14:paraId="4995FE21" w14:textId="026D793F" w:rsidR="00B73BC1" w:rsidRPr="00B73BC1" w:rsidRDefault="00B73BC1" w:rsidP="00B73BC1">
      <w:pPr>
        <w:tabs>
          <w:tab w:val="left" w:pos="426"/>
        </w:tabs>
        <w:spacing w:after="0" w:line="300" w:lineRule="exact"/>
        <w:jc w:val="both"/>
        <w:rPr>
          <w:rFonts w:eastAsia="Times New Roman" w:cs="Times New Roman"/>
          <w:snapToGrid w:val="0"/>
          <w:kern w:val="0"/>
          <w:szCs w:val="20"/>
          <w14:ligatures w14:val="none"/>
        </w:rPr>
      </w:pPr>
      <w:r w:rsidRPr="00B73BC1">
        <w:rPr>
          <w:rFonts w:eastAsia="Times New Roman" w:cs="Times New Roman"/>
          <w:snapToGrid w:val="0"/>
          <w:kern w:val="0"/>
          <w:szCs w:val="20"/>
          <w14:ligatures w14:val="none"/>
        </w:rPr>
        <w:t xml:space="preserve">(6) </w:t>
      </w:r>
      <w:r w:rsidRPr="00B73BC1">
        <w:rPr>
          <w:rFonts w:eastAsia="Times New Roman" w:cs="Arial"/>
          <w:snapToGrid w:val="0"/>
          <w:kern w:val="0"/>
          <w14:ligatures w14:val="none"/>
        </w:rPr>
        <w:t>Poljoprivredne gospodarske građevine s potencijalnim izvorima zagađenja ne smiju se graditi unutar obuhvata Generalnog urbanističkog plana Koprivnice.</w:t>
      </w:r>
    </w:p>
    <w:p w14:paraId="1A43193F" w14:textId="77777777" w:rsidR="00B73BC1" w:rsidRPr="00B73BC1" w:rsidRDefault="00B73BC1" w:rsidP="00B73BC1">
      <w:pPr>
        <w:tabs>
          <w:tab w:val="left" w:pos="426"/>
        </w:tabs>
        <w:spacing w:after="0" w:line="300" w:lineRule="exact"/>
        <w:jc w:val="both"/>
        <w:rPr>
          <w:rFonts w:eastAsia="Times New Roman" w:cs="Times New Roman"/>
          <w:snapToGrid w:val="0"/>
          <w:kern w:val="0"/>
          <w:szCs w:val="20"/>
          <w14:ligatures w14:val="none"/>
        </w:rPr>
      </w:pPr>
    </w:p>
    <w:p w14:paraId="1B2C56E3" w14:textId="7A7F585A" w:rsidR="00B73BC1" w:rsidRPr="00B73BC1" w:rsidRDefault="00B73BC1" w:rsidP="00B73BC1">
      <w:pPr>
        <w:tabs>
          <w:tab w:val="left" w:pos="426"/>
        </w:tabs>
        <w:spacing w:after="0" w:line="300" w:lineRule="exact"/>
        <w:jc w:val="both"/>
        <w:rPr>
          <w:rFonts w:eastAsia="Times New Roman" w:cs="Arial"/>
          <w:snapToGrid w:val="0"/>
          <w:kern w:val="0"/>
          <w14:ligatures w14:val="none"/>
        </w:rPr>
      </w:pPr>
      <w:r w:rsidRPr="00B73BC1">
        <w:rPr>
          <w:rFonts w:eastAsia="Times New Roman" w:cs="Times New Roman"/>
          <w:snapToGrid w:val="0"/>
          <w:kern w:val="0"/>
          <w:szCs w:val="20"/>
          <w14:ligatures w14:val="none"/>
        </w:rPr>
        <w:t xml:space="preserve">(7) </w:t>
      </w:r>
      <w:r w:rsidRPr="00B73BC1">
        <w:rPr>
          <w:rFonts w:eastAsia="Times New Roman" w:cs="Arial"/>
          <w:snapToGrid w:val="0"/>
          <w:kern w:val="0"/>
          <w14:ligatures w14:val="none"/>
        </w:rPr>
        <w:t xml:space="preserve">Ostali uvjeti uređenja građevne čestice i gradnja građevina za poljoprivredne gospodarske građevine određeni su u poglavlju </w:t>
      </w:r>
      <w:r w:rsidRPr="00B73BC1">
        <w:rPr>
          <w:rFonts w:eastAsia="Times New Roman" w:cs="Arial"/>
          <w:b/>
          <w:bCs/>
          <w:snapToGrid w:val="0"/>
          <w:kern w:val="0"/>
          <w14:ligatures w14:val="none"/>
        </w:rPr>
        <w:t>Opći uvjeti uređenja građevne čestice i gradnja građevina</w:t>
      </w:r>
      <w:r w:rsidRPr="00B73BC1">
        <w:rPr>
          <w:rFonts w:eastAsia="Times New Roman" w:cs="Arial"/>
          <w:snapToGrid w:val="0"/>
          <w:kern w:val="0"/>
          <w14:ligatures w14:val="none"/>
        </w:rPr>
        <w:t xml:space="preserve"> ovog Prostornog plana.“.</w:t>
      </w:r>
    </w:p>
    <w:p w14:paraId="24D8C176" w14:textId="77777777" w:rsidR="00B73BC1" w:rsidRPr="00B73BC1" w:rsidRDefault="00B73BC1" w:rsidP="000C6ADF">
      <w:pPr>
        <w:spacing w:after="0" w:line="240" w:lineRule="auto"/>
        <w:jc w:val="center"/>
        <w:rPr>
          <w:rFonts w:eastAsia="Times New Roman" w:cs="Times New Roman"/>
          <w:b/>
          <w:bCs/>
          <w:snapToGrid w:val="0"/>
          <w:kern w:val="0"/>
          <w:szCs w:val="20"/>
          <w14:ligatures w14:val="none"/>
        </w:rPr>
      </w:pPr>
    </w:p>
    <w:p w14:paraId="44FF2CFB" w14:textId="5AFCE037"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76</w:t>
      </w:r>
      <w:r w:rsidRPr="00A81BB1">
        <w:rPr>
          <w:rFonts w:eastAsia="Times New Roman" w:cs="Times New Roman"/>
          <w:b/>
          <w:bCs/>
          <w:snapToGrid w:val="0"/>
          <w:kern w:val="0"/>
          <w:szCs w:val="20"/>
          <w14:ligatures w14:val="none"/>
        </w:rPr>
        <w:t>.</w:t>
      </w:r>
    </w:p>
    <w:p w14:paraId="59365667"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3A3C184D" w14:textId="120819BC" w:rsidR="00B73BC1" w:rsidRDefault="00B73BC1" w:rsidP="00B73BC1">
      <w:pPr>
        <w:spacing w:after="0" w:line="240" w:lineRule="auto"/>
        <w:jc w:val="both"/>
        <w:rPr>
          <w:rFonts w:eastAsia="Times New Roman" w:cs="Arial"/>
          <w:snapToGrid w:val="0"/>
          <w:kern w:val="0"/>
          <w14:ligatures w14:val="none"/>
        </w:rPr>
      </w:pPr>
      <w:r>
        <w:rPr>
          <w:rFonts w:eastAsia="Times New Roman" w:cs="Times New Roman"/>
          <w:snapToGrid w:val="0"/>
          <w:kern w:val="0"/>
          <w:szCs w:val="20"/>
          <w14:ligatures w14:val="none"/>
        </w:rPr>
        <w:tab/>
        <w:t xml:space="preserve">Iza članka 49. dodaje se novi naslov poglavlja </w:t>
      </w:r>
      <w:bookmarkStart w:id="206" w:name="_Toc167697553"/>
      <w:bookmarkStart w:id="207" w:name="_Hlk142911631"/>
      <w:r>
        <w:rPr>
          <w:rFonts w:eastAsia="Times New Roman" w:cs="Times New Roman"/>
          <w:snapToGrid w:val="0"/>
          <w:kern w:val="0"/>
          <w:szCs w:val="20"/>
          <w14:ligatures w14:val="none"/>
        </w:rPr>
        <w:t>„</w:t>
      </w:r>
      <w:r w:rsidRPr="00B73BC1">
        <w:rPr>
          <w:rFonts w:eastAsia="Times New Roman" w:cs="Arial"/>
          <w:b/>
          <w:bCs/>
          <w:snapToGrid w:val="0"/>
          <w:kern w:val="0"/>
          <w14:ligatures w14:val="none"/>
        </w:rPr>
        <w:t>2.2.1.1.6. Staklenici i plastenici</w:t>
      </w:r>
      <w:bookmarkEnd w:id="206"/>
      <w:r>
        <w:rPr>
          <w:rFonts w:eastAsia="Times New Roman" w:cs="Arial"/>
          <w:snapToGrid w:val="0"/>
          <w:kern w:val="0"/>
          <w14:ligatures w14:val="none"/>
        </w:rPr>
        <w:t xml:space="preserve">“ i novi </w:t>
      </w:r>
      <w:r w:rsidRPr="00B73BC1">
        <w:rPr>
          <w:rFonts w:eastAsia="Times New Roman" w:cs="Arial"/>
          <w:b/>
          <w:bCs/>
          <w:snapToGrid w:val="0"/>
          <w:kern w:val="0"/>
          <w14:ligatures w14:val="none"/>
        </w:rPr>
        <w:t>članak 49.a</w:t>
      </w:r>
      <w:r>
        <w:rPr>
          <w:rFonts w:eastAsia="Times New Roman" w:cs="Arial"/>
          <w:snapToGrid w:val="0"/>
          <w:kern w:val="0"/>
          <w14:ligatures w14:val="none"/>
        </w:rPr>
        <w:t xml:space="preserve"> koji glase:</w:t>
      </w:r>
    </w:p>
    <w:p w14:paraId="575ADA28" w14:textId="77777777" w:rsidR="00B73BC1" w:rsidRDefault="00B73BC1" w:rsidP="00B73BC1">
      <w:pPr>
        <w:spacing w:after="0" w:line="240" w:lineRule="auto"/>
        <w:jc w:val="both"/>
        <w:rPr>
          <w:rFonts w:eastAsia="Times New Roman" w:cs="Arial"/>
          <w:snapToGrid w:val="0"/>
          <w:kern w:val="0"/>
          <w14:ligatures w14:val="none"/>
        </w:rPr>
      </w:pPr>
    </w:p>
    <w:p w14:paraId="0AA73D12" w14:textId="25479A7D" w:rsidR="00B73BC1" w:rsidRPr="00B73BC1" w:rsidRDefault="00B73BC1" w:rsidP="00B73BC1">
      <w:pPr>
        <w:spacing w:after="0" w:line="240" w:lineRule="auto"/>
        <w:jc w:val="both"/>
        <w:rPr>
          <w:rFonts w:eastAsia="Times New Roman" w:cs="Arial"/>
          <w:b/>
          <w:bCs/>
          <w:snapToGrid w:val="0"/>
          <w:kern w:val="0"/>
          <w14:ligatures w14:val="none"/>
        </w:rPr>
      </w:pPr>
      <w:bookmarkStart w:id="208" w:name="_Hlk103078552"/>
      <w:r w:rsidRPr="00B73BC1">
        <w:rPr>
          <w:rFonts w:eastAsia="Times New Roman" w:cs="Arial"/>
          <w:snapToGrid w:val="0"/>
          <w:kern w:val="0"/>
          <w14:ligatures w14:val="none"/>
        </w:rPr>
        <w:t>„</w:t>
      </w:r>
      <w:r w:rsidRPr="00B73BC1">
        <w:rPr>
          <w:rFonts w:eastAsia="Times New Roman" w:cs="Arial"/>
          <w:b/>
          <w:bCs/>
          <w:snapToGrid w:val="0"/>
          <w:kern w:val="0"/>
          <w14:ligatures w14:val="none"/>
        </w:rPr>
        <w:t>2.2.1.1.6. Staklenici i plastenici</w:t>
      </w:r>
    </w:p>
    <w:p w14:paraId="4CDEA0C6" w14:textId="77777777" w:rsidR="00B73BC1" w:rsidRPr="00B73BC1" w:rsidRDefault="00B73BC1" w:rsidP="00B73BC1">
      <w:pPr>
        <w:spacing w:after="0" w:line="240" w:lineRule="auto"/>
        <w:jc w:val="center"/>
        <w:rPr>
          <w:rFonts w:eastAsia="Times New Roman" w:cs="Times New Roman"/>
          <w:b/>
          <w:bCs/>
          <w:snapToGrid w:val="0"/>
          <w:kern w:val="0"/>
          <w:szCs w:val="20"/>
          <w14:ligatures w14:val="none"/>
        </w:rPr>
      </w:pPr>
      <w:bookmarkStart w:id="209" w:name="_Toc146793117"/>
      <w:bookmarkStart w:id="210" w:name="_Toc164947386"/>
    </w:p>
    <w:p w14:paraId="13CA9F7A" w14:textId="77777777" w:rsidR="00B73BC1" w:rsidRPr="00B73BC1" w:rsidRDefault="00B73BC1" w:rsidP="00B73BC1">
      <w:pPr>
        <w:spacing w:after="0" w:line="240" w:lineRule="auto"/>
        <w:jc w:val="center"/>
        <w:rPr>
          <w:rFonts w:eastAsia="Times New Roman" w:cs="Times New Roman"/>
          <w:b/>
          <w:bCs/>
          <w:snapToGrid w:val="0"/>
          <w:kern w:val="0"/>
          <w:szCs w:val="20"/>
          <w14:ligatures w14:val="none"/>
        </w:rPr>
      </w:pPr>
      <w:r w:rsidRPr="00B73BC1">
        <w:rPr>
          <w:rFonts w:eastAsia="Times New Roman" w:cs="Times New Roman"/>
          <w:b/>
          <w:bCs/>
          <w:snapToGrid w:val="0"/>
          <w:kern w:val="0"/>
          <w:szCs w:val="20"/>
          <w14:ligatures w14:val="none"/>
        </w:rPr>
        <w:t>Članak 49.a</w:t>
      </w:r>
      <w:bookmarkEnd w:id="209"/>
      <w:bookmarkEnd w:id="210"/>
    </w:p>
    <w:p w14:paraId="5F54D31A" w14:textId="77777777" w:rsidR="00B73BC1" w:rsidRPr="00B73BC1" w:rsidRDefault="00B73BC1" w:rsidP="00B73BC1">
      <w:pPr>
        <w:spacing w:after="0" w:line="276" w:lineRule="auto"/>
        <w:jc w:val="center"/>
        <w:rPr>
          <w:rFonts w:eastAsia="Calibri" w:cs="Arial"/>
          <w:kern w:val="0"/>
          <w14:ligatures w14:val="none"/>
        </w:rPr>
      </w:pPr>
    </w:p>
    <w:p w14:paraId="543366BC" w14:textId="77777777" w:rsidR="00B73BC1" w:rsidRPr="00B73BC1" w:rsidRDefault="00B73BC1" w:rsidP="00B73BC1">
      <w:pPr>
        <w:spacing w:after="0" w:line="276" w:lineRule="auto"/>
        <w:jc w:val="both"/>
        <w:rPr>
          <w:rFonts w:eastAsia="Calibri" w:cs="Arial"/>
          <w:b/>
          <w:bCs/>
          <w:strike/>
          <w:kern w:val="0"/>
          <w14:ligatures w14:val="none"/>
        </w:rPr>
      </w:pPr>
      <w:bookmarkStart w:id="211" w:name="_Hlk142036546"/>
      <w:r w:rsidRPr="00B73BC1">
        <w:rPr>
          <w:rFonts w:eastAsia="Calibri" w:cs="Arial"/>
          <w:kern w:val="0"/>
          <w14:ligatures w14:val="none"/>
        </w:rPr>
        <w:t xml:space="preserve">(1) Staklenici odnosno plastenici mogu se smještati unutar građevinskog područja naselja i izdvojenih dijelova građevinskog područja naselja, u sklopu </w:t>
      </w:r>
      <w:r w:rsidRPr="00B73BC1">
        <w:rPr>
          <w:rFonts w:eastAsia="Calibri" w:cs="Arial"/>
          <w:b/>
          <w:bCs/>
          <w:kern w:val="0"/>
          <w14:ligatures w14:val="none"/>
        </w:rPr>
        <w:t>pretežito stambene namjene i mješovite namjene – stambeno-poslovna namjena</w:t>
      </w:r>
      <w:r w:rsidRPr="00B73BC1">
        <w:rPr>
          <w:rFonts w:eastAsia="Calibri" w:cs="Arial"/>
          <w:kern w:val="0"/>
          <w14:ligatures w14:val="none"/>
        </w:rPr>
        <w:t xml:space="preserve">. </w:t>
      </w:r>
    </w:p>
    <w:bookmarkEnd w:id="211"/>
    <w:p w14:paraId="52F90F6A" w14:textId="77777777" w:rsidR="00B73BC1" w:rsidRPr="00B73BC1" w:rsidRDefault="00B73BC1" w:rsidP="00B73BC1">
      <w:pPr>
        <w:autoSpaceDE w:val="0"/>
        <w:autoSpaceDN w:val="0"/>
        <w:adjustRightInd w:val="0"/>
        <w:spacing w:after="0" w:line="276" w:lineRule="auto"/>
        <w:ind w:right="1"/>
        <w:jc w:val="both"/>
        <w:rPr>
          <w:rFonts w:eastAsia="Calibri" w:cs="Arial"/>
          <w:kern w:val="0"/>
          <w14:ligatures w14:val="none"/>
        </w:rPr>
      </w:pPr>
    </w:p>
    <w:p w14:paraId="37D13C89" w14:textId="77777777" w:rsidR="00B73BC1" w:rsidRPr="00B73BC1" w:rsidRDefault="00B73BC1" w:rsidP="00B73BC1">
      <w:pPr>
        <w:autoSpaceDE w:val="0"/>
        <w:autoSpaceDN w:val="0"/>
        <w:adjustRightInd w:val="0"/>
        <w:spacing w:after="0" w:line="276" w:lineRule="auto"/>
        <w:jc w:val="both"/>
        <w:rPr>
          <w:rFonts w:eastAsia="Calibri" w:cs="Arial"/>
          <w:kern w:val="0"/>
          <w14:ligatures w14:val="none"/>
        </w:rPr>
      </w:pPr>
      <w:r w:rsidRPr="00B73BC1">
        <w:rPr>
          <w:rFonts w:eastAsia="Calibri" w:cs="Arial"/>
          <w:kern w:val="0"/>
          <w14:ligatures w14:val="none"/>
        </w:rPr>
        <w:t>(2) Uvjeti uređenja građevne čestice i gradnje za staklenike odnosno plastenike unutar područja navedenog u stavku 1. ovog članka sljedeći su:</w:t>
      </w:r>
    </w:p>
    <w:p w14:paraId="710C243D" w14:textId="77777777" w:rsidR="00B73BC1" w:rsidRPr="00B73BC1" w:rsidRDefault="00B73BC1" w:rsidP="003C14D2">
      <w:pPr>
        <w:numPr>
          <w:ilvl w:val="0"/>
          <w:numId w:val="89"/>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B73BC1">
        <w:rPr>
          <w:rFonts w:eastAsia="Times New Roman" w:cs="Arial"/>
          <w:kern w:val="0"/>
          <w:szCs w:val="24"/>
          <w:lang w:eastAsia="hr-HR"/>
          <w14:ligatures w14:val="none"/>
        </w:rPr>
        <w:t>staklenici odnosno plastenici mogu se graditi kao građevine osnovne namjene na građevnoj čestici i kao prateće i/ili pomoćne građevine na građevnoj čestici,</w:t>
      </w:r>
    </w:p>
    <w:p w14:paraId="79D73B82" w14:textId="77777777" w:rsidR="00B73BC1" w:rsidRPr="00B73BC1" w:rsidRDefault="00B73BC1" w:rsidP="003C14D2">
      <w:pPr>
        <w:numPr>
          <w:ilvl w:val="0"/>
          <w:numId w:val="89"/>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B73BC1">
        <w:rPr>
          <w:rFonts w:eastAsia="Times New Roman" w:cs="Arial"/>
          <w:kern w:val="0"/>
          <w:lang w:eastAsia="hr-HR"/>
          <w14:ligatures w14:val="none"/>
        </w:rPr>
        <w:t xml:space="preserve">položaj građevnog pravca u slučaju </w:t>
      </w:r>
      <w:r w:rsidRPr="00B73BC1">
        <w:rPr>
          <w:rFonts w:eastAsia="Times New Roman" w:cs="Arial"/>
          <w:kern w:val="0"/>
          <w14:ligatures w14:val="none"/>
        </w:rPr>
        <w:t xml:space="preserve">staklenika odnosno plastenika, </w:t>
      </w:r>
      <w:r w:rsidRPr="00B73BC1">
        <w:rPr>
          <w:rFonts w:eastAsia="Times New Roman" w:cs="Arial"/>
          <w:kern w:val="0"/>
          <w:szCs w:val="24"/>
          <w:lang w:eastAsia="hr-HR"/>
          <w14:ligatures w14:val="none"/>
        </w:rPr>
        <w:t>kada su građeni kao građevina osnovne namjene na građevnoj čestici,</w:t>
      </w:r>
      <w:r w:rsidRPr="00B73BC1">
        <w:rPr>
          <w:rFonts w:eastAsia="Times New Roman" w:cs="Arial"/>
          <w:kern w:val="0"/>
          <w:lang w:eastAsia="hr-HR"/>
          <w14:ligatures w14:val="none"/>
        </w:rPr>
        <w:t xml:space="preserve"> potrebno je uskladiti sa položajem građevnog pravca susjednih građevina radi očuvanja uličnog fronta,</w:t>
      </w:r>
    </w:p>
    <w:p w14:paraId="5112D419" w14:textId="77777777" w:rsidR="00B73BC1" w:rsidRPr="00B73BC1" w:rsidRDefault="00B73BC1" w:rsidP="003C14D2">
      <w:pPr>
        <w:numPr>
          <w:ilvl w:val="0"/>
          <w:numId w:val="89"/>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B73BC1">
        <w:rPr>
          <w:rFonts w:eastAsia="Times New Roman" w:cs="Arial"/>
          <w:kern w:val="0"/>
          <w:szCs w:val="24"/>
          <w:lang w:eastAsia="hr-HR"/>
          <w14:ligatures w14:val="none"/>
        </w:rPr>
        <w:t xml:space="preserve">ako regulacijska linija nije određena u tom dijelu naselja, udaljenost </w:t>
      </w:r>
      <w:r w:rsidRPr="00B73BC1">
        <w:rPr>
          <w:rFonts w:eastAsia="Times New Roman" w:cs="Arial"/>
          <w:kern w:val="0"/>
          <w14:ligatures w14:val="none"/>
        </w:rPr>
        <w:t xml:space="preserve">staklenika odnosno plastenika </w:t>
      </w:r>
      <w:r w:rsidRPr="00B73BC1">
        <w:rPr>
          <w:rFonts w:eastAsia="Times New Roman" w:cs="Arial"/>
          <w:kern w:val="0"/>
          <w:szCs w:val="24"/>
          <w:lang w:eastAsia="hr-HR"/>
          <w14:ligatures w14:val="none"/>
        </w:rPr>
        <w:t>od regulacijske linije, kada su građeni kao građevina osnovne namjene na građevnoj čestici, iznosi najmanje 5,0 m,</w:t>
      </w:r>
    </w:p>
    <w:p w14:paraId="5A5FB63F" w14:textId="77777777" w:rsidR="00B73BC1" w:rsidRPr="00B73BC1" w:rsidRDefault="00B73BC1" w:rsidP="003C14D2">
      <w:pPr>
        <w:numPr>
          <w:ilvl w:val="0"/>
          <w:numId w:val="89"/>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B73BC1">
        <w:rPr>
          <w:rFonts w:eastAsia="Times New Roman" w:cs="Arial"/>
          <w:kern w:val="0"/>
          <w14:ligatures w14:val="none"/>
        </w:rPr>
        <w:t>staklenici odnosno plastenici kada su građeni kao prateće i/ili pomoćne građevine na građevnoj čestici trebaju zadovoljiti uvjete koji su određeni u članku 103.a ovog Prostornog plana.</w:t>
      </w:r>
    </w:p>
    <w:p w14:paraId="24DF6FB2" w14:textId="77777777" w:rsidR="00B73BC1" w:rsidRPr="00B73BC1" w:rsidRDefault="00B73BC1" w:rsidP="00B73BC1">
      <w:pPr>
        <w:tabs>
          <w:tab w:val="left" w:pos="426"/>
        </w:tabs>
        <w:spacing w:after="0" w:line="240" w:lineRule="auto"/>
        <w:jc w:val="both"/>
        <w:rPr>
          <w:rFonts w:eastAsia="Times New Roman" w:cs="Arial"/>
          <w:kern w:val="0"/>
          <w14:ligatures w14:val="none"/>
        </w:rPr>
      </w:pPr>
    </w:p>
    <w:p w14:paraId="2ACCCD37" w14:textId="71B85EFB" w:rsidR="00B73BC1" w:rsidRPr="00B73BC1" w:rsidRDefault="00B73BC1" w:rsidP="00B73BC1">
      <w:pPr>
        <w:tabs>
          <w:tab w:val="left" w:pos="426"/>
        </w:tabs>
        <w:spacing w:after="0" w:line="240" w:lineRule="auto"/>
        <w:jc w:val="both"/>
        <w:rPr>
          <w:rFonts w:eastAsia="Times New Roman" w:cs="Arial"/>
          <w:kern w:val="0"/>
          <w14:ligatures w14:val="none"/>
        </w:rPr>
      </w:pPr>
      <w:r w:rsidRPr="00B73BC1">
        <w:rPr>
          <w:rFonts w:eastAsia="Times New Roman" w:cs="Arial"/>
          <w:kern w:val="0"/>
          <w:lang w:eastAsia="hr-HR"/>
          <w14:ligatures w14:val="none"/>
        </w:rPr>
        <w:t xml:space="preserve">(3) </w:t>
      </w:r>
      <w:r w:rsidRPr="00B73BC1">
        <w:rPr>
          <w:rFonts w:eastAsia="Times New Roman" w:cs="Arial"/>
          <w:kern w:val="0"/>
          <w14:ligatures w14:val="none"/>
        </w:rPr>
        <w:t>Ostali uvjeti uređenja građevne čestice i gradnja staklenika odnosno plastenika određeni su u članku 103.a ovog Prostornog plana.“.</w:t>
      </w:r>
    </w:p>
    <w:bookmarkEnd w:id="208"/>
    <w:p w14:paraId="3099BEB1" w14:textId="77777777" w:rsidR="00B73BC1" w:rsidRPr="00B73BC1" w:rsidRDefault="00B73BC1" w:rsidP="00B73BC1">
      <w:pPr>
        <w:spacing w:after="0" w:line="240" w:lineRule="auto"/>
        <w:jc w:val="both"/>
        <w:rPr>
          <w:rFonts w:eastAsia="Times New Roman" w:cs="Times New Roman"/>
          <w:snapToGrid w:val="0"/>
          <w:kern w:val="0"/>
          <w:szCs w:val="20"/>
          <w14:ligatures w14:val="none"/>
        </w:rPr>
      </w:pPr>
    </w:p>
    <w:bookmarkEnd w:id="207"/>
    <w:p w14:paraId="70D886A8" w14:textId="0CF6D392"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77</w:t>
      </w:r>
      <w:r w:rsidRPr="00A81BB1">
        <w:rPr>
          <w:rFonts w:eastAsia="Times New Roman" w:cs="Times New Roman"/>
          <w:b/>
          <w:bCs/>
          <w:snapToGrid w:val="0"/>
          <w:kern w:val="0"/>
          <w:szCs w:val="20"/>
          <w14:ligatures w14:val="none"/>
        </w:rPr>
        <w:t>.</w:t>
      </w:r>
    </w:p>
    <w:p w14:paraId="6E745A87"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0D153971" w14:textId="76351258" w:rsidR="006138A7" w:rsidRPr="006138A7" w:rsidRDefault="006138A7" w:rsidP="006138A7">
      <w:pPr>
        <w:spacing w:after="0" w:line="276" w:lineRule="auto"/>
        <w:jc w:val="both"/>
        <w:rPr>
          <w:rFonts w:eastAsia="Calibri" w:cs="Arial"/>
          <w:kern w:val="0"/>
          <w14:ligatures w14:val="none"/>
        </w:rPr>
      </w:pPr>
      <w:r>
        <w:rPr>
          <w:rFonts w:eastAsia="Times New Roman" w:cs="Times New Roman"/>
          <w:snapToGrid w:val="0"/>
          <w:kern w:val="0"/>
          <w:szCs w:val="20"/>
          <w14:ligatures w14:val="none"/>
        </w:rPr>
        <w:tab/>
        <w:t>Iza novog članka 49.a naslov poglavlja „</w:t>
      </w:r>
      <w:r w:rsidRPr="006138A7">
        <w:rPr>
          <w:rFonts w:eastAsia="Calibri" w:cs="Arial"/>
          <w:b/>
          <w:bCs/>
          <w:kern w:val="0"/>
          <w14:ligatures w14:val="none"/>
        </w:rPr>
        <w:t>Građevine ugostiteljsko-turističke namjene</w:t>
      </w:r>
      <w:r>
        <w:rPr>
          <w:rFonts w:eastAsia="Calibri" w:cs="Arial"/>
          <w:kern w:val="0"/>
          <w14:ligatures w14:val="none"/>
        </w:rPr>
        <w:t xml:space="preserve">“ mijenja se i glasi </w:t>
      </w:r>
      <w:bookmarkStart w:id="212" w:name="_Toc146793118"/>
      <w:bookmarkStart w:id="213" w:name="_Toc167697554"/>
      <w:bookmarkStart w:id="214" w:name="_Hlk142911660"/>
      <w:r>
        <w:rPr>
          <w:rFonts w:eastAsia="Calibri" w:cs="Arial"/>
          <w:kern w:val="0"/>
          <w14:ligatures w14:val="none"/>
        </w:rPr>
        <w:t>„</w:t>
      </w:r>
      <w:r w:rsidRPr="006138A7">
        <w:rPr>
          <w:rFonts w:eastAsia="Calibri" w:cs="Arial"/>
          <w:b/>
          <w:bCs/>
          <w:kern w:val="0"/>
          <w14:ligatures w14:val="none"/>
        </w:rPr>
        <w:t>2.2.1.1.7. Građevine ugostiteljsko-turističke namjene</w:t>
      </w:r>
      <w:bookmarkEnd w:id="212"/>
      <w:bookmarkEnd w:id="213"/>
      <w:r>
        <w:rPr>
          <w:rFonts w:eastAsia="Calibri" w:cs="Arial"/>
          <w:kern w:val="0"/>
          <w14:ligatures w14:val="none"/>
        </w:rPr>
        <w:t>“.</w:t>
      </w:r>
    </w:p>
    <w:bookmarkEnd w:id="214"/>
    <w:p w14:paraId="0AD0409C"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1138B99D" w14:textId="44826C15"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78</w:t>
      </w:r>
      <w:r w:rsidRPr="00A81BB1">
        <w:rPr>
          <w:rFonts w:eastAsia="Times New Roman" w:cs="Times New Roman"/>
          <w:b/>
          <w:bCs/>
          <w:snapToGrid w:val="0"/>
          <w:kern w:val="0"/>
          <w:szCs w:val="20"/>
          <w14:ligatures w14:val="none"/>
        </w:rPr>
        <w:t>.</w:t>
      </w:r>
    </w:p>
    <w:p w14:paraId="76E5A808"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15B3905A" w14:textId="4218AF22" w:rsidR="003D36D0" w:rsidRDefault="003D36D0" w:rsidP="003D36D0">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50</w:t>
      </w:r>
      <w:r w:rsidRPr="0052124E">
        <w:rPr>
          <w:rFonts w:eastAsia="Times New Roman" w:cs="Times New Roman"/>
          <w:snapToGrid w:val="0"/>
          <w:kern w:val="0"/>
          <w:szCs w:val="20"/>
          <w14:ligatures w14:val="none"/>
        </w:rPr>
        <w:t>. mijenja se i glasi:</w:t>
      </w:r>
    </w:p>
    <w:p w14:paraId="49BA9EBD" w14:textId="77777777" w:rsidR="003D36D0" w:rsidRDefault="003D36D0" w:rsidP="003D36D0">
      <w:pPr>
        <w:spacing w:after="0" w:line="240" w:lineRule="auto"/>
        <w:ind w:firstLine="708"/>
        <w:jc w:val="both"/>
        <w:rPr>
          <w:rFonts w:eastAsia="Times New Roman" w:cs="Times New Roman"/>
          <w:snapToGrid w:val="0"/>
          <w:kern w:val="0"/>
          <w:szCs w:val="20"/>
          <w14:ligatures w14:val="none"/>
        </w:rPr>
      </w:pPr>
    </w:p>
    <w:p w14:paraId="5673F9C8" w14:textId="53FEBC0B" w:rsidR="003D36D0" w:rsidRPr="003D36D0" w:rsidRDefault="003D36D0" w:rsidP="003D36D0">
      <w:pPr>
        <w:spacing w:after="0" w:line="276" w:lineRule="auto"/>
        <w:jc w:val="both"/>
        <w:rPr>
          <w:rFonts w:eastAsia="Calibri" w:cs="Arial"/>
          <w:b/>
          <w:bCs/>
          <w:strike/>
          <w:kern w:val="0"/>
          <w14:ligatures w14:val="none"/>
        </w:rPr>
      </w:pPr>
      <w:r w:rsidRPr="003D36D0">
        <w:rPr>
          <w:rFonts w:eastAsia="Times New Roman" w:cs="Arial"/>
          <w:snapToGrid w:val="0"/>
          <w:kern w:val="0"/>
          <w14:ligatures w14:val="none"/>
        </w:rPr>
        <w:lastRenderedPageBreak/>
        <w:t xml:space="preserve">„(1) Unutar građevinskog područja naselja i izdvojenog dijela građevinskog područja naselja </w:t>
      </w:r>
      <w:r w:rsidRPr="003D36D0">
        <w:rPr>
          <w:rFonts w:eastAsia="Calibri" w:cs="Arial"/>
          <w:kern w:val="0"/>
          <w14:ligatures w14:val="none"/>
        </w:rPr>
        <w:t xml:space="preserve">u sklopu </w:t>
      </w:r>
      <w:r w:rsidRPr="003D36D0">
        <w:rPr>
          <w:rFonts w:eastAsia="Calibri" w:cs="Arial"/>
          <w:b/>
          <w:bCs/>
          <w:kern w:val="0"/>
          <w14:ligatures w14:val="none"/>
        </w:rPr>
        <w:t xml:space="preserve">pretežito stambene namjene i mješovite namjene – stambeno-poslovna namjena </w:t>
      </w:r>
      <w:r w:rsidRPr="003D36D0">
        <w:rPr>
          <w:rFonts w:eastAsia="Times New Roman" w:cs="Arial"/>
          <w:snapToGrid w:val="0"/>
          <w:kern w:val="0"/>
          <w14:ligatures w14:val="none"/>
        </w:rPr>
        <w:t>mogu se graditi osnovne građevine ugostiteljsko-turističke namjene te prateće i/ili pomoćne građevine u službi osnovne namjene.</w:t>
      </w:r>
    </w:p>
    <w:p w14:paraId="3A425F9F" w14:textId="77777777" w:rsidR="003D36D0" w:rsidRPr="003D36D0" w:rsidRDefault="003D36D0" w:rsidP="003D36D0">
      <w:pPr>
        <w:tabs>
          <w:tab w:val="left" w:pos="426"/>
        </w:tabs>
        <w:spacing w:after="0" w:line="300" w:lineRule="exact"/>
        <w:jc w:val="both"/>
        <w:rPr>
          <w:rFonts w:eastAsia="Times New Roman" w:cs="Arial"/>
          <w:snapToGrid w:val="0"/>
          <w:kern w:val="0"/>
          <w14:ligatures w14:val="none"/>
        </w:rPr>
      </w:pPr>
    </w:p>
    <w:p w14:paraId="1F5B3B2B" w14:textId="354B5A73" w:rsidR="003D36D0" w:rsidRPr="003D36D0" w:rsidRDefault="003D36D0" w:rsidP="003D36D0">
      <w:pPr>
        <w:tabs>
          <w:tab w:val="left" w:pos="426"/>
        </w:tabs>
        <w:spacing w:after="0" w:line="300" w:lineRule="exact"/>
        <w:jc w:val="both"/>
        <w:rPr>
          <w:rFonts w:eastAsia="Times New Roman" w:cs="Arial"/>
          <w:snapToGrid w:val="0"/>
          <w:kern w:val="0"/>
          <w14:ligatures w14:val="none"/>
        </w:rPr>
      </w:pPr>
      <w:r w:rsidRPr="003D36D0">
        <w:rPr>
          <w:rFonts w:eastAsia="Times New Roman" w:cs="Arial"/>
          <w:snapToGrid w:val="0"/>
          <w:kern w:val="0"/>
          <w14:ligatures w14:val="none"/>
        </w:rPr>
        <w:t>(2) Ugostiteljsko-turistička djelatnost može se planirati kao izdvojena prostorna cjelina.</w:t>
      </w:r>
    </w:p>
    <w:p w14:paraId="09F9A363" w14:textId="77777777" w:rsidR="003D36D0" w:rsidRPr="003D36D0" w:rsidRDefault="003D36D0" w:rsidP="003D36D0">
      <w:pPr>
        <w:tabs>
          <w:tab w:val="left" w:pos="426"/>
        </w:tabs>
        <w:spacing w:after="0" w:line="300" w:lineRule="exact"/>
        <w:jc w:val="both"/>
        <w:rPr>
          <w:rFonts w:eastAsia="Times New Roman" w:cs="Arial"/>
          <w:snapToGrid w:val="0"/>
          <w:kern w:val="0"/>
          <w14:ligatures w14:val="none"/>
        </w:rPr>
      </w:pPr>
    </w:p>
    <w:p w14:paraId="612B9173" w14:textId="1D5519BA" w:rsidR="003D36D0" w:rsidRPr="003D36D0" w:rsidRDefault="003D36D0" w:rsidP="003D36D0">
      <w:pPr>
        <w:tabs>
          <w:tab w:val="left" w:pos="426"/>
        </w:tabs>
        <w:spacing w:after="0" w:line="300" w:lineRule="exact"/>
        <w:jc w:val="both"/>
        <w:rPr>
          <w:rFonts w:eastAsia="Times New Roman" w:cs="Arial"/>
          <w:snapToGrid w:val="0"/>
          <w:kern w:val="0"/>
          <w14:ligatures w14:val="none"/>
        </w:rPr>
      </w:pPr>
      <w:r w:rsidRPr="003D36D0">
        <w:rPr>
          <w:rFonts w:eastAsia="Times New Roman" w:cs="Arial"/>
          <w:snapToGrid w:val="0"/>
          <w:kern w:val="0"/>
          <w14:ligatures w14:val="none"/>
        </w:rPr>
        <w:t xml:space="preserve">(3) Ugostiteljsko-turistička namjena može se obavljati u građevinama namijenjenim, uređenim i opremljenim za pružanje ugostiteljskih usluga opisanim u </w:t>
      </w:r>
      <w:bookmarkStart w:id="215" w:name="_Hlk142912880"/>
      <w:r w:rsidRPr="003D36D0">
        <w:rPr>
          <w:rFonts w:eastAsia="Times New Roman" w:cs="Arial"/>
          <w:snapToGrid w:val="0"/>
          <w:kern w:val="0"/>
          <w14:ligatures w14:val="none"/>
        </w:rPr>
        <w:t xml:space="preserve">poglavlju </w:t>
      </w:r>
      <w:r w:rsidRPr="003D36D0">
        <w:rPr>
          <w:rFonts w:eastAsia="Times New Roman" w:cs="Arial"/>
          <w:b/>
          <w:bCs/>
          <w:snapToGrid w:val="0"/>
          <w:kern w:val="0"/>
          <w14:ligatures w14:val="none"/>
        </w:rPr>
        <w:t>3. Uvjeti smještaja gospodarskih djelatnosti</w:t>
      </w:r>
      <w:r w:rsidRPr="003D36D0">
        <w:rPr>
          <w:rFonts w:eastAsia="Times New Roman" w:cs="Arial"/>
          <w:snapToGrid w:val="0"/>
          <w:kern w:val="0"/>
          <w14:ligatures w14:val="none"/>
        </w:rPr>
        <w:t xml:space="preserve"> </w:t>
      </w:r>
      <w:bookmarkEnd w:id="215"/>
      <w:r w:rsidRPr="003D36D0">
        <w:rPr>
          <w:rFonts w:eastAsia="Times New Roman" w:cs="Arial"/>
          <w:snapToGrid w:val="0"/>
          <w:kern w:val="0"/>
          <w14:ligatures w14:val="none"/>
        </w:rPr>
        <w:t xml:space="preserve">poglavlje </w:t>
      </w:r>
      <w:r w:rsidRPr="003D36D0">
        <w:rPr>
          <w:rFonts w:eastAsia="Times New Roman" w:cs="Arial"/>
          <w:b/>
          <w:bCs/>
          <w:snapToGrid w:val="0"/>
          <w:kern w:val="0"/>
          <w14:ligatures w14:val="none"/>
        </w:rPr>
        <w:t xml:space="preserve">Gospodarska namjena – ugostiteljsko-turistička namjena </w:t>
      </w:r>
      <w:r w:rsidRPr="003D36D0">
        <w:rPr>
          <w:rFonts w:eastAsia="Times New Roman" w:cs="Arial"/>
          <w:snapToGrid w:val="0"/>
          <w:kern w:val="0"/>
          <w14:ligatures w14:val="none"/>
        </w:rPr>
        <w:t>ovog Prostornog plana.“.</w:t>
      </w:r>
    </w:p>
    <w:p w14:paraId="2B072E65"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3AF5411B" w14:textId="49EE6458"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79</w:t>
      </w:r>
      <w:r w:rsidRPr="00A81BB1">
        <w:rPr>
          <w:rFonts w:eastAsia="Times New Roman" w:cs="Times New Roman"/>
          <w:b/>
          <w:bCs/>
          <w:snapToGrid w:val="0"/>
          <w:kern w:val="0"/>
          <w:szCs w:val="20"/>
          <w14:ligatures w14:val="none"/>
        </w:rPr>
        <w:t>.</w:t>
      </w:r>
    </w:p>
    <w:p w14:paraId="7BA980D4"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08061BE3" w14:textId="5F77CCED" w:rsidR="006A42BC" w:rsidRDefault="006A42BC" w:rsidP="006A42BC">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51</w:t>
      </w:r>
      <w:r w:rsidRPr="0052124E">
        <w:rPr>
          <w:rFonts w:eastAsia="Times New Roman" w:cs="Times New Roman"/>
          <w:snapToGrid w:val="0"/>
          <w:kern w:val="0"/>
          <w:szCs w:val="20"/>
          <w14:ligatures w14:val="none"/>
        </w:rPr>
        <w:t>. mijenja se i glasi:</w:t>
      </w:r>
    </w:p>
    <w:p w14:paraId="6C629C46" w14:textId="77777777" w:rsidR="006A42BC" w:rsidRDefault="006A42BC" w:rsidP="006A42BC">
      <w:pPr>
        <w:tabs>
          <w:tab w:val="left" w:pos="426"/>
        </w:tabs>
        <w:spacing w:after="0" w:line="300" w:lineRule="exact"/>
        <w:jc w:val="both"/>
        <w:rPr>
          <w:rFonts w:eastAsia="Times New Roman" w:cs="Arial"/>
          <w:snapToGrid w:val="0"/>
          <w:kern w:val="0"/>
          <w14:ligatures w14:val="none"/>
        </w:rPr>
      </w:pPr>
    </w:p>
    <w:p w14:paraId="42DE2914" w14:textId="7D6591BE" w:rsidR="006A42BC" w:rsidRPr="006A42BC" w:rsidRDefault="006A42BC" w:rsidP="006A42BC">
      <w:pPr>
        <w:tabs>
          <w:tab w:val="left" w:pos="426"/>
        </w:tabs>
        <w:spacing w:after="0" w:line="300" w:lineRule="exact"/>
        <w:jc w:val="both"/>
        <w:rPr>
          <w:rFonts w:eastAsia="Times New Roman" w:cs="Arial"/>
          <w:snapToGrid w:val="0"/>
          <w:kern w:val="0"/>
          <w14:ligatures w14:val="none"/>
        </w:rPr>
      </w:pPr>
      <w:r w:rsidRPr="006A42BC">
        <w:rPr>
          <w:rFonts w:eastAsia="Times New Roman" w:cs="Arial"/>
          <w:snapToGrid w:val="0"/>
          <w:kern w:val="0"/>
          <w14:ligatures w14:val="none"/>
        </w:rPr>
        <w:t>„(1) Minimalna veličina građevne čestice za izgradnju građevine ugostiteljsko-turističke namjene je P=400 m</w:t>
      </w:r>
      <w:r w:rsidRPr="006A42BC">
        <w:rPr>
          <w:rFonts w:eastAsia="Times New Roman" w:cs="Arial"/>
          <w:snapToGrid w:val="0"/>
          <w:kern w:val="0"/>
          <w:vertAlign w:val="superscript"/>
          <w14:ligatures w14:val="none"/>
        </w:rPr>
        <w:t>2</w:t>
      </w:r>
      <w:r w:rsidRPr="006A42BC">
        <w:rPr>
          <w:rFonts w:eastAsia="Times New Roman" w:cs="Arial"/>
          <w:snapToGrid w:val="0"/>
          <w:kern w:val="0"/>
          <w14:ligatures w14:val="none"/>
        </w:rPr>
        <w:t>. Najmanja dopuštena širina građevne čestice ugostiteljsko-turističke namjene je 18,0 m.</w:t>
      </w:r>
    </w:p>
    <w:p w14:paraId="5FDAC9DE"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677F2F2D"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r w:rsidRPr="006A42BC">
        <w:rPr>
          <w:rFonts w:eastAsia="Times New Roman" w:cs="Arial"/>
          <w:snapToGrid w:val="0"/>
          <w:kern w:val="0"/>
          <w14:ligatures w14:val="none"/>
        </w:rPr>
        <w:t>(2) Najveća dopuštena veličina građevne čestice nije ograničena.</w:t>
      </w:r>
    </w:p>
    <w:p w14:paraId="1541AFE9"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140639F7" w14:textId="51CA20B3" w:rsidR="006A42BC" w:rsidRPr="006A42BC" w:rsidRDefault="006A42BC" w:rsidP="006A42BC">
      <w:pPr>
        <w:tabs>
          <w:tab w:val="left" w:pos="426"/>
        </w:tabs>
        <w:spacing w:after="0" w:line="300" w:lineRule="exact"/>
        <w:jc w:val="both"/>
        <w:rPr>
          <w:rFonts w:eastAsia="Times New Roman" w:cs="Arial"/>
          <w:strike/>
          <w:snapToGrid w:val="0"/>
          <w:kern w:val="0"/>
          <w14:ligatures w14:val="none"/>
        </w:rPr>
      </w:pPr>
      <w:r w:rsidRPr="006A42BC">
        <w:rPr>
          <w:rFonts w:eastAsia="Times New Roman" w:cs="Arial"/>
          <w:snapToGrid w:val="0"/>
          <w:kern w:val="0"/>
          <w14:ligatures w14:val="none"/>
        </w:rPr>
        <w:t xml:space="preserve">(3) Najveći dopušteni koeficijent izgrađenosti je </w:t>
      </w:r>
      <w:proofErr w:type="spellStart"/>
      <w:r w:rsidRPr="006A42BC">
        <w:rPr>
          <w:rFonts w:eastAsia="Times New Roman" w:cs="Arial"/>
          <w:snapToGrid w:val="0"/>
          <w:kern w:val="0"/>
          <w14:ligatures w14:val="none"/>
        </w:rPr>
        <w:t>kig</w:t>
      </w:r>
      <w:proofErr w:type="spellEnd"/>
      <w:r w:rsidRPr="006A42BC">
        <w:rPr>
          <w:rFonts w:eastAsia="Times New Roman" w:cs="Arial"/>
          <w:snapToGrid w:val="0"/>
          <w:kern w:val="0"/>
          <w14:ligatures w14:val="none"/>
        </w:rPr>
        <w:t xml:space="preserve">=0,5. </w:t>
      </w:r>
    </w:p>
    <w:p w14:paraId="4DEA74AC"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06666123" w14:textId="53B23402" w:rsidR="006A42BC" w:rsidRPr="006A42BC" w:rsidRDefault="006A42BC" w:rsidP="006A42BC">
      <w:pPr>
        <w:tabs>
          <w:tab w:val="left" w:pos="426"/>
        </w:tabs>
        <w:spacing w:after="0" w:line="300" w:lineRule="exact"/>
        <w:jc w:val="both"/>
        <w:rPr>
          <w:rFonts w:eastAsia="Times New Roman" w:cs="Arial"/>
          <w:strike/>
          <w:snapToGrid w:val="0"/>
          <w:kern w:val="0"/>
          <w14:ligatures w14:val="none"/>
        </w:rPr>
      </w:pPr>
      <w:r w:rsidRPr="006A42BC">
        <w:rPr>
          <w:rFonts w:eastAsia="Times New Roman" w:cs="Arial"/>
          <w:snapToGrid w:val="0"/>
          <w:kern w:val="0"/>
          <w14:ligatures w14:val="none"/>
        </w:rPr>
        <w:t xml:space="preserve">(4) </w:t>
      </w:r>
      <w:r w:rsidRPr="006A42BC">
        <w:rPr>
          <w:rFonts w:eastAsia="Times New Roman" w:cs="Arial"/>
          <w:kern w:val="0"/>
          <w:szCs w:val="20"/>
          <w:lang w:eastAsia="hr-HR"/>
          <w14:ligatures w14:val="none"/>
        </w:rPr>
        <w:t>Najveći koeficijent iskoristivosti je kis=3,0.</w:t>
      </w:r>
    </w:p>
    <w:p w14:paraId="20A9278D"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145F09AB" w14:textId="33920C9E" w:rsidR="006A42BC" w:rsidRPr="006A42BC" w:rsidRDefault="006A42BC" w:rsidP="006A42BC">
      <w:pPr>
        <w:tabs>
          <w:tab w:val="left" w:pos="426"/>
        </w:tabs>
        <w:spacing w:after="0" w:line="300" w:lineRule="exact"/>
        <w:jc w:val="both"/>
        <w:rPr>
          <w:rFonts w:eastAsia="Times New Roman" w:cs="Arial"/>
          <w:snapToGrid w:val="0"/>
          <w:kern w:val="0"/>
          <w14:ligatures w14:val="none"/>
        </w:rPr>
      </w:pPr>
      <w:r w:rsidRPr="006A42BC">
        <w:rPr>
          <w:rFonts w:eastAsia="Times New Roman" w:cs="Arial"/>
          <w:snapToGrid w:val="0"/>
          <w:kern w:val="0"/>
          <w14:ligatures w14:val="none"/>
        </w:rPr>
        <w:t xml:space="preserve">(5) U sklopu građevne čestice mogu se predvidjeti sportski tereni, bazeni, terase i slično. </w:t>
      </w:r>
    </w:p>
    <w:p w14:paraId="1D029680"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07547AE1" w14:textId="516E48C4" w:rsidR="006A42BC" w:rsidRPr="006A42BC" w:rsidRDefault="006A42BC" w:rsidP="006A42BC">
      <w:pPr>
        <w:tabs>
          <w:tab w:val="left" w:pos="426"/>
        </w:tabs>
        <w:spacing w:after="0" w:line="300" w:lineRule="exact"/>
        <w:jc w:val="both"/>
        <w:rPr>
          <w:rFonts w:eastAsia="Times New Roman" w:cs="Arial"/>
          <w:snapToGrid w:val="0"/>
          <w:kern w:val="0"/>
          <w14:ligatures w14:val="none"/>
        </w:rPr>
      </w:pPr>
      <w:r w:rsidRPr="006A42BC">
        <w:rPr>
          <w:rFonts w:eastAsia="Times New Roman" w:cs="Arial"/>
          <w:snapToGrid w:val="0"/>
          <w:kern w:val="0"/>
          <w14:ligatures w14:val="none"/>
        </w:rPr>
        <w:t xml:space="preserve">(6) Najveća dopuštena visina građevina iznosi </w:t>
      </w:r>
      <w:proofErr w:type="spellStart"/>
      <w:r w:rsidRPr="006A42BC">
        <w:rPr>
          <w:rFonts w:eastAsia="Times New Roman" w:cs="Arial"/>
          <w:snapToGrid w:val="0"/>
          <w:kern w:val="0"/>
          <w14:ligatures w14:val="none"/>
        </w:rPr>
        <w:t>Vmax</w:t>
      </w:r>
      <w:proofErr w:type="spellEnd"/>
      <w:r w:rsidRPr="006A42BC">
        <w:rPr>
          <w:rFonts w:eastAsia="Times New Roman" w:cs="Arial"/>
          <w:snapToGrid w:val="0"/>
          <w:kern w:val="0"/>
          <w14:ligatures w14:val="none"/>
        </w:rPr>
        <w:t xml:space="preserve">=12,0 m. Etažna visina građevina je E=Po/S+P+2K+Pk/UK. </w:t>
      </w:r>
    </w:p>
    <w:p w14:paraId="4EFABD10"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58E0E446" w14:textId="37036774" w:rsidR="006A42BC" w:rsidRPr="006A42BC" w:rsidRDefault="006A42BC" w:rsidP="006A42BC">
      <w:pPr>
        <w:tabs>
          <w:tab w:val="left" w:pos="426"/>
        </w:tabs>
        <w:spacing w:after="0" w:line="300" w:lineRule="exact"/>
        <w:jc w:val="both"/>
        <w:rPr>
          <w:rFonts w:eastAsia="Times New Roman" w:cs="Arial"/>
          <w:strike/>
          <w:snapToGrid w:val="0"/>
          <w:kern w:val="0"/>
          <w14:ligatures w14:val="none"/>
        </w:rPr>
      </w:pPr>
      <w:r w:rsidRPr="006A42BC">
        <w:rPr>
          <w:rFonts w:eastAsia="Times New Roman" w:cs="Arial"/>
          <w:snapToGrid w:val="0"/>
          <w:kern w:val="0"/>
          <w14:ligatures w14:val="none"/>
        </w:rPr>
        <w:t xml:space="preserve">(7) Iznimno od prethodnih stavaka ovog članka, na području Grada koji je pod Generalnim urbanističkim planom Koprivnice omogućuje se određivanje i drukčijih uvjeta gradnje za građevine  ugostiteljsko-turističke namjene, a sukladno namjenama i području unutar granice obuhvata Generalnog urbanističkog plana Koprivnice.“. </w:t>
      </w:r>
    </w:p>
    <w:p w14:paraId="7909F513"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154F4774" w14:textId="07CD6B0A" w:rsidR="000C6ADF" w:rsidRDefault="000C6ADF" w:rsidP="000C6ADF">
      <w:pPr>
        <w:spacing w:after="0" w:line="240" w:lineRule="auto"/>
        <w:jc w:val="center"/>
        <w:rPr>
          <w:rFonts w:eastAsia="Times New Roman" w:cs="Times New Roman"/>
          <w:b/>
          <w:bCs/>
          <w:snapToGrid w:val="0"/>
          <w:kern w:val="0"/>
          <w:szCs w:val="20"/>
          <w14:ligatures w14:val="none"/>
        </w:rPr>
      </w:pPr>
      <w:bookmarkStart w:id="216" w:name="_Hlk168418028"/>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80</w:t>
      </w:r>
      <w:r w:rsidRPr="00A81BB1">
        <w:rPr>
          <w:rFonts w:eastAsia="Times New Roman" w:cs="Times New Roman"/>
          <w:b/>
          <w:bCs/>
          <w:snapToGrid w:val="0"/>
          <w:kern w:val="0"/>
          <w:szCs w:val="20"/>
          <w14:ligatures w14:val="none"/>
        </w:rPr>
        <w:t>.</w:t>
      </w:r>
    </w:p>
    <w:bookmarkEnd w:id="216"/>
    <w:p w14:paraId="01EB4CFD"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5670509C" w14:textId="50AB9AB1" w:rsidR="001D2B19" w:rsidRDefault="001D2B19" w:rsidP="001D2B19">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52</w:t>
      </w:r>
      <w:r w:rsidRPr="0052124E">
        <w:rPr>
          <w:rFonts w:eastAsia="Times New Roman" w:cs="Times New Roman"/>
          <w:snapToGrid w:val="0"/>
          <w:kern w:val="0"/>
          <w:szCs w:val="20"/>
          <w14:ligatures w14:val="none"/>
        </w:rPr>
        <w:t>. mijenja se i glasi:</w:t>
      </w:r>
    </w:p>
    <w:p w14:paraId="40EDDFA5" w14:textId="77777777" w:rsidR="001D2B19" w:rsidRDefault="001D2B19" w:rsidP="001D2B19">
      <w:pPr>
        <w:spacing w:after="0" w:line="240" w:lineRule="auto"/>
        <w:jc w:val="both"/>
        <w:rPr>
          <w:rFonts w:eastAsia="Times New Roman" w:cs="Times New Roman"/>
          <w:snapToGrid w:val="0"/>
          <w:kern w:val="0"/>
          <w:szCs w:val="20"/>
          <w14:ligatures w14:val="none"/>
        </w:rPr>
      </w:pPr>
    </w:p>
    <w:p w14:paraId="4161B400" w14:textId="32086D4B" w:rsidR="001D2B19" w:rsidRPr="001D2B19" w:rsidRDefault="001D2B19" w:rsidP="001D2B19">
      <w:pPr>
        <w:tabs>
          <w:tab w:val="left" w:pos="426"/>
        </w:tabs>
        <w:spacing w:after="0" w:line="300" w:lineRule="exact"/>
        <w:jc w:val="both"/>
        <w:rPr>
          <w:rFonts w:eastAsia="Times New Roman" w:cs="Arial"/>
          <w:snapToGrid w:val="0"/>
          <w:kern w:val="0"/>
          <w14:ligatures w14:val="none"/>
        </w:rPr>
      </w:pPr>
      <w:r w:rsidRPr="001D2B19">
        <w:rPr>
          <w:rFonts w:eastAsia="Times New Roman" w:cs="Arial"/>
          <w:snapToGrid w:val="0"/>
          <w:kern w:val="0"/>
          <w14:ligatures w14:val="none"/>
        </w:rPr>
        <w:t>„(1) Udaljenost građevine osnovne namjene i pomoćne i/ili prateće građevine od granice</w:t>
      </w:r>
      <w:r w:rsidRPr="001D2B19">
        <w:rPr>
          <w:rFonts w:eastAsia="Times New Roman" w:cs="Arial"/>
          <w:strike/>
          <w:snapToGrid w:val="0"/>
          <w:kern w:val="0"/>
          <w14:ligatures w14:val="none"/>
        </w:rPr>
        <w:t xml:space="preserve"> </w:t>
      </w:r>
      <w:r w:rsidRPr="001D2B19">
        <w:rPr>
          <w:rFonts w:eastAsia="Times New Roman" w:cs="Arial"/>
          <w:snapToGrid w:val="0"/>
          <w:kern w:val="0"/>
          <w14:ligatures w14:val="none"/>
        </w:rPr>
        <w:t>građevne čestice iznosi najmanje 3,0 m.</w:t>
      </w:r>
    </w:p>
    <w:p w14:paraId="5C433ED0" w14:textId="77777777" w:rsidR="001D2B19" w:rsidRPr="001D2B19" w:rsidRDefault="001D2B19" w:rsidP="001D2B19">
      <w:pPr>
        <w:tabs>
          <w:tab w:val="left" w:pos="426"/>
        </w:tabs>
        <w:spacing w:after="0" w:line="300" w:lineRule="exact"/>
        <w:jc w:val="both"/>
        <w:rPr>
          <w:rFonts w:eastAsia="Times New Roman" w:cs="Arial"/>
          <w:snapToGrid w:val="0"/>
          <w:kern w:val="0"/>
          <w14:ligatures w14:val="none"/>
        </w:rPr>
      </w:pPr>
    </w:p>
    <w:p w14:paraId="5B443642" w14:textId="5F8F0078" w:rsidR="001D2B19" w:rsidRPr="001D2B19" w:rsidRDefault="001D2B19" w:rsidP="001D2B19">
      <w:pPr>
        <w:tabs>
          <w:tab w:val="left" w:pos="426"/>
        </w:tabs>
        <w:spacing w:after="0" w:line="300" w:lineRule="exact"/>
        <w:jc w:val="both"/>
        <w:rPr>
          <w:rFonts w:eastAsia="Times New Roman" w:cs="Arial"/>
          <w:strike/>
          <w:snapToGrid w:val="0"/>
          <w:kern w:val="0"/>
          <w14:ligatures w14:val="none"/>
        </w:rPr>
      </w:pPr>
      <w:r w:rsidRPr="001D2B19">
        <w:rPr>
          <w:rFonts w:eastAsia="Times New Roman" w:cs="Arial"/>
          <w:snapToGrid w:val="0"/>
          <w:kern w:val="0"/>
          <w14:ligatures w14:val="none"/>
        </w:rPr>
        <w:t xml:space="preserve">(2) </w:t>
      </w:r>
      <w:r w:rsidRPr="001D2B19">
        <w:rPr>
          <w:rFonts w:eastAsia="Calibri" w:cs="Arial"/>
          <w:kern w:val="0"/>
          <w14:ligatures w14:val="none"/>
        </w:rPr>
        <w:t>Svaka građevna čestica mora imati osigurani neposredni kolni prilaz minimalne širine 3,0 m na prometnu površinu.“.</w:t>
      </w:r>
    </w:p>
    <w:p w14:paraId="02192A37" w14:textId="77777777" w:rsidR="001D2B19" w:rsidRDefault="001D2B19" w:rsidP="001D2B19">
      <w:pPr>
        <w:spacing w:after="0" w:line="240" w:lineRule="auto"/>
        <w:jc w:val="both"/>
        <w:rPr>
          <w:rFonts w:eastAsia="Times New Roman" w:cs="Times New Roman"/>
          <w:snapToGrid w:val="0"/>
          <w:kern w:val="0"/>
          <w:szCs w:val="20"/>
          <w14:ligatures w14:val="none"/>
        </w:rPr>
      </w:pPr>
    </w:p>
    <w:p w14:paraId="57F8C3C9" w14:textId="114103D7"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81</w:t>
      </w:r>
      <w:r w:rsidRPr="00A81BB1">
        <w:rPr>
          <w:rFonts w:eastAsia="Times New Roman" w:cs="Times New Roman"/>
          <w:b/>
          <w:bCs/>
          <w:snapToGrid w:val="0"/>
          <w:kern w:val="0"/>
          <w:szCs w:val="20"/>
          <w14:ligatures w14:val="none"/>
        </w:rPr>
        <w:t>.</w:t>
      </w:r>
    </w:p>
    <w:p w14:paraId="17E23A77"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449F5342" w14:textId="572CF3F3" w:rsidR="0008750F" w:rsidRDefault="0008750F" w:rsidP="0008750F">
      <w:pPr>
        <w:spacing w:after="0" w:line="240" w:lineRule="auto"/>
        <w:ind w:firstLine="708"/>
        <w:jc w:val="both"/>
        <w:rPr>
          <w:rFonts w:eastAsia="Times New Roman" w:cs="Times New Roman"/>
          <w:b/>
          <w:bCs/>
          <w:snapToGrid w:val="0"/>
          <w:kern w:val="0"/>
          <w:szCs w:val="20"/>
          <w14:ligatures w14:val="none"/>
        </w:rPr>
      </w:pPr>
      <w:r w:rsidRPr="0052124E">
        <w:rPr>
          <w:rFonts w:eastAsia="Times New Roman" w:cs="Times New Roman"/>
          <w:snapToGrid w:val="0"/>
          <w:kern w:val="0"/>
          <w:szCs w:val="20"/>
          <w14:ligatures w14:val="none"/>
        </w:rPr>
        <w:lastRenderedPageBreak/>
        <w:t xml:space="preserve">Članak </w:t>
      </w:r>
      <w:r>
        <w:rPr>
          <w:rFonts w:eastAsia="Times New Roman" w:cs="Times New Roman"/>
          <w:snapToGrid w:val="0"/>
          <w:kern w:val="0"/>
          <w:szCs w:val="20"/>
          <w14:ligatures w14:val="none"/>
        </w:rPr>
        <w:t>53</w:t>
      </w:r>
      <w:r w:rsidRPr="0052124E">
        <w:rPr>
          <w:rFonts w:eastAsia="Times New Roman" w:cs="Times New Roman"/>
          <w:snapToGrid w:val="0"/>
          <w:kern w:val="0"/>
          <w:szCs w:val="20"/>
          <w14:ligatures w14:val="none"/>
        </w:rPr>
        <w:t>. mijenja se i glasi:</w:t>
      </w:r>
    </w:p>
    <w:p w14:paraId="0B1FC990"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7CC3173D" w14:textId="5E67881F" w:rsidR="0008750F" w:rsidRPr="0008750F" w:rsidRDefault="0008750F" w:rsidP="0008750F">
      <w:pPr>
        <w:tabs>
          <w:tab w:val="left" w:pos="426"/>
        </w:tabs>
        <w:spacing w:after="0" w:line="300" w:lineRule="exact"/>
        <w:jc w:val="both"/>
        <w:rPr>
          <w:rFonts w:eastAsia="Times New Roman" w:cs="Arial"/>
          <w:b/>
          <w:bCs/>
          <w:snapToGrid w:val="0"/>
          <w:kern w:val="0"/>
          <w14:ligatures w14:val="none"/>
        </w:rPr>
      </w:pPr>
      <w:r>
        <w:rPr>
          <w:rFonts w:eastAsia="Times New Roman" w:cs="Arial"/>
          <w:snapToGrid w:val="0"/>
          <w:kern w:val="0"/>
          <w14:ligatures w14:val="none"/>
        </w:rPr>
        <w:t>„</w:t>
      </w:r>
      <w:r w:rsidRPr="0008750F">
        <w:rPr>
          <w:rFonts w:eastAsia="Times New Roman" w:cs="Arial"/>
          <w:snapToGrid w:val="0"/>
          <w:kern w:val="0"/>
          <w14:ligatures w14:val="none"/>
        </w:rPr>
        <w:t xml:space="preserve">(1) Potreban broj parkirno-garažnih mjesta određuje se sukladno poglavlju </w:t>
      </w:r>
      <w:r w:rsidRPr="0008750F">
        <w:rPr>
          <w:rFonts w:eastAsia="Times New Roman" w:cs="Arial"/>
          <w:b/>
          <w:bCs/>
          <w:snapToGrid w:val="0"/>
          <w:kern w:val="0"/>
          <w14:ligatures w14:val="none"/>
        </w:rPr>
        <w:t>5.1.2. Parkirališna i garažna mjesta.</w:t>
      </w:r>
      <w:r>
        <w:rPr>
          <w:rFonts w:eastAsia="Times New Roman" w:cs="Arial"/>
          <w:b/>
          <w:bCs/>
          <w:snapToGrid w:val="0"/>
          <w:kern w:val="0"/>
          <w14:ligatures w14:val="none"/>
        </w:rPr>
        <w:t>“</w:t>
      </w:r>
      <w:r w:rsidRPr="0008750F">
        <w:rPr>
          <w:rFonts w:eastAsia="Times New Roman" w:cs="Arial"/>
          <w:snapToGrid w:val="0"/>
          <w:kern w:val="0"/>
          <w14:ligatures w14:val="none"/>
        </w:rPr>
        <w:t>.</w:t>
      </w:r>
    </w:p>
    <w:p w14:paraId="3AE06E26" w14:textId="77777777" w:rsidR="0008750F" w:rsidRPr="00DF6251" w:rsidRDefault="0008750F" w:rsidP="006A42BC">
      <w:pPr>
        <w:spacing w:after="0" w:line="240" w:lineRule="auto"/>
        <w:jc w:val="center"/>
        <w:rPr>
          <w:rFonts w:eastAsia="Times New Roman" w:cs="Times New Roman"/>
          <w:snapToGrid w:val="0"/>
          <w:kern w:val="0"/>
          <w:szCs w:val="20"/>
          <w14:ligatures w14:val="none"/>
        </w:rPr>
      </w:pPr>
    </w:p>
    <w:p w14:paraId="4F12B144" w14:textId="509552D0"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82</w:t>
      </w:r>
      <w:r w:rsidRPr="00A81BB1">
        <w:rPr>
          <w:rFonts w:eastAsia="Times New Roman" w:cs="Times New Roman"/>
          <w:b/>
          <w:bCs/>
          <w:snapToGrid w:val="0"/>
          <w:kern w:val="0"/>
          <w:szCs w:val="20"/>
          <w14:ligatures w14:val="none"/>
        </w:rPr>
        <w:t>.</w:t>
      </w:r>
    </w:p>
    <w:p w14:paraId="33FE4FD3"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559142CB" w14:textId="1202991C" w:rsidR="00DF6251" w:rsidRDefault="00DF6251" w:rsidP="00DF6251">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54</w:t>
      </w:r>
      <w:r w:rsidRPr="0052124E">
        <w:rPr>
          <w:rFonts w:eastAsia="Times New Roman" w:cs="Times New Roman"/>
          <w:snapToGrid w:val="0"/>
          <w:kern w:val="0"/>
          <w:szCs w:val="20"/>
          <w14:ligatures w14:val="none"/>
        </w:rPr>
        <w:t>. mijenja se i glasi:</w:t>
      </w:r>
    </w:p>
    <w:p w14:paraId="610D4D06" w14:textId="77777777" w:rsidR="00BD7EDF" w:rsidRDefault="00BD7EDF" w:rsidP="00DF6251">
      <w:pPr>
        <w:spacing w:after="0" w:line="240" w:lineRule="auto"/>
        <w:ind w:firstLine="708"/>
        <w:jc w:val="both"/>
        <w:rPr>
          <w:rFonts w:eastAsia="Times New Roman" w:cs="Times New Roman"/>
          <w:b/>
          <w:bCs/>
          <w:snapToGrid w:val="0"/>
          <w:kern w:val="0"/>
          <w:szCs w:val="20"/>
          <w14:ligatures w14:val="none"/>
        </w:rPr>
      </w:pPr>
    </w:p>
    <w:p w14:paraId="4036A4AE" w14:textId="7EC07F88" w:rsidR="00DF6251" w:rsidRPr="00DF6251" w:rsidRDefault="00DF6251" w:rsidP="00DF6251">
      <w:pPr>
        <w:tabs>
          <w:tab w:val="left" w:pos="426"/>
        </w:tabs>
        <w:spacing w:after="0" w:line="300" w:lineRule="exact"/>
        <w:jc w:val="both"/>
        <w:rPr>
          <w:rFonts w:eastAsia="Times New Roman" w:cs="Arial"/>
          <w:snapToGrid w:val="0"/>
          <w:kern w:val="0"/>
          <w14:ligatures w14:val="none"/>
        </w:rPr>
      </w:pPr>
      <w:r w:rsidRPr="00DF6251">
        <w:rPr>
          <w:rFonts w:eastAsia="Times New Roman" w:cs="Arial"/>
          <w:snapToGrid w:val="0"/>
          <w:kern w:val="0"/>
          <w14:ligatures w14:val="none"/>
        </w:rPr>
        <w:t>„(1)</w:t>
      </w:r>
      <w:r w:rsidRPr="00DF6251">
        <w:rPr>
          <w:rFonts w:eastAsia="Times New Roman" w:cs="Arial"/>
          <w:snapToGrid w:val="0"/>
          <w:kern w:val="0"/>
          <w14:ligatures w14:val="none"/>
        </w:rPr>
        <w:tab/>
      </w:r>
      <w:r w:rsidRPr="00DF6251">
        <w:rPr>
          <w:rFonts w:eastAsia="Times New Roman" w:cs="Times New Roman"/>
          <w:snapToGrid w:val="0"/>
          <w:kern w:val="0"/>
          <w:szCs w:val="20"/>
          <w14:ligatures w14:val="none"/>
        </w:rPr>
        <w:t>Najmanje 30% građevne čestice potrebno je urediti kao zelenu površinu uređenu niskim i visokim zelenilom</w:t>
      </w:r>
      <w:r w:rsidRPr="00DF6251">
        <w:rPr>
          <w:rFonts w:eastAsia="Calibri" w:cs="Arial"/>
          <w:kern w:val="0"/>
          <w14:ligatures w14:val="none"/>
        </w:rPr>
        <w:t xml:space="preserve"> namijenjenu za odmor i rekreaciju korisnika prostora, a najmanje 15%</w:t>
      </w:r>
      <w:r w:rsidRPr="00DF6251">
        <w:rPr>
          <w:rFonts w:eastAsia="Times New Roman" w:cs="Times New Roman"/>
          <w:snapToGrid w:val="0"/>
          <w:kern w:val="0"/>
          <w:szCs w:val="20"/>
          <w14:ligatures w14:val="none"/>
        </w:rPr>
        <w:t xml:space="preserve"> ukupne površine građevne čestice treba biti jedinstvena zelena površina.</w:t>
      </w:r>
    </w:p>
    <w:p w14:paraId="0B588FBD" w14:textId="77777777" w:rsidR="00DF6251" w:rsidRPr="00DF6251" w:rsidRDefault="00DF6251" w:rsidP="00DF6251">
      <w:pPr>
        <w:autoSpaceDE w:val="0"/>
        <w:autoSpaceDN w:val="0"/>
        <w:adjustRightInd w:val="0"/>
        <w:spacing w:after="0" w:line="276" w:lineRule="auto"/>
        <w:contextualSpacing/>
        <w:jc w:val="both"/>
        <w:rPr>
          <w:rFonts w:eastAsia="Times New Roman" w:cs="Arial"/>
          <w:kern w:val="0"/>
          <w:szCs w:val="24"/>
          <w:lang w:eastAsia="hr-HR"/>
          <w14:ligatures w14:val="none"/>
        </w:rPr>
      </w:pPr>
    </w:p>
    <w:p w14:paraId="5F8F080C" w14:textId="77777777" w:rsidR="00DF6251" w:rsidRPr="00DF6251" w:rsidRDefault="00DF6251" w:rsidP="00DF6251">
      <w:pPr>
        <w:tabs>
          <w:tab w:val="left" w:pos="426"/>
        </w:tabs>
        <w:spacing w:after="0" w:line="300" w:lineRule="exact"/>
        <w:jc w:val="both"/>
        <w:rPr>
          <w:rFonts w:eastAsia="Times New Roman" w:cs="Arial"/>
          <w:snapToGrid w:val="0"/>
          <w:kern w:val="0"/>
          <w14:ligatures w14:val="none"/>
        </w:rPr>
      </w:pPr>
      <w:r w:rsidRPr="00DF6251">
        <w:rPr>
          <w:rFonts w:eastAsia="Times New Roman" w:cs="Arial"/>
          <w:snapToGrid w:val="0"/>
          <w:kern w:val="0"/>
          <w14:ligatures w14:val="none"/>
        </w:rPr>
        <w:t>(2)</w:t>
      </w:r>
      <w:r w:rsidRPr="00DF6251">
        <w:rPr>
          <w:rFonts w:eastAsia="Times New Roman" w:cs="Arial"/>
          <w:snapToGrid w:val="0"/>
          <w:kern w:val="0"/>
          <w14:ligatures w14:val="none"/>
        </w:rPr>
        <w:tab/>
        <w:t xml:space="preserve">Prenamjena postojećih građevina drugih namjena u ugostiteljsko-turističku namjenu moguća je pod istim uvjetima kao i za nove građevine. </w:t>
      </w:r>
    </w:p>
    <w:p w14:paraId="0D348BA7" w14:textId="77777777" w:rsidR="00DF6251" w:rsidRPr="00DF6251" w:rsidRDefault="00DF6251" w:rsidP="00DF6251">
      <w:pPr>
        <w:tabs>
          <w:tab w:val="left" w:pos="426"/>
        </w:tabs>
        <w:spacing w:after="0" w:line="300" w:lineRule="exact"/>
        <w:jc w:val="both"/>
        <w:rPr>
          <w:rFonts w:eastAsia="Times New Roman" w:cs="Arial"/>
          <w:snapToGrid w:val="0"/>
          <w:kern w:val="0"/>
          <w14:ligatures w14:val="none"/>
        </w:rPr>
      </w:pPr>
    </w:p>
    <w:p w14:paraId="33DE5099" w14:textId="0DA46A98" w:rsidR="00DF6251" w:rsidRPr="00DF6251" w:rsidRDefault="00DF6251" w:rsidP="00DF6251">
      <w:pPr>
        <w:tabs>
          <w:tab w:val="left" w:pos="426"/>
        </w:tabs>
        <w:spacing w:after="0" w:line="300" w:lineRule="exact"/>
        <w:jc w:val="both"/>
        <w:rPr>
          <w:rFonts w:eastAsia="Times New Roman" w:cs="Arial"/>
          <w:snapToGrid w:val="0"/>
          <w:kern w:val="0"/>
          <w14:ligatures w14:val="none"/>
        </w:rPr>
      </w:pPr>
      <w:r w:rsidRPr="00DF6251">
        <w:rPr>
          <w:rFonts w:eastAsia="Times New Roman" w:cs="Times New Roman"/>
          <w:snapToGrid w:val="0"/>
          <w:kern w:val="0"/>
          <w:szCs w:val="20"/>
          <w14:ligatures w14:val="none"/>
        </w:rPr>
        <w:t xml:space="preserve">(3) </w:t>
      </w:r>
      <w:r w:rsidRPr="00DF6251">
        <w:rPr>
          <w:rFonts w:eastAsia="Times New Roman" w:cs="Arial"/>
          <w:snapToGrid w:val="0"/>
          <w:kern w:val="0"/>
          <w14:ligatures w14:val="none"/>
        </w:rPr>
        <w:t xml:space="preserve">Ostali uvjeti uređenja građevne čestice i gradnja građevina ugostiteljsko-turističke namjene određeni su u poglavlju </w:t>
      </w:r>
      <w:r w:rsidRPr="00DF6251">
        <w:rPr>
          <w:rFonts w:eastAsia="Times New Roman" w:cs="Arial"/>
          <w:b/>
          <w:bCs/>
          <w:snapToGrid w:val="0"/>
          <w:kern w:val="0"/>
          <w14:ligatures w14:val="none"/>
        </w:rPr>
        <w:t>Opći uvjeti uređenja građevne čestice i gradnja građevina</w:t>
      </w:r>
      <w:r w:rsidRPr="00DF6251">
        <w:rPr>
          <w:rFonts w:eastAsia="Times New Roman" w:cs="Arial"/>
          <w:snapToGrid w:val="0"/>
          <w:kern w:val="0"/>
          <w14:ligatures w14:val="none"/>
        </w:rPr>
        <w:t xml:space="preserve"> ovog Prostornog plana.“.</w:t>
      </w:r>
    </w:p>
    <w:p w14:paraId="14E3174E" w14:textId="77777777" w:rsidR="006A42BC" w:rsidRPr="00DF6251" w:rsidRDefault="006A42BC" w:rsidP="00DF6251">
      <w:pPr>
        <w:spacing w:after="0" w:line="240" w:lineRule="auto"/>
        <w:jc w:val="both"/>
        <w:rPr>
          <w:rFonts w:eastAsia="Times New Roman" w:cs="Times New Roman"/>
          <w:snapToGrid w:val="0"/>
          <w:kern w:val="0"/>
          <w:szCs w:val="20"/>
          <w14:ligatures w14:val="none"/>
        </w:rPr>
      </w:pPr>
    </w:p>
    <w:p w14:paraId="0840BE68" w14:textId="2EAABB88"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83</w:t>
      </w:r>
      <w:r w:rsidRPr="00A81BB1">
        <w:rPr>
          <w:rFonts w:eastAsia="Times New Roman" w:cs="Times New Roman"/>
          <w:b/>
          <w:bCs/>
          <w:snapToGrid w:val="0"/>
          <w:kern w:val="0"/>
          <w:szCs w:val="20"/>
          <w14:ligatures w14:val="none"/>
        </w:rPr>
        <w:t>.</w:t>
      </w:r>
    </w:p>
    <w:p w14:paraId="18239A4A"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4024914D" w14:textId="6D4B833F" w:rsidR="00DF6251" w:rsidRPr="00DF6251" w:rsidRDefault="00DF6251" w:rsidP="00DF6251">
      <w:pPr>
        <w:pStyle w:val="clanak"/>
        <w:rPr>
          <w:rFonts w:cs="Arial"/>
          <w:bCs/>
          <w:strike/>
          <w:snapToGrid w:val="0"/>
          <w:color w:val="000000"/>
          <w:szCs w:val="22"/>
          <w:lang w:val="hr-HR" w:eastAsia="en-US"/>
        </w:rPr>
      </w:pPr>
      <w:r w:rsidRPr="00F37488">
        <w:rPr>
          <w:snapToGrid w:val="0"/>
          <w:lang w:val="hr-HR"/>
        </w:rPr>
        <w:tab/>
        <w:t xml:space="preserve">Iza članka 54. naslov poglavlja </w:t>
      </w:r>
      <w:bookmarkStart w:id="217" w:name="_Toc146793124"/>
      <w:bookmarkStart w:id="218" w:name="_Hlk142912950"/>
      <w:r w:rsidRPr="00F37488">
        <w:rPr>
          <w:snapToGrid w:val="0"/>
          <w:lang w:val="hr-HR"/>
        </w:rPr>
        <w:t>“</w:t>
      </w:r>
      <w:r w:rsidRPr="00F37488">
        <w:rPr>
          <w:rFonts w:cs="Arial"/>
          <w:b/>
          <w:snapToGrid w:val="0"/>
          <w:color w:val="000000"/>
          <w:szCs w:val="22"/>
          <w:lang w:val="hr-HR" w:eastAsia="en-US"/>
        </w:rPr>
        <w:t>2.2.4.</w:t>
      </w:r>
      <w:r w:rsidRPr="00F37488">
        <w:rPr>
          <w:rFonts w:cs="Arial"/>
          <w:b/>
          <w:snapToGrid w:val="0"/>
          <w:color w:val="000000"/>
          <w:szCs w:val="22"/>
          <w:lang w:val="hr-HR" w:eastAsia="en-US"/>
        </w:rPr>
        <w:tab/>
        <w:t>Građevine infrastrukturne i komunalne namjene unutar građevinskog područja naselja</w:t>
      </w:r>
      <w:bookmarkEnd w:id="217"/>
      <w:r w:rsidRPr="00F37488">
        <w:rPr>
          <w:rFonts w:cs="Arial"/>
          <w:bCs/>
          <w:snapToGrid w:val="0"/>
          <w:color w:val="000000"/>
          <w:szCs w:val="22"/>
          <w:lang w:val="hr-HR" w:eastAsia="en-US"/>
        </w:rPr>
        <w:t xml:space="preserve">“ mijenja se i glasi </w:t>
      </w:r>
      <w:bookmarkStart w:id="219" w:name="_Toc167697555"/>
      <w:bookmarkEnd w:id="218"/>
      <w:r w:rsidRPr="00F37488">
        <w:rPr>
          <w:rFonts w:cs="Arial"/>
          <w:bCs/>
          <w:snapToGrid w:val="0"/>
          <w:color w:val="000000"/>
          <w:szCs w:val="22"/>
          <w:lang w:val="hr-HR" w:eastAsia="en-US"/>
        </w:rPr>
        <w:t>„</w:t>
      </w:r>
      <w:r w:rsidRPr="00DF6251">
        <w:rPr>
          <w:rFonts w:cs="Arial"/>
          <w:b/>
          <w:snapToGrid w:val="0"/>
          <w:color w:val="000000"/>
          <w:szCs w:val="22"/>
          <w:lang w:val="hr-HR" w:eastAsia="en-US"/>
        </w:rPr>
        <w:t>2.2.1.1.8. Građevine infrastrukturne i komunalne namjene</w:t>
      </w:r>
      <w:bookmarkEnd w:id="219"/>
      <w:r w:rsidRPr="00F37488">
        <w:rPr>
          <w:rFonts w:cs="Arial"/>
          <w:b/>
          <w:snapToGrid w:val="0"/>
          <w:color w:val="000000"/>
          <w:szCs w:val="22"/>
          <w:lang w:val="hr-HR" w:eastAsia="en-US"/>
        </w:rPr>
        <w:t>“</w:t>
      </w:r>
      <w:r w:rsidRPr="00F37488">
        <w:rPr>
          <w:rFonts w:cs="Arial"/>
          <w:bCs/>
          <w:snapToGrid w:val="0"/>
          <w:color w:val="000000"/>
          <w:szCs w:val="22"/>
          <w:lang w:val="hr-HR" w:eastAsia="en-US"/>
        </w:rPr>
        <w:t>.</w:t>
      </w:r>
      <w:r w:rsidRPr="00DF6251">
        <w:rPr>
          <w:rFonts w:cs="Arial"/>
          <w:bCs/>
          <w:snapToGrid w:val="0"/>
          <w:color w:val="000000"/>
          <w:szCs w:val="22"/>
          <w:lang w:val="hr-HR" w:eastAsia="en-US"/>
        </w:rPr>
        <w:t xml:space="preserve"> </w:t>
      </w:r>
    </w:p>
    <w:p w14:paraId="1D94A4C5"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0C083E74" w14:textId="3643B003"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84</w:t>
      </w:r>
      <w:r w:rsidRPr="00A81BB1">
        <w:rPr>
          <w:rFonts w:eastAsia="Times New Roman" w:cs="Times New Roman"/>
          <w:b/>
          <w:bCs/>
          <w:snapToGrid w:val="0"/>
          <w:kern w:val="0"/>
          <w:szCs w:val="20"/>
          <w14:ligatures w14:val="none"/>
        </w:rPr>
        <w:t>.</w:t>
      </w:r>
    </w:p>
    <w:p w14:paraId="4A1502A5"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23172714" w14:textId="03E260F2" w:rsidR="00F37488" w:rsidRDefault="00F37488" w:rsidP="00F37488">
      <w:pPr>
        <w:spacing w:after="0" w:line="240" w:lineRule="auto"/>
        <w:ind w:firstLine="708"/>
        <w:jc w:val="both"/>
        <w:rPr>
          <w:rFonts w:eastAsia="Times New Roman" w:cs="Times New Roman"/>
          <w:b/>
          <w:bCs/>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55</w:t>
      </w:r>
      <w:r w:rsidRPr="0052124E">
        <w:rPr>
          <w:rFonts w:eastAsia="Times New Roman" w:cs="Times New Roman"/>
          <w:snapToGrid w:val="0"/>
          <w:kern w:val="0"/>
          <w:szCs w:val="20"/>
          <w14:ligatures w14:val="none"/>
        </w:rPr>
        <w:t>. mijenja se i glasi:</w:t>
      </w:r>
    </w:p>
    <w:p w14:paraId="4D79ACAA" w14:textId="77777777" w:rsidR="00F37488" w:rsidRDefault="00F37488" w:rsidP="006A42BC">
      <w:pPr>
        <w:spacing w:after="0" w:line="240" w:lineRule="auto"/>
        <w:jc w:val="center"/>
        <w:rPr>
          <w:rFonts w:eastAsia="Times New Roman" w:cs="Times New Roman"/>
          <w:b/>
          <w:bCs/>
          <w:snapToGrid w:val="0"/>
          <w:kern w:val="0"/>
          <w:szCs w:val="20"/>
          <w14:ligatures w14:val="none"/>
        </w:rPr>
      </w:pPr>
    </w:p>
    <w:p w14:paraId="2F2AAB57" w14:textId="651E2D5E" w:rsidR="00F37488" w:rsidRPr="00F37488" w:rsidRDefault="00F37488" w:rsidP="00F37488">
      <w:pPr>
        <w:tabs>
          <w:tab w:val="left" w:pos="426"/>
        </w:tabs>
        <w:spacing w:after="0" w:line="300" w:lineRule="exact"/>
        <w:jc w:val="both"/>
        <w:rPr>
          <w:rFonts w:eastAsia="Times New Roman" w:cs="Arial"/>
          <w:snapToGrid w:val="0"/>
          <w:kern w:val="0"/>
          <w14:ligatures w14:val="none"/>
        </w:rPr>
      </w:pPr>
      <w:r w:rsidRPr="00F37488">
        <w:rPr>
          <w:rFonts w:eastAsia="Times New Roman" w:cs="Arial"/>
          <w:snapToGrid w:val="0"/>
          <w:kern w:val="0"/>
          <w14:ligatures w14:val="none"/>
        </w:rPr>
        <w:t xml:space="preserve">„(1) Građevine infrastrukturne namjene mogu se smještati unutar građevinskog područja naselja i izdvojenog dijela građevinskog područja naselja, u sklopu </w:t>
      </w:r>
      <w:r w:rsidRPr="00F37488">
        <w:rPr>
          <w:rFonts w:eastAsia="Times New Roman" w:cs="Arial"/>
          <w:b/>
          <w:bCs/>
          <w:snapToGrid w:val="0"/>
          <w:kern w:val="0"/>
          <w14:ligatures w14:val="none"/>
        </w:rPr>
        <w:t>pretežito stambene namjene</w:t>
      </w:r>
      <w:r w:rsidRPr="00F37488">
        <w:rPr>
          <w:rFonts w:eastAsia="Times New Roman" w:cs="Arial"/>
          <w:snapToGrid w:val="0"/>
          <w:kern w:val="0"/>
          <w14:ligatures w14:val="none"/>
        </w:rPr>
        <w:t xml:space="preserve"> i </w:t>
      </w:r>
      <w:r w:rsidRPr="00F37488">
        <w:rPr>
          <w:rFonts w:eastAsia="Times New Roman" w:cs="Arial"/>
          <w:b/>
          <w:bCs/>
          <w:snapToGrid w:val="0"/>
          <w:kern w:val="0"/>
          <w14:ligatures w14:val="none"/>
        </w:rPr>
        <w:t>mješovite namjene – stambeno-poslovna namjena</w:t>
      </w:r>
      <w:r w:rsidRPr="00F37488">
        <w:rPr>
          <w:rFonts w:eastAsia="Times New Roman" w:cs="Arial"/>
          <w:snapToGrid w:val="0"/>
          <w:kern w:val="0"/>
          <w14:ligatures w14:val="none"/>
        </w:rPr>
        <w:t xml:space="preserve"> i to su komunalne, prometne, energetske, vodne, komunikacijske, elektroničke komunikacijske i druge građevine namijenjene gospodarenju s drugim vrstama stvorenih i prirodnih dobara.</w:t>
      </w:r>
    </w:p>
    <w:p w14:paraId="12FBE633" w14:textId="77777777" w:rsidR="00F37488" w:rsidRPr="00F37488" w:rsidRDefault="00F37488" w:rsidP="00F37488">
      <w:pPr>
        <w:tabs>
          <w:tab w:val="left" w:pos="426"/>
        </w:tabs>
        <w:spacing w:after="0" w:line="300" w:lineRule="exact"/>
        <w:jc w:val="both"/>
        <w:rPr>
          <w:rFonts w:eastAsia="Times New Roman" w:cs="Arial"/>
          <w:snapToGrid w:val="0"/>
          <w:kern w:val="0"/>
          <w14:ligatures w14:val="none"/>
        </w:rPr>
      </w:pPr>
    </w:p>
    <w:p w14:paraId="64BAF1D7" w14:textId="7986C8AC" w:rsidR="00F37488" w:rsidRPr="00F37488" w:rsidRDefault="00F37488" w:rsidP="00F37488">
      <w:pPr>
        <w:tabs>
          <w:tab w:val="left" w:pos="426"/>
        </w:tabs>
        <w:spacing w:after="0" w:line="300" w:lineRule="exact"/>
        <w:jc w:val="both"/>
        <w:rPr>
          <w:rFonts w:eastAsia="Times New Roman" w:cs="Arial"/>
          <w:snapToGrid w:val="0"/>
          <w:kern w:val="0"/>
          <w14:ligatures w14:val="none"/>
        </w:rPr>
      </w:pPr>
      <w:r w:rsidRPr="00F37488">
        <w:rPr>
          <w:rFonts w:eastAsia="Times New Roman" w:cs="Arial"/>
          <w:snapToGrid w:val="0"/>
          <w:kern w:val="0"/>
          <w14:ligatures w14:val="none"/>
        </w:rPr>
        <w:t xml:space="preserve">(2) Građevine komunalne infrastrukture mogu se smještati unutar građevinskog područja naselja i izdvojenog dijela građevinskog područja naselja, u sklopu </w:t>
      </w:r>
      <w:r w:rsidRPr="00F37488">
        <w:rPr>
          <w:rFonts w:eastAsia="Times New Roman" w:cs="Arial"/>
          <w:b/>
          <w:bCs/>
          <w:snapToGrid w:val="0"/>
          <w:kern w:val="0"/>
          <w14:ligatures w14:val="none"/>
        </w:rPr>
        <w:t>pretežito stambene namjene</w:t>
      </w:r>
      <w:r w:rsidRPr="00F37488">
        <w:rPr>
          <w:rFonts w:eastAsia="Times New Roman" w:cs="Arial"/>
          <w:snapToGrid w:val="0"/>
          <w:kern w:val="0"/>
          <w14:ligatures w14:val="none"/>
        </w:rPr>
        <w:t xml:space="preserve"> i </w:t>
      </w:r>
      <w:r w:rsidRPr="00F37488">
        <w:rPr>
          <w:rFonts w:eastAsia="Times New Roman" w:cs="Arial"/>
          <w:b/>
          <w:bCs/>
          <w:snapToGrid w:val="0"/>
          <w:kern w:val="0"/>
          <w14:ligatures w14:val="none"/>
        </w:rPr>
        <w:t>mješovite namjene – stambeno-poslovna namjena</w:t>
      </w:r>
      <w:r w:rsidRPr="00F37488">
        <w:rPr>
          <w:rFonts w:eastAsia="Times New Roman" w:cs="Arial"/>
          <w:snapToGrid w:val="0"/>
          <w:kern w:val="0"/>
          <w14:ligatures w14:val="none"/>
        </w:rPr>
        <w:t xml:space="preserve"> i namijenjene su opskrbi pitkom vodom, odvodnji i pročišćavanju otpadnih voda, održavanju čistoće naselja, sakupljanju i obradi komunalnog otpada, ulična rasvjeta, tržnice na malo i površine javne namjene u naselju.“.</w:t>
      </w:r>
    </w:p>
    <w:p w14:paraId="36AA22AF"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67BE3299" w14:textId="746CA7D3"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85</w:t>
      </w:r>
      <w:r w:rsidRPr="00A81BB1">
        <w:rPr>
          <w:rFonts w:eastAsia="Times New Roman" w:cs="Times New Roman"/>
          <w:b/>
          <w:bCs/>
          <w:snapToGrid w:val="0"/>
          <w:kern w:val="0"/>
          <w:szCs w:val="20"/>
          <w14:ligatures w14:val="none"/>
        </w:rPr>
        <w:t>.</w:t>
      </w:r>
    </w:p>
    <w:p w14:paraId="53180C3D"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40204C5D" w14:textId="4FE83C5C" w:rsidR="00E72C79" w:rsidRPr="00E72C79" w:rsidRDefault="00E72C79" w:rsidP="00E72C79">
      <w:pPr>
        <w:pStyle w:val="clanak"/>
        <w:tabs>
          <w:tab w:val="clear" w:pos="426"/>
          <w:tab w:val="left" w:pos="0"/>
        </w:tabs>
        <w:rPr>
          <w:rFonts w:cs="Arial"/>
          <w:bCs/>
          <w:snapToGrid w:val="0"/>
          <w:szCs w:val="22"/>
          <w:lang w:val="hr-HR" w:eastAsia="en-US"/>
        </w:rPr>
      </w:pPr>
      <w:r>
        <w:rPr>
          <w:snapToGrid w:val="0"/>
          <w:lang w:val="hr-HR"/>
        </w:rPr>
        <w:tab/>
      </w:r>
      <w:r w:rsidRPr="00E72C79">
        <w:rPr>
          <w:snapToGrid w:val="0"/>
          <w:lang w:val="hr-HR"/>
        </w:rPr>
        <w:t>Iza članka 55</w:t>
      </w:r>
      <w:bookmarkStart w:id="220" w:name="_Toc146793126"/>
      <w:bookmarkStart w:id="221" w:name="_Hlk142912990"/>
      <w:r w:rsidRPr="00E72C79">
        <w:rPr>
          <w:snapToGrid w:val="0"/>
          <w:lang w:val="hr-HR"/>
        </w:rPr>
        <w:t xml:space="preserve">. </w:t>
      </w:r>
      <w:r>
        <w:rPr>
          <w:snapToGrid w:val="0"/>
          <w:lang w:val="hr-HR"/>
        </w:rPr>
        <w:t>naslov poglavlja „</w:t>
      </w:r>
      <w:r w:rsidRPr="00E72C79">
        <w:rPr>
          <w:rFonts w:cs="Arial"/>
          <w:b/>
          <w:snapToGrid w:val="0"/>
          <w:szCs w:val="22"/>
          <w:lang w:val="hr-HR" w:eastAsia="en-US"/>
        </w:rPr>
        <w:t>2.2.5. Montažne građevine, kiosci</w:t>
      </w:r>
      <w:bookmarkEnd w:id="220"/>
      <w:r>
        <w:rPr>
          <w:rFonts w:cs="Arial"/>
          <w:bCs/>
          <w:snapToGrid w:val="0"/>
          <w:szCs w:val="22"/>
          <w:lang w:val="hr-HR" w:eastAsia="en-US"/>
        </w:rPr>
        <w:t xml:space="preserve">“ mijenja se i glasi </w:t>
      </w:r>
      <w:bookmarkStart w:id="222" w:name="_Toc167697556"/>
      <w:bookmarkEnd w:id="221"/>
      <w:r>
        <w:rPr>
          <w:rFonts w:cs="Arial"/>
          <w:bCs/>
          <w:snapToGrid w:val="0"/>
          <w:szCs w:val="22"/>
          <w:lang w:val="hr-HR" w:eastAsia="en-US"/>
        </w:rPr>
        <w:t>„</w:t>
      </w:r>
      <w:r w:rsidRPr="00E72C79">
        <w:rPr>
          <w:rFonts w:cs="Arial"/>
          <w:b/>
          <w:snapToGrid w:val="0"/>
          <w:szCs w:val="22"/>
          <w:lang w:val="hr-HR" w:eastAsia="en-US"/>
        </w:rPr>
        <w:t>2.2.1.1.9. Montažne građevine, kiosci</w:t>
      </w:r>
      <w:bookmarkEnd w:id="222"/>
      <w:r>
        <w:rPr>
          <w:rFonts w:cs="Arial"/>
          <w:bCs/>
          <w:snapToGrid w:val="0"/>
          <w:szCs w:val="22"/>
          <w:lang w:val="hr-HR" w:eastAsia="en-US"/>
        </w:rPr>
        <w:t>“.</w:t>
      </w:r>
      <w:r w:rsidRPr="00E72C79">
        <w:rPr>
          <w:rFonts w:cs="Arial"/>
          <w:b/>
          <w:snapToGrid w:val="0"/>
          <w:szCs w:val="22"/>
          <w:lang w:val="hr-HR" w:eastAsia="en-US"/>
        </w:rPr>
        <w:t xml:space="preserve"> </w:t>
      </w:r>
    </w:p>
    <w:p w14:paraId="03180EA8"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403C426D" w14:textId="72A4ABE7"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86</w:t>
      </w:r>
      <w:r w:rsidRPr="00A81BB1">
        <w:rPr>
          <w:rFonts w:eastAsia="Times New Roman" w:cs="Times New Roman"/>
          <w:b/>
          <w:bCs/>
          <w:snapToGrid w:val="0"/>
          <w:kern w:val="0"/>
          <w:szCs w:val="20"/>
          <w14:ligatures w14:val="none"/>
        </w:rPr>
        <w:t>.</w:t>
      </w:r>
    </w:p>
    <w:p w14:paraId="33F4271F"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355B1A3D" w14:textId="3F5865A0" w:rsidR="00DB1F87" w:rsidRDefault="00DB1F87" w:rsidP="00DB1F87">
      <w:pPr>
        <w:spacing w:after="0" w:line="240" w:lineRule="auto"/>
        <w:ind w:firstLine="708"/>
        <w:jc w:val="both"/>
        <w:rPr>
          <w:rFonts w:eastAsia="Times New Roman" w:cs="Times New Roman"/>
          <w:b/>
          <w:bCs/>
          <w:snapToGrid w:val="0"/>
          <w:kern w:val="0"/>
          <w:szCs w:val="20"/>
          <w14:ligatures w14:val="none"/>
        </w:rPr>
      </w:pPr>
      <w:r w:rsidRPr="0052124E">
        <w:rPr>
          <w:rFonts w:eastAsia="Times New Roman" w:cs="Times New Roman"/>
          <w:snapToGrid w:val="0"/>
          <w:kern w:val="0"/>
          <w:szCs w:val="20"/>
          <w14:ligatures w14:val="none"/>
        </w:rPr>
        <w:lastRenderedPageBreak/>
        <w:t xml:space="preserve">Članak </w:t>
      </w:r>
      <w:r>
        <w:rPr>
          <w:rFonts w:eastAsia="Times New Roman" w:cs="Times New Roman"/>
          <w:snapToGrid w:val="0"/>
          <w:kern w:val="0"/>
          <w:szCs w:val="20"/>
          <w14:ligatures w14:val="none"/>
        </w:rPr>
        <w:t>56</w:t>
      </w:r>
      <w:r w:rsidRPr="0052124E">
        <w:rPr>
          <w:rFonts w:eastAsia="Times New Roman" w:cs="Times New Roman"/>
          <w:snapToGrid w:val="0"/>
          <w:kern w:val="0"/>
          <w:szCs w:val="20"/>
          <w14:ligatures w14:val="none"/>
        </w:rPr>
        <w:t>. mijenja se i glasi:</w:t>
      </w:r>
    </w:p>
    <w:p w14:paraId="6C10636B" w14:textId="77777777" w:rsidR="00E72C79" w:rsidRPr="00E72C79" w:rsidRDefault="00E72C79" w:rsidP="006A42BC">
      <w:pPr>
        <w:spacing w:after="0" w:line="240" w:lineRule="auto"/>
        <w:jc w:val="center"/>
        <w:rPr>
          <w:rFonts w:eastAsia="Times New Roman" w:cs="Times New Roman"/>
          <w:snapToGrid w:val="0"/>
          <w:kern w:val="0"/>
          <w:szCs w:val="20"/>
          <w14:ligatures w14:val="none"/>
        </w:rPr>
      </w:pPr>
    </w:p>
    <w:p w14:paraId="0DC6D810" w14:textId="5FECCDB0" w:rsidR="00DB1F87" w:rsidRPr="00DB1F87" w:rsidRDefault="00DB1F87" w:rsidP="00DB1F87">
      <w:pPr>
        <w:tabs>
          <w:tab w:val="left" w:pos="426"/>
        </w:tabs>
        <w:spacing w:after="0" w:line="300" w:lineRule="exact"/>
        <w:jc w:val="both"/>
        <w:rPr>
          <w:rFonts w:eastAsia="Times New Roman" w:cs="Arial"/>
          <w:snapToGrid w:val="0"/>
          <w:kern w:val="0"/>
          <w14:ligatures w14:val="none"/>
        </w:rPr>
      </w:pPr>
      <w:r w:rsidRPr="00DB1F87">
        <w:rPr>
          <w:rFonts w:eastAsia="Times New Roman" w:cs="Arial"/>
          <w:snapToGrid w:val="0"/>
          <w:kern w:val="0"/>
          <w14:ligatures w14:val="none"/>
        </w:rPr>
        <w:t xml:space="preserve">„(1) Za montažne građevine stambene i gospodarske namjene odnosno svih namjena sukladno ovom Prostornom planu vrijede svi uvjeti gradnje građevina i oblikovanja građevne čestice kao što su određeni za te namjene ovim Prostornim planom.“.  </w:t>
      </w:r>
    </w:p>
    <w:p w14:paraId="2B1A37C5"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223C5DB1" w14:textId="226C8142"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87</w:t>
      </w:r>
      <w:r w:rsidRPr="00A81BB1">
        <w:rPr>
          <w:rFonts w:eastAsia="Times New Roman" w:cs="Times New Roman"/>
          <w:b/>
          <w:bCs/>
          <w:snapToGrid w:val="0"/>
          <w:kern w:val="0"/>
          <w:szCs w:val="20"/>
          <w14:ligatures w14:val="none"/>
        </w:rPr>
        <w:t>.</w:t>
      </w:r>
    </w:p>
    <w:p w14:paraId="2EFA5A01"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7DD06CF9" w14:textId="2DCB4274" w:rsidR="00BC1438" w:rsidRDefault="00BC1438" w:rsidP="00BC1438">
      <w:pPr>
        <w:spacing w:after="0" w:line="240" w:lineRule="auto"/>
        <w:ind w:firstLine="708"/>
        <w:jc w:val="both"/>
        <w:rPr>
          <w:rFonts w:eastAsia="Times New Roman" w:cs="Times New Roman"/>
          <w:b/>
          <w:bCs/>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57</w:t>
      </w:r>
      <w:r w:rsidRPr="0052124E">
        <w:rPr>
          <w:rFonts w:eastAsia="Times New Roman" w:cs="Times New Roman"/>
          <w:snapToGrid w:val="0"/>
          <w:kern w:val="0"/>
          <w:szCs w:val="20"/>
          <w14:ligatures w14:val="none"/>
        </w:rPr>
        <w:t>. mijenja se i glasi:</w:t>
      </w:r>
    </w:p>
    <w:p w14:paraId="31B4BD56" w14:textId="77777777" w:rsidR="00BC1438" w:rsidRDefault="00BC1438" w:rsidP="006A42BC">
      <w:pPr>
        <w:spacing w:after="0" w:line="240" w:lineRule="auto"/>
        <w:jc w:val="center"/>
        <w:rPr>
          <w:rFonts w:eastAsia="Times New Roman" w:cs="Times New Roman"/>
          <w:b/>
          <w:bCs/>
          <w:snapToGrid w:val="0"/>
          <w:kern w:val="0"/>
          <w:szCs w:val="20"/>
          <w14:ligatures w14:val="none"/>
        </w:rPr>
      </w:pPr>
    </w:p>
    <w:p w14:paraId="6CFE2A52" w14:textId="7587A7FE" w:rsidR="00BC1438" w:rsidRPr="00BC1438" w:rsidRDefault="00BC1438" w:rsidP="00BC1438">
      <w:pPr>
        <w:tabs>
          <w:tab w:val="left" w:pos="426"/>
        </w:tabs>
        <w:spacing w:after="0" w:line="300" w:lineRule="exact"/>
        <w:jc w:val="both"/>
        <w:rPr>
          <w:rFonts w:eastAsia="Times New Roman" w:cs="Arial"/>
          <w:kern w:val="0"/>
          <w:lang w:eastAsia="hr-HR"/>
          <w14:ligatures w14:val="none"/>
        </w:rPr>
      </w:pPr>
      <w:r w:rsidRPr="00BC1438">
        <w:rPr>
          <w:rFonts w:eastAsia="Times New Roman" w:cs="Arial"/>
          <w:kern w:val="0"/>
          <w:lang w:eastAsia="hr-HR"/>
          <w14:ligatures w14:val="none"/>
        </w:rPr>
        <w:t>„(1)</w:t>
      </w:r>
      <w:r w:rsidRPr="00BC1438">
        <w:rPr>
          <w:rFonts w:eastAsia="Times New Roman" w:cs="Arial"/>
          <w:kern w:val="0"/>
          <w:lang w:eastAsia="hr-HR"/>
          <w14:ligatures w14:val="none"/>
        </w:rPr>
        <w:tab/>
        <w:t xml:space="preserve">Kiosci su tipski ili posebno projektirani manji montažni ili pokretni objekti, a služe za prodaju novina, duhana, galanterije, voća i povrća i drugih proizvoda, kao i za pružanje manjih ugostiteljskih ili obrtničkih usluga. </w:t>
      </w:r>
    </w:p>
    <w:p w14:paraId="6DAA870B" w14:textId="77777777" w:rsidR="00BC1438" w:rsidRPr="00BC1438" w:rsidRDefault="00BC1438" w:rsidP="00BC1438">
      <w:pPr>
        <w:tabs>
          <w:tab w:val="left" w:pos="426"/>
        </w:tabs>
        <w:spacing w:after="0" w:line="300" w:lineRule="exact"/>
        <w:jc w:val="both"/>
        <w:rPr>
          <w:rFonts w:eastAsia="Times New Roman" w:cs="Arial"/>
          <w:kern w:val="0"/>
          <w:lang w:eastAsia="hr-HR"/>
          <w14:ligatures w14:val="none"/>
        </w:rPr>
      </w:pPr>
    </w:p>
    <w:p w14:paraId="420BA98E" w14:textId="77777777" w:rsidR="00BC1438" w:rsidRPr="00BC1438" w:rsidRDefault="00BC1438" w:rsidP="00BC1438">
      <w:pPr>
        <w:widowControl w:val="0"/>
        <w:spacing w:after="0" w:line="240" w:lineRule="auto"/>
        <w:jc w:val="both"/>
        <w:rPr>
          <w:rFonts w:eastAsia="Times New Roman" w:cs="Arial"/>
          <w:kern w:val="0"/>
          <w:lang w:eastAsia="hr-HR"/>
          <w14:ligatures w14:val="none"/>
        </w:rPr>
      </w:pPr>
      <w:bookmarkStart w:id="223" w:name="_Hlk142037303"/>
      <w:r w:rsidRPr="00BC1438">
        <w:rPr>
          <w:rFonts w:eastAsia="Times New Roman" w:cs="Arial"/>
          <w:bCs/>
          <w:kern w:val="0"/>
          <w:lang w:eastAsia="hr-HR"/>
          <w14:ligatures w14:val="none"/>
        </w:rPr>
        <w:t>(2)</w:t>
      </w:r>
      <w:r w:rsidRPr="00BC1438">
        <w:rPr>
          <w:rFonts w:eastAsia="Times New Roman" w:cs="Arial"/>
          <w:b/>
          <w:kern w:val="0"/>
          <w:lang w:eastAsia="hr-HR"/>
          <w14:ligatures w14:val="none"/>
        </w:rPr>
        <w:t xml:space="preserve"> Kiosk </w:t>
      </w:r>
      <w:r w:rsidRPr="00BC1438">
        <w:rPr>
          <w:rFonts w:eastAsia="Times New Roman" w:cs="Arial"/>
          <w:kern w:val="0"/>
          <w:lang w:eastAsia="hr-HR"/>
          <w14:ligatures w14:val="none"/>
        </w:rPr>
        <w:t>je montažna građevina koja se montira odnosno postavlja u zonama svih namjena, maksimalne visine 3,0 m i maksimalne tlocrtne površine 15,0 m</w:t>
      </w:r>
      <w:r w:rsidRPr="00BC1438">
        <w:rPr>
          <w:rFonts w:eastAsia="Times New Roman" w:cs="Arial"/>
          <w:kern w:val="0"/>
          <w:vertAlign w:val="superscript"/>
          <w:lang w:eastAsia="hr-HR"/>
          <w14:ligatures w14:val="none"/>
        </w:rPr>
        <w:t>2</w:t>
      </w:r>
      <w:r w:rsidRPr="00BC1438">
        <w:rPr>
          <w:rFonts w:eastAsia="Times New Roman" w:cs="Arial"/>
          <w:kern w:val="0"/>
          <w:lang w:eastAsia="hr-HR"/>
          <w14:ligatures w14:val="none"/>
        </w:rPr>
        <w:t>, odnosno sukladno tipskom projektu.</w:t>
      </w:r>
    </w:p>
    <w:bookmarkEnd w:id="223"/>
    <w:p w14:paraId="54749077" w14:textId="77777777" w:rsidR="00BC1438" w:rsidRPr="00BC1438" w:rsidRDefault="00BC1438" w:rsidP="00BC1438">
      <w:pPr>
        <w:widowControl w:val="0"/>
        <w:spacing w:after="0" w:line="240" w:lineRule="auto"/>
        <w:jc w:val="both"/>
        <w:rPr>
          <w:rFonts w:eastAsia="Times New Roman" w:cs="Arial"/>
          <w:kern w:val="0"/>
          <w:lang w:eastAsia="hr-HR"/>
          <w14:ligatures w14:val="none"/>
        </w:rPr>
      </w:pPr>
    </w:p>
    <w:p w14:paraId="16D703F1" w14:textId="77777777" w:rsidR="00BC1438" w:rsidRPr="00BC1438" w:rsidRDefault="00BC1438" w:rsidP="00BC1438">
      <w:pPr>
        <w:widowControl w:val="0"/>
        <w:spacing w:after="0" w:line="240" w:lineRule="auto"/>
        <w:jc w:val="both"/>
        <w:rPr>
          <w:rFonts w:eastAsia="Times New Roman" w:cs="Arial"/>
          <w:kern w:val="0"/>
          <w:lang w:eastAsia="hr-HR"/>
          <w14:ligatures w14:val="none"/>
        </w:rPr>
      </w:pPr>
      <w:r w:rsidRPr="00BC1438">
        <w:rPr>
          <w:rFonts w:eastAsia="Times New Roman" w:cs="Arial"/>
          <w:kern w:val="0"/>
          <w:lang w:eastAsia="hr-HR"/>
          <w14:ligatures w14:val="none"/>
        </w:rPr>
        <w:t xml:space="preserve">(3) </w:t>
      </w:r>
      <w:r w:rsidRPr="00BC1438">
        <w:rPr>
          <w:rFonts w:eastAsia="Times New Roman" w:cs="Arial"/>
          <w:b/>
          <w:bCs/>
          <w:kern w:val="0"/>
          <w:lang w:eastAsia="hr-HR"/>
          <w14:ligatures w14:val="none"/>
        </w:rPr>
        <w:t>Privremene prenosive građevine</w:t>
      </w:r>
      <w:r w:rsidRPr="00BC1438">
        <w:rPr>
          <w:rFonts w:eastAsia="Times New Roman" w:cs="Arial"/>
          <w:kern w:val="0"/>
          <w:lang w:eastAsia="hr-HR"/>
          <w14:ligatures w14:val="none"/>
        </w:rPr>
        <w:t xml:space="preserve"> su montažne građevine, odnosno tipske i </w:t>
      </w:r>
      <w:proofErr w:type="spellStart"/>
      <w:r w:rsidRPr="00BC1438">
        <w:rPr>
          <w:rFonts w:eastAsia="Times New Roman" w:cs="Arial"/>
          <w:kern w:val="0"/>
          <w:lang w:eastAsia="hr-HR"/>
          <w14:ligatures w14:val="none"/>
        </w:rPr>
        <w:t>prefabricirane</w:t>
      </w:r>
      <w:proofErr w:type="spellEnd"/>
      <w:r w:rsidRPr="00BC1438">
        <w:rPr>
          <w:rFonts w:eastAsia="Times New Roman" w:cs="Arial"/>
          <w:kern w:val="0"/>
          <w:lang w:eastAsia="hr-HR"/>
          <w14:ligatures w14:val="none"/>
        </w:rPr>
        <w:t xml:space="preserve"> jedinice, proizvedene u modularnom sustavu od ovlaštenog proizvođača, u pravilu pravokutnog tlocrtnog oblika, za koje se podrazumijeva mogućnost premještanja i uklanjanja u komadu. Najveća dopuštena površina montažne građevine iznosi 15,0 m</w:t>
      </w:r>
      <w:r w:rsidRPr="00BC1438">
        <w:rPr>
          <w:rFonts w:eastAsia="Times New Roman" w:cs="Arial"/>
          <w:kern w:val="0"/>
          <w:vertAlign w:val="superscript"/>
          <w:lang w:eastAsia="hr-HR"/>
          <w14:ligatures w14:val="none"/>
        </w:rPr>
        <w:t>2</w:t>
      </w:r>
      <w:r w:rsidRPr="00BC1438">
        <w:rPr>
          <w:rFonts w:eastAsia="Times New Roman" w:cs="Arial"/>
          <w:kern w:val="0"/>
          <w:lang w:eastAsia="hr-HR"/>
          <w14:ligatures w14:val="none"/>
        </w:rPr>
        <w:t>, visine je prizemlja. Postavljaju se u skladu s uvjetima ovog Prostornog plana, a prema posebnim propisima. Na javnim se površinama postavljaju na temelju odgovarajućeg akta nadležnog odjela.</w:t>
      </w:r>
    </w:p>
    <w:p w14:paraId="51BEFECE" w14:textId="77777777" w:rsidR="00BC1438" w:rsidRPr="00BC1438" w:rsidRDefault="00BC1438" w:rsidP="00BC1438">
      <w:pPr>
        <w:widowControl w:val="0"/>
        <w:spacing w:after="0" w:line="240" w:lineRule="auto"/>
        <w:jc w:val="both"/>
        <w:rPr>
          <w:rFonts w:eastAsia="Times New Roman" w:cs="Arial"/>
          <w:kern w:val="0"/>
          <w:lang w:eastAsia="hr-HR"/>
          <w14:ligatures w14:val="none"/>
        </w:rPr>
      </w:pPr>
    </w:p>
    <w:p w14:paraId="2741FEE7" w14:textId="6C7639AB" w:rsidR="00BC1438" w:rsidRPr="00BC1438" w:rsidRDefault="00BC1438" w:rsidP="00BC1438">
      <w:pPr>
        <w:tabs>
          <w:tab w:val="left" w:pos="426"/>
        </w:tabs>
        <w:spacing w:after="0" w:line="300" w:lineRule="exact"/>
        <w:jc w:val="both"/>
        <w:rPr>
          <w:rFonts w:eastAsia="Times New Roman" w:cs="Arial"/>
          <w:kern w:val="0"/>
          <w:lang w:eastAsia="hr-HR"/>
          <w14:ligatures w14:val="none"/>
        </w:rPr>
      </w:pPr>
      <w:r w:rsidRPr="00BC1438">
        <w:rPr>
          <w:rFonts w:eastAsia="Times New Roman" w:cs="Arial"/>
          <w:kern w:val="0"/>
          <w:lang w:eastAsia="hr-HR"/>
          <w14:ligatures w14:val="none"/>
        </w:rPr>
        <w:t>(4) Lokacije za postavu kioska na javnoj površini na području naselja Koprivnica utvrđuju se planom rasporeda kioska kojeg donosi Gradsko vijeće, a na području javnih površina ostalih naselja kiosci se postavljaju uz suglasnost nadležnog upravnog odjela.</w:t>
      </w:r>
    </w:p>
    <w:p w14:paraId="29DCA422" w14:textId="77777777" w:rsidR="00BC1438" w:rsidRPr="00BC1438" w:rsidRDefault="00BC1438" w:rsidP="00BC1438">
      <w:pPr>
        <w:tabs>
          <w:tab w:val="left" w:pos="426"/>
        </w:tabs>
        <w:spacing w:after="0" w:line="300" w:lineRule="exact"/>
        <w:jc w:val="both"/>
        <w:rPr>
          <w:rFonts w:eastAsia="Times New Roman" w:cs="Arial"/>
          <w:kern w:val="0"/>
          <w:lang w:eastAsia="hr-HR"/>
          <w14:ligatures w14:val="none"/>
        </w:rPr>
      </w:pPr>
    </w:p>
    <w:p w14:paraId="10917962" w14:textId="29C699FA" w:rsidR="00BC1438" w:rsidRPr="00BC1438" w:rsidRDefault="00BC1438" w:rsidP="00BC1438">
      <w:pPr>
        <w:tabs>
          <w:tab w:val="left" w:pos="426"/>
        </w:tabs>
        <w:spacing w:after="0" w:line="300" w:lineRule="exact"/>
        <w:jc w:val="both"/>
        <w:rPr>
          <w:rFonts w:eastAsia="Times New Roman" w:cs="Arial"/>
          <w:kern w:val="0"/>
          <w:lang w:eastAsia="hr-HR"/>
          <w14:ligatures w14:val="none"/>
        </w:rPr>
      </w:pPr>
      <w:r w:rsidRPr="00BC1438">
        <w:rPr>
          <w:rFonts w:eastAsia="Times New Roman" w:cs="Arial"/>
          <w:kern w:val="0"/>
          <w:lang w:eastAsia="hr-HR"/>
          <w14:ligatures w14:val="none"/>
        </w:rPr>
        <w:t>(5) Kiosci se mogu postavljati kao samostalne građevine ili se nekoliko kioska može povezati u jednu funkcionalnu cjelinu.</w:t>
      </w:r>
    </w:p>
    <w:p w14:paraId="37EA4D97" w14:textId="77777777" w:rsidR="00BC1438" w:rsidRPr="00BC1438" w:rsidRDefault="00BC1438" w:rsidP="00BC1438">
      <w:pPr>
        <w:tabs>
          <w:tab w:val="left" w:pos="426"/>
        </w:tabs>
        <w:spacing w:after="0" w:line="300" w:lineRule="exact"/>
        <w:jc w:val="both"/>
        <w:rPr>
          <w:rFonts w:eastAsia="Times New Roman" w:cs="Arial"/>
          <w:kern w:val="0"/>
          <w:lang w:eastAsia="hr-HR"/>
          <w14:ligatures w14:val="none"/>
        </w:rPr>
      </w:pPr>
    </w:p>
    <w:p w14:paraId="32AF5B0B" w14:textId="77777777" w:rsidR="00BC1438" w:rsidRPr="00BC1438" w:rsidRDefault="00BC1438" w:rsidP="00BC1438">
      <w:pPr>
        <w:autoSpaceDE w:val="0"/>
        <w:autoSpaceDN w:val="0"/>
        <w:adjustRightInd w:val="0"/>
        <w:spacing w:after="0" w:line="240" w:lineRule="auto"/>
        <w:ind w:right="-1"/>
        <w:jc w:val="both"/>
        <w:rPr>
          <w:rFonts w:eastAsia="Times New Roman" w:cs="Arial"/>
          <w:kern w:val="0"/>
          <w:lang w:eastAsia="hr-HR"/>
          <w14:ligatures w14:val="none"/>
        </w:rPr>
      </w:pPr>
      <w:r w:rsidRPr="00BC1438">
        <w:rPr>
          <w:rFonts w:eastAsia="Times New Roman" w:cs="Arial"/>
          <w:kern w:val="0"/>
          <w:lang w:eastAsia="hr-HR"/>
          <w14:ligatures w14:val="none"/>
        </w:rPr>
        <w:t>(6) Unutar građevinskog područja</w:t>
      </w:r>
      <w:r w:rsidRPr="00BC1438">
        <w:rPr>
          <w:rFonts w:eastAsia="Calibri" w:cs="Arial"/>
          <w:kern w:val="0"/>
          <w14:ligatures w14:val="none"/>
        </w:rPr>
        <w:t xml:space="preserve"> naselja i izdvojenih dijelova građevinskog područja</w:t>
      </w:r>
      <w:r w:rsidRPr="00BC1438">
        <w:rPr>
          <w:rFonts w:eastAsia="Times New Roman" w:cs="Arial"/>
          <w:kern w:val="0"/>
          <w:lang w:eastAsia="hr-HR"/>
          <w14:ligatures w14:val="none"/>
        </w:rPr>
        <w:t xml:space="preserve"> naselja,</w:t>
      </w:r>
      <w:r w:rsidRPr="00BC1438">
        <w:rPr>
          <w:rFonts w:eastAsia="Times New Roman" w:cs="Arial"/>
          <w:b/>
          <w:bCs/>
          <w:kern w:val="0"/>
          <w:lang w:eastAsia="hr-HR"/>
          <w14:ligatures w14:val="none"/>
        </w:rPr>
        <w:t xml:space="preserve"> u sklopu svih namjena površina</w:t>
      </w:r>
      <w:r w:rsidRPr="00BC1438">
        <w:rPr>
          <w:rFonts w:eastAsia="Times New Roman" w:cs="Arial"/>
          <w:kern w:val="0"/>
          <w:lang w:eastAsia="hr-HR"/>
          <w14:ligatures w14:val="none"/>
        </w:rPr>
        <w:t xml:space="preserve">, dozvoljava se postavljanje </w:t>
      </w:r>
      <w:r w:rsidRPr="00BC1438">
        <w:rPr>
          <w:rFonts w:eastAsia="Times New Roman" w:cs="Arial"/>
          <w:b/>
          <w:kern w:val="0"/>
          <w:lang w:eastAsia="hr-HR"/>
          <w14:ligatures w14:val="none"/>
        </w:rPr>
        <w:t>kioska</w:t>
      </w:r>
      <w:r w:rsidRPr="00BC1438">
        <w:rPr>
          <w:rFonts w:eastAsia="Times New Roman" w:cs="Arial"/>
          <w:kern w:val="0"/>
          <w:lang w:eastAsia="hr-HR"/>
          <w14:ligatures w14:val="none"/>
        </w:rPr>
        <w:t xml:space="preserve"> uz zadovoljavanje slijedećih uvjeta:</w:t>
      </w:r>
    </w:p>
    <w:p w14:paraId="0C448FE3" w14:textId="77777777" w:rsidR="00BC1438" w:rsidRPr="00BC1438" w:rsidRDefault="00BC1438" w:rsidP="003C14D2">
      <w:pPr>
        <w:numPr>
          <w:ilvl w:val="0"/>
          <w:numId w:val="90"/>
        </w:numPr>
        <w:spacing w:after="0" w:line="276" w:lineRule="auto"/>
        <w:contextualSpacing/>
        <w:jc w:val="both"/>
        <w:rPr>
          <w:rFonts w:eastAsia="Calibri" w:cs="Arial"/>
          <w:kern w:val="0"/>
          <w14:ligatures w14:val="none"/>
        </w:rPr>
      </w:pPr>
      <w:r w:rsidRPr="00BC1438">
        <w:rPr>
          <w:rFonts w:eastAsia="Calibri" w:cs="Arial"/>
          <w:kern w:val="0"/>
          <w14:ligatures w14:val="none"/>
        </w:rPr>
        <w:t>dozvoljena tlocrtna površina je 15,0 m</w:t>
      </w:r>
      <w:r w:rsidRPr="00BC1438">
        <w:rPr>
          <w:rFonts w:eastAsia="Calibri" w:cs="Arial"/>
          <w:kern w:val="0"/>
          <w:vertAlign w:val="superscript"/>
          <w14:ligatures w14:val="none"/>
        </w:rPr>
        <w:t>2</w:t>
      </w:r>
      <w:r w:rsidRPr="00BC1438">
        <w:rPr>
          <w:rFonts w:eastAsia="Calibri" w:cs="Arial"/>
          <w:kern w:val="0"/>
          <w14:ligatures w14:val="none"/>
        </w:rPr>
        <w:t>, a iznimno i više ako je potrebno za odvijanje određene namjene, ukoliko ne prelazi najveću dopuštenu izgrađenost na građevnoj čestici,</w:t>
      </w:r>
    </w:p>
    <w:p w14:paraId="3D50B79B" w14:textId="77777777" w:rsidR="00BC1438" w:rsidRPr="00BC1438" w:rsidRDefault="00BC1438" w:rsidP="003C14D2">
      <w:pPr>
        <w:numPr>
          <w:ilvl w:val="0"/>
          <w:numId w:val="90"/>
        </w:numPr>
        <w:autoSpaceDE w:val="0"/>
        <w:autoSpaceDN w:val="0"/>
        <w:adjustRightInd w:val="0"/>
        <w:spacing w:after="0" w:line="240" w:lineRule="auto"/>
        <w:ind w:right="-1"/>
        <w:contextualSpacing/>
        <w:jc w:val="both"/>
        <w:rPr>
          <w:rFonts w:eastAsia="Times New Roman" w:cs="Arial"/>
          <w:kern w:val="0"/>
          <w:lang w:eastAsia="hr-HR"/>
          <w14:ligatures w14:val="none"/>
        </w:rPr>
      </w:pPr>
      <w:r w:rsidRPr="00BC1438">
        <w:rPr>
          <w:rFonts w:eastAsia="Times New Roman" w:cs="Arial"/>
          <w:kern w:val="0"/>
          <w:lang w:eastAsia="hr-HR"/>
          <w14:ligatures w14:val="none"/>
        </w:rPr>
        <w:t>minimalna udaljenost kioska od kolnika je 5,0 m,</w:t>
      </w:r>
    </w:p>
    <w:p w14:paraId="5CA07B5D" w14:textId="77777777" w:rsidR="00BC1438" w:rsidRPr="00BC1438" w:rsidRDefault="00BC1438" w:rsidP="003C14D2">
      <w:pPr>
        <w:numPr>
          <w:ilvl w:val="0"/>
          <w:numId w:val="90"/>
        </w:numPr>
        <w:autoSpaceDE w:val="0"/>
        <w:autoSpaceDN w:val="0"/>
        <w:adjustRightInd w:val="0"/>
        <w:spacing w:after="0" w:line="240" w:lineRule="auto"/>
        <w:ind w:right="-1"/>
        <w:contextualSpacing/>
        <w:jc w:val="both"/>
        <w:rPr>
          <w:rFonts w:eastAsia="Times New Roman" w:cs="Arial"/>
          <w:kern w:val="0"/>
          <w:lang w:eastAsia="hr-HR"/>
          <w14:ligatures w14:val="none"/>
        </w:rPr>
      </w:pPr>
      <w:r w:rsidRPr="00BC1438">
        <w:rPr>
          <w:rFonts w:eastAsia="Times New Roman" w:cs="Arial"/>
          <w:kern w:val="0"/>
          <w:lang w:eastAsia="hr-HR"/>
          <w14:ligatures w14:val="none"/>
        </w:rPr>
        <w:t>mogu se postavljati kao samostalne građevine ili se nekoliko kioska može povezati u jednu funkcionalnu cjelinu,</w:t>
      </w:r>
    </w:p>
    <w:p w14:paraId="13A9989F" w14:textId="77777777" w:rsidR="00BC1438" w:rsidRPr="00BC1438" w:rsidRDefault="00BC1438" w:rsidP="003C14D2">
      <w:pPr>
        <w:numPr>
          <w:ilvl w:val="0"/>
          <w:numId w:val="90"/>
        </w:numPr>
        <w:autoSpaceDE w:val="0"/>
        <w:autoSpaceDN w:val="0"/>
        <w:adjustRightInd w:val="0"/>
        <w:spacing w:after="0" w:line="240" w:lineRule="auto"/>
        <w:ind w:right="-1"/>
        <w:contextualSpacing/>
        <w:jc w:val="both"/>
        <w:rPr>
          <w:rFonts w:eastAsia="Times New Roman" w:cs="Arial"/>
          <w:kern w:val="0"/>
          <w:lang w:eastAsia="hr-HR"/>
          <w14:ligatures w14:val="none"/>
        </w:rPr>
      </w:pPr>
      <w:r w:rsidRPr="00BC1438">
        <w:rPr>
          <w:rFonts w:eastAsia="Times New Roman" w:cs="Arial"/>
          <w:kern w:val="0"/>
          <w:lang w:eastAsia="hr-HR"/>
          <w14:ligatures w14:val="none"/>
        </w:rPr>
        <w:t>na kiosk se dozvoljava montaža tendi ili nadstrešnica.</w:t>
      </w:r>
    </w:p>
    <w:p w14:paraId="6C50CC93" w14:textId="77777777" w:rsidR="00BC1438" w:rsidRPr="00BC1438" w:rsidRDefault="00BC1438" w:rsidP="00BC1438">
      <w:pPr>
        <w:autoSpaceDE w:val="0"/>
        <w:autoSpaceDN w:val="0"/>
        <w:adjustRightInd w:val="0"/>
        <w:spacing w:after="0" w:line="240" w:lineRule="auto"/>
        <w:ind w:left="720" w:right="-1"/>
        <w:contextualSpacing/>
        <w:jc w:val="both"/>
        <w:rPr>
          <w:rFonts w:eastAsia="Times New Roman" w:cs="Arial"/>
          <w:kern w:val="0"/>
          <w:lang w:eastAsia="hr-HR"/>
          <w14:ligatures w14:val="none"/>
        </w:rPr>
      </w:pPr>
    </w:p>
    <w:p w14:paraId="72C501CF" w14:textId="71EF8866" w:rsidR="00BC1438" w:rsidRPr="00BC1438" w:rsidRDefault="00BC1438" w:rsidP="00BC1438">
      <w:pPr>
        <w:autoSpaceDE w:val="0"/>
        <w:autoSpaceDN w:val="0"/>
        <w:adjustRightInd w:val="0"/>
        <w:spacing w:after="0" w:line="240" w:lineRule="auto"/>
        <w:ind w:right="-1"/>
        <w:contextualSpacing/>
        <w:jc w:val="both"/>
        <w:rPr>
          <w:rFonts w:eastAsia="Times New Roman" w:cs="Arial"/>
          <w:kern w:val="0"/>
          <w:lang w:eastAsia="hr-HR"/>
          <w14:ligatures w14:val="none"/>
        </w:rPr>
      </w:pPr>
      <w:r w:rsidRPr="00BC1438">
        <w:rPr>
          <w:rFonts w:eastAsia="Times New Roman" w:cs="Arial"/>
          <w:kern w:val="0"/>
          <w:lang w:eastAsia="hr-HR"/>
          <w14:ligatures w14:val="none"/>
        </w:rPr>
        <w:t xml:space="preserve">(7) Uvjeti gradnje određeni u poglavlju </w:t>
      </w:r>
      <w:r w:rsidRPr="00BC1438">
        <w:rPr>
          <w:rFonts w:eastAsia="Times New Roman" w:cs="Arial"/>
          <w:b/>
          <w:bCs/>
          <w:kern w:val="0"/>
          <w:lang w:eastAsia="hr-HR"/>
          <w14:ligatures w14:val="none"/>
        </w:rPr>
        <w:t>2.2.1.1.9.</w:t>
      </w:r>
      <w:r w:rsidRPr="00BC1438">
        <w:rPr>
          <w:rFonts w:eastAsia="Times New Roman" w:cs="Arial"/>
          <w:kern w:val="0"/>
          <w:lang w:eastAsia="hr-HR"/>
          <w14:ligatures w14:val="none"/>
        </w:rPr>
        <w:t xml:space="preserve"> </w:t>
      </w:r>
      <w:r w:rsidRPr="00BC1438">
        <w:rPr>
          <w:rFonts w:eastAsia="Times New Roman" w:cs="Arial"/>
          <w:b/>
          <w:bCs/>
          <w:kern w:val="0"/>
          <w:lang w:eastAsia="hr-HR"/>
          <w14:ligatures w14:val="none"/>
        </w:rPr>
        <w:t>Montažne građevine, kiosci</w:t>
      </w:r>
      <w:r w:rsidRPr="00BC1438">
        <w:rPr>
          <w:rFonts w:eastAsia="Times New Roman" w:cs="Arial"/>
          <w:kern w:val="0"/>
          <w:lang w:eastAsia="hr-HR"/>
          <w14:ligatures w14:val="none"/>
        </w:rPr>
        <w:t xml:space="preserve"> odnose se i za smještaj ovih građevina na </w:t>
      </w:r>
      <w:r w:rsidRPr="00BC1438">
        <w:rPr>
          <w:rFonts w:eastAsia="Times New Roman" w:cs="Arial"/>
          <w:b/>
          <w:bCs/>
          <w:kern w:val="0"/>
          <w:lang w:eastAsia="hr-HR"/>
          <w14:ligatures w14:val="none"/>
        </w:rPr>
        <w:t>izdvojenom građevinskom području izvan naselja</w:t>
      </w:r>
      <w:r w:rsidRPr="00BC1438">
        <w:rPr>
          <w:rFonts w:eastAsia="Times New Roman" w:cs="Arial"/>
          <w:kern w:val="0"/>
          <w:lang w:eastAsia="hr-HR"/>
          <w14:ligatures w14:val="none"/>
        </w:rPr>
        <w:t>.“.</w:t>
      </w:r>
    </w:p>
    <w:p w14:paraId="0C4DC0B4"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0DB3BC56" w14:textId="75EAB24D"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88</w:t>
      </w:r>
      <w:r w:rsidRPr="00A81BB1">
        <w:rPr>
          <w:rFonts w:eastAsia="Times New Roman" w:cs="Times New Roman"/>
          <w:b/>
          <w:bCs/>
          <w:snapToGrid w:val="0"/>
          <w:kern w:val="0"/>
          <w:szCs w:val="20"/>
          <w14:ligatures w14:val="none"/>
        </w:rPr>
        <w:t>.</w:t>
      </w:r>
    </w:p>
    <w:p w14:paraId="3CD97A2C"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738B2CB2" w14:textId="173384EC" w:rsidR="009149A0" w:rsidRPr="009149A0" w:rsidRDefault="009149A0" w:rsidP="009149A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57. dodaje se novi naslov poglavlja koji glasi</w:t>
      </w:r>
      <w:bookmarkStart w:id="224" w:name="_Toc167697557"/>
      <w:r>
        <w:rPr>
          <w:rFonts w:eastAsia="Times New Roman" w:cs="Times New Roman"/>
          <w:snapToGrid w:val="0"/>
          <w:kern w:val="0"/>
          <w:szCs w:val="20"/>
          <w14:ligatures w14:val="none"/>
        </w:rPr>
        <w:t xml:space="preserve"> „</w:t>
      </w:r>
      <w:r w:rsidRPr="009149A0">
        <w:rPr>
          <w:rFonts w:eastAsia="Times New Roman" w:cs="Arial"/>
          <w:b/>
          <w:bCs/>
          <w:kern w:val="0"/>
          <w:lang w:eastAsia="hr-HR"/>
          <w14:ligatures w14:val="none"/>
        </w:rPr>
        <w:t>2.2.1.1.10. Postavljanje reklama</w:t>
      </w:r>
      <w:bookmarkEnd w:id="224"/>
      <w:r>
        <w:rPr>
          <w:rFonts w:eastAsia="Times New Roman" w:cs="Arial"/>
          <w:kern w:val="0"/>
          <w:lang w:eastAsia="hr-HR"/>
          <w14:ligatures w14:val="none"/>
        </w:rPr>
        <w:t>“.</w:t>
      </w:r>
    </w:p>
    <w:p w14:paraId="10DA1523"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3788C533" w14:textId="088AB80D"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89</w:t>
      </w:r>
      <w:r w:rsidRPr="00A81BB1">
        <w:rPr>
          <w:rFonts w:eastAsia="Times New Roman" w:cs="Times New Roman"/>
          <w:b/>
          <w:bCs/>
          <w:snapToGrid w:val="0"/>
          <w:kern w:val="0"/>
          <w:szCs w:val="20"/>
          <w14:ligatures w14:val="none"/>
        </w:rPr>
        <w:t>.</w:t>
      </w:r>
    </w:p>
    <w:p w14:paraId="04542A9D"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1AC744D3" w14:textId="6FD19CB5" w:rsidR="00915825" w:rsidRDefault="00915825" w:rsidP="00915825">
      <w:pPr>
        <w:spacing w:after="0" w:line="240" w:lineRule="auto"/>
        <w:ind w:firstLine="708"/>
        <w:jc w:val="both"/>
        <w:rPr>
          <w:rFonts w:eastAsia="Times New Roman" w:cs="Times New Roman"/>
          <w:b/>
          <w:bCs/>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 mijenja se i glasi:</w:t>
      </w:r>
    </w:p>
    <w:p w14:paraId="392A262C"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41B65727" w14:textId="716B0D61"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„(1) U smislu ovog Prostornog plana reklamama se smatraju:</w:t>
      </w:r>
    </w:p>
    <w:p w14:paraId="0B3A5B66" w14:textId="77777777" w:rsidR="00915825" w:rsidRPr="00915825" w:rsidRDefault="00915825" w:rsidP="003C14D2">
      <w:pPr>
        <w:numPr>
          <w:ilvl w:val="0"/>
          <w:numId w:val="129"/>
        </w:numPr>
        <w:autoSpaceDE w:val="0"/>
        <w:autoSpaceDN w:val="0"/>
        <w:adjustRightInd w:val="0"/>
        <w:spacing w:after="200" w:line="276" w:lineRule="auto"/>
        <w:contextualSpacing/>
        <w:jc w:val="both"/>
        <w:rPr>
          <w:rFonts w:eastAsia="ArialMT" w:cs="Arial"/>
          <w:kern w:val="0"/>
        </w:rPr>
      </w:pPr>
      <w:r w:rsidRPr="00915825">
        <w:rPr>
          <w:rFonts w:eastAsia="ArialMT" w:cs="Arial"/>
          <w:kern w:val="0"/>
        </w:rPr>
        <w:t xml:space="preserve">transparent, reklamna zastava, reklamni naziv, reklamni pano, reklamni logo, reklamna tenda, reklamni ormarić, reklamna vitrina, reklamni uređaj, reklamni stup, reklamna ograda, reklama na zaštitnoj ogradi gradilišta, reklama na zaštitnom platnu građevinske skele, oglasni pano, oglasni stup i oglasni ormarić, sukladno važećoj </w:t>
      </w:r>
      <w:bookmarkStart w:id="225" w:name="_Hlk147411731"/>
      <w:r w:rsidRPr="00915825">
        <w:rPr>
          <w:rFonts w:eastAsia="ArialMT" w:cs="Arial"/>
          <w:kern w:val="0"/>
        </w:rPr>
        <w:t>Odluci o Komunalnom redu na području Grada Koprivnice.</w:t>
      </w:r>
    </w:p>
    <w:bookmarkEnd w:id="225"/>
    <w:p w14:paraId="4E6EF099" w14:textId="77777777" w:rsidR="00915825" w:rsidRPr="00915825" w:rsidRDefault="00915825" w:rsidP="00915825">
      <w:pPr>
        <w:autoSpaceDE w:val="0"/>
        <w:autoSpaceDN w:val="0"/>
        <w:adjustRightInd w:val="0"/>
        <w:spacing w:after="0" w:line="240" w:lineRule="auto"/>
        <w:jc w:val="both"/>
        <w:rPr>
          <w:rFonts w:eastAsia="Times New Roman" w:cs="Arial"/>
          <w:bCs/>
          <w:kern w:val="0"/>
          <w:lang w:eastAsia="hr-HR"/>
          <w14:ligatures w14:val="none"/>
        </w:rPr>
      </w:pPr>
    </w:p>
    <w:p w14:paraId="58D0FE91" w14:textId="32ED2346"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bCs/>
          <w:kern w:val="0"/>
          <w:lang w:eastAsia="hr-HR"/>
          <w14:ligatures w14:val="none"/>
        </w:rPr>
        <w:t>(2) Postavljanje reklama</w:t>
      </w:r>
      <w:r w:rsidRPr="00915825">
        <w:rPr>
          <w:rFonts w:eastAsia="Times New Roman" w:cs="Arial"/>
          <w:kern w:val="0"/>
          <w:lang w:eastAsia="hr-HR"/>
          <w14:ligatures w14:val="none"/>
        </w:rPr>
        <w:t xml:space="preserve"> iz stavka 1. ovog članka na području Grada dozvoljava se u sklopu svih namjena površina, uz prometnice i slično uz preporuku da unutar pretežito stambene namjene i javne i društvene namjene svede se na najmanju moguću mjeru. </w:t>
      </w:r>
    </w:p>
    <w:p w14:paraId="64C2E873"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p>
    <w:p w14:paraId="245C7393"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 xml:space="preserve">(3) Reklame se moraju postavljati na mjesta i na način da ne ugrožavaju sigurnost prometa, ne zaklanjaju postojeću prometnu i </w:t>
      </w:r>
      <w:proofErr w:type="spellStart"/>
      <w:r w:rsidRPr="00915825">
        <w:rPr>
          <w:rFonts w:eastAsia="Times New Roman" w:cs="Arial"/>
          <w:kern w:val="0"/>
          <w:lang w:eastAsia="hr-HR"/>
          <w14:ligatures w14:val="none"/>
        </w:rPr>
        <w:t>putokaznu</w:t>
      </w:r>
      <w:proofErr w:type="spellEnd"/>
      <w:r w:rsidRPr="00915825">
        <w:rPr>
          <w:rFonts w:eastAsia="Times New Roman" w:cs="Arial"/>
          <w:kern w:val="0"/>
          <w:lang w:eastAsia="hr-HR"/>
          <w14:ligatures w14:val="none"/>
        </w:rPr>
        <w:t xml:space="preserve"> signalizaciju i ne narušavaju sigurnost prometa, izgled i namjenu lokacije.</w:t>
      </w:r>
    </w:p>
    <w:p w14:paraId="09CA822E"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p>
    <w:p w14:paraId="38F0E5E5"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(4) Reklame moraju biti kvalitetnog oblikovanja, materijala i izrade te estetski prihvatljiv element u prostoru. Materijalom, veličinom i bojom moraju se uklopiti u postojeće okruženje, a mogu biti i osvijetljene. Konstruktivni elementi, nosivi stupovi i rasvjetna tijela, ne mogu se isticati oblikovanjem, bojom i materijalom.</w:t>
      </w:r>
    </w:p>
    <w:p w14:paraId="0CB04B1A"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 xml:space="preserve"> </w:t>
      </w:r>
    </w:p>
    <w:p w14:paraId="623DCDCE"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(5) Reklame iz stavka 1. ovog članka mogu se postavljati samo temeljem odobrenja nadležnog upravnog odjela.</w:t>
      </w:r>
    </w:p>
    <w:p w14:paraId="780D3BDD"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p>
    <w:p w14:paraId="2EBE79EF"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(6) Za postavljanje reklama (reklamnih ploča i natpisa) na zaštićene građevine vlasnik je dužan pribaviti dozvolu nadležnog Konzervatorskog odjela.</w:t>
      </w:r>
    </w:p>
    <w:p w14:paraId="5C5887FC"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p>
    <w:p w14:paraId="4B65B74C" w14:textId="77777777" w:rsidR="00915825" w:rsidRPr="00915825" w:rsidRDefault="00915825" w:rsidP="00915825">
      <w:pPr>
        <w:autoSpaceDE w:val="0"/>
        <w:autoSpaceDN w:val="0"/>
        <w:adjustRightInd w:val="0"/>
        <w:spacing w:after="0" w:line="240" w:lineRule="auto"/>
        <w:jc w:val="both"/>
        <w:rPr>
          <w:rFonts w:eastAsia="Times New Roman" w:cs="Arial"/>
          <w:lang w:eastAsia="hr-HR"/>
        </w:rPr>
      </w:pPr>
      <w:r w:rsidRPr="00915825">
        <w:rPr>
          <w:rFonts w:eastAsia="Times New Roman" w:cs="Arial"/>
          <w:lang w:eastAsia="hr-HR"/>
        </w:rPr>
        <w:t>(7) Uz prometnice izvan građevinskih područja naselja nije dozvoljeno postavljanje reklama oglasne površine veće od 12,0 m</w:t>
      </w:r>
      <w:r w:rsidRPr="00915825">
        <w:rPr>
          <w:rFonts w:eastAsia="Times New Roman" w:cs="Arial"/>
          <w:vertAlign w:val="superscript"/>
          <w:lang w:eastAsia="hr-HR"/>
        </w:rPr>
        <w:t>2</w:t>
      </w:r>
      <w:r w:rsidRPr="00915825">
        <w:rPr>
          <w:rFonts w:eastAsia="Times New Roman" w:cs="Arial"/>
          <w:lang w:eastAsia="hr-HR"/>
        </w:rPr>
        <w:t>.</w:t>
      </w:r>
    </w:p>
    <w:p w14:paraId="1835B5E7"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p>
    <w:p w14:paraId="5F9029D8"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 xml:space="preserve">(8) Preporuke za mjesta i način postavljanja reklama: </w:t>
      </w:r>
    </w:p>
    <w:p w14:paraId="38A235E3" w14:textId="77777777" w:rsidR="00915825" w:rsidRPr="00915825" w:rsidRDefault="00915825" w:rsidP="003C14D2">
      <w:pPr>
        <w:numPr>
          <w:ilvl w:val="0"/>
          <w:numId w:val="129"/>
        </w:numPr>
        <w:autoSpaceDE w:val="0"/>
        <w:autoSpaceDN w:val="0"/>
        <w:adjustRightInd w:val="0"/>
        <w:spacing w:after="0" w:line="240" w:lineRule="auto"/>
        <w:contextualSpacing/>
        <w:jc w:val="both"/>
        <w:rPr>
          <w:rFonts w:eastAsia="Calibri" w:cs="Arial"/>
          <w:kern w:val="0"/>
          <w14:ligatures w14:val="none"/>
        </w:rPr>
      </w:pPr>
      <w:r w:rsidRPr="00915825">
        <w:rPr>
          <w:rFonts w:eastAsia="Calibri" w:cs="Arial"/>
          <w:kern w:val="0"/>
          <w14:ligatures w14:val="none"/>
        </w:rPr>
        <w:t>ne postavljati ih na nogostup, pješačke otoke,</w:t>
      </w:r>
    </w:p>
    <w:p w14:paraId="41FA06F4" w14:textId="77777777" w:rsidR="00915825" w:rsidRPr="00915825" w:rsidRDefault="00915825" w:rsidP="003C14D2">
      <w:pPr>
        <w:numPr>
          <w:ilvl w:val="0"/>
          <w:numId w:val="129"/>
        </w:numPr>
        <w:autoSpaceDE w:val="0"/>
        <w:autoSpaceDN w:val="0"/>
        <w:adjustRightInd w:val="0"/>
        <w:spacing w:after="0" w:line="240" w:lineRule="auto"/>
        <w:contextualSpacing/>
        <w:jc w:val="both"/>
        <w:rPr>
          <w:rFonts w:eastAsia="Calibri" w:cs="Arial"/>
          <w:kern w:val="0"/>
          <w14:ligatures w14:val="none"/>
        </w:rPr>
      </w:pPr>
      <w:r w:rsidRPr="00915825">
        <w:rPr>
          <w:rFonts w:eastAsia="Calibri" w:cs="Arial"/>
          <w:kern w:val="0"/>
          <w14:ligatures w14:val="none"/>
        </w:rPr>
        <w:t>postavljaju se okomito na os prometnice, a može i prema situaciji na terenu,</w:t>
      </w:r>
    </w:p>
    <w:p w14:paraId="2FE98F0A" w14:textId="77777777" w:rsidR="00915825" w:rsidRPr="00915825" w:rsidRDefault="00915825" w:rsidP="003C14D2">
      <w:pPr>
        <w:numPr>
          <w:ilvl w:val="0"/>
          <w:numId w:val="129"/>
        </w:numPr>
        <w:autoSpaceDE w:val="0"/>
        <w:autoSpaceDN w:val="0"/>
        <w:adjustRightInd w:val="0"/>
        <w:spacing w:after="0" w:line="240" w:lineRule="auto"/>
        <w:contextualSpacing/>
        <w:jc w:val="both"/>
        <w:rPr>
          <w:rFonts w:eastAsia="Calibri" w:cs="Arial"/>
          <w:kern w:val="0"/>
          <w14:ligatures w14:val="none"/>
        </w:rPr>
      </w:pPr>
      <w:r w:rsidRPr="00915825">
        <w:rPr>
          <w:rFonts w:eastAsia="Calibri" w:cs="Arial"/>
          <w:kern w:val="0"/>
          <w14:ligatures w14:val="none"/>
        </w:rPr>
        <w:t xml:space="preserve">udaljenost od ruba nogostupa minimalno 0,5 m, </w:t>
      </w:r>
    </w:p>
    <w:p w14:paraId="2E2148A7" w14:textId="77777777" w:rsidR="00915825" w:rsidRPr="00915825" w:rsidRDefault="00915825" w:rsidP="003C14D2">
      <w:pPr>
        <w:numPr>
          <w:ilvl w:val="0"/>
          <w:numId w:val="129"/>
        </w:numPr>
        <w:autoSpaceDE w:val="0"/>
        <w:autoSpaceDN w:val="0"/>
        <w:adjustRightInd w:val="0"/>
        <w:spacing w:after="0" w:line="240" w:lineRule="auto"/>
        <w:contextualSpacing/>
        <w:jc w:val="both"/>
        <w:rPr>
          <w:rFonts w:eastAsia="Calibri" w:cs="Arial"/>
          <w:kern w:val="0"/>
          <w14:ligatures w14:val="none"/>
        </w:rPr>
      </w:pPr>
      <w:r w:rsidRPr="00915825">
        <w:rPr>
          <w:rFonts w:eastAsia="Calibri" w:cs="Arial"/>
          <w:kern w:val="0"/>
          <w14:ligatures w14:val="none"/>
        </w:rPr>
        <w:t xml:space="preserve">temelj reklame postavljenog na zelenoj površini mora imati </w:t>
      </w:r>
      <w:proofErr w:type="spellStart"/>
      <w:r w:rsidRPr="00915825">
        <w:rPr>
          <w:rFonts w:eastAsia="Calibri" w:cs="Arial"/>
          <w:kern w:val="0"/>
          <w14:ligatures w14:val="none"/>
        </w:rPr>
        <w:t>nadsloj</w:t>
      </w:r>
      <w:proofErr w:type="spellEnd"/>
      <w:r w:rsidRPr="00915825">
        <w:rPr>
          <w:rFonts w:eastAsia="Calibri" w:cs="Arial"/>
          <w:kern w:val="0"/>
          <w14:ligatures w14:val="none"/>
        </w:rPr>
        <w:t xml:space="preserve"> zemlje minimalno 20 cm,</w:t>
      </w:r>
    </w:p>
    <w:p w14:paraId="4DECF639" w14:textId="77777777" w:rsidR="00915825" w:rsidRPr="00915825" w:rsidRDefault="00915825" w:rsidP="003C14D2">
      <w:pPr>
        <w:numPr>
          <w:ilvl w:val="0"/>
          <w:numId w:val="129"/>
        </w:numPr>
        <w:autoSpaceDE w:val="0"/>
        <w:autoSpaceDN w:val="0"/>
        <w:adjustRightInd w:val="0"/>
        <w:spacing w:after="200" w:line="276" w:lineRule="auto"/>
        <w:contextualSpacing/>
        <w:jc w:val="both"/>
        <w:rPr>
          <w:rFonts w:eastAsia="ArialMT" w:cs="Arial"/>
          <w:kern w:val="0"/>
          <w14:ligatures w14:val="none"/>
        </w:rPr>
      </w:pPr>
      <w:r w:rsidRPr="00915825">
        <w:rPr>
          <w:rFonts w:eastAsia="ArialMT" w:cs="Arial"/>
          <w:kern w:val="0"/>
          <w14:ligatures w14:val="none"/>
        </w:rPr>
        <w:t xml:space="preserve">za veće reklamne konstrukcije i </w:t>
      </w:r>
      <w:proofErr w:type="spellStart"/>
      <w:r w:rsidRPr="00915825">
        <w:rPr>
          <w:rFonts w:eastAsia="ArialMT" w:cs="Arial"/>
          <w:kern w:val="0"/>
          <w14:ligatures w14:val="none"/>
        </w:rPr>
        <w:t>konzolne</w:t>
      </w:r>
      <w:proofErr w:type="spellEnd"/>
      <w:r w:rsidRPr="00915825">
        <w:rPr>
          <w:rFonts w:eastAsia="ArialMT" w:cs="Arial"/>
          <w:kern w:val="0"/>
          <w14:ligatures w14:val="none"/>
        </w:rPr>
        <w:t xml:space="preserve"> reklame potreban je statički proračun i atest elektroinstalacija ukoliko je reklama svjetleća,</w:t>
      </w:r>
    </w:p>
    <w:p w14:paraId="16AED475" w14:textId="7A0F91E8" w:rsidR="00915825" w:rsidRPr="00915825" w:rsidRDefault="00915825" w:rsidP="003C14D2">
      <w:pPr>
        <w:numPr>
          <w:ilvl w:val="0"/>
          <w:numId w:val="129"/>
        </w:numPr>
        <w:autoSpaceDE w:val="0"/>
        <w:autoSpaceDN w:val="0"/>
        <w:adjustRightInd w:val="0"/>
        <w:spacing w:after="0" w:line="276" w:lineRule="auto"/>
        <w:contextualSpacing/>
        <w:jc w:val="both"/>
        <w:rPr>
          <w:rFonts w:eastAsia="ArialMT" w:cs="Arial"/>
          <w:kern w:val="0"/>
          <w14:ligatures w14:val="none"/>
        </w:rPr>
      </w:pPr>
      <w:bookmarkStart w:id="226" w:name="_Hlk151014649"/>
      <w:r w:rsidRPr="00915825">
        <w:rPr>
          <w:rFonts w:eastAsia="ArialMT" w:cs="Arial"/>
          <w:kern w:val="0"/>
          <w14:ligatures w14:val="none"/>
        </w:rPr>
        <w:t>oglasne ploče ili mediji za oglašavanje čija je površina rasvijetljena s unutrašnjim ili vanjskim svjetiljkama i/ili dinamičkim prijenosom informacija postavljaju se u skladu sa odredbama iz članka 135. i mjerama zaštite od svjetlosnog onečišćenja iz članka 155.a ovog Prostornog plana</w:t>
      </w:r>
      <w:bookmarkEnd w:id="226"/>
      <w:r w:rsidRPr="00915825">
        <w:rPr>
          <w:rFonts w:eastAsia="ArialMT" w:cs="Arial"/>
          <w:kern w:val="0"/>
          <w14:ligatures w14:val="none"/>
        </w:rPr>
        <w:t>.“.</w:t>
      </w:r>
    </w:p>
    <w:p w14:paraId="2F02C97F" w14:textId="77777777" w:rsidR="006A42BC" w:rsidRPr="00663A5B" w:rsidRDefault="006A42BC" w:rsidP="006A42BC">
      <w:pPr>
        <w:spacing w:after="0" w:line="240" w:lineRule="auto"/>
        <w:jc w:val="center"/>
        <w:rPr>
          <w:rFonts w:eastAsia="Times New Roman" w:cs="Times New Roman"/>
          <w:snapToGrid w:val="0"/>
          <w:kern w:val="0"/>
          <w:szCs w:val="20"/>
          <w14:ligatures w14:val="none"/>
        </w:rPr>
      </w:pPr>
    </w:p>
    <w:p w14:paraId="3852F32C" w14:textId="146857E0" w:rsidR="006A42BC" w:rsidRDefault="006A42BC" w:rsidP="006A42BC">
      <w:pPr>
        <w:spacing w:after="0" w:line="240" w:lineRule="auto"/>
        <w:jc w:val="center"/>
        <w:rPr>
          <w:rFonts w:eastAsia="Times New Roman" w:cs="Times New Roman"/>
          <w:b/>
          <w:bCs/>
          <w:snapToGrid w:val="0"/>
          <w:kern w:val="0"/>
          <w:szCs w:val="20"/>
          <w14:ligatures w14:val="none"/>
        </w:rPr>
      </w:pPr>
      <w:bookmarkStart w:id="227" w:name="_Hlk168418995"/>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90</w:t>
      </w:r>
      <w:r w:rsidRPr="00A81BB1">
        <w:rPr>
          <w:rFonts w:eastAsia="Times New Roman" w:cs="Times New Roman"/>
          <w:b/>
          <w:bCs/>
          <w:snapToGrid w:val="0"/>
          <w:kern w:val="0"/>
          <w:szCs w:val="20"/>
          <w14:ligatures w14:val="none"/>
        </w:rPr>
        <w:t>.</w:t>
      </w:r>
    </w:p>
    <w:bookmarkEnd w:id="227"/>
    <w:p w14:paraId="1EBF2222"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1856E386" w14:textId="7E682F4A" w:rsidR="003746A9" w:rsidRPr="003746A9" w:rsidRDefault="003746A9" w:rsidP="003746A9">
      <w:pPr>
        <w:pStyle w:val="clanak"/>
        <w:spacing w:line="276" w:lineRule="auto"/>
        <w:rPr>
          <w:rFonts w:cs="Arial"/>
          <w:bCs/>
          <w:color w:val="000000"/>
          <w:szCs w:val="22"/>
          <w:lang w:val="hr-HR"/>
        </w:rPr>
      </w:pPr>
      <w:r w:rsidRPr="003746A9">
        <w:rPr>
          <w:snapToGrid w:val="0"/>
          <w:lang w:val="hr-HR"/>
        </w:rPr>
        <w:tab/>
        <w:t xml:space="preserve">Iza članka 58. naslov poglavlja </w:t>
      </w:r>
      <w:bookmarkStart w:id="228" w:name="_Toc146793130"/>
      <w:r>
        <w:rPr>
          <w:snapToGrid w:val="0"/>
          <w:lang w:val="hr-HR"/>
        </w:rPr>
        <w:t>„</w:t>
      </w:r>
      <w:r w:rsidRPr="003746A9">
        <w:rPr>
          <w:rFonts w:cs="Arial"/>
          <w:b/>
          <w:color w:val="000000"/>
          <w:szCs w:val="22"/>
          <w:lang w:val="hr-HR"/>
        </w:rPr>
        <w:t>2.2.6. Mješovita namjena – povremeno stanovanje</w:t>
      </w:r>
      <w:bookmarkEnd w:id="228"/>
      <w:r w:rsidRPr="003746A9">
        <w:rPr>
          <w:rFonts w:cs="Arial"/>
          <w:bCs/>
          <w:color w:val="000000"/>
          <w:szCs w:val="22"/>
          <w:lang w:val="hr-HR"/>
        </w:rPr>
        <w:t>“</w:t>
      </w:r>
      <w:r>
        <w:rPr>
          <w:rFonts w:cs="Arial"/>
          <w:b/>
          <w:color w:val="000000"/>
          <w:szCs w:val="22"/>
          <w:lang w:val="hr-HR"/>
        </w:rPr>
        <w:t xml:space="preserve"> </w:t>
      </w:r>
      <w:r w:rsidRPr="003746A9">
        <w:rPr>
          <w:rFonts w:cs="Arial"/>
          <w:bCs/>
          <w:color w:val="000000"/>
          <w:szCs w:val="22"/>
          <w:lang w:val="hr-HR"/>
        </w:rPr>
        <w:t>mijenja se i glasi</w:t>
      </w:r>
      <w:r>
        <w:rPr>
          <w:rFonts w:cs="Arial"/>
          <w:bCs/>
          <w:color w:val="000000"/>
          <w:szCs w:val="22"/>
          <w:lang w:val="hr-HR"/>
        </w:rPr>
        <w:t xml:space="preserve"> </w:t>
      </w:r>
      <w:bookmarkStart w:id="229" w:name="_Toc167697558"/>
      <w:r w:rsidRPr="003746A9">
        <w:rPr>
          <w:rFonts w:cs="Arial"/>
          <w:bCs/>
          <w:color w:val="000000"/>
          <w:szCs w:val="22"/>
          <w:lang w:val="hr-HR"/>
        </w:rPr>
        <w:t>„</w:t>
      </w:r>
      <w:r w:rsidRPr="003746A9">
        <w:rPr>
          <w:rFonts w:cs="Arial"/>
          <w:b/>
          <w:color w:val="000000"/>
          <w:szCs w:val="22"/>
          <w:lang w:val="hr-HR"/>
        </w:rPr>
        <w:t>2.2.1.2. Mješovita namjena – povremeno stanovanje</w:t>
      </w:r>
      <w:bookmarkEnd w:id="229"/>
      <w:r w:rsidRPr="003746A9">
        <w:rPr>
          <w:rFonts w:cs="Arial"/>
          <w:bCs/>
          <w:color w:val="000000"/>
          <w:szCs w:val="22"/>
          <w:lang w:val="hr-HR"/>
        </w:rPr>
        <w:t xml:space="preserve">“. </w:t>
      </w:r>
    </w:p>
    <w:p w14:paraId="061D63FD"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76EA363E" w14:textId="51568C75"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91</w:t>
      </w:r>
      <w:r w:rsidRPr="00A81BB1">
        <w:rPr>
          <w:rFonts w:eastAsia="Times New Roman" w:cs="Times New Roman"/>
          <w:b/>
          <w:bCs/>
          <w:snapToGrid w:val="0"/>
          <w:kern w:val="0"/>
          <w:szCs w:val="20"/>
          <w14:ligatures w14:val="none"/>
        </w:rPr>
        <w:t>.</w:t>
      </w:r>
    </w:p>
    <w:p w14:paraId="2E64231E"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2892C496" w14:textId="218C75C0" w:rsidR="00E876E4" w:rsidRDefault="00E876E4" w:rsidP="00E876E4">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a</w:t>
      </w:r>
      <w:r w:rsidRPr="0052124E">
        <w:rPr>
          <w:rFonts w:eastAsia="Times New Roman" w:cs="Times New Roman"/>
          <w:snapToGrid w:val="0"/>
          <w:kern w:val="0"/>
          <w:szCs w:val="20"/>
          <w14:ligatures w14:val="none"/>
        </w:rPr>
        <w:t xml:space="preserve"> mijenja se i glasi:</w:t>
      </w:r>
    </w:p>
    <w:p w14:paraId="7A06C3B9" w14:textId="77777777" w:rsidR="00E876E4" w:rsidRDefault="00E876E4" w:rsidP="00E876E4">
      <w:pPr>
        <w:spacing w:after="0" w:line="240" w:lineRule="auto"/>
        <w:jc w:val="both"/>
        <w:rPr>
          <w:rFonts w:eastAsia="Times New Roman" w:cs="Times New Roman"/>
          <w:snapToGrid w:val="0"/>
          <w:kern w:val="0"/>
          <w:szCs w:val="20"/>
          <w14:ligatures w14:val="none"/>
        </w:rPr>
      </w:pPr>
    </w:p>
    <w:p w14:paraId="36001DAE" w14:textId="5BC81293" w:rsidR="00E876E4" w:rsidRPr="00E876E4" w:rsidRDefault="00E876E4" w:rsidP="00E876E4">
      <w:pPr>
        <w:spacing w:after="0" w:line="276" w:lineRule="auto"/>
        <w:jc w:val="both"/>
        <w:rPr>
          <w:rFonts w:eastAsia="Calibri" w:cs="Arial"/>
          <w:kern w:val="0"/>
          <w14:ligatures w14:val="none"/>
        </w:rPr>
      </w:pPr>
      <w:r w:rsidRPr="00E876E4">
        <w:rPr>
          <w:rFonts w:eastAsia="Calibri" w:cs="Times New Roman"/>
          <w:kern w:val="0"/>
          <w14:ligatures w14:val="none"/>
        </w:rPr>
        <w:t xml:space="preserve">„(1) </w:t>
      </w:r>
      <w:r w:rsidRPr="00E876E4">
        <w:rPr>
          <w:rFonts w:eastAsia="Calibri" w:cs="Times New Roman"/>
          <w:b/>
          <w:kern w:val="0"/>
          <w14:ligatures w14:val="none"/>
        </w:rPr>
        <w:t xml:space="preserve">Mješovita namjena – povremeno stanovanje </w:t>
      </w:r>
      <w:r w:rsidRPr="00E876E4">
        <w:rPr>
          <w:rFonts w:eastAsia="Calibri" w:cs="Times New Roman"/>
          <w:kern w:val="0"/>
          <w14:ligatures w14:val="none"/>
        </w:rPr>
        <w:t xml:space="preserve">(oznaka M3) nalazi se unutar građevinskog područja naselja i </w:t>
      </w:r>
      <w:r w:rsidRPr="00E876E4">
        <w:rPr>
          <w:rFonts w:eastAsia="Calibri" w:cs="Arial"/>
          <w:kern w:val="0"/>
          <w14:ligatures w14:val="none"/>
        </w:rPr>
        <w:t xml:space="preserve">izdvojenih dijelova građevinskog područja naselja, a </w:t>
      </w:r>
      <w:r w:rsidRPr="00E876E4">
        <w:rPr>
          <w:rFonts w:eastAsia="Arial" w:cs="Arial"/>
          <w:kern w:val="0"/>
          <w:lang w:eastAsia="hr-HR"/>
          <w14:ligatures w14:val="none"/>
        </w:rPr>
        <w:t>namijenjena je za razvoj stanovanja – stalnog i povremenog, poljoprivrednih djelatnosti vezanih uz vinogradarstvo, voćarstvo i slični nasadi te za razvoj ruralnog turizma.</w:t>
      </w:r>
    </w:p>
    <w:p w14:paraId="3D7F6591" w14:textId="77777777" w:rsidR="00E876E4" w:rsidRPr="00E876E4" w:rsidRDefault="00E876E4" w:rsidP="00E876E4">
      <w:pPr>
        <w:autoSpaceDE w:val="0"/>
        <w:autoSpaceDN w:val="0"/>
        <w:adjustRightInd w:val="0"/>
        <w:spacing w:after="0" w:line="276" w:lineRule="auto"/>
        <w:rPr>
          <w:rFonts w:eastAsia="Calibri" w:cs="Arial"/>
          <w:kern w:val="0"/>
          <w14:ligatures w14:val="none"/>
        </w:rPr>
      </w:pPr>
    </w:p>
    <w:p w14:paraId="5B683ED8" w14:textId="77777777" w:rsidR="00E876E4" w:rsidRPr="00E876E4" w:rsidRDefault="00E876E4" w:rsidP="00E876E4">
      <w:pPr>
        <w:spacing w:after="0" w:line="276" w:lineRule="auto"/>
        <w:jc w:val="both"/>
        <w:rPr>
          <w:rFonts w:eastAsia="Times New Roman" w:cs="Arial"/>
          <w:kern w:val="0"/>
          <w:lang w:eastAsia="hr-HR"/>
          <w14:ligatures w14:val="none"/>
        </w:rPr>
      </w:pPr>
      <w:r w:rsidRPr="00E876E4">
        <w:rPr>
          <w:rFonts w:eastAsia="Arial" w:cs="Arial"/>
          <w:bCs/>
          <w:kern w:val="0"/>
          <w:lang w:eastAsia="hr-HR"/>
          <w14:ligatures w14:val="none"/>
        </w:rPr>
        <w:t>(2)</w:t>
      </w:r>
      <w:r w:rsidRPr="00E876E4">
        <w:rPr>
          <w:rFonts w:eastAsia="Arial" w:cs="Arial"/>
          <w:b/>
          <w:kern w:val="0"/>
          <w:lang w:eastAsia="hr-HR"/>
          <w14:ligatures w14:val="none"/>
        </w:rPr>
        <w:t xml:space="preserve"> Povremeno stanovanje</w:t>
      </w:r>
      <w:r w:rsidRPr="00E876E4">
        <w:rPr>
          <w:rFonts w:eastAsia="Arial" w:cs="Arial"/>
          <w:kern w:val="0"/>
          <w:lang w:eastAsia="hr-HR"/>
          <w14:ligatures w14:val="none"/>
        </w:rPr>
        <w:t xml:space="preserve"> - </w:t>
      </w:r>
      <w:r w:rsidRPr="00E876E4">
        <w:rPr>
          <w:rFonts w:eastAsia="Arial" w:cs="Arial"/>
          <w:b/>
          <w:kern w:val="0"/>
          <w:lang w:eastAsia="hr-HR"/>
          <w14:ligatures w14:val="none"/>
        </w:rPr>
        <w:t>građevina za povremeno stanovanje</w:t>
      </w:r>
      <w:r w:rsidRPr="00E876E4">
        <w:rPr>
          <w:rFonts w:eastAsia="Arial" w:cs="Arial"/>
          <w:kern w:val="0"/>
          <w:lang w:eastAsia="hr-HR"/>
          <w14:ligatures w14:val="none"/>
        </w:rPr>
        <w:t xml:space="preserve"> je kuća za odmor odnosno vikendica </w:t>
      </w:r>
      <w:r w:rsidRPr="00E876E4">
        <w:rPr>
          <w:rFonts w:eastAsia="Times New Roman" w:cs="Arial"/>
          <w:kern w:val="0"/>
          <w:lang w:eastAsia="hr-HR"/>
          <w14:ligatures w14:val="none"/>
        </w:rPr>
        <w:t xml:space="preserve">namijenjena za povremeni boravak, odmor, rekreaciju, vikend i hobi djelatnosti, ruralni turizam te ne mora biti vezana uz obradu poljoprivrednih površina i nasada vinograda, voćnjaka i slično. </w:t>
      </w:r>
    </w:p>
    <w:p w14:paraId="493FD622" w14:textId="77777777" w:rsidR="00E876E4" w:rsidRPr="00E876E4" w:rsidRDefault="00E876E4" w:rsidP="00E876E4">
      <w:pPr>
        <w:spacing w:after="0"/>
        <w:jc w:val="both"/>
        <w:rPr>
          <w:rFonts w:eastAsia="Arial" w:cs="Arial"/>
          <w:kern w:val="0"/>
          <w:lang w:eastAsia="hr-HR"/>
          <w14:ligatures w14:val="none"/>
        </w:rPr>
      </w:pPr>
      <w:bookmarkStart w:id="230" w:name="_Hlk136953198"/>
    </w:p>
    <w:bookmarkEnd w:id="230"/>
    <w:p w14:paraId="3106C53F" w14:textId="77777777" w:rsidR="00E876E4" w:rsidRPr="00E876E4" w:rsidRDefault="00E876E4" w:rsidP="00E876E4">
      <w:pPr>
        <w:autoSpaceDE w:val="0"/>
        <w:autoSpaceDN w:val="0"/>
        <w:adjustRightInd w:val="0"/>
        <w:spacing w:after="0" w:line="276" w:lineRule="auto"/>
        <w:jc w:val="both"/>
        <w:rPr>
          <w:rFonts w:eastAsia="Calibri" w:cs="Arial"/>
          <w:kern w:val="0"/>
          <w14:ligatures w14:val="none"/>
        </w:rPr>
      </w:pPr>
      <w:r w:rsidRPr="00E876E4">
        <w:rPr>
          <w:rFonts w:eastAsia="Calibri" w:cs="Arial"/>
          <w:kern w:val="0"/>
          <w14:ligatures w14:val="none"/>
        </w:rPr>
        <w:t xml:space="preserve">(3) U sklopu </w:t>
      </w:r>
      <w:r w:rsidRPr="00E876E4">
        <w:rPr>
          <w:rFonts w:eastAsia="Calibri" w:cs="Arial"/>
          <w:b/>
          <w:bCs/>
          <w:kern w:val="0"/>
          <w14:ligatures w14:val="none"/>
        </w:rPr>
        <w:t xml:space="preserve">mješovite namjene – povremeno stanovanje </w:t>
      </w:r>
      <w:r w:rsidRPr="00E876E4">
        <w:rPr>
          <w:rFonts w:eastAsia="Calibri" w:cs="Arial"/>
          <w:kern w:val="0"/>
          <w14:ligatures w14:val="none"/>
        </w:rPr>
        <w:t xml:space="preserve">dozvoljava se gradnja </w:t>
      </w:r>
      <w:r w:rsidRPr="00E876E4">
        <w:rPr>
          <w:rFonts w:eastAsia="Calibri" w:cs="Arial"/>
          <w:b/>
          <w:bCs/>
          <w:kern w:val="0"/>
          <w14:ligatures w14:val="none"/>
        </w:rPr>
        <w:t>poljoprivredno gospodarskih građevina – klijeti,</w:t>
      </w:r>
      <w:r w:rsidRPr="00E876E4">
        <w:rPr>
          <w:rFonts w:eastAsia="Calibri" w:cs="Arial"/>
          <w:kern w:val="0"/>
          <w14:ligatures w14:val="none"/>
        </w:rPr>
        <w:t xml:space="preserve"> s iznimkom da unutar ovog područja uz osnovnu namjenu klijet, smije biti zastupljen sadržaj povremenog stanovanja, ugostiteljstva, turizma i slično.</w:t>
      </w:r>
    </w:p>
    <w:p w14:paraId="6BC9D521" w14:textId="77777777" w:rsidR="00E876E4" w:rsidRPr="00E876E4" w:rsidRDefault="00E876E4" w:rsidP="00E876E4">
      <w:pPr>
        <w:autoSpaceDE w:val="0"/>
        <w:autoSpaceDN w:val="0"/>
        <w:adjustRightInd w:val="0"/>
        <w:spacing w:after="0" w:line="276" w:lineRule="auto"/>
        <w:rPr>
          <w:rFonts w:eastAsia="Calibri" w:cs="Arial"/>
          <w:kern w:val="0"/>
          <w14:ligatures w14:val="none"/>
        </w:rPr>
      </w:pPr>
    </w:p>
    <w:p w14:paraId="39024BA0"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Arial" w:cs="Arial"/>
          <w:kern w:val="0"/>
          <w:lang w:eastAsia="hr-HR"/>
          <w14:ligatures w14:val="none"/>
        </w:rPr>
        <w:t xml:space="preserve">(4) Na građevnoj čestici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dozvoljeno je kao građevinu osnovne namjene graditi: </w:t>
      </w:r>
    </w:p>
    <w:p w14:paraId="281BFDB0" w14:textId="77777777" w:rsidR="00E876E4" w:rsidRPr="00E876E4" w:rsidRDefault="00E876E4" w:rsidP="003C14D2">
      <w:pPr>
        <w:numPr>
          <w:ilvl w:val="0"/>
          <w:numId w:val="92"/>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građevinu za povremeno stanovanje - kuća za odmor, (vikend i hobi djelatnosti i slično),</w:t>
      </w:r>
    </w:p>
    <w:p w14:paraId="54E00421" w14:textId="77777777" w:rsidR="00E876E4" w:rsidRPr="00E876E4" w:rsidRDefault="00E876E4" w:rsidP="003C14D2">
      <w:pPr>
        <w:numPr>
          <w:ilvl w:val="0"/>
          <w:numId w:val="92"/>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građevinu za stalno stanovanje – individualna stambena zgrada,</w:t>
      </w:r>
    </w:p>
    <w:p w14:paraId="310B52DC" w14:textId="77777777" w:rsidR="00E876E4" w:rsidRPr="00E876E4" w:rsidRDefault="00E876E4" w:rsidP="003C14D2">
      <w:pPr>
        <w:numPr>
          <w:ilvl w:val="0"/>
          <w:numId w:val="92"/>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vidikovac i</w:t>
      </w:r>
    </w:p>
    <w:p w14:paraId="1A7698D7" w14:textId="77777777" w:rsidR="00E876E4" w:rsidRPr="00E876E4" w:rsidRDefault="00E876E4" w:rsidP="003C14D2">
      <w:pPr>
        <w:numPr>
          <w:ilvl w:val="0"/>
          <w:numId w:val="92"/>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poljoprivredno gospodarsku građevinu – klijet, spremišta voća, alata i slično.</w:t>
      </w:r>
    </w:p>
    <w:p w14:paraId="52D23E8E" w14:textId="77777777" w:rsidR="00E876E4" w:rsidRPr="00E876E4" w:rsidRDefault="00E876E4" w:rsidP="00E876E4">
      <w:pPr>
        <w:autoSpaceDE w:val="0"/>
        <w:autoSpaceDN w:val="0"/>
        <w:adjustRightInd w:val="0"/>
        <w:spacing w:after="0" w:line="276" w:lineRule="auto"/>
        <w:rPr>
          <w:rFonts w:eastAsia="Calibri" w:cs="Arial"/>
          <w:kern w:val="0"/>
          <w14:ligatures w14:val="none"/>
        </w:rPr>
      </w:pPr>
    </w:p>
    <w:p w14:paraId="66B6AE3E" w14:textId="77777777" w:rsidR="00E876E4" w:rsidRPr="00E876E4" w:rsidRDefault="00E876E4" w:rsidP="00E876E4">
      <w:pPr>
        <w:tabs>
          <w:tab w:val="left" w:pos="3969"/>
        </w:tabs>
        <w:spacing w:after="0" w:line="276" w:lineRule="auto"/>
        <w:jc w:val="both"/>
        <w:rPr>
          <w:rFonts w:eastAsia="Arial" w:cs="Arial"/>
          <w:kern w:val="0"/>
          <w:lang w:eastAsia="hr-HR"/>
          <w14:ligatures w14:val="none"/>
        </w:rPr>
      </w:pPr>
      <w:r w:rsidRPr="00E876E4">
        <w:rPr>
          <w:rFonts w:eastAsia="Arial" w:cs="Arial"/>
          <w:kern w:val="0"/>
          <w:lang w:eastAsia="hr-HR"/>
          <w14:ligatures w14:val="none"/>
        </w:rPr>
        <w:t xml:space="preserve">(5) Na građevnoj čestici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kao građevinu osnovne namjene ili kao prateću i/ili pomoćnu građevinu uz građevine iz stavka 4. ovoga članka dozvoljeno je graditi: </w:t>
      </w:r>
    </w:p>
    <w:p w14:paraId="09476681"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gospodarsko-poljoprivrednu građevinu – ostali poljoprivredni sadržaji (</w:t>
      </w:r>
      <w:proofErr w:type="spellStart"/>
      <w:r w:rsidRPr="00E876E4">
        <w:rPr>
          <w:rFonts w:eastAsia="Arial" w:cs="Arial"/>
          <w:kern w:val="0"/>
          <w:szCs w:val="24"/>
          <w:lang w:eastAsia="hr-HR"/>
          <w14:ligatures w14:val="none"/>
        </w:rPr>
        <w:t>sortirnica</w:t>
      </w:r>
      <w:proofErr w:type="spellEnd"/>
      <w:r w:rsidRPr="00E876E4">
        <w:rPr>
          <w:rFonts w:eastAsia="Arial" w:cs="Arial"/>
          <w:kern w:val="0"/>
          <w:szCs w:val="24"/>
          <w:lang w:eastAsia="hr-HR"/>
          <w14:ligatures w14:val="none"/>
        </w:rPr>
        <w:t xml:space="preserve">, </w:t>
      </w:r>
      <w:proofErr w:type="spellStart"/>
      <w:r w:rsidRPr="00E876E4">
        <w:rPr>
          <w:rFonts w:eastAsia="Arial" w:cs="Arial"/>
          <w:kern w:val="0"/>
          <w:szCs w:val="24"/>
          <w:lang w:eastAsia="hr-HR"/>
          <w14:ligatures w14:val="none"/>
        </w:rPr>
        <w:t>pakirnica</w:t>
      </w:r>
      <w:proofErr w:type="spellEnd"/>
      <w:r w:rsidRPr="00E876E4">
        <w:rPr>
          <w:rFonts w:eastAsia="Arial" w:cs="Arial"/>
          <w:kern w:val="0"/>
          <w:szCs w:val="24"/>
          <w:lang w:eastAsia="hr-HR"/>
          <w14:ligatures w14:val="none"/>
        </w:rPr>
        <w:t>, sušionica, punionica, staklenici, plastenici  i slično),</w:t>
      </w:r>
    </w:p>
    <w:p w14:paraId="13341E82"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ugostiteljsko-turističku građevinu - vinotočja/kušaonice, restorani, smještajni kapaciteti i slično,</w:t>
      </w:r>
    </w:p>
    <w:p w14:paraId="51832B2E"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sportsko-rekreacijske površine - igrališta, sportski tereni, bazeni, adrenalinski sportovi/parkovi i slično,</w:t>
      </w:r>
    </w:p>
    <w:p w14:paraId="301C6844"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građevinu javne i društvene namjene - vjerske, kulturne, društvene organizacije i udruge građana i slično,</w:t>
      </w:r>
    </w:p>
    <w:p w14:paraId="4CD8C967"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vidikovac,</w:t>
      </w:r>
    </w:p>
    <w:p w14:paraId="33B33FF2"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pomoćne građevine još mogu biti građevine navedene u članku 18.c ovog Prostornog plana.</w:t>
      </w:r>
    </w:p>
    <w:p w14:paraId="7EA90459" w14:textId="77777777" w:rsidR="00E876E4" w:rsidRPr="00E876E4" w:rsidRDefault="00E876E4" w:rsidP="00E876E4">
      <w:pPr>
        <w:spacing w:after="0" w:line="276" w:lineRule="auto"/>
        <w:jc w:val="both"/>
        <w:rPr>
          <w:rFonts w:eastAsia="Calibri" w:cs="Arial"/>
          <w:kern w:val="0"/>
          <w14:ligatures w14:val="none"/>
        </w:rPr>
      </w:pPr>
    </w:p>
    <w:p w14:paraId="3518B794"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Calibri" w:cs="Arial"/>
          <w:kern w:val="0"/>
          <w14:ligatures w14:val="none"/>
        </w:rPr>
        <w:t xml:space="preserve">(6) </w:t>
      </w:r>
      <w:r w:rsidRPr="00E876E4">
        <w:rPr>
          <w:rFonts w:eastAsia="Arial" w:cs="Arial"/>
          <w:kern w:val="0"/>
          <w:lang w:eastAsia="hr-HR"/>
          <w14:ligatures w14:val="none"/>
        </w:rPr>
        <w:t xml:space="preserve">U sklopu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dozvoljeno je formiranje poljoprivrednih gospodarstava (OPG-a) u svrhu:</w:t>
      </w:r>
    </w:p>
    <w:p w14:paraId="10477C50"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obrada vinograda, voćnjaka i ostalih nasada,</w:t>
      </w:r>
    </w:p>
    <w:p w14:paraId="2178D0D9"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izgradnja  staklenika i plastenika,</w:t>
      </w:r>
    </w:p>
    <w:p w14:paraId="32F0C8C2"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spremanja poljoprivrednih strojeva,</w:t>
      </w:r>
    </w:p>
    <w:p w14:paraId="5A528F98"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 xml:space="preserve">spremanje poljoprivrednih proizvoda vezano uz nasade vinograda, voćnjaka i ostala poljoprivredna područja – </w:t>
      </w:r>
      <w:proofErr w:type="spellStart"/>
      <w:r w:rsidRPr="00E876E4">
        <w:rPr>
          <w:rFonts w:eastAsia="Arial" w:cs="Arial"/>
          <w:kern w:val="0"/>
          <w:szCs w:val="24"/>
          <w:lang w:eastAsia="hr-HR"/>
          <w14:ligatures w14:val="none"/>
        </w:rPr>
        <w:t>sortirnica</w:t>
      </w:r>
      <w:proofErr w:type="spellEnd"/>
      <w:r w:rsidRPr="00E876E4">
        <w:rPr>
          <w:rFonts w:eastAsia="Arial" w:cs="Arial"/>
          <w:kern w:val="0"/>
          <w:szCs w:val="24"/>
          <w:lang w:eastAsia="hr-HR"/>
          <w14:ligatures w14:val="none"/>
        </w:rPr>
        <w:t xml:space="preserve">, </w:t>
      </w:r>
      <w:proofErr w:type="spellStart"/>
      <w:r w:rsidRPr="00E876E4">
        <w:rPr>
          <w:rFonts w:eastAsia="Arial" w:cs="Arial"/>
          <w:kern w:val="0"/>
          <w:szCs w:val="24"/>
          <w:lang w:eastAsia="hr-HR"/>
          <w14:ligatures w14:val="none"/>
        </w:rPr>
        <w:t>pakirnica</w:t>
      </w:r>
      <w:proofErr w:type="spellEnd"/>
      <w:r w:rsidRPr="00E876E4">
        <w:rPr>
          <w:rFonts w:eastAsia="Arial" w:cs="Arial"/>
          <w:kern w:val="0"/>
          <w:szCs w:val="24"/>
          <w:lang w:eastAsia="hr-HR"/>
          <w14:ligatures w14:val="none"/>
        </w:rPr>
        <w:t>, sušionica, punionica i slično,</w:t>
      </w:r>
    </w:p>
    <w:p w14:paraId="2C5BA13F"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lastRenderedPageBreak/>
        <w:t>dozvoljeno je držanje domaćih životinja za privatne potrebe sukladno važećoj Odluci o komunalnom redu,</w:t>
      </w:r>
    </w:p>
    <w:p w14:paraId="5245BE5C"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 xml:space="preserve">za potrebe „mini </w:t>
      </w:r>
      <w:proofErr w:type="spellStart"/>
      <w:r w:rsidRPr="00E876E4">
        <w:rPr>
          <w:rFonts w:eastAsia="Arial" w:cs="Arial"/>
          <w:kern w:val="0"/>
          <w:szCs w:val="24"/>
          <w:lang w:eastAsia="hr-HR"/>
          <w14:ligatures w14:val="none"/>
        </w:rPr>
        <w:t>zoo</w:t>
      </w:r>
      <w:proofErr w:type="spellEnd"/>
      <w:r w:rsidRPr="00E876E4">
        <w:rPr>
          <w:rFonts w:eastAsia="Arial" w:cs="Arial"/>
          <w:kern w:val="0"/>
          <w:szCs w:val="24"/>
          <w:lang w:eastAsia="hr-HR"/>
          <w14:ligatures w14:val="none"/>
        </w:rPr>
        <w:t xml:space="preserve"> vrta“ dozvoljeno je držanje domaćih životinja i držanje divljači pod posebnim uvjetima koje određuje važeća regulativa, </w:t>
      </w:r>
    </w:p>
    <w:p w14:paraId="58A4AC68"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prodaje i ponude domaćih proizvoda, vinotočje/kušaonica, restorani, usluga smještaja i slično,</w:t>
      </w:r>
    </w:p>
    <w:p w14:paraId="4076FB95"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sporta i rekreacije – igrališta, sportski tereni, bazeni,  adrenalinski sportovi/parkovi i slično,</w:t>
      </w:r>
    </w:p>
    <w:p w14:paraId="2F9E48E3"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kulturnih sadržaja – galerijski prostori, radionice kako bi se prikazala tradicija i kultura ovog područja i slično.</w:t>
      </w:r>
    </w:p>
    <w:p w14:paraId="665F0A6C" w14:textId="77777777" w:rsidR="00E876E4" w:rsidRPr="00E876E4" w:rsidRDefault="00E876E4" w:rsidP="00E876E4">
      <w:pPr>
        <w:spacing w:after="200" w:line="276" w:lineRule="auto"/>
        <w:contextualSpacing/>
        <w:jc w:val="both"/>
        <w:rPr>
          <w:rFonts w:eastAsia="Arial" w:cs="Arial"/>
          <w:kern w:val="0"/>
          <w:lang w:eastAsia="hr-HR"/>
          <w14:ligatures w14:val="none"/>
        </w:rPr>
      </w:pPr>
    </w:p>
    <w:p w14:paraId="671FC8E5" w14:textId="77777777" w:rsidR="00E876E4" w:rsidRPr="00E876E4" w:rsidRDefault="00E876E4" w:rsidP="00E876E4">
      <w:pPr>
        <w:spacing w:after="0" w:line="276" w:lineRule="auto"/>
        <w:jc w:val="both"/>
        <w:rPr>
          <w:rFonts w:eastAsia="Times New Roman" w:cs="Arial"/>
          <w:kern w:val="0"/>
          <w:lang w:eastAsia="hr-HR"/>
          <w14:ligatures w14:val="none"/>
        </w:rPr>
      </w:pPr>
      <w:r w:rsidRPr="00E876E4">
        <w:rPr>
          <w:rFonts w:eastAsia="Times New Roman" w:cs="Arial"/>
          <w:kern w:val="0"/>
          <w:lang w:eastAsia="hr-HR"/>
          <w14:ligatures w14:val="none"/>
        </w:rPr>
        <w:t xml:space="preserve">(7) U sklopu </w:t>
      </w:r>
      <w:r w:rsidRPr="00E876E4">
        <w:rPr>
          <w:rFonts w:eastAsia="Times New Roman" w:cs="Arial"/>
          <w:b/>
          <w:bCs/>
          <w:kern w:val="0"/>
          <w:lang w:eastAsia="hr-HR"/>
          <w14:ligatures w14:val="none"/>
        </w:rPr>
        <w:t>mješovite namjene – povremeno stanovanje</w:t>
      </w:r>
      <w:r w:rsidRPr="00E876E4">
        <w:rPr>
          <w:rFonts w:eastAsia="Times New Roman" w:cs="Arial"/>
          <w:kern w:val="0"/>
          <w:lang w:eastAsia="hr-HR"/>
          <w14:ligatures w14:val="none"/>
        </w:rPr>
        <w:t xml:space="preserve"> nije dozvoljena izgradnja silosa i sličnih građevina. U slučaju postojećih građevina dozvoljava se njihovo redovno održavanje ali ne i nova gradnja. </w:t>
      </w:r>
    </w:p>
    <w:p w14:paraId="496AD61A" w14:textId="77777777" w:rsidR="00E876E4" w:rsidRPr="00E876E4" w:rsidRDefault="00E876E4" w:rsidP="00E876E4">
      <w:pPr>
        <w:spacing w:after="0" w:line="276" w:lineRule="auto"/>
        <w:jc w:val="both"/>
        <w:rPr>
          <w:rFonts w:eastAsia="Times New Roman" w:cs="Arial"/>
          <w:kern w:val="0"/>
          <w:lang w:eastAsia="hr-HR"/>
          <w14:ligatures w14:val="none"/>
        </w:rPr>
      </w:pPr>
    </w:p>
    <w:p w14:paraId="22A48647"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Times New Roman" w:cs="Arial"/>
          <w:kern w:val="0"/>
          <w:lang w:eastAsia="hr-HR"/>
          <w14:ligatures w14:val="none"/>
        </w:rPr>
        <w:t xml:space="preserve">(8) Na građevnim česticama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dozvoljena je izgradnja građevina javne i društvene namjene:</w:t>
      </w:r>
    </w:p>
    <w:p w14:paraId="1CC01BAD" w14:textId="77777777" w:rsidR="00E876E4" w:rsidRPr="00E876E4" w:rsidRDefault="00E876E4" w:rsidP="003C14D2">
      <w:pPr>
        <w:numPr>
          <w:ilvl w:val="0"/>
          <w:numId w:val="95"/>
        </w:numPr>
        <w:spacing w:after="200" w:line="276" w:lineRule="auto"/>
        <w:ind w:hanging="294"/>
        <w:contextualSpacing/>
        <w:jc w:val="both"/>
        <w:rPr>
          <w:rFonts w:eastAsia="Times New Roman" w:cs="Arial"/>
          <w:kern w:val="0"/>
          <w:szCs w:val="24"/>
          <w:lang w:eastAsia="hr-HR"/>
          <w14:ligatures w14:val="none"/>
        </w:rPr>
      </w:pPr>
      <w:r w:rsidRPr="00E876E4">
        <w:rPr>
          <w:rFonts w:eastAsia="Arial" w:cs="Arial"/>
          <w:kern w:val="0"/>
          <w:szCs w:val="24"/>
          <w:lang w:eastAsia="hr-HR"/>
          <w14:ligatures w14:val="none"/>
        </w:rPr>
        <w:t>vjerske - kapelice, pilovi, raspela i slična obilježja,</w:t>
      </w:r>
    </w:p>
    <w:p w14:paraId="10F27313" w14:textId="77777777" w:rsidR="00E876E4" w:rsidRPr="00E876E4" w:rsidRDefault="00E876E4" w:rsidP="003C14D2">
      <w:pPr>
        <w:numPr>
          <w:ilvl w:val="0"/>
          <w:numId w:val="95"/>
        </w:numPr>
        <w:spacing w:after="200" w:line="276" w:lineRule="auto"/>
        <w:ind w:hanging="294"/>
        <w:contextualSpacing/>
        <w:jc w:val="both"/>
        <w:rPr>
          <w:rFonts w:eastAsia="Times New Roman" w:cs="Arial"/>
          <w:kern w:val="0"/>
          <w:szCs w:val="24"/>
          <w:lang w:eastAsia="hr-HR"/>
          <w14:ligatures w14:val="none"/>
        </w:rPr>
      </w:pPr>
      <w:r w:rsidRPr="00E876E4">
        <w:rPr>
          <w:rFonts w:eastAsia="Arial" w:cs="Arial"/>
          <w:kern w:val="0"/>
          <w:szCs w:val="24"/>
          <w:lang w:eastAsia="hr-HR"/>
          <w14:ligatures w14:val="none"/>
        </w:rPr>
        <w:t>kulturne – muzeji, galerije i slično,</w:t>
      </w:r>
    </w:p>
    <w:p w14:paraId="40354E5C" w14:textId="77777777" w:rsidR="00E876E4" w:rsidRPr="00E876E4" w:rsidRDefault="00E876E4" w:rsidP="003C14D2">
      <w:pPr>
        <w:numPr>
          <w:ilvl w:val="0"/>
          <w:numId w:val="95"/>
        </w:numPr>
        <w:spacing w:after="200" w:line="276" w:lineRule="auto"/>
        <w:ind w:hanging="294"/>
        <w:contextualSpacing/>
        <w:jc w:val="both"/>
        <w:rPr>
          <w:rFonts w:eastAsia="Times New Roman" w:cs="Arial"/>
          <w:kern w:val="0"/>
          <w:szCs w:val="24"/>
          <w:lang w:eastAsia="hr-HR"/>
          <w14:ligatures w14:val="none"/>
        </w:rPr>
      </w:pPr>
      <w:r w:rsidRPr="00E876E4">
        <w:rPr>
          <w:rFonts w:eastAsia="Arial" w:cs="Arial"/>
          <w:kern w:val="0"/>
          <w:szCs w:val="24"/>
          <w:lang w:eastAsia="hr-HR"/>
          <w14:ligatures w14:val="none"/>
        </w:rPr>
        <w:t>društvene organizacije i udruge građana – udruge vinogradara, voćara i slično.</w:t>
      </w:r>
    </w:p>
    <w:p w14:paraId="580BEA93" w14:textId="77777777" w:rsidR="00E876E4" w:rsidRPr="00E876E4" w:rsidRDefault="00E876E4" w:rsidP="00E876E4">
      <w:pPr>
        <w:spacing w:after="200" w:line="276" w:lineRule="auto"/>
        <w:ind w:left="284"/>
        <w:contextualSpacing/>
        <w:jc w:val="both"/>
        <w:rPr>
          <w:rFonts w:eastAsia="Arial" w:cs="Arial"/>
          <w:kern w:val="0"/>
          <w:lang w:eastAsia="hr-HR"/>
          <w14:ligatures w14:val="none"/>
        </w:rPr>
      </w:pPr>
    </w:p>
    <w:p w14:paraId="5C32EA5C" w14:textId="77777777" w:rsidR="00E876E4" w:rsidRPr="00E876E4" w:rsidRDefault="00E876E4" w:rsidP="00E876E4">
      <w:pPr>
        <w:spacing w:after="0" w:line="276" w:lineRule="auto"/>
        <w:contextualSpacing/>
        <w:jc w:val="both"/>
        <w:rPr>
          <w:rFonts w:eastAsia="Arial" w:cs="Arial"/>
          <w:kern w:val="0"/>
          <w:lang w:eastAsia="hr-HR"/>
          <w14:ligatures w14:val="none"/>
        </w:rPr>
      </w:pPr>
      <w:r w:rsidRPr="00E876E4">
        <w:rPr>
          <w:rFonts w:eastAsia="Arial" w:cs="Arial"/>
          <w:kern w:val="0"/>
          <w:lang w:eastAsia="hr-HR"/>
          <w14:ligatures w14:val="none"/>
        </w:rPr>
        <w:t xml:space="preserve">(9) Na građevnim česticama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može se u svrhu sporta i rekreacije graditi sljedeće:</w:t>
      </w:r>
    </w:p>
    <w:p w14:paraId="2855A6E9" w14:textId="77777777" w:rsidR="00E876E4" w:rsidRPr="00E876E4" w:rsidRDefault="00E876E4" w:rsidP="003C14D2">
      <w:pPr>
        <w:numPr>
          <w:ilvl w:val="0"/>
          <w:numId w:val="97"/>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sportska otvorena igrališta (trim staza, mini golf, stolni tenis, tenis, boćalište, viseća kuglana, travnato igralište za mali nogomet, badminton, odbojka, odbojka na pijesku i slično),</w:t>
      </w:r>
    </w:p>
    <w:p w14:paraId="78F10A2A" w14:textId="77777777" w:rsidR="00E876E4" w:rsidRPr="00E876E4" w:rsidRDefault="00E876E4" w:rsidP="003C14D2">
      <w:pPr>
        <w:numPr>
          <w:ilvl w:val="0"/>
          <w:numId w:val="97"/>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standardni teniski tereni,</w:t>
      </w:r>
    </w:p>
    <w:p w14:paraId="521FDF13" w14:textId="77777777" w:rsidR="00E876E4" w:rsidRPr="00E876E4" w:rsidRDefault="00E876E4" w:rsidP="003C14D2">
      <w:pPr>
        <w:numPr>
          <w:ilvl w:val="0"/>
          <w:numId w:val="97"/>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bazeni (otvoreni i zatvoreni),</w:t>
      </w:r>
    </w:p>
    <w:p w14:paraId="2BBDB272" w14:textId="77777777" w:rsidR="00E876E4" w:rsidRPr="00E876E4" w:rsidRDefault="00E876E4" w:rsidP="003C14D2">
      <w:pPr>
        <w:numPr>
          <w:ilvl w:val="0"/>
          <w:numId w:val="97"/>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 xml:space="preserve">manje sportske dvorane (kuglana, fitness, </w:t>
      </w:r>
      <w:proofErr w:type="spellStart"/>
      <w:r w:rsidRPr="00E876E4">
        <w:rPr>
          <w:rFonts w:eastAsia="Arial" w:cs="Arial"/>
          <w:kern w:val="0"/>
          <w:szCs w:val="24"/>
          <w:lang w:eastAsia="hr-HR"/>
          <w14:ligatures w14:val="none"/>
        </w:rPr>
        <w:t>gym</w:t>
      </w:r>
      <w:proofErr w:type="spellEnd"/>
      <w:r w:rsidRPr="00E876E4">
        <w:rPr>
          <w:rFonts w:eastAsia="Arial" w:cs="Arial"/>
          <w:kern w:val="0"/>
          <w:szCs w:val="24"/>
          <w:lang w:eastAsia="hr-HR"/>
          <w14:ligatures w14:val="none"/>
        </w:rPr>
        <w:t xml:space="preserve">, balonsko platno za teniske terene i drugo), </w:t>
      </w:r>
    </w:p>
    <w:p w14:paraId="27739163" w14:textId="77777777" w:rsidR="00E876E4" w:rsidRPr="00E876E4" w:rsidRDefault="00E876E4" w:rsidP="003C14D2">
      <w:pPr>
        <w:numPr>
          <w:ilvl w:val="0"/>
          <w:numId w:val="97"/>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adrenalinski parkovi, vidikovci i slično.</w:t>
      </w:r>
    </w:p>
    <w:p w14:paraId="179D51DE" w14:textId="77777777" w:rsidR="00E876E4" w:rsidRPr="00E876E4" w:rsidRDefault="00E876E4" w:rsidP="00E876E4">
      <w:pPr>
        <w:spacing w:after="200" w:line="276" w:lineRule="auto"/>
        <w:ind w:left="284"/>
        <w:contextualSpacing/>
        <w:jc w:val="both"/>
        <w:rPr>
          <w:rFonts w:eastAsia="Arial" w:cs="Arial"/>
          <w:kern w:val="0"/>
          <w:lang w:eastAsia="hr-HR"/>
          <w14:ligatures w14:val="none"/>
        </w:rPr>
      </w:pPr>
    </w:p>
    <w:p w14:paraId="095A6F65"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Times New Roman" w:cs="Arial"/>
          <w:kern w:val="0"/>
          <w:lang w:eastAsia="hr-HR"/>
          <w14:ligatures w14:val="none"/>
        </w:rPr>
        <w:t xml:space="preserve">(10) Unutar </w:t>
      </w:r>
      <w:r w:rsidRPr="00E876E4">
        <w:rPr>
          <w:rFonts w:eastAsia="Times New Roman" w:cs="Arial"/>
          <w:b/>
          <w:bCs/>
          <w:kern w:val="0"/>
          <w:lang w:eastAsia="hr-HR"/>
          <w14:ligatures w14:val="none"/>
        </w:rPr>
        <w:t>mješovite namjene - povremeno stanovanje</w:t>
      </w:r>
      <w:r w:rsidRPr="00E876E4">
        <w:rPr>
          <w:rFonts w:eastAsia="Times New Roman" w:cs="Arial"/>
          <w:kern w:val="0"/>
          <w:lang w:eastAsia="hr-HR"/>
          <w14:ligatures w14:val="none"/>
        </w:rPr>
        <w:t xml:space="preserve"> dozvoljena je izgradnja ugostiteljsko-turističkih građevina u svrhu razvoja ruralnog turizma, koja se može obavljati u objektu namijenjenom, uređenom i opremljenom za pružanje ugostiteljskih usluga - ugostiteljski objekt, a koji može biti u: klijetima, građevinama stalnog i povremenog stanovanja, ugostiteljsko-turističkim građevinama i slično, kako je određeno u poglavlju </w:t>
      </w:r>
      <w:r w:rsidRPr="00E876E4">
        <w:rPr>
          <w:rFonts w:eastAsia="Times New Roman" w:cs="Arial"/>
          <w:b/>
          <w:bCs/>
          <w:kern w:val="0"/>
          <w:lang w:eastAsia="hr-HR"/>
          <w14:ligatures w14:val="none"/>
        </w:rPr>
        <w:t>Gospodarska namjena – ugostiteljsko-turistička</w:t>
      </w:r>
      <w:r w:rsidRPr="00E876E4">
        <w:rPr>
          <w:rFonts w:eastAsia="Times New Roman" w:cs="Arial"/>
          <w:kern w:val="0"/>
          <w:lang w:eastAsia="hr-HR"/>
          <w14:ligatures w14:val="none"/>
        </w:rPr>
        <w:t xml:space="preserve"> </w:t>
      </w:r>
      <w:r w:rsidRPr="00E876E4">
        <w:rPr>
          <w:rFonts w:eastAsia="Times New Roman" w:cs="Arial"/>
          <w:b/>
          <w:bCs/>
          <w:kern w:val="0"/>
          <w:lang w:eastAsia="hr-HR"/>
          <w14:ligatures w14:val="none"/>
        </w:rPr>
        <w:t xml:space="preserve">namjena </w:t>
      </w:r>
      <w:r w:rsidRPr="00E876E4">
        <w:rPr>
          <w:rFonts w:eastAsia="Times New Roman" w:cs="Arial"/>
          <w:kern w:val="0"/>
          <w:lang w:eastAsia="hr-HR"/>
          <w14:ligatures w14:val="none"/>
        </w:rPr>
        <w:t xml:space="preserve">za </w:t>
      </w:r>
      <w:r w:rsidRPr="00E876E4">
        <w:rPr>
          <w:rFonts w:eastAsia="Times New Roman" w:cs="Arial"/>
          <w:b/>
          <w:bCs/>
          <w:kern w:val="0"/>
          <w:lang w:eastAsia="hr-HR"/>
          <w14:ligatures w14:val="none"/>
        </w:rPr>
        <w:t>Ruralni turizam</w:t>
      </w:r>
      <w:r w:rsidRPr="00E876E4">
        <w:rPr>
          <w:rFonts w:eastAsia="Times New Roman" w:cs="Arial"/>
          <w:kern w:val="0"/>
          <w:lang w:eastAsia="hr-HR"/>
          <w14:ligatures w14:val="none"/>
        </w:rPr>
        <w:t xml:space="preserve"> članak 101.f i za </w:t>
      </w:r>
      <w:r w:rsidRPr="00E876E4">
        <w:rPr>
          <w:rFonts w:eastAsia="Times New Roman" w:cs="Arial"/>
          <w:b/>
          <w:bCs/>
          <w:kern w:val="0"/>
          <w:lang w:eastAsia="hr-HR"/>
          <w14:ligatures w14:val="none"/>
        </w:rPr>
        <w:t>Kamp</w:t>
      </w:r>
      <w:r w:rsidRPr="00E876E4">
        <w:rPr>
          <w:rFonts w:eastAsia="Times New Roman" w:cs="Arial"/>
          <w:kern w:val="0"/>
          <w:lang w:eastAsia="hr-HR"/>
          <w14:ligatures w14:val="none"/>
        </w:rPr>
        <w:t xml:space="preserve"> članak 101.g ovog Prostornog plana.</w:t>
      </w:r>
    </w:p>
    <w:p w14:paraId="6D701C94" w14:textId="77777777" w:rsidR="00E876E4" w:rsidRPr="00E876E4" w:rsidRDefault="00E876E4" w:rsidP="00E876E4">
      <w:pPr>
        <w:spacing w:after="200" w:line="276" w:lineRule="auto"/>
        <w:ind w:left="284"/>
        <w:contextualSpacing/>
        <w:jc w:val="both"/>
        <w:rPr>
          <w:rFonts w:eastAsia="Arial" w:cs="Arial"/>
          <w:kern w:val="0"/>
          <w:lang w:eastAsia="hr-HR"/>
          <w14:ligatures w14:val="none"/>
        </w:rPr>
      </w:pPr>
    </w:p>
    <w:p w14:paraId="01053E06" w14:textId="77777777" w:rsidR="00E876E4" w:rsidRPr="00E876E4" w:rsidRDefault="00E876E4" w:rsidP="00E876E4">
      <w:pPr>
        <w:tabs>
          <w:tab w:val="left" w:pos="3969"/>
        </w:tabs>
        <w:spacing w:after="0" w:line="276" w:lineRule="auto"/>
        <w:jc w:val="both"/>
        <w:rPr>
          <w:rFonts w:eastAsia="Arial" w:cs="Arial"/>
          <w:kern w:val="0"/>
          <w:lang w:eastAsia="hr-HR"/>
          <w14:ligatures w14:val="none"/>
        </w:rPr>
      </w:pPr>
      <w:r w:rsidRPr="00E876E4">
        <w:rPr>
          <w:rFonts w:eastAsia="Arial" w:cs="Arial"/>
          <w:kern w:val="0"/>
          <w:lang w:eastAsia="hr-HR"/>
          <w14:ligatures w14:val="none"/>
        </w:rPr>
        <w:t xml:space="preserve">(11) Na površinama mješovite namjene – povremeno stanovanje, dozvoljena je izgradnja staklenika i plastenika sukladno poglavlju </w:t>
      </w:r>
      <w:r w:rsidRPr="00E876E4">
        <w:rPr>
          <w:rFonts w:eastAsia="Arial" w:cs="Arial"/>
          <w:b/>
          <w:bCs/>
          <w:kern w:val="0"/>
          <w:lang w:eastAsia="hr-HR"/>
          <w14:ligatures w14:val="none"/>
        </w:rPr>
        <w:t>2.2.1.1.6. Staklenici i plastenici</w:t>
      </w:r>
      <w:r w:rsidRPr="00E876E4">
        <w:rPr>
          <w:rFonts w:eastAsia="Arial" w:cs="Arial"/>
          <w:kern w:val="0"/>
          <w:lang w:eastAsia="hr-HR"/>
          <w14:ligatures w14:val="none"/>
        </w:rPr>
        <w:t xml:space="preserve"> ovog Prostornog plana.</w:t>
      </w:r>
    </w:p>
    <w:p w14:paraId="41292127" w14:textId="77777777" w:rsidR="00E876E4" w:rsidRPr="00E876E4" w:rsidRDefault="00E876E4" w:rsidP="00E876E4">
      <w:pPr>
        <w:spacing w:after="0" w:line="276" w:lineRule="auto"/>
        <w:jc w:val="both"/>
        <w:rPr>
          <w:rFonts w:eastAsia="Times New Roman" w:cs="Arial"/>
          <w:kern w:val="0"/>
          <w:lang w:eastAsia="hr-HR"/>
          <w14:ligatures w14:val="none"/>
        </w:rPr>
      </w:pPr>
    </w:p>
    <w:p w14:paraId="61E9BF1E" w14:textId="77777777" w:rsidR="00E876E4" w:rsidRPr="00E876E4" w:rsidRDefault="00E876E4" w:rsidP="00E876E4">
      <w:pPr>
        <w:spacing w:after="0" w:line="240" w:lineRule="auto"/>
        <w:jc w:val="both"/>
        <w:rPr>
          <w:rFonts w:eastAsia="Arial" w:cs="Arial"/>
          <w:kern w:val="0"/>
          <w:lang w:eastAsia="hr-HR"/>
          <w14:ligatures w14:val="none"/>
        </w:rPr>
      </w:pPr>
      <w:r w:rsidRPr="00E876E4">
        <w:rPr>
          <w:rFonts w:eastAsia="Arial" w:cs="Arial"/>
          <w:kern w:val="0"/>
          <w:lang w:eastAsia="hr-HR"/>
          <w14:ligatures w14:val="none"/>
        </w:rPr>
        <w:t>(12) Uvjeti uređenja građevne čestice i gradnja građevina unutar mješovite namjene –povremeno stanovanje sljedeći su:</w:t>
      </w:r>
    </w:p>
    <w:p w14:paraId="5F55C10E" w14:textId="77777777" w:rsidR="00E876E4" w:rsidRPr="00E876E4" w:rsidRDefault="00E876E4" w:rsidP="003C14D2">
      <w:pPr>
        <w:numPr>
          <w:ilvl w:val="0"/>
          <w:numId w:val="98"/>
        </w:numPr>
        <w:autoSpaceDE w:val="0"/>
        <w:autoSpaceDN w:val="0"/>
        <w:adjustRightInd w:val="0"/>
        <w:spacing w:after="0" w:line="276" w:lineRule="auto"/>
        <w:ind w:right="-1"/>
        <w:contextualSpacing/>
        <w:jc w:val="both"/>
        <w:rPr>
          <w:rFonts w:eastAsia="Calibri" w:cs="Arial"/>
          <w:kern w:val="0"/>
          <w14:ligatures w14:val="none"/>
        </w:rPr>
      </w:pPr>
      <w:r w:rsidRPr="00E876E4">
        <w:rPr>
          <w:rFonts w:eastAsia="Calibri" w:cs="Arial"/>
          <w:kern w:val="0"/>
          <w14:ligatures w14:val="none"/>
        </w:rPr>
        <w:t>prilikom parcelacije nova građevna čestica mora imati oblik i površinu koja omogućava funkcionalno i racionalno korištenje prostora,</w:t>
      </w:r>
    </w:p>
    <w:p w14:paraId="77DC2A26" w14:textId="77777777" w:rsidR="00E876E4" w:rsidRPr="00E876E4" w:rsidRDefault="00E876E4" w:rsidP="003C14D2">
      <w:pPr>
        <w:numPr>
          <w:ilvl w:val="0"/>
          <w:numId w:val="98"/>
        </w:numPr>
        <w:autoSpaceDE w:val="0"/>
        <w:autoSpaceDN w:val="0"/>
        <w:adjustRightInd w:val="0"/>
        <w:spacing w:after="0" w:line="276" w:lineRule="auto"/>
        <w:ind w:right="-1"/>
        <w:contextualSpacing/>
        <w:jc w:val="both"/>
        <w:rPr>
          <w:rFonts w:eastAsia="Calibri" w:cs="Arial"/>
          <w:kern w:val="0"/>
          <w14:ligatures w14:val="none"/>
        </w:rPr>
      </w:pPr>
      <w:r w:rsidRPr="00E876E4">
        <w:rPr>
          <w:rFonts w:eastAsia="Calibri" w:cs="Arial"/>
          <w:kern w:val="0"/>
          <w14:ligatures w14:val="none"/>
        </w:rPr>
        <w:lastRenderedPageBreak/>
        <w:t xml:space="preserve">najmanja dozvoljena površina građevne čestice za gradnju novih građevina određena je poglavlju </w:t>
      </w:r>
      <w:r w:rsidRPr="00E876E4">
        <w:rPr>
          <w:rFonts w:eastAsia="Calibri" w:cs="Arial"/>
          <w:b/>
          <w:bCs/>
          <w:kern w:val="0"/>
          <w14:ligatures w14:val="none"/>
        </w:rPr>
        <w:t xml:space="preserve">Veličina građevne čestice i položaj građevine, </w:t>
      </w:r>
      <w:r w:rsidRPr="00E876E4">
        <w:rPr>
          <w:rFonts w:eastAsia="Calibri" w:cs="Arial"/>
          <w:kern w:val="0"/>
          <w14:ligatures w14:val="none"/>
        </w:rPr>
        <w:t>u članku 18.g ovog Prostornog plana odnosno kako slijedi:</w:t>
      </w:r>
    </w:p>
    <w:p w14:paraId="5449DB81" w14:textId="77777777" w:rsidR="00E876E4" w:rsidRPr="00E876E4" w:rsidRDefault="00E876E4" w:rsidP="003C14D2">
      <w:pPr>
        <w:numPr>
          <w:ilvl w:val="0"/>
          <w:numId w:val="98"/>
        </w:numPr>
        <w:autoSpaceDE w:val="0"/>
        <w:autoSpaceDN w:val="0"/>
        <w:adjustRightInd w:val="0"/>
        <w:spacing w:after="0" w:line="276" w:lineRule="auto"/>
        <w:ind w:left="993" w:right="-1" w:hanging="284"/>
        <w:contextualSpacing/>
        <w:jc w:val="both"/>
        <w:rPr>
          <w:rFonts w:eastAsia="Calibri" w:cs="Arial"/>
          <w:kern w:val="0"/>
          <w14:ligatures w14:val="none"/>
        </w:rPr>
      </w:pPr>
      <w:r w:rsidRPr="00E876E4">
        <w:rPr>
          <w:rFonts w:eastAsia="Calibri" w:cs="Arial"/>
          <w:kern w:val="0"/>
          <w14:ligatures w14:val="none"/>
        </w:rPr>
        <w:t>za slobodnostojeće građevine najmanja površina je P=375,0 m</w:t>
      </w:r>
      <w:r w:rsidRPr="00E876E4">
        <w:rPr>
          <w:rFonts w:eastAsia="Calibri" w:cs="Arial"/>
          <w:kern w:val="0"/>
          <w:vertAlign w:val="superscript"/>
          <w14:ligatures w14:val="none"/>
        </w:rPr>
        <w:t>2</w:t>
      </w:r>
      <w:r w:rsidRPr="00E876E4">
        <w:rPr>
          <w:rFonts w:eastAsia="Calibri" w:cs="Arial"/>
          <w:kern w:val="0"/>
          <w14:ligatures w14:val="none"/>
        </w:rPr>
        <w:t>, širina i dubina građevne čestice nije uvjet,</w:t>
      </w:r>
    </w:p>
    <w:p w14:paraId="3076CCB0" w14:textId="77777777" w:rsidR="00E876E4" w:rsidRPr="00E876E4" w:rsidRDefault="00E876E4" w:rsidP="003C14D2">
      <w:pPr>
        <w:numPr>
          <w:ilvl w:val="0"/>
          <w:numId w:val="98"/>
        </w:numPr>
        <w:autoSpaceDE w:val="0"/>
        <w:autoSpaceDN w:val="0"/>
        <w:adjustRightInd w:val="0"/>
        <w:spacing w:after="0" w:line="276" w:lineRule="auto"/>
        <w:ind w:left="993" w:right="-1" w:hanging="284"/>
        <w:contextualSpacing/>
        <w:jc w:val="both"/>
        <w:rPr>
          <w:rFonts w:eastAsia="Calibri" w:cs="Arial"/>
          <w:kern w:val="0"/>
          <w14:ligatures w14:val="none"/>
        </w:rPr>
      </w:pPr>
      <w:r w:rsidRPr="00E876E4">
        <w:rPr>
          <w:rFonts w:eastAsia="Calibri" w:cs="Arial"/>
          <w:kern w:val="0"/>
          <w14:ligatures w14:val="none"/>
        </w:rPr>
        <w:t xml:space="preserve">za </w:t>
      </w:r>
      <w:proofErr w:type="spellStart"/>
      <w:r w:rsidRPr="00E876E4">
        <w:rPr>
          <w:rFonts w:eastAsia="Calibri" w:cs="Arial"/>
          <w:kern w:val="0"/>
          <w14:ligatures w14:val="none"/>
        </w:rPr>
        <w:t>poluugrađene</w:t>
      </w:r>
      <w:proofErr w:type="spellEnd"/>
      <w:r w:rsidRPr="00E876E4">
        <w:rPr>
          <w:rFonts w:eastAsia="Calibri" w:cs="Arial"/>
          <w:kern w:val="0"/>
          <w14:ligatures w14:val="none"/>
        </w:rPr>
        <w:t xml:space="preserve"> građevine najmanja površina je P=300,0 m</w:t>
      </w:r>
      <w:r w:rsidRPr="00E876E4">
        <w:rPr>
          <w:rFonts w:eastAsia="Calibri" w:cs="Arial"/>
          <w:kern w:val="0"/>
          <w:vertAlign w:val="superscript"/>
          <w14:ligatures w14:val="none"/>
        </w:rPr>
        <w:t>2</w:t>
      </w:r>
      <w:r w:rsidRPr="00E876E4">
        <w:rPr>
          <w:rFonts w:eastAsia="Calibri" w:cs="Arial"/>
          <w:kern w:val="0"/>
          <w14:ligatures w14:val="none"/>
        </w:rPr>
        <w:t>, širina i dubina građevne čestice nije uvjet,</w:t>
      </w:r>
    </w:p>
    <w:p w14:paraId="58975A32" w14:textId="77777777" w:rsidR="00E876E4" w:rsidRPr="00E876E4" w:rsidRDefault="00E876E4" w:rsidP="003C14D2">
      <w:pPr>
        <w:numPr>
          <w:ilvl w:val="0"/>
          <w:numId w:val="98"/>
        </w:numPr>
        <w:autoSpaceDE w:val="0"/>
        <w:autoSpaceDN w:val="0"/>
        <w:adjustRightInd w:val="0"/>
        <w:spacing w:after="0" w:line="276" w:lineRule="auto"/>
        <w:ind w:left="993" w:right="-1" w:hanging="284"/>
        <w:contextualSpacing/>
        <w:jc w:val="both"/>
        <w:rPr>
          <w:rFonts w:eastAsia="Calibri" w:cs="Arial"/>
          <w:kern w:val="0"/>
          <w14:ligatures w14:val="none"/>
        </w:rPr>
      </w:pPr>
      <w:r w:rsidRPr="00E876E4">
        <w:rPr>
          <w:rFonts w:eastAsia="Calibri" w:cs="Arial"/>
          <w:kern w:val="0"/>
          <w14:ligatures w14:val="none"/>
        </w:rPr>
        <w:t>za dvojne građevine najmanja površina je P=300,0 m</w:t>
      </w:r>
      <w:r w:rsidRPr="00E876E4">
        <w:rPr>
          <w:rFonts w:eastAsia="Calibri" w:cs="Arial"/>
          <w:kern w:val="0"/>
          <w:vertAlign w:val="superscript"/>
          <w14:ligatures w14:val="none"/>
        </w:rPr>
        <w:t>2</w:t>
      </w:r>
      <w:r w:rsidRPr="00E876E4">
        <w:rPr>
          <w:rFonts w:eastAsia="Calibri" w:cs="Arial"/>
          <w:kern w:val="0"/>
          <w14:ligatures w14:val="none"/>
        </w:rPr>
        <w:t>, širina i dubina građevne čestice nije uvjet,</w:t>
      </w:r>
    </w:p>
    <w:p w14:paraId="416C1D56" w14:textId="77777777" w:rsidR="00E876E4" w:rsidRPr="00E876E4" w:rsidRDefault="00E876E4" w:rsidP="003C14D2">
      <w:pPr>
        <w:numPr>
          <w:ilvl w:val="0"/>
          <w:numId w:val="98"/>
        </w:numPr>
        <w:autoSpaceDE w:val="0"/>
        <w:autoSpaceDN w:val="0"/>
        <w:adjustRightInd w:val="0"/>
        <w:spacing w:after="0" w:line="276" w:lineRule="auto"/>
        <w:ind w:left="993" w:right="-1" w:hanging="284"/>
        <w:contextualSpacing/>
        <w:jc w:val="both"/>
        <w:rPr>
          <w:rFonts w:eastAsia="Calibri" w:cs="Arial"/>
          <w:kern w:val="0"/>
          <w14:ligatures w14:val="none"/>
        </w:rPr>
      </w:pPr>
      <w:r w:rsidRPr="00E876E4">
        <w:rPr>
          <w:rFonts w:eastAsia="Calibri" w:cs="Arial"/>
          <w:kern w:val="0"/>
          <w14:ligatures w14:val="none"/>
        </w:rPr>
        <w:t>za građevine u nizu najmanja površina je P=200,0 m</w:t>
      </w:r>
      <w:r w:rsidRPr="00E876E4">
        <w:rPr>
          <w:rFonts w:eastAsia="Calibri" w:cs="Arial"/>
          <w:kern w:val="0"/>
          <w:vertAlign w:val="superscript"/>
          <w14:ligatures w14:val="none"/>
        </w:rPr>
        <w:t>2</w:t>
      </w:r>
      <w:r w:rsidRPr="00E876E4">
        <w:rPr>
          <w:rFonts w:eastAsia="Calibri" w:cs="Arial"/>
          <w:kern w:val="0"/>
          <w14:ligatures w14:val="none"/>
        </w:rPr>
        <w:t>, širina i dubina građevne čestice nije uvjet,</w:t>
      </w:r>
    </w:p>
    <w:p w14:paraId="6BAE38AB" w14:textId="77777777" w:rsidR="00E876E4" w:rsidRPr="00E876E4" w:rsidRDefault="00E876E4" w:rsidP="003C14D2">
      <w:pPr>
        <w:numPr>
          <w:ilvl w:val="0"/>
          <w:numId w:val="98"/>
        </w:numPr>
        <w:autoSpaceDE w:val="0"/>
        <w:autoSpaceDN w:val="0"/>
        <w:adjustRightInd w:val="0"/>
        <w:spacing w:after="200" w:line="276" w:lineRule="auto"/>
        <w:contextualSpacing/>
        <w:jc w:val="both"/>
        <w:rPr>
          <w:rFonts w:eastAsia="Times New Roman" w:cs="Arial"/>
          <w:snapToGrid w:val="0"/>
          <w:kern w:val="0"/>
          <w:szCs w:val="24"/>
          <w:lang w:eastAsia="hr-HR"/>
          <w14:ligatures w14:val="none"/>
        </w:rPr>
      </w:pPr>
      <w:r w:rsidRPr="00E876E4">
        <w:rPr>
          <w:rFonts w:eastAsia="Times New Roman" w:cs="Times New Roman"/>
          <w:snapToGrid w:val="0"/>
          <w:kern w:val="0"/>
          <w:szCs w:val="24"/>
          <w:lang w:eastAsia="hr-HR"/>
          <w14:ligatures w14:val="none"/>
        </w:rPr>
        <w:t xml:space="preserve">iznimno od podstavka 2. ovog stavka, površina građevne čestice može biti i manja od dozvoljene ako za odvijanje određene namjene treba manja površina građevne čestice kao što su javna i društvena namjena – vjerske građevine, infrastrukturne građevine i slično, </w:t>
      </w:r>
    </w:p>
    <w:p w14:paraId="15C0DC74" w14:textId="77777777" w:rsidR="00E876E4" w:rsidRPr="00E876E4" w:rsidRDefault="00E876E4" w:rsidP="003C14D2">
      <w:pPr>
        <w:numPr>
          <w:ilvl w:val="0"/>
          <w:numId w:val="98"/>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876E4">
        <w:rPr>
          <w:rFonts w:eastAsia="Calibri" w:cs="Arial"/>
          <w:kern w:val="0"/>
          <w:szCs w:val="24"/>
          <w:lang w:eastAsia="hr-HR"/>
          <w14:ligatures w14:val="none"/>
        </w:rPr>
        <w:t xml:space="preserve">iznimno od </w:t>
      </w:r>
      <w:r w:rsidRPr="00E876E4">
        <w:rPr>
          <w:rFonts w:eastAsia="Times New Roman" w:cs="Times New Roman"/>
          <w:snapToGrid w:val="0"/>
          <w:kern w:val="0"/>
          <w:szCs w:val="24"/>
          <w:lang w:eastAsia="hr-HR"/>
          <w14:ligatures w14:val="none"/>
        </w:rPr>
        <w:t>podstavka 2. ovog stavka površina građevne čestice može biti i manja od dozvoljene ako je površina građevne čestice zatečeno stanje bez mogućnosti proširenja njene površine,</w:t>
      </w:r>
    </w:p>
    <w:p w14:paraId="22D60A03" w14:textId="77777777" w:rsidR="00E876E4" w:rsidRPr="00E876E4" w:rsidRDefault="00E876E4" w:rsidP="003C14D2">
      <w:pPr>
        <w:numPr>
          <w:ilvl w:val="0"/>
          <w:numId w:val="98"/>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876E4">
        <w:rPr>
          <w:rFonts w:eastAsia="Times New Roman" w:cs="Arial"/>
          <w:kern w:val="0"/>
          <w:szCs w:val="24"/>
          <w:lang w:eastAsia="hr-HR"/>
          <w14:ligatures w14:val="none"/>
        </w:rPr>
        <w:t>oblik – dužina i širina, veličina građevne čestice i ostale elemente parcelacije potrebno je utvrditi prema katastarskoj izmjeri te prema tehničkoj dokumentaciji,</w:t>
      </w:r>
    </w:p>
    <w:p w14:paraId="084ACD97" w14:textId="77777777" w:rsidR="00E876E4" w:rsidRPr="00E876E4" w:rsidRDefault="00E876E4" w:rsidP="003C14D2">
      <w:pPr>
        <w:numPr>
          <w:ilvl w:val="0"/>
          <w:numId w:val="98"/>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876E4">
        <w:rPr>
          <w:rFonts w:eastAsia="Calibri" w:cs="Arial"/>
          <w:kern w:val="0"/>
          <w:szCs w:val="24"/>
          <w:lang w:eastAsia="hr-HR"/>
          <w14:ligatures w14:val="none"/>
        </w:rPr>
        <w:t xml:space="preserve">najveći koeficijent izgrađenosti građevne čestice je </w:t>
      </w:r>
      <w:proofErr w:type="spellStart"/>
      <w:r w:rsidRPr="00E876E4">
        <w:rPr>
          <w:rFonts w:eastAsia="Calibri" w:cs="Arial"/>
          <w:kern w:val="0"/>
          <w:szCs w:val="24"/>
          <w:lang w:eastAsia="hr-HR"/>
          <w14:ligatures w14:val="none"/>
        </w:rPr>
        <w:t>kig</w:t>
      </w:r>
      <w:proofErr w:type="spellEnd"/>
      <w:r w:rsidRPr="00E876E4">
        <w:rPr>
          <w:rFonts w:eastAsia="Calibri" w:cs="Arial"/>
          <w:kern w:val="0"/>
          <w:szCs w:val="24"/>
          <w:lang w:eastAsia="hr-HR"/>
          <w14:ligatures w14:val="none"/>
        </w:rPr>
        <w:t xml:space="preserve">=0,4, osim za građevine u nizu </w:t>
      </w:r>
      <w:proofErr w:type="spellStart"/>
      <w:r w:rsidRPr="00E876E4">
        <w:rPr>
          <w:rFonts w:eastAsia="Calibri" w:cs="Arial"/>
          <w:kern w:val="0"/>
          <w:szCs w:val="24"/>
          <w:lang w:eastAsia="hr-HR"/>
          <w14:ligatures w14:val="none"/>
        </w:rPr>
        <w:t>kig</w:t>
      </w:r>
      <w:proofErr w:type="spellEnd"/>
      <w:r w:rsidRPr="00E876E4">
        <w:rPr>
          <w:rFonts w:eastAsia="Calibri" w:cs="Arial"/>
          <w:kern w:val="0"/>
          <w:szCs w:val="24"/>
          <w:lang w:eastAsia="hr-HR"/>
          <w14:ligatures w14:val="none"/>
        </w:rPr>
        <w:t>=0,5,</w:t>
      </w:r>
    </w:p>
    <w:p w14:paraId="38BDCBAF" w14:textId="77777777" w:rsidR="00E876E4" w:rsidRPr="00E876E4" w:rsidRDefault="00E876E4" w:rsidP="003C14D2">
      <w:pPr>
        <w:numPr>
          <w:ilvl w:val="0"/>
          <w:numId w:val="98"/>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876E4">
        <w:rPr>
          <w:rFonts w:eastAsia="Calibri" w:cs="Arial"/>
          <w:kern w:val="0"/>
          <w:szCs w:val="24"/>
          <w:lang w:eastAsia="hr-HR"/>
          <w14:ligatures w14:val="none"/>
        </w:rPr>
        <w:t xml:space="preserve">najveći koeficijent iskoristivosti građevne čestice je kis=2,0, </w:t>
      </w:r>
    </w:p>
    <w:p w14:paraId="643BCA65"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snapToGrid w:val="0"/>
          <w:kern w:val="0"/>
          <w:szCs w:val="24"/>
          <w:lang w:eastAsia="hr-HR"/>
          <w14:ligatures w14:val="none"/>
        </w:rPr>
        <w:t xml:space="preserve">na građevnoj čestici dozvoljena je izgradnja građevine osnovne namjene i </w:t>
      </w:r>
      <w:r w:rsidRPr="00E876E4">
        <w:rPr>
          <w:rFonts w:eastAsia="Times New Roman" w:cs="Arial"/>
          <w:kern w:val="0"/>
          <w:szCs w:val="24"/>
          <w:lang w:eastAsia="hr-HR"/>
          <w14:ligatures w14:val="none"/>
        </w:rPr>
        <w:t>gradnja jedne i/ili više pratećih i/ili pomoćnih građevina,</w:t>
      </w:r>
    </w:p>
    <w:p w14:paraId="64D06C04"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 xml:space="preserve">najveća etažna visina građevine osnovne namjene je E=Po/S+Pr+1K+Pk, odnosno maksimalna visina građevina je </w:t>
      </w:r>
      <w:proofErr w:type="spellStart"/>
      <w:r w:rsidRPr="00E876E4">
        <w:rPr>
          <w:rFonts w:eastAsia="Times New Roman" w:cs="Arial"/>
          <w:kern w:val="0"/>
          <w:szCs w:val="24"/>
          <w:lang w:eastAsia="hr-HR"/>
          <w14:ligatures w14:val="none"/>
        </w:rPr>
        <w:t>Vmax</w:t>
      </w:r>
      <w:proofErr w:type="spellEnd"/>
      <w:r w:rsidRPr="00E876E4">
        <w:rPr>
          <w:rFonts w:eastAsia="Times New Roman" w:cs="Arial"/>
          <w:kern w:val="0"/>
          <w:szCs w:val="24"/>
          <w:lang w:eastAsia="hr-HR"/>
          <w14:ligatures w14:val="none"/>
        </w:rPr>
        <w:t>=10,0 m, a iznimno i više,</w:t>
      </w:r>
    </w:p>
    <w:p w14:paraId="2ACCC1CD"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najveća etažna visina prateće i/ili pomoćne građevine je E=Po/</w:t>
      </w:r>
      <w:proofErr w:type="spellStart"/>
      <w:r w:rsidRPr="00E876E4">
        <w:rPr>
          <w:rFonts w:eastAsia="Times New Roman" w:cs="Arial"/>
          <w:kern w:val="0"/>
          <w:szCs w:val="24"/>
          <w:lang w:eastAsia="hr-HR"/>
          <w14:ligatures w14:val="none"/>
        </w:rPr>
        <w:t>S+Pr+Pk</w:t>
      </w:r>
      <w:proofErr w:type="spellEnd"/>
      <w:r w:rsidRPr="00E876E4">
        <w:rPr>
          <w:rFonts w:eastAsia="Times New Roman" w:cs="Arial"/>
          <w:kern w:val="0"/>
          <w:szCs w:val="24"/>
          <w:lang w:eastAsia="hr-HR"/>
          <w14:ligatures w14:val="none"/>
        </w:rPr>
        <w:t xml:space="preserve">, odnosno maksimalna visina građevine je </w:t>
      </w:r>
      <w:proofErr w:type="spellStart"/>
      <w:r w:rsidRPr="00E876E4">
        <w:rPr>
          <w:rFonts w:eastAsia="Times New Roman" w:cs="Arial"/>
          <w:kern w:val="0"/>
          <w:szCs w:val="24"/>
          <w:lang w:eastAsia="hr-HR"/>
          <w14:ligatures w14:val="none"/>
        </w:rPr>
        <w:t>Vmax</w:t>
      </w:r>
      <w:proofErr w:type="spellEnd"/>
      <w:r w:rsidRPr="00E876E4">
        <w:rPr>
          <w:rFonts w:eastAsia="Times New Roman" w:cs="Arial"/>
          <w:kern w:val="0"/>
          <w:szCs w:val="24"/>
          <w:lang w:eastAsia="hr-HR"/>
          <w14:ligatures w14:val="none"/>
        </w:rPr>
        <w:t xml:space="preserve">=6,0 m, a iznimno i više, </w:t>
      </w:r>
    </w:p>
    <w:p w14:paraId="0C33A1FA"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iznimno, visina građevina koje radi tehnoloških procesa koji se u njima obavljaju kao što su (</w:t>
      </w:r>
      <w:proofErr w:type="spellStart"/>
      <w:r w:rsidRPr="00E876E4">
        <w:rPr>
          <w:rFonts w:eastAsia="Arial" w:cs="Arial"/>
          <w:kern w:val="0"/>
          <w:szCs w:val="24"/>
          <w:lang w:eastAsia="hr-HR"/>
          <w14:ligatures w14:val="none"/>
        </w:rPr>
        <w:t>sortirnica</w:t>
      </w:r>
      <w:proofErr w:type="spellEnd"/>
      <w:r w:rsidRPr="00E876E4">
        <w:rPr>
          <w:rFonts w:eastAsia="Arial" w:cs="Arial"/>
          <w:kern w:val="0"/>
          <w:szCs w:val="24"/>
          <w:lang w:eastAsia="hr-HR"/>
          <w14:ligatures w14:val="none"/>
        </w:rPr>
        <w:t xml:space="preserve">, </w:t>
      </w:r>
      <w:proofErr w:type="spellStart"/>
      <w:r w:rsidRPr="00E876E4">
        <w:rPr>
          <w:rFonts w:eastAsia="Arial" w:cs="Arial"/>
          <w:kern w:val="0"/>
          <w:szCs w:val="24"/>
          <w:lang w:eastAsia="hr-HR"/>
          <w14:ligatures w14:val="none"/>
        </w:rPr>
        <w:t>pakirnica</w:t>
      </w:r>
      <w:proofErr w:type="spellEnd"/>
      <w:r w:rsidRPr="00E876E4">
        <w:rPr>
          <w:rFonts w:eastAsia="Arial" w:cs="Arial"/>
          <w:kern w:val="0"/>
          <w:szCs w:val="24"/>
          <w:lang w:eastAsia="hr-HR"/>
          <w14:ligatures w14:val="none"/>
        </w:rPr>
        <w:t>, sušionica, punionica, zvonik i slično</w:t>
      </w:r>
      <w:r w:rsidRPr="00E876E4">
        <w:rPr>
          <w:rFonts w:eastAsia="Times New Roman" w:cs="Arial"/>
          <w:kern w:val="0"/>
          <w:szCs w:val="24"/>
          <w:lang w:eastAsia="hr-HR"/>
          <w14:ligatures w14:val="none"/>
        </w:rPr>
        <w:t>) može biti i viša od navedenih visina,</w:t>
      </w:r>
    </w:p>
    <w:p w14:paraId="33D9B8C1"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iznimno, visina građevine zbog konfiguracije terena može biti i viša od navedenih visina,</w:t>
      </w:r>
    </w:p>
    <w:p w14:paraId="4291A226"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 xml:space="preserve">dozvoljava se izgradnja podruma veće tlocrtne površine od tlocrta prizemlja ako je ukopan u nagib terena i vizualno se ne ističe u prostoru, </w:t>
      </w:r>
    </w:p>
    <w:p w14:paraId="68066411"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može se graditi građevina na slobodnostojeći način,</w:t>
      </w:r>
    </w:p>
    <w:p w14:paraId="5839DF54"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 xml:space="preserve">mogu se graditi građevine na </w:t>
      </w:r>
      <w:proofErr w:type="spellStart"/>
      <w:r w:rsidRPr="00E876E4">
        <w:rPr>
          <w:rFonts w:eastAsia="Calibri" w:cs="Arial"/>
          <w:kern w:val="0"/>
          <w:szCs w:val="24"/>
          <w:lang w:eastAsia="hr-HR"/>
          <w14:ligatures w14:val="none"/>
        </w:rPr>
        <w:t>poluugrađeni</w:t>
      </w:r>
      <w:proofErr w:type="spellEnd"/>
      <w:r w:rsidRPr="00E876E4">
        <w:rPr>
          <w:rFonts w:eastAsia="Calibri" w:cs="Arial"/>
          <w:kern w:val="0"/>
          <w:szCs w:val="24"/>
          <w:lang w:eastAsia="hr-HR"/>
          <w14:ligatures w14:val="none"/>
        </w:rPr>
        <w:t xml:space="preserve"> način i dvojne građevine na granici susjednih građevnih čestica, ukoliko se sporazumno zatraži izdavanje uvjeta za gradnju na objema susjednim građevnim česticama, </w:t>
      </w:r>
    </w:p>
    <w:p w14:paraId="3F397CB9"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mogu se graditi građevine u nizu ako je to karakterističan način gradnje na tom području,</w:t>
      </w:r>
    </w:p>
    <w:p w14:paraId="1B728B91"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 xml:space="preserve">kod gradnje građevina na slobodnostojeći način udaljenost građevine osnovne namjene od jedne bočne granice građevne čestice treba biti 3,0 m, a od ostalih granica građevne čestice 1,0 m odnosno za širinu strehe, </w:t>
      </w:r>
    </w:p>
    <w:p w14:paraId="146102A9"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 xml:space="preserve">kod građevina na </w:t>
      </w:r>
      <w:proofErr w:type="spellStart"/>
      <w:r w:rsidRPr="00E876E4">
        <w:rPr>
          <w:rFonts w:eastAsia="Calibri" w:cs="Arial"/>
          <w:kern w:val="0"/>
          <w:szCs w:val="24"/>
          <w:lang w:eastAsia="hr-HR"/>
          <w14:ligatures w14:val="none"/>
        </w:rPr>
        <w:t>poluugrađen</w:t>
      </w:r>
      <w:proofErr w:type="spellEnd"/>
      <w:r w:rsidRPr="00E876E4">
        <w:rPr>
          <w:rFonts w:eastAsia="Calibri" w:cs="Arial"/>
          <w:kern w:val="0"/>
          <w:szCs w:val="24"/>
          <w:lang w:eastAsia="hr-HR"/>
          <w14:ligatures w14:val="none"/>
        </w:rPr>
        <w:t xml:space="preserve"> način i dvojnih građevina, </w:t>
      </w:r>
      <w:r w:rsidRPr="00E876E4">
        <w:rPr>
          <w:rFonts w:eastAsia="Times New Roman" w:cs="Arial"/>
          <w:kern w:val="0"/>
          <w:szCs w:val="24"/>
          <w:lang w:eastAsia="hr-HR"/>
          <w14:ligatures w14:val="none"/>
        </w:rPr>
        <w:t xml:space="preserve">jednom stranom građevina se izvodi na granici građevne čestice, a udaljenost od granice građevne čestice na suprotnoj strani treba biti  3,0 m, </w:t>
      </w:r>
    </w:p>
    <w:p w14:paraId="68AFBDB9"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lastRenderedPageBreak/>
        <w:t>međusobna udaljenost građevina na susjednim građevnim česticama ne može biti manja od 4,0 m,</w:t>
      </w:r>
    </w:p>
    <w:p w14:paraId="390E421E"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iznimno, udaljenost građevina od susjednih granica građevnih čestica, međusobna udaljenost građevina na susjednim građevnim česticama može biti i manja od navedenih udaljenosti u prethodnim podstavcima ovog stavka 12. u slučaju postojećeg načina gradnje građevne čestice ili postojeće ulične morfologije građevina,</w:t>
      </w:r>
    </w:p>
    <w:p w14:paraId="730B3F8E" w14:textId="77777777" w:rsidR="00E876E4" w:rsidRPr="00E876E4" w:rsidRDefault="00E876E4" w:rsidP="003C14D2">
      <w:pPr>
        <w:numPr>
          <w:ilvl w:val="0"/>
          <w:numId w:val="91"/>
        </w:numPr>
        <w:autoSpaceDE w:val="0"/>
        <w:autoSpaceDN w:val="0"/>
        <w:adjustRightInd w:val="0"/>
        <w:spacing w:after="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udaljenost građevine osnovne namjene od prateće i/ili pomoćne građevine, na istoj građevnoj čestici je 3,0 m,</w:t>
      </w:r>
    </w:p>
    <w:p w14:paraId="11920F71" w14:textId="77777777" w:rsidR="00E876E4" w:rsidRPr="00E876E4" w:rsidRDefault="00E876E4" w:rsidP="003C14D2">
      <w:pPr>
        <w:numPr>
          <w:ilvl w:val="0"/>
          <w:numId w:val="91"/>
        </w:numPr>
        <w:autoSpaceDE w:val="0"/>
        <w:autoSpaceDN w:val="0"/>
        <w:adjustRightInd w:val="0"/>
        <w:spacing w:after="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snapToGrid w:val="0"/>
          <w:kern w:val="0"/>
          <w:szCs w:val="24"/>
          <w:lang w:eastAsia="hr-HR"/>
          <w14:ligatures w14:val="none"/>
        </w:rPr>
        <w:t xml:space="preserve">udaljenost </w:t>
      </w:r>
      <w:r w:rsidRPr="00E876E4">
        <w:rPr>
          <w:rFonts w:eastAsia="Calibri" w:cs="Arial"/>
          <w:kern w:val="0"/>
          <w:szCs w:val="24"/>
          <w:lang w:eastAsia="hr-HR"/>
          <w14:ligatures w14:val="none"/>
        </w:rPr>
        <w:t>prateće od pomoćne građevine na istoj građevnoj čestici je 3,0 m,</w:t>
      </w:r>
    </w:p>
    <w:p w14:paraId="2B672869"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iznimno, udaljenost građevine osnovne namjene i prateće i/ili pomoćne građevine na istoj građevnoj čestici može biti i manja ako čine jednu funkcionalnu cjelinu,</w:t>
      </w:r>
      <w:r w:rsidRPr="00E876E4">
        <w:rPr>
          <w:rFonts w:eastAsia="Times New Roman" w:cs="Arial"/>
          <w:kern w:val="0"/>
          <w:szCs w:val="24"/>
          <w:lang w:eastAsia="hr-HR"/>
          <w14:ligatures w14:val="none"/>
        </w:rPr>
        <w:t xml:space="preserve"> uz uvjet poštivanja protupožarne zaštite sukladno zakonskoj regulativi zaštite od požara,</w:t>
      </w:r>
    </w:p>
    <w:p w14:paraId="2F860D20"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 xml:space="preserve">udaljenost građevine od regulacijske linije ne može biti manja od 5,0 m, </w:t>
      </w:r>
    </w:p>
    <w:p w14:paraId="44B25B51"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Arial" w:cs="Arial"/>
          <w:kern w:val="0"/>
          <w:szCs w:val="24"/>
          <w:lang w:eastAsia="hr-HR"/>
          <w14:ligatures w14:val="none"/>
        </w:rPr>
        <w:t>iznimno, u slučaju interpolacije može se pratiti građevni pravac susjednih postojećih građevina koji može biti manji ili veći od dozvoljenog u prethodnom podstavku uz uvjet da regulacijska linija omogućava formiranje potrebne širine prometne površine,</w:t>
      </w:r>
    </w:p>
    <w:p w14:paraId="09661256"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dozvoljava se gradnja na suvremen način s tradicionalnim elementima ovog kraja,</w:t>
      </w:r>
    </w:p>
    <w:p w14:paraId="2BDA33E7"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krovovi mogu biti izvedeni kao kosi, ravni, bačvasti te kombinacija navedenih,</w:t>
      </w:r>
    </w:p>
    <w:p w14:paraId="6D05E368"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snapToGrid w:val="0"/>
          <w:kern w:val="0"/>
          <w:szCs w:val="24"/>
          <w:lang w:eastAsia="hr-HR"/>
          <w14:ligatures w14:val="none"/>
        </w:rPr>
        <w:t>n</w:t>
      </w:r>
      <w:r w:rsidRPr="00E876E4">
        <w:rPr>
          <w:rFonts w:eastAsia="Arial" w:cs="Arial"/>
          <w:kern w:val="0"/>
          <w:lang w:eastAsia="hr-HR"/>
          <w14:ligatures w14:val="none"/>
        </w:rPr>
        <w:t>a krovu i ostalim dijelovima građevine moguća je izvedba konstruktivnih zahvata za korištenje obnovljivih izvora energije,</w:t>
      </w:r>
    </w:p>
    <w:p w14:paraId="15F1F95B"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Times New Roman"/>
          <w:snapToGrid w:val="0"/>
          <w:kern w:val="0"/>
          <w:szCs w:val="20"/>
          <w14:ligatures w14:val="none"/>
        </w:rPr>
        <w:t>najmanje 25% građevne čestice potrebno je urediti kao zelenu površinu uređenu niskim i visokim zelenilom</w:t>
      </w:r>
      <w:r w:rsidRPr="00E876E4">
        <w:rPr>
          <w:rFonts w:eastAsia="Calibri" w:cs="Arial"/>
          <w:kern w:val="0"/>
          <w14:ligatures w14:val="none"/>
        </w:rPr>
        <w:t xml:space="preserve"> namijenjenu za odmor i rekreaciju korisnika prostora, a najmanje 15%</w:t>
      </w:r>
      <w:r w:rsidRPr="00E876E4">
        <w:rPr>
          <w:rFonts w:eastAsia="Times New Roman" w:cs="Times New Roman"/>
          <w:snapToGrid w:val="0"/>
          <w:kern w:val="0"/>
          <w:szCs w:val="20"/>
          <w14:ligatures w14:val="none"/>
        </w:rPr>
        <w:t xml:space="preserve"> ukupne površine građevne čestice treba biti jedinstvena zelena površina, </w:t>
      </w:r>
    </w:p>
    <w:p w14:paraId="7EF7D32C"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svaka građevna čestica mora imati osigurani neposredni kolni prilaz širine 3,0 m na prometnu površinu,</w:t>
      </w:r>
    </w:p>
    <w:p w14:paraId="046D4B41" w14:textId="77777777" w:rsidR="00E876E4" w:rsidRPr="00E876E4" w:rsidRDefault="00E876E4" w:rsidP="003C14D2">
      <w:pPr>
        <w:numPr>
          <w:ilvl w:val="0"/>
          <w:numId w:val="91"/>
        </w:numPr>
        <w:autoSpaceDE w:val="0"/>
        <w:autoSpaceDN w:val="0"/>
        <w:adjustRightInd w:val="0"/>
        <w:spacing w:after="200" w:line="276" w:lineRule="auto"/>
        <w:contextualSpacing/>
        <w:jc w:val="both"/>
        <w:rPr>
          <w:rFonts w:eastAsia="Times New Roman" w:cs="Arial"/>
          <w:kern w:val="0"/>
          <w:szCs w:val="24"/>
          <w:lang w:eastAsia="hr-HR"/>
          <w14:ligatures w14:val="none"/>
        </w:rPr>
      </w:pPr>
      <w:r w:rsidRPr="00E876E4">
        <w:rPr>
          <w:rFonts w:eastAsia="Times New Roman" w:cs="Arial"/>
          <w:snapToGrid w:val="0"/>
          <w:kern w:val="0"/>
          <w:szCs w:val="20"/>
          <w:lang w:eastAsia="hr-HR"/>
          <w14:ligatures w14:val="none"/>
        </w:rPr>
        <w:t xml:space="preserve">na građevnoj čestici potrebno je osigurati broj parkirališno-garažnih mjesta sukladno poglavlju </w:t>
      </w:r>
      <w:r w:rsidRPr="00E876E4">
        <w:rPr>
          <w:rFonts w:eastAsia="Times New Roman" w:cs="Arial"/>
          <w:b/>
          <w:bCs/>
          <w:snapToGrid w:val="0"/>
          <w:kern w:val="0"/>
          <w:szCs w:val="20"/>
          <w:lang w:eastAsia="hr-HR"/>
          <w14:ligatures w14:val="none"/>
        </w:rPr>
        <w:t>5.1.2. Parkirališna i garažna mjesta</w:t>
      </w:r>
      <w:r w:rsidRPr="00E876E4">
        <w:rPr>
          <w:rFonts w:eastAsia="Times New Roman" w:cs="Arial"/>
          <w:snapToGrid w:val="0"/>
          <w:kern w:val="0"/>
          <w:szCs w:val="20"/>
          <w:lang w:eastAsia="hr-HR"/>
          <w14:ligatures w14:val="none"/>
        </w:rPr>
        <w:t>.</w:t>
      </w:r>
    </w:p>
    <w:p w14:paraId="6FECB149" w14:textId="77777777" w:rsidR="00E876E4" w:rsidRPr="00E876E4" w:rsidRDefault="00E876E4" w:rsidP="00E876E4">
      <w:pPr>
        <w:autoSpaceDE w:val="0"/>
        <w:autoSpaceDN w:val="0"/>
        <w:adjustRightInd w:val="0"/>
        <w:spacing w:after="0" w:line="276" w:lineRule="auto"/>
        <w:ind w:left="720"/>
        <w:contextualSpacing/>
        <w:jc w:val="both"/>
        <w:rPr>
          <w:rFonts w:ascii="Cambria" w:eastAsia="Calibri" w:hAnsi="Cambria" w:cs="Arial"/>
          <w:kern w:val="0"/>
          <w14:ligatures w14:val="none"/>
        </w:rPr>
      </w:pPr>
    </w:p>
    <w:p w14:paraId="665A31F5"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Calibri" w:cs="Arial"/>
          <w:kern w:val="0"/>
          <w14:ligatures w14:val="none"/>
        </w:rPr>
        <w:t xml:space="preserve">(13) Postojeće građevine u </w:t>
      </w:r>
      <w:r w:rsidRPr="00E876E4">
        <w:rPr>
          <w:rFonts w:eastAsia="Arial" w:cs="Arial"/>
          <w:b/>
          <w:bCs/>
          <w:kern w:val="0"/>
          <w:lang w:eastAsia="hr-HR"/>
          <w14:ligatures w14:val="none"/>
        </w:rPr>
        <w:t>mješovitoj namjeni – povremeno stanovanje</w:t>
      </w:r>
      <w:r w:rsidRPr="00E876E4">
        <w:rPr>
          <w:rFonts w:eastAsia="Calibri" w:cs="Arial"/>
          <w:kern w:val="0"/>
          <w14:ligatures w14:val="none"/>
        </w:rPr>
        <w:t xml:space="preserve"> koje nisu u skladu s uvjetima navedenim u ovom poglavlju zadržavaju se uz mogućnost </w:t>
      </w:r>
      <w:r w:rsidRPr="00E876E4">
        <w:rPr>
          <w:rFonts w:eastAsia="Arial" w:cs="Arial"/>
          <w:kern w:val="0"/>
          <w:lang w:eastAsia="hr-HR"/>
          <w14:ligatures w14:val="none"/>
        </w:rPr>
        <w:t xml:space="preserve">rekonstrukcije postojeće građevine radi osiguravanja neophodnih uvjeta života i rada sukladno poglavlju </w:t>
      </w:r>
      <w:r w:rsidRPr="00E876E4">
        <w:rPr>
          <w:rFonts w:eastAsia="Arial" w:cs="Arial"/>
          <w:b/>
          <w:bCs/>
          <w:kern w:val="0"/>
          <w:lang w:eastAsia="hr-HR"/>
          <w14:ligatures w14:val="none"/>
        </w:rPr>
        <w:t xml:space="preserve">9.3. Rekonstrukcija građevina čija je namjena protivna planiranoj namjeni </w:t>
      </w:r>
      <w:r w:rsidRPr="00E876E4">
        <w:rPr>
          <w:rFonts w:eastAsia="Arial" w:cs="Arial"/>
          <w:kern w:val="0"/>
          <w:lang w:eastAsia="hr-HR"/>
          <w14:ligatures w14:val="none"/>
        </w:rPr>
        <w:t>ovog Prostornog plana.</w:t>
      </w:r>
    </w:p>
    <w:p w14:paraId="2D3B6856" w14:textId="77777777" w:rsidR="00E876E4" w:rsidRPr="00E876E4" w:rsidRDefault="00E876E4" w:rsidP="00E876E4">
      <w:pPr>
        <w:spacing w:after="0" w:line="276" w:lineRule="auto"/>
        <w:jc w:val="both"/>
        <w:rPr>
          <w:rFonts w:eastAsia="Times New Roman" w:cs="Arial"/>
          <w:kern w:val="0"/>
          <w:lang w:eastAsia="hr-HR"/>
          <w14:ligatures w14:val="none"/>
        </w:rPr>
      </w:pPr>
    </w:p>
    <w:p w14:paraId="5B1E6709" w14:textId="77777777" w:rsidR="00E876E4" w:rsidRPr="00E876E4" w:rsidRDefault="00E876E4" w:rsidP="00E876E4">
      <w:pPr>
        <w:spacing w:after="0" w:line="276" w:lineRule="auto"/>
        <w:jc w:val="both"/>
        <w:rPr>
          <w:rFonts w:eastAsia="Times New Roman" w:cs="Arial"/>
          <w:kern w:val="0"/>
          <w:lang w:eastAsia="hr-HR"/>
          <w14:ligatures w14:val="none"/>
        </w:rPr>
      </w:pPr>
      <w:r w:rsidRPr="00E876E4">
        <w:rPr>
          <w:rFonts w:eastAsia="Times New Roman" w:cs="Arial"/>
          <w:kern w:val="0"/>
          <w:lang w:eastAsia="hr-HR"/>
          <w14:ligatures w14:val="none"/>
        </w:rPr>
        <w:t xml:space="preserve">(14) </w:t>
      </w:r>
      <w:r w:rsidRPr="00E876E4">
        <w:rPr>
          <w:rFonts w:eastAsia="Calibri" w:cs="Arial"/>
          <w:kern w:val="0"/>
          <w14:ligatures w14:val="none"/>
        </w:rPr>
        <w:t xml:space="preserve">Postojeće građevine u </w:t>
      </w:r>
      <w:r w:rsidRPr="00E876E4">
        <w:rPr>
          <w:rFonts w:eastAsia="Arial" w:cs="Arial"/>
          <w:b/>
          <w:bCs/>
          <w:kern w:val="0"/>
          <w:lang w:eastAsia="hr-HR"/>
          <w14:ligatures w14:val="none"/>
        </w:rPr>
        <w:t>mješovitoj namjeni – povremeno stanovanje</w:t>
      </w:r>
      <w:r w:rsidRPr="00E876E4">
        <w:rPr>
          <w:rFonts w:eastAsia="Calibri" w:cs="Arial"/>
          <w:kern w:val="0"/>
          <w14:ligatures w14:val="none"/>
        </w:rPr>
        <w:t xml:space="preserve"> koje nisu u skladu s uvjetima navedenim u ovom poglavlju zadržavaju se uz mogućnost </w:t>
      </w:r>
      <w:r w:rsidRPr="00E876E4">
        <w:rPr>
          <w:rFonts w:eastAsia="Arial" w:cs="Arial"/>
          <w:kern w:val="0"/>
          <w:lang w:eastAsia="hr-HR"/>
          <w14:ligatures w14:val="none"/>
        </w:rPr>
        <w:t xml:space="preserve">rekonstrukcije postojeće građevine sukladno poglavlju </w:t>
      </w:r>
      <w:r w:rsidRPr="00E876E4">
        <w:rPr>
          <w:rFonts w:eastAsia="Arial" w:cs="Arial"/>
          <w:b/>
          <w:bCs/>
          <w:kern w:val="0"/>
          <w:lang w:eastAsia="hr-HR"/>
          <w14:ligatures w14:val="none"/>
        </w:rPr>
        <w:t>2.3. Rekonstrukcija građevina</w:t>
      </w:r>
      <w:r w:rsidRPr="00E876E4">
        <w:rPr>
          <w:rFonts w:eastAsia="Arial" w:cs="Arial"/>
          <w:kern w:val="0"/>
          <w:lang w:eastAsia="hr-HR"/>
          <w14:ligatures w14:val="none"/>
        </w:rPr>
        <w:t>.</w:t>
      </w:r>
    </w:p>
    <w:p w14:paraId="38639C29" w14:textId="77777777" w:rsidR="00E876E4" w:rsidRPr="00E876E4" w:rsidRDefault="00E876E4" w:rsidP="00E876E4">
      <w:pPr>
        <w:spacing w:after="0" w:line="276" w:lineRule="auto"/>
        <w:jc w:val="both"/>
        <w:rPr>
          <w:rFonts w:eastAsia="Times New Roman" w:cs="Arial"/>
          <w:kern w:val="0"/>
          <w:lang w:eastAsia="hr-HR"/>
          <w14:ligatures w14:val="none"/>
        </w:rPr>
      </w:pPr>
    </w:p>
    <w:p w14:paraId="606AAD34"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Times New Roman" w:cs="Arial"/>
          <w:kern w:val="0"/>
          <w:lang w:eastAsia="hr-HR"/>
          <w14:ligatures w14:val="none"/>
        </w:rPr>
        <w:t xml:space="preserve">(15) Ostali uvjeti uređenja građevne čestice i gradnja </w:t>
      </w:r>
      <w:r w:rsidRPr="00E876E4">
        <w:rPr>
          <w:rFonts w:eastAsia="Arial" w:cs="Arial"/>
          <w:kern w:val="0"/>
          <w:lang w:eastAsia="hr-HR"/>
          <w14:ligatures w14:val="none"/>
        </w:rPr>
        <w:t xml:space="preserve">građevina </w:t>
      </w:r>
      <w:r w:rsidRPr="00E876E4">
        <w:rPr>
          <w:rFonts w:eastAsia="Times New Roman" w:cs="Arial"/>
          <w:kern w:val="0"/>
          <w:lang w:eastAsia="hr-HR"/>
          <w14:ligatures w14:val="none"/>
        </w:rPr>
        <w:t xml:space="preserve">unutar </w:t>
      </w:r>
      <w:r w:rsidRPr="00E876E4">
        <w:rPr>
          <w:rFonts w:eastAsia="Times New Roman" w:cs="Arial"/>
          <w:b/>
          <w:bCs/>
          <w:kern w:val="0"/>
          <w:lang w:eastAsia="hr-HR"/>
          <w14:ligatures w14:val="none"/>
        </w:rPr>
        <w:t>mješovite namjene – povremeno stanovanje</w:t>
      </w:r>
      <w:r w:rsidRPr="00E876E4">
        <w:rPr>
          <w:rFonts w:eastAsia="Arial" w:cs="Arial"/>
          <w:kern w:val="0"/>
          <w:lang w:eastAsia="hr-HR"/>
          <w14:ligatures w14:val="none"/>
        </w:rPr>
        <w:t xml:space="preserve"> određeni su:</w:t>
      </w:r>
    </w:p>
    <w:p w14:paraId="77839BB3" w14:textId="77777777" w:rsidR="00E876E4" w:rsidRPr="00E876E4" w:rsidRDefault="00E876E4" w:rsidP="003C14D2">
      <w:pPr>
        <w:numPr>
          <w:ilvl w:val="0"/>
          <w:numId w:val="96"/>
        </w:numPr>
        <w:autoSpaceDE w:val="0"/>
        <w:autoSpaceDN w:val="0"/>
        <w:adjustRightInd w:val="0"/>
        <w:spacing w:after="200" w:line="276" w:lineRule="auto"/>
        <w:contextualSpacing/>
        <w:jc w:val="both"/>
        <w:rPr>
          <w:rFonts w:eastAsia="Times New Roman" w:cs="Arial"/>
          <w:snapToGrid w:val="0"/>
          <w:kern w:val="0"/>
          <w:szCs w:val="24"/>
          <w:lang w:eastAsia="hr-HR"/>
          <w14:ligatures w14:val="none"/>
        </w:rPr>
      </w:pPr>
      <w:r w:rsidRPr="00E876E4">
        <w:rPr>
          <w:rFonts w:eastAsia="Arial" w:cs="Arial"/>
          <w:kern w:val="0"/>
          <w:szCs w:val="24"/>
          <w:lang w:eastAsia="hr-HR"/>
          <w14:ligatures w14:val="none"/>
        </w:rPr>
        <w:t xml:space="preserve">ostali uvjeti uređenja građevne čestice i gradnja građevine koji nisu određeni u ovom poglavlju propisani su u poglavlju </w:t>
      </w:r>
      <w:r w:rsidRPr="00E876E4">
        <w:rPr>
          <w:rFonts w:eastAsia="Arial" w:cs="Arial"/>
          <w:b/>
          <w:bCs/>
          <w:kern w:val="0"/>
          <w:szCs w:val="24"/>
          <w:lang w:eastAsia="hr-HR"/>
          <w14:ligatures w14:val="none"/>
        </w:rPr>
        <w:t>Opći uvjeti uređenja građevne čestice i gradnja građevina</w:t>
      </w:r>
      <w:r w:rsidRPr="00E876E4">
        <w:rPr>
          <w:rFonts w:eastAsia="Arial" w:cs="Arial"/>
          <w:kern w:val="0"/>
          <w:szCs w:val="24"/>
          <w:lang w:eastAsia="hr-HR"/>
          <w14:ligatures w14:val="none"/>
        </w:rPr>
        <w:t xml:space="preserve"> </w:t>
      </w:r>
      <w:bookmarkStart w:id="231" w:name="_Hlk144892052"/>
      <w:r w:rsidRPr="00E876E4">
        <w:rPr>
          <w:rFonts w:eastAsia="Arial" w:cs="Arial"/>
          <w:kern w:val="0"/>
          <w:szCs w:val="24"/>
          <w:lang w:eastAsia="hr-HR"/>
          <w14:ligatures w14:val="none"/>
        </w:rPr>
        <w:t>ovog Prostornog plana</w:t>
      </w:r>
      <w:bookmarkEnd w:id="231"/>
      <w:r w:rsidRPr="00E876E4">
        <w:rPr>
          <w:rFonts w:eastAsia="Arial" w:cs="Arial"/>
          <w:kern w:val="0"/>
          <w:szCs w:val="24"/>
          <w:lang w:eastAsia="hr-HR"/>
          <w14:ligatures w14:val="none"/>
        </w:rPr>
        <w:t>,</w:t>
      </w:r>
    </w:p>
    <w:p w14:paraId="0EF90CE1"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Arial" w:cs="Arial"/>
          <w:kern w:val="0"/>
          <w:szCs w:val="24"/>
          <w:lang w:eastAsia="hr-HR"/>
          <w14:ligatures w14:val="none"/>
        </w:rPr>
        <w:t>za stalno stanovanje – individualne stambene zgrade,</w:t>
      </w:r>
      <w:r w:rsidRPr="00E876E4">
        <w:rPr>
          <w:rFonts w:eastAsia="Times New Roman" w:cs="Arial"/>
          <w:kern w:val="0"/>
          <w:szCs w:val="24"/>
          <w:lang w:eastAsia="hr-HR"/>
          <w14:ligatures w14:val="none"/>
        </w:rPr>
        <w:t xml:space="preserve"> </w:t>
      </w:r>
      <w:r w:rsidRPr="00E876E4">
        <w:rPr>
          <w:rFonts w:eastAsia="Arial" w:cs="Arial"/>
          <w:kern w:val="0"/>
          <w:szCs w:val="24"/>
          <w:lang w:eastAsia="hr-HR"/>
          <w14:ligatures w14:val="none"/>
        </w:rPr>
        <w:t>građevine vezanih uz poljoprivredna gospodarstva (OPG-a) u ovom poglavlju,</w:t>
      </w:r>
    </w:p>
    <w:p w14:paraId="036FC81E"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Times New Roman" w:cs="Arial"/>
          <w:kern w:val="0"/>
          <w:szCs w:val="24"/>
          <w:lang w:eastAsia="hr-HR"/>
          <w14:ligatures w14:val="none"/>
        </w:rPr>
        <w:t xml:space="preserve">za građevine javne i društvene namjene u ovom poglavlju i poglavlju </w:t>
      </w:r>
      <w:r w:rsidRPr="00E876E4">
        <w:rPr>
          <w:rFonts w:eastAsia="Times New Roman" w:cs="Arial"/>
          <w:b/>
          <w:bCs/>
          <w:kern w:val="0"/>
          <w:szCs w:val="24"/>
          <w:lang w:eastAsia="hr-HR"/>
          <w14:ligatures w14:val="none"/>
        </w:rPr>
        <w:t>4.</w:t>
      </w:r>
      <w:r w:rsidRPr="00E876E4">
        <w:rPr>
          <w:rFonts w:eastAsia="Arial" w:cs="Arial"/>
          <w:kern w:val="0"/>
          <w:szCs w:val="24"/>
          <w:lang w:eastAsia="hr-HR"/>
          <w14:ligatures w14:val="none"/>
        </w:rPr>
        <w:t xml:space="preserve"> </w:t>
      </w:r>
      <w:r w:rsidRPr="00E876E4">
        <w:rPr>
          <w:rFonts w:eastAsia="Arial" w:cs="Arial"/>
          <w:b/>
          <w:bCs/>
          <w:kern w:val="0"/>
          <w:szCs w:val="24"/>
          <w:lang w:eastAsia="hr-HR"/>
          <w14:ligatures w14:val="none"/>
        </w:rPr>
        <w:t>Uvjeti smještaja društvenih djelatnosti</w:t>
      </w:r>
      <w:r w:rsidRPr="00E876E4">
        <w:rPr>
          <w:rFonts w:eastAsia="Arial" w:cs="Arial"/>
          <w:kern w:val="0"/>
          <w:szCs w:val="24"/>
          <w:lang w:eastAsia="hr-HR"/>
          <w14:ligatures w14:val="none"/>
        </w:rPr>
        <w:t xml:space="preserve"> ovog Prostornog plana</w:t>
      </w:r>
      <w:r w:rsidRPr="00E876E4">
        <w:rPr>
          <w:rFonts w:eastAsia="Times New Roman" w:cs="Arial"/>
          <w:kern w:val="0"/>
          <w:szCs w:val="24"/>
          <w:lang w:eastAsia="hr-HR"/>
          <w14:ligatures w14:val="none"/>
        </w:rPr>
        <w:t>,</w:t>
      </w:r>
    </w:p>
    <w:p w14:paraId="725CD919"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Times New Roman" w:cs="Arial"/>
          <w:kern w:val="0"/>
          <w:szCs w:val="24"/>
          <w:lang w:eastAsia="hr-HR"/>
          <w14:ligatures w14:val="none"/>
        </w:rPr>
        <w:lastRenderedPageBreak/>
        <w:t xml:space="preserve">za </w:t>
      </w:r>
      <w:r w:rsidRPr="00E876E4">
        <w:rPr>
          <w:rFonts w:eastAsia="Arial" w:cs="Arial"/>
          <w:kern w:val="0"/>
          <w:szCs w:val="24"/>
          <w:lang w:eastAsia="hr-HR"/>
          <w14:ligatures w14:val="none"/>
        </w:rPr>
        <w:t xml:space="preserve">sportsko-rekreacijske građevine </w:t>
      </w:r>
      <w:r w:rsidRPr="00E876E4">
        <w:rPr>
          <w:rFonts w:eastAsia="Times New Roman" w:cs="Arial"/>
          <w:kern w:val="0"/>
          <w:szCs w:val="24"/>
          <w:lang w:eastAsia="hr-HR"/>
          <w14:ligatures w14:val="none"/>
        </w:rPr>
        <w:t xml:space="preserve">u ovom poglavlju i poglavlju </w:t>
      </w:r>
      <w:r w:rsidRPr="00E876E4">
        <w:rPr>
          <w:rFonts w:eastAsia="Times New Roman" w:cs="Arial"/>
          <w:b/>
          <w:bCs/>
          <w:kern w:val="0"/>
          <w:szCs w:val="24"/>
          <w:lang w:eastAsia="hr-HR"/>
          <w14:ligatures w14:val="none"/>
        </w:rPr>
        <w:t>4.</w:t>
      </w:r>
      <w:r w:rsidRPr="00E876E4">
        <w:rPr>
          <w:rFonts w:eastAsia="Times New Roman" w:cs="Arial"/>
          <w:kern w:val="0"/>
          <w:szCs w:val="24"/>
          <w:lang w:eastAsia="hr-HR"/>
          <w14:ligatures w14:val="none"/>
        </w:rPr>
        <w:t xml:space="preserve"> </w:t>
      </w:r>
      <w:r w:rsidRPr="00E876E4">
        <w:rPr>
          <w:rFonts w:eastAsia="Arial" w:cs="Arial"/>
          <w:b/>
          <w:bCs/>
          <w:kern w:val="0"/>
          <w:szCs w:val="24"/>
          <w:lang w:eastAsia="hr-HR"/>
          <w14:ligatures w14:val="none"/>
        </w:rPr>
        <w:t>Uvjeti smještaja društvenih djelatnosti</w:t>
      </w:r>
      <w:r w:rsidRPr="00E876E4">
        <w:rPr>
          <w:rFonts w:eastAsia="Arial" w:cs="Arial"/>
          <w:kern w:val="0"/>
          <w:szCs w:val="24"/>
          <w:lang w:eastAsia="hr-HR"/>
          <w14:ligatures w14:val="none"/>
        </w:rPr>
        <w:t xml:space="preserve"> ovog Prostornog plana</w:t>
      </w:r>
      <w:r w:rsidRPr="00E876E4">
        <w:rPr>
          <w:rFonts w:eastAsia="Times New Roman" w:cs="Arial"/>
          <w:kern w:val="0"/>
          <w:szCs w:val="24"/>
          <w:lang w:eastAsia="hr-HR"/>
          <w14:ligatures w14:val="none"/>
        </w:rPr>
        <w:t>,</w:t>
      </w:r>
    </w:p>
    <w:p w14:paraId="6F0188BE"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Arial" w:cs="Arial"/>
          <w:kern w:val="0"/>
          <w:szCs w:val="24"/>
          <w:lang w:eastAsia="hr-HR"/>
          <w14:ligatures w14:val="none"/>
        </w:rPr>
        <w:t xml:space="preserve">za ugostiteljsko-turističke građevine u ovom poglavlju i poglavlju </w:t>
      </w:r>
      <w:r w:rsidRPr="00E876E4">
        <w:rPr>
          <w:rFonts w:eastAsia="Times New Roman" w:cs="Arial"/>
          <w:b/>
          <w:bCs/>
          <w:kern w:val="0"/>
          <w:lang w:eastAsia="hr-HR"/>
          <w14:ligatures w14:val="none"/>
        </w:rPr>
        <w:t>Gospodarska namjena – ugostiteljsko-turistička</w:t>
      </w:r>
      <w:r w:rsidRPr="00E876E4">
        <w:rPr>
          <w:rFonts w:eastAsia="Times New Roman" w:cs="Arial"/>
          <w:kern w:val="0"/>
          <w:lang w:eastAsia="hr-HR"/>
          <w14:ligatures w14:val="none"/>
        </w:rPr>
        <w:t xml:space="preserve"> </w:t>
      </w:r>
      <w:r w:rsidRPr="00E876E4">
        <w:rPr>
          <w:rFonts w:eastAsia="Times New Roman" w:cs="Arial"/>
          <w:b/>
          <w:bCs/>
          <w:kern w:val="0"/>
          <w:lang w:eastAsia="hr-HR"/>
          <w14:ligatures w14:val="none"/>
        </w:rPr>
        <w:t xml:space="preserve">namjena </w:t>
      </w:r>
      <w:r w:rsidRPr="00E876E4">
        <w:rPr>
          <w:rFonts w:eastAsia="Arial" w:cs="Arial"/>
          <w:kern w:val="0"/>
          <w:szCs w:val="24"/>
          <w:lang w:eastAsia="hr-HR"/>
          <w14:ligatures w14:val="none"/>
        </w:rPr>
        <w:t>člancima 101.d do 101.g ovog Prostornog plana,</w:t>
      </w:r>
    </w:p>
    <w:p w14:paraId="28E7DA2F"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Times New Roman" w:cs="Arial"/>
          <w:kern w:val="0"/>
          <w:szCs w:val="24"/>
          <w:lang w:eastAsia="hr-HR"/>
          <w14:ligatures w14:val="none"/>
        </w:rPr>
        <w:t xml:space="preserve">za javne zelene površine – javni park i zaštitne zelene površine u poglavljima </w:t>
      </w:r>
      <w:r w:rsidRPr="00E876E4">
        <w:rPr>
          <w:rFonts w:eastAsia="Times New Roman" w:cs="Arial"/>
          <w:b/>
          <w:bCs/>
          <w:kern w:val="0"/>
          <w:szCs w:val="24"/>
          <w:lang w:eastAsia="hr-HR"/>
          <w14:ligatures w14:val="none"/>
        </w:rPr>
        <w:t>2.2.1.5. Javne zelene površine – javni park</w:t>
      </w:r>
      <w:r w:rsidRPr="00E876E4">
        <w:rPr>
          <w:rFonts w:eastAsia="Times New Roman" w:cs="Arial"/>
          <w:kern w:val="0"/>
          <w:szCs w:val="24"/>
          <w:lang w:eastAsia="hr-HR"/>
          <w14:ligatures w14:val="none"/>
        </w:rPr>
        <w:t xml:space="preserve"> i </w:t>
      </w:r>
      <w:r w:rsidRPr="00E876E4">
        <w:rPr>
          <w:rFonts w:eastAsia="Times New Roman" w:cs="Arial"/>
          <w:b/>
          <w:bCs/>
          <w:kern w:val="0"/>
          <w:szCs w:val="24"/>
          <w:lang w:eastAsia="hr-HR"/>
          <w14:ligatures w14:val="none"/>
        </w:rPr>
        <w:t>2.2.1.6. Zaštitne zelene površine</w:t>
      </w:r>
      <w:r w:rsidRPr="00E876E4">
        <w:rPr>
          <w:rFonts w:eastAsia="Times New Roman" w:cs="Arial"/>
          <w:kern w:val="0"/>
          <w:szCs w:val="24"/>
          <w:lang w:eastAsia="hr-HR"/>
          <w14:ligatures w14:val="none"/>
        </w:rPr>
        <w:t>,</w:t>
      </w:r>
    </w:p>
    <w:p w14:paraId="61AA0BF9"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Calibri" w:cs="Arial"/>
          <w:kern w:val="0"/>
          <w:szCs w:val="20"/>
          <w14:ligatures w14:val="none"/>
        </w:rPr>
        <w:t xml:space="preserve">površine mješovite namjene – pretežito stanovanje koje pripadaju etnološkim zonama </w:t>
      </w:r>
      <w:r w:rsidRPr="00E876E4">
        <w:rPr>
          <w:rFonts w:eastAsia="Arial" w:cs="Arial"/>
          <w:kern w:val="0"/>
          <w:szCs w:val="20"/>
          <w:lang w:eastAsia="hr-HR"/>
          <w14:ligatures w14:val="none"/>
        </w:rPr>
        <w:t xml:space="preserve">uvjeti gradnje određeni su u poglavlju </w:t>
      </w:r>
      <w:r w:rsidRPr="00E876E4">
        <w:rPr>
          <w:rFonts w:eastAsia="Arial" w:cs="Arial"/>
          <w:b/>
          <w:bCs/>
          <w:kern w:val="0"/>
          <w:szCs w:val="20"/>
          <w:lang w:eastAsia="hr-HR"/>
          <w14:ligatures w14:val="none"/>
        </w:rPr>
        <w:t xml:space="preserve">6.3. Mjere zaštite kulturno-povijesnih cjelina i građevina </w:t>
      </w:r>
      <w:r w:rsidRPr="00E876E4">
        <w:rPr>
          <w:rFonts w:eastAsia="Arial" w:cs="Arial"/>
          <w:kern w:val="0"/>
          <w:szCs w:val="20"/>
          <w:lang w:eastAsia="hr-HR"/>
          <w14:ligatures w14:val="none"/>
        </w:rPr>
        <w:t>u</w:t>
      </w:r>
      <w:r w:rsidRPr="00E876E4">
        <w:rPr>
          <w:rFonts w:eastAsia="Arial" w:cs="Arial"/>
          <w:b/>
          <w:bCs/>
          <w:kern w:val="0"/>
          <w:szCs w:val="20"/>
          <w:lang w:eastAsia="hr-HR"/>
          <w14:ligatures w14:val="none"/>
        </w:rPr>
        <w:t xml:space="preserve"> </w:t>
      </w:r>
      <w:r w:rsidRPr="00E876E4">
        <w:rPr>
          <w:rFonts w:eastAsia="Arial" w:cs="Arial"/>
          <w:kern w:val="0"/>
          <w:szCs w:val="20"/>
          <w:lang w:eastAsia="hr-HR"/>
          <w14:ligatures w14:val="none"/>
        </w:rPr>
        <w:t>članku 142.</w:t>
      </w:r>
      <w:r w:rsidRPr="00E876E4">
        <w:rPr>
          <w:rFonts w:eastAsia="Arial" w:cs="Arial"/>
          <w:b/>
          <w:bCs/>
          <w:kern w:val="0"/>
          <w:szCs w:val="20"/>
          <w:lang w:eastAsia="hr-HR"/>
          <w14:ligatures w14:val="none"/>
        </w:rPr>
        <w:t xml:space="preserve"> </w:t>
      </w:r>
      <w:r w:rsidRPr="00E876E4">
        <w:rPr>
          <w:rFonts w:eastAsia="Arial" w:cs="Arial"/>
          <w:kern w:val="0"/>
          <w:szCs w:val="20"/>
          <w:lang w:eastAsia="hr-HR"/>
          <w14:ligatures w14:val="none"/>
        </w:rPr>
        <w:t xml:space="preserve">ovog Prostornog plana. </w:t>
      </w:r>
    </w:p>
    <w:p w14:paraId="539A338F" w14:textId="77777777" w:rsidR="00E876E4" w:rsidRPr="00E876E4" w:rsidRDefault="00E876E4" w:rsidP="00E876E4">
      <w:pPr>
        <w:spacing w:after="0" w:line="276" w:lineRule="auto"/>
        <w:jc w:val="both"/>
        <w:rPr>
          <w:rFonts w:eastAsia="Arial" w:cs="Arial"/>
          <w:kern w:val="0"/>
          <w:lang w:eastAsia="hr-HR"/>
          <w14:ligatures w14:val="none"/>
        </w:rPr>
      </w:pPr>
    </w:p>
    <w:p w14:paraId="5DB8E890"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Arial" w:cs="Arial"/>
          <w:kern w:val="0"/>
          <w:lang w:eastAsia="hr-HR"/>
          <w14:ligatures w14:val="none"/>
        </w:rPr>
        <w:t xml:space="preserve">(16) Unutar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mogu se na svim područjima uređivati prostori sportsko-rekreativnih aktivnosti, privremenih kulturnih manifestacija bez dugotrajnog ili značajnog utjecaja na prostor i postavljanje manjih sakralnih obilježja kao što su:</w:t>
      </w:r>
    </w:p>
    <w:p w14:paraId="19BEC092"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 xml:space="preserve">biciklističke, pješačke i trim staze, </w:t>
      </w:r>
    </w:p>
    <w:p w14:paraId="45EE55DD"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 xml:space="preserve">konjičke staze, </w:t>
      </w:r>
    </w:p>
    <w:p w14:paraId="6360DB4C"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poučne staze, škole u prirodi i slično,</w:t>
      </w:r>
    </w:p>
    <w:p w14:paraId="15C9CE8D"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vinske ceste, povijesne ceste i slično,</w:t>
      </w:r>
    </w:p>
    <w:p w14:paraId="7A05A5D3"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uređivati odmorišta i slično,</w:t>
      </w:r>
    </w:p>
    <w:p w14:paraId="45B78F1B"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vidikovci i slično,</w:t>
      </w:r>
    </w:p>
    <w:p w14:paraId="2DF9D79A"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postavljati informacijske oznake rekreacijskih trasa i slično,</w:t>
      </w:r>
    </w:p>
    <w:p w14:paraId="64D0EBC9"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raspela, pilovi i slično.</w:t>
      </w:r>
    </w:p>
    <w:p w14:paraId="3DF26ABE" w14:textId="77777777" w:rsidR="00E876E4" w:rsidRPr="00E876E4" w:rsidRDefault="00E876E4" w:rsidP="00E876E4">
      <w:pPr>
        <w:spacing w:after="0" w:line="276" w:lineRule="auto"/>
        <w:jc w:val="both"/>
        <w:rPr>
          <w:rFonts w:eastAsia="Arial" w:cs="Arial"/>
          <w:kern w:val="0"/>
          <w:lang w:eastAsia="hr-HR"/>
          <w14:ligatures w14:val="none"/>
        </w:rPr>
      </w:pPr>
    </w:p>
    <w:p w14:paraId="17F5C402" w14:textId="3ADD48C1" w:rsidR="00E876E4" w:rsidRPr="00E876E4" w:rsidRDefault="00E876E4" w:rsidP="00E876E4">
      <w:pPr>
        <w:spacing w:after="0" w:line="276" w:lineRule="auto"/>
        <w:jc w:val="both"/>
        <w:rPr>
          <w:rFonts w:eastAsia="Arial" w:cs="Arial"/>
          <w:kern w:val="0"/>
          <w:lang w:eastAsia="hr-HR"/>
          <w14:ligatures w14:val="none"/>
        </w:rPr>
      </w:pPr>
      <w:r w:rsidRPr="00E876E4">
        <w:rPr>
          <w:rFonts w:eastAsia="Arial" w:cs="Arial"/>
          <w:kern w:val="0"/>
          <w:lang w:eastAsia="hr-HR"/>
          <w14:ligatures w14:val="none"/>
        </w:rPr>
        <w:t>(17) Kod uređivanja staza iz prethodnog stavka, potrebno je u tu svrhu koristiti postojeće poljske putove, klance, šumske prosjeke, koji se i uobičajeno koriste u obavljanju djelatnosti poljoprivrede i šumarstva.“.</w:t>
      </w:r>
    </w:p>
    <w:p w14:paraId="768D38CD"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67CFCAEA" w14:textId="3E197322"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92</w:t>
      </w:r>
      <w:r w:rsidRPr="00A81BB1">
        <w:rPr>
          <w:rFonts w:eastAsia="Times New Roman" w:cs="Times New Roman"/>
          <w:b/>
          <w:bCs/>
          <w:snapToGrid w:val="0"/>
          <w:kern w:val="0"/>
          <w:szCs w:val="20"/>
          <w14:ligatures w14:val="none"/>
        </w:rPr>
        <w:t>.</w:t>
      </w:r>
    </w:p>
    <w:p w14:paraId="756CC731"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723A58EF" w14:textId="6FE13157" w:rsidR="00D43CB3" w:rsidRPr="00D43CB3" w:rsidRDefault="00D43CB3" w:rsidP="00D43CB3">
      <w:pPr>
        <w:pStyle w:val="clanak"/>
        <w:tabs>
          <w:tab w:val="clear" w:pos="426"/>
        </w:tabs>
        <w:ind w:firstLine="708"/>
        <w:rPr>
          <w:rFonts w:cs="Arial"/>
          <w:b/>
          <w:color w:val="000000"/>
          <w:szCs w:val="22"/>
          <w:lang w:val="hr-HR"/>
        </w:rPr>
      </w:pPr>
      <w:r w:rsidRPr="003746A9">
        <w:rPr>
          <w:snapToGrid w:val="0"/>
          <w:lang w:val="hr-HR"/>
        </w:rPr>
        <w:t>Iza članka 58.</w:t>
      </w:r>
      <w:r>
        <w:rPr>
          <w:snapToGrid w:val="0"/>
          <w:lang w:val="hr-HR"/>
        </w:rPr>
        <w:t>a</w:t>
      </w:r>
      <w:r w:rsidRPr="003746A9">
        <w:rPr>
          <w:snapToGrid w:val="0"/>
          <w:lang w:val="hr-HR"/>
        </w:rPr>
        <w:t xml:space="preserve"> naslov poglavlja</w:t>
      </w:r>
      <w:bookmarkStart w:id="232" w:name="_Toc146793131"/>
      <w:bookmarkStart w:id="233" w:name="_Hlk143153128"/>
      <w:r w:rsidR="00002B1D">
        <w:rPr>
          <w:snapToGrid w:val="0"/>
          <w:lang w:val="hr-HR"/>
        </w:rPr>
        <w:t xml:space="preserve"> </w:t>
      </w:r>
      <w:r>
        <w:rPr>
          <w:snapToGrid w:val="0"/>
          <w:lang w:val="hr-HR"/>
        </w:rPr>
        <w:t>„</w:t>
      </w:r>
      <w:r w:rsidRPr="00D43CB3">
        <w:rPr>
          <w:rFonts w:cs="Arial"/>
          <w:b/>
          <w:color w:val="000000"/>
          <w:szCs w:val="22"/>
          <w:lang w:val="hr-HR"/>
        </w:rPr>
        <w:t>2.2.7. Mješovita namjena – pretežito poljoprivredno gospodarstvo</w:t>
      </w:r>
      <w:bookmarkEnd w:id="232"/>
      <w:r w:rsidRPr="00D43CB3">
        <w:rPr>
          <w:rFonts w:cs="Arial"/>
          <w:bCs/>
          <w:color w:val="000000"/>
          <w:szCs w:val="22"/>
          <w:lang w:val="hr-HR"/>
        </w:rPr>
        <w:t>“</w:t>
      </w:r>
      <w:r w:rsidRPr="00D43CB3">
        <w:rPr>
          <w:rFonts w:cs="Arial"/>
          <w:b/>
          <w:color w:val="000000"/>
          <w:szCs w:val="22"/>
          <w:lang w:val="hr-HR"/>
        </w:rPr>
        <w:t xml:space="preserve"> </w:t>
      </w:r>
      <w:bookmarkEnd w:id="233"/>
      <w:r w:rsidRPr="003746A9">
        <w:rPr>
          <w:rFonts w:cs="Arial"/>
          <w:bCs/>
          <w:color w:val="000000"/>
          <w:szCs w:val="22"/>
          <w:lang w:val="hr-HR"/>
        </w:rPr>
        <w:t>mijenja se i glasi</w:t>
      </w:r>
      <w:r>
        <w:rPr>
          <w:rFonts w:cs="Arial"/>
          <w:bCs/>
          <w:color w:val="000000"/>
          <w:szCs w:val="22"/>
          <w:lang w:val="hr-HR"/>
        </w:rPr>
        <w:t xml:space="preserve"> </w:t>
      </w:r>
      <w:bookmarkStart w:id="234" w:name="_Toc167697559"/>
      <w:r>
        <w:rPr>
          <w:rFonts w:cs="Arial"/>
          <w:bCs/>
          <w:color w:val="000000"/>
          <w:szCs w:val="22"/>
          <w:lang w:val="hr-HR"/>
        </w:rPr>
        <w:t>„</w:t>
      </w:r>
      <w:r w:rsidRPr="00D43CB3">
        <w:rPr>
          <w:rFonts w:cs="Arial"/>
          <w:b/>
          <w:color w:val="000000"/>
          <w:szCs w:val="22"/>
          <w:lang w:val="hr-HR"/>
        </w:rPr>
        <w:t>2.2.1.3. Mješovita namjena – pretežito poljoprivredna gospodarstva</w:t>
      </w:r>
      <w:bookmarkEnd w:id="234"/>
      <w:r>
        <w:rPr>
          <w:rFonts w:cs="Arial"/>
          <w:bCs/>
          <w:color w:val="000000"/>
          <w:szCs w:val="22"/>
          <w:lang w:val="hr-HR"/>
        </w:rPr>
        <w:t>“.</w:t>
      </w:r>
      <w:r w:rsidRPr="00D43CB3">
        <w:rPr>
          <w:rFonts w:cs="Arial"/>
          <w:b/>
          <w:color w:val="000000"/>
          <w:szCs w:val="22"/>
          <w:lang w:val="hr-HR"/>
        </w:rPr>
        <w:t xml:space="preserve">  </w:t>
      </w:r>
    </w:p>
    <w:p w14:paraId="02D578FA"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43D5D628" w14:textId="0A173E7B"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93</w:t>
      </w:r>
      <w:r w:rsidRPr="00A81BB1">
        <w:rPr>
          <w:rFonts w:eastAsia="Times New Roman" w:cs="Times New Roman"/>
          <w:b/>
          <w:bCs/>
          <w:snapToGrid w:val="0"/>
          <w:kern w:val="0"/>
          <w:szCs w:val="20"/>
          <w14:ligatures w14:val="none"/>
        </w:rPr>
        <w:t>.</w:t>
      </w:r>
    </w:p>
    <w:p w14:paraId="692998F2"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77E28127" w14:textId="57346287" w:rsidR="00002B1D" w:rsidRDefault="00002B1D" w:rsidP="00002B1D">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b</w:t>
      </w:r>
      <w:r w:rsidRPr="0052124E">
        <w:rPr>
          <w:rFonts w:eastAsia="Times New Roman" w:cs="Times New Roman"/>
          <w:snapToGrid w:val="0"/>
          <w:kern w:val="0"/>
          <w:szCs w:val="20"/>
          <w14:ligatures w14:val="none"/>
        </w:rPr>
        <w:t xml:space="preserve"> mijenja se i glasi:</w:t>
      </w:r>
    </w:p>
    <w:p w14:paraId="4402306E" w14:textId="77777777" w:rsidR="00002B1D" w:rsidRDefault="00002B1D" w:rsidP="00002B1D">
      <w:pPr>
        <w:spacing w:after="0" w:line="240" w:lineRule="auto"/>
        <w:jc w:val="both"/>
        <w:rPr>
          <w:rFonts w:eastAsia="Times New Roman" w:cs="Times New Roman"/>
          <w:snapToGrid w:val="0"/>
          <w:kern w:val="0"/>
          <w:szCs w:val="20"/>
          <w14:ligatures w14:val="none"/>
        </w:rPr>
      </w:pPr>
    </w:p>
    <w:p w14:paraId="24A8D202" w14:textId="5A27D983" w:rsidR="00002B1D" w:rsidRPr="00002B1D" w:rsidRDefault="00002B1D" w:rsidP="00002B1D">
      <w:pPr>
        <w:tabs>
          <w:tab w:val="left" w:pos="426"/>
        </w:tabs>
        <w:spacing w:after="0" w:line="300" w:lineRule="exact"/>
        <w:jc w:val="both"/>
        <w:rPr>
          <w:rFonts w:eastAsia="Times New Roman" w:cs="Arial"/>
          <w:snapToGrid w:val="0"/>
          <w:kern w:val="0"/>
          <w14:ligatures w14:val="none"/>
        </w:rPr>
      </w:pPr>
      <w:r w:rsidRPr="00002B1D">
        <w:rPr>
          <w:rFonts w:eastAsia="Times New Roman" w:cs="Arial"/>
          <w:kern w:val="0"/>
          <w:lang w:eastAsia="hr-HR"/>
          <w14:ligatures w14:val="none"/>
        </w:rPr>
        <w:t xml:space="preserve">„(1) </w:t>
      </w:r>
      <w:r w:rsidRPr="00002B1D">
        <w:rPr>
          <w:rFonts w:eastAsia="Times New Roman" w:cs="Arial"/>
          <w:b/>
          <w:bCs/>
          <w:kern w:val="0"/>
          <w:lang w:eastAsia="hr-HR"/>
          <w14:ligatures w14:val="none"/>
        </w:rPr>
        <w:t xml:space="preserve">Mješovita namjena – pretežito poljoprivredna gospodarstva </w:t>
      </w:r>
      <w:r w:rsidRPr="00002B1D">
        <w:rPr>
          <w:rFonts w:eastAsia="Times New Roman" w:cs="Arial"/>
          <w:kern w:val="0"/>
          <w:lang w:eastAsia="hr-HR"/>
          <w14:ligatures w14:val="none"/>
        </w:rPr>
        <w:t xml:space="preserve">(oznaka M4) mogu se smještati </w:t>
      </w:r>
      <w:r w:rsidRPr="00002B1D">
        <w:rPr>
          <w:rFonts w:eastAsia="Times New Roman" w:cs="Arial"/>
          <w:snapToGrid w:val="0"/>
          <w:kern w:val="0"/>
          <w14:ligatures w14:val="none"/>
        </w:rPr>
        <w:t>unutar građevinskog područja naselja i izdvojenog dijela građevinskog područja naselja.</w:t>
      </w:r>
    </w:p>
    <w:p w14:paraId="7B8D622D"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79FC552D" w14:textId="64A75240"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(2) Površine mješovite namjene – pretežito poljoprivredno gospodarstvo (oznaka M4) su površine za smještaj zgrada čije se stanovništvo pretežito bavi poljoprivredom i u kojem prevladaju agrarni elementi, vezani uz uzgoj životinja, biljaka i proizvodnju različitih poljoprivrednih proizvoda.</w:t>
      </w:r>
    </w:p>
    <w:p w14:paraId="605C90DD"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5A2E4F51" w14:textId="06FA4F99"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 xml:space="preserve">(3) Mješovitu namjenu - pretežito poljoprivredno gospodarstvo (oznaka M4) čine: </w:t>
      </w:r>
    </w:p>
    <w:p w14:paraId="3DA5B8E2" w14:textId="77777777" w:rsidR="00002B1D" w:rsidRPr="00002B1D" w:rsidRDefault="00002B1D" w:rsidP="003C14D2">
      <w:pPr>
        <w:numPr>
          <w:ilvl w:val="0"/>
          <w:numId w:val="254"/>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lastRenderedPageBreak/>
        <w:t>zgrade tradicionalnih sklopova vezane uz poljoprivredno gospodarstvo,</w:t>
      </w:r>
    </w:p>
    <w:p w14:paraId="19B28381" w14:textId="77777777" w:rsidR="00002B1D" w:rsidRPr="00002B1D" w:rsidRDefault="00002B1D" w:rsidP="003C14D2">
      <w:pPr>
        <w:numPr>
          <w:ilvl w:val="0"/>
          <w:numId w:val="254"/>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poljoprivredne gospodarske zgrade,</w:t>
      </w:r>
    </w:p>
    <w:p w14:paraId="706BB7B0" w14:textId="77777777" w:rsidR="00002B1D" w:rsidRPr="00002B1D" w:rsidRDefault="00002B1D" w:rsidP="003C14D2">
      <w:pPr>
        <w:numPr>
          <w:ilvl w:val="0"/>
          <w:numId w:val="254"/>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zgrade za potrebe obiteljskog poljoprivrednog gospodarstva,</w:t>
      </w:r>
    </w:p>
    <w:p w14:paraId="6F72D43E" w14:textId="77777777" w:rsidR="00002B1D" w:rsidRPr="00002B1D" w:rsidRDefault="00002B1D" w:rsidP="003C14D2">
      <w:pPr>
        <w:numPr>
          <w:ilvl w:val="0"/>
          <w:numId w:val="254"/>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 xml:space="preserve">zgrade za pružanje ugostiteljskih i turističkih usluga u seljačkom domaćinstvu, </w:t>
      </w:r>
    </w:p>
    <w:p w14:paraId="234551BA" w14:textId="77777777" w:rsidR="00002B1D" w:rsidRPr="00002B1D" w:rsidRDefault="00002B1D" w:rsidP="003C14D2">
      <w:pPr>
        <w:numPr>
          <w:ilvl w:val="0"/>
          <w:numId w:val="254"/>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zgrade obrta registriranog za obavljanje poljoprivrede ili pravne osobe registrirane za obavljanje poljoprivrede i za pružanje ugostiteljskih i turističkih usluga u seljačkom domaćinstvu, a koje su organski povezane s okolnim zemljištem.</w:t>
      </w:r>
    </w:p>
    <w:p w14:paraId="355D0225"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4C281A69" w14:textId="5081122F" w:rsidR="00002B1D" w:rsidRPr="00002B1D" w:rsidRDefault="00002B1D" w:rsidP="00002B1D">
      <w:pPr>
        <w:tabs>
          <w:tab w:val="left" w:pos="426"/>
        </w:tabs>
        <w:spacing w:after="0" w:line="300" w:lineRule="exact"/>
        <w:jc w:val="both"/>
        <w:rPr>
          <w:rFonts w:eastAsia="Times New Roman" w:cs="Arial"/>
          <w:kern w:val="0"/>
          <w:lang w:eastAsia="hr-HR"/>
          <w14:ligatures w14:val="none"/>
        </w:rPr>
      </w:pPr>
      <w:bookmarkStart w:id="235" w:name="_Hlk156817369"/>
      <w:r w:rsidRPr="00002B1D">
        <w:rPr>
          <w:rFonts w:eastAsia="Times New Roman" w:cs="Arial"/>
          <w:kern w:val="0"/>
          <w:lang w:eastAsia="hr-HR"/>
          <w14:ligatures w14:val="none"/>
        </w:rPr>
        <w:t>(4) Na području mješovite namjene – pretežito poljoprivredno gospodarstvo dozvoljava se uzgoj:</w:t>
      </w:r>
    </w:p>
    <w:p w14:paraId="398A073C"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odraslih goveda do 40 komada,</w:t>
      </w:r>
    </w:p>
    <w:p w14:paraId="7F446182"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teladi ili junadi do 80 komada,</w:t>
      </w:r>
    </w:p>
    <w:p w14:paraId="7D5DBAD3"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konja do 10 komada,</w:t>
      </w:r>
    </w:p>
    <w:p w14:paraId="0FD52193"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 xml:space="preserve">svinja, krmača i </w:t>
      </w:r>
      <w:proofErr w:type="spellStart"/>
      <w:r w:rsidRPr="00002B1D">
        <w:rPr>
          <w:rFonts w:eastAsia="Times New Roman" w:cs="Arial"/>
          <w:kern w:val="0"/>
          <w:lang w:eastAsia="hr-HR"/>
          <w14:ligatures w14:val="none"/>
        </w:rPr>
        <w:t>nazimica</w:t>
      </w:r>
      <w:proofErr w:type="spellEnd"/>
      <w:r w:rsidRPr="00002B1D">
        <w:rPr>
          <w:rFonts w:eastAsia="Times New Roman" w:cs="Arial"/>
          <w:kern w:val="0"/>
          <w:lang w:eastAsia="hr-HR"/>
          <w14:ligatures w14:val="none"/>
        </w:rPr>
        <w:t xml:space="preserve"> do 24 komada,</w:t>
      </w:r>
    </w:p>
    <w:p w14:paraId="7E75ADAF"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tovnih svinja do 48 komada,</w:t>
      </w:r>
    </w:p>
    <w:p w14:paraId="03951601"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peradi do 2000 komada,</w:t>
      </w:r>
    </w:p>
    <w:p w14:paraId="0979C88F"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kunića do 800 komada.</w:t>
      </w:r>
    </w:p>
    <w:bookmarkEnd w:id="235"/>
    <w:p w14:paraId="200FBF29"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17255DFD" w14:textId="2FE344E9"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(5) Površina građevne čestice za poljoprivrednu gospodarsku građevinu ne može biti manja od P=400,0 m</w:t>
      </w:r>
      <w:r w:rsidRPr="00002B1D">
        <w:rPr>
          <w:rFonts w:eastAsia="Times New Roman" w:cs="Arial"/>
          <w:kern w:val="0"/>
          <w:vertAlign w:val="superscript"/>
          <w:lang w:eastAsia="hr-HR"/>
          <w14:ligatures w14:val="none"/>
        </w:rPr>
        <w:t>2</w:t>
      </w:r>
      <w:r w:rsidRPr="00002B1D">
        <w:rPr>
          <w:rFonts w:eastAsia="Times New Roman" w:cs="Arial"/>
          <w:kern w:val="0"/>
          <w:lang w:eastAsia="hr-HR"/>
          <w14:ligatures w14:val="none"/>
        </w:rPr>
        <w:t>.</w:t>
      </w:r>
    </w:p>
    <w:p w14:paraId="0F938170"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28D966F4" w14:textId="2E30D883"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(6) Najmanja dopuštena širina građevne čestice je 18,0 m.</w:t>
      </w:r>
    </w:p>
    <w:p w14:paraId="374F5A22"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448C6EBB" w14:textId="55A318FE"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 xml:space="preserve">(7) </w:t>
      </w:r>
      <w:bookmarkStart w:id="236" w:name="_Hlk167472464"/>
      <w:r w:rsidRPr="00002B1D">
        <w:rPr>
          <w:rFonts w:eastAsia="Times New Roman" w:cs="Arial"/>
          <w:kern w:val="0"/>
          <w:szCs w:val="24"/>
          <w:lang w:eastAsia="hr-HR"/>
          <w14:ligatures w14:val="none"/>
        </w:rPr>
        <w:t xml:space="preserve">Najveći koeficijent izgrađenosti građevne čestice je </w:t>
      </w:r>
      <w:proofErr w:type="spellStart"/>
      <w:r w:rsidRPr="00002B1D">
        <w:rPr>
          <w:rFonts w:eastAsia="Times New Roman" w:cs="Arial"/>
          <w:kern w:val="0"/>
          <w:szCs w:val="24"/>
          <w:lang w:eastAsia="hr-HR"/>
          <w14:ligatures w14:val="none"/>
        </w:rPr>
        <w:t>kig</w:t>
      </w:r>
      <w:proofErr w:type="spellEnd"/>
      <w:r w:rsidRPr="00002B1D">
        <w:rPr>
          <w:rFonts w:eastAsia="Times New Roman" w:cs="Arial"/>
          <w:kern w:val="0"/>
          <w:szCs w:val="24"/>
          <w:lang w:eastAsia="hr-HR"/>
          <w14:ligatures w14:val="none"/>
        </w:rPr>
        <w:t xml:space="preserve">=0,5. Najveći koeficijent iskoristivosti građevne čestice je </w:t>
      </w:r>
      <w:proofErr w:type="spellStart"/>
      <w:r w:rsidRPr="00002B1D">
        <w:rPr>
          <w:rFonts w:eastAsia="Times New Roman" w:cs="Arial"/>
          <w:kern w:val="0"/>
          <w:szCs w:val="24"/>
          <w:lang w:eastAsia="hr-HR"/>
          <w14:ligatures w14:val="none"/>
        </w:rPr>
        <w:t>kig</w:t>
      </w:r>
      <w:proofErr w:type="spellEnd"/>
      <w:r w:rsidRPr="00002B1D">
        <w:rPr>
          <w:rFonts w:eastAsia="Times New Roman" w:cs="Arial"/>
          <w:kern w:val="0"/>
          <w:szCs w:val="24"/>
          <w:lang w:eastAsia="hr-HR"/>
          <w14:ligatures w14:val="none"/>
        </w:rPr>
        <w:t>=2,5.</w:t>
      </w:r>
    </w:p>
    <w:p w14:paraId="5A80CBE1" w14:textId="77777777" w:rsidR="00002B1D" w:rsidRPr="00002B1D" w:rsidRDefault="00002B1D" w:rsidP="00002B1D">
      <w:pPr>
        <w:autoSpaceDE w:val="0"/>
        <w:autoSpaceDN w:val="0"/>
        <w:adjustRightInd w:val="0"/>
        <w:spacing w:after="0" w:line="276" w:lineRule="auto"/>
        <w:contextualSpacing/>
        <w:jc w:val="both"/>
        <w:rPr>
          <w:rFonts w:eastAsia="Times New Roman" w:cs="Arial"/>
          <w:snapToGrid w:val="0"/>
          <w:kern w:val="0"/>
          <w:szCs w:val="24"/>
          <w:lang w:eastAsia="hr-HR"/>
          <w14:ligatures w14:val="none"/>
        </w:rPr>
      </w:pPr>
    </w:p>
    <w:p w14:paraId="1A1A6FAD" w14:textId="24A4EC1B" w:rsidR="00002B1D" w:rsidRPr="00002B1D" w:rsidRDefault="00002B1D" w:rsidP="00002B1D">
      <w:pPr>
        <w:tabs>
          <w:tab w:val="left" w:pos="426"/>
        </w:tabs>
        <w:spacing w:after="0" w:line="300" w:lineRule="exact"/>
        <w:jc w:val="both"/>
        <w:rPr>
          <w:rFonts w:eastAsia="Times New Roman" w:cs="Arial"/>
          <w:kern w:val="0"/>
          <w:lang w:eastAsia="hr-HR"/>
          <w14:ligatures w14:val="none"/>
        </w:rPr>
      </w:pPr>
      <w:bookmarkStart w:id="237" w:name="_Hlk163474374"/>
      <w:bookmarkEnd w:id="236"/>
      <w:r w:rsidRPr="00002B1D">
        <w:rPr>
          <w:rFonts w:eastAsia="Times New Roman" w:cs="Arial"/>
          <w:kern w:val="0"/>
          <w:lang w:eastAsia="hr-HR"/>
          <w14:ligatures w14:val="none"/>
        </w:rPr>
        <w:t xml:space="preserve">(8) Najveća dopuštena visina građevina iznosi </w:t>
      </w:r>
      <w:proofErr w:type="spellStart"/>
      <w:r w:rsidRPr="00002B1D">
        <w:rPr>
          <w:rFonts w:eastAsia="Times New Roman" w:cs="Arial"/>
          <w:kern w:val="0"/>
          <w:lang w:eastAsia="hr-HR"/>
          <w14:ligatures w14:val="none"/>
        </w:rPr>
        <w:t>Vmax</w:t>
      </w:r>
      <w:proofErr w:type="spellEnd"/>
      <w:r w:rsidRPr="00002B1D">
        <w:rPr>
          <w:rFonts w:eastAsia="Times New Roman" w:cs="Arial"/>
          <w:kern w:val="0"/>
          <w:lang w:eastAsia="hr-HR"/>
          <w14:ligatures w14:val="none"/>
        </w:rPr>
        <w:t>=10,0 m. Etažna visina građevina može biti E=Po/S+P+1K+Pk. Iznimno kod izgradnje silosa i spremišta poljoprivrednih strojeva ili ako to zahtjeva tehnološki proces može se dozvoliti i veća visina građevine, sukladno kapacitetima poljoprivrednog gospodarstva, odnosno sukladno projektnoj dokumentaciji, odnosno tipskom projektu.</w:t>
      </w:r>
    </w:p>
    <w:bookmarkEnd w:id="237"/>
    <w:p w14:paraId="033AF9C5"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088CBDB5" w14:textId="66027F1B"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 xml:space="preserve">(9) Za poljoprivredne gospodarske građevine koje se grade uz stambeno ili stambeno-poslovnu građevinu kao prateće uvjeti gradnje propisani su u poglavlju </w:t>
      </w:r>
      <w:r w:rsidRPr="00002B1D">
        <w:rPr>
          <w:rFonts w:eastAsia="Times New Roman" w:cs="Arial"/>
          <w:b/>
          <w:bCs/>
          <w:kern w:val="0"/>
          <w:lang w:eastAsia="hr-HR"/>
          <w14:ligatures w14:val="none"/>
        </w:rPr>
        <w:t xml:space="preserve">Prateće poljoprivredne gospodarske građevine </w:t>
      </w:r>
      <w:r w:rsidRPr="00002B1D">
        <w:rPr>
          <w:rFonts w:eastAsia="Times New Roman" w:cs="Arial"/>
          <w:kern w:val="0"/>
          <w:lang w:eastAsia="hr-HR"/>
          <w14:ligatures w14:val="none"/>
        </w:rPr>
        <w:t>ovog Prostornog plana.</w:t>
      </w:r>
    </w:p>
    <w:p w14:paraId="1A5672A5" w14:textId="77777777" w:rsidR="00002B1D" w:rsidRPr="00002B1D" w:rsidRDefault="00002B1D" w:rsidP="00002B1D">
      <w:pPr>
        <w:spacing w:after="0" w:line="240" w:lineRule="auto"/>
        <w:jc w:val="both"/>
        <w:rPr>
          <w:rFonts w:eastAsia="Times New Roman" w:cs="Times New Roman"/>
          <w:kern w:val="0"/>
          <w:szCs w:val="20"/>
          <w:lang w:eastAsia="hr-HR"/>
          <w14:ligatures w14:val="none"/>
        </w:rPr>
      </w:pPr>
    </w:p>
    <w:p w14:paraId="0178DCA8" w14:textId="5D368B49" w:rsidR="00002B1D" w:rsidRPr="00002B1D" w:rsidRDefault="00002B1D" w:rsidP="00002B1D">
      <w:pPr>
        <w:spacing w:after="0" w:line="240" w:lineRule="auto"/>
        <w:jc w:val="both"/>
        <w:rPr>
          <w:rFonts w:eastAsia="Times New Roman" w:cs="Times New Roman"/>
          <w:kern w:val="0"/>
          <w:szCs w:val="20"/>
          <w:lang w:eastAsia="hr-HR"/>
          <w14:ligatures w14:val="none"/>
        </w:rPr>
      </w:pPr>
      <w:r w:rsidRPr="00002B1D">
        <w:rPr>
          <w:rFonts w:eastAsia="Times New Roman" w:cs="Times New Roman"/>
          <w:kern w:val="0"/>
          <w:szCs w:val="20"/>
          <w:lang w:eastAsia="hr-HR"/>
          <w14:ligatures w14:val="none"/>
        </w:rPr>
        <w:t xml:space="preserve">(10) </w:t>
      </w:r>
      <w:r w:rsidRPr="00002B1D">
        <w:rPr>
          <w:rFonts w:eastAsia="Times New Roman" w:cs="Arial"/>
          <w:snapToGrid w:val="0"/>
          <w:kern w:val="0"/>
          <w14:ligatures w14:val="none"/>
        </w:rPr>
        <w:t xml:space="preserve">Ostali uvjeti uređenja građevne čestice i gradnja građevina za mješovitu namjenu – pretežito poljoprivredna gospodarstva određeni su u poglavlju </w:t>
      </w:r>
      <w:r w:rsidRPr="00002B1D">
        <w:rPr>
          <w:rFonts w:eastAsia="Times New Roman" w:cs="Arial"/>
          <w:b/>
          <w:bCs/>
          <w:snapToGrid w:val="0"/>
          <w:kern w:val="0"/>
          <w14:ligatures w14:val="none"/>
        </w:rPr>
        <w:t>Opći uvjeti uređenja građevne čestice i gradnja građevina</w:t>
      </w:r>
      <w:r w:rsidRPr="00002B1D">
        <w:rPr>
          <w:rFonts w:eastAsia="Times New Roman" w:cs="Arial"/>
          <w:snapToGrid w:val="0"/>
          <w:kern w:val="0"/>
          <w14:ligatures w14:val="none"/>
        </w:rPr>
        <w:t xml:space="preserve"> ovog Prostornog plana.</w:t>
      </w:r>
      <w:r>
        <w:rPr>
          <w:rFonts w:eastAsia="Times New Roman" w:cs="Arial"/>
          <w:snapToGrid w:val="0"/>
          <w:kern w:val="0"/>
          <w14:ligatures w14:val="none"/>
        </w:rPr>
        <w:t>“.</w:t>
      </w:r>
    </w:p>
    <w:p w14:paraId="5A4A6E1F"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16214FBC" w14:textId="7207CE11"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94</w:t>
      </w:r>
      <w:r w:rsidRPr="00A81BB1">
        <w:rPr>
          <w:rFonts w:eastAsia="Times New Roman" w:cs="Times New Roman"/>
          <w:b/>
          <w:bCs/>
          <w:snapToGrid w:val="0"/>
          <w:kern w:val="0"/>
          <w:szCs w:val="20"/>
          <w14:ligatures w14:val="none"/>
        </w:rPr>
        <w:t>.</w:t>
      </w:r>
    </w:p>
    <w:p w14:paraId="38111F68"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41891BAE" w14:textId="4701420E" w:rsidR="002966B6" w:rsidRPr="002966B6" w:rsidRDefault="002966B6" w:rsidP="002966B6">
      <w:pPr>
        <w:pStyle w:val="clanak"/>
        <w:tabs>
          <w:tab w:val="clear" w:pos="426"/>
          <w:tab w:val="left" w:pos="0"/>
        </w:tabs>
        <w:rPr>
          <w:rFonts w:cs="Arial"/>
          <w:bCs/>
          <w:strike/>
          <w:snapToGrid w:val="0"/>
          <w:color w:val="000000"/>
          <w:szCs w:val="22"/>
          <w:lang w:val="hr-HR" w:eastAsia="en-US"/>
        </w:rPr>
      </w:pPr>
      <w:r>
        <w:rPr>
          <w:snapToGrid w:val="0"/>
          <w:lang w:val="hr-HR"/>
        </w:rPr>
        <w:tab/>
      </w:r>
      <w:r w:rsidRPr="003746A9">
        <w:rPr>
          <w:snapToGrid w:val="0"/>
          <w:lang w:val="hr-HR"/>
        </w:rPr>
        <w:t>Iza članka 58.</w:t>
      </w:r>
      <w:r>
        <w:rPr>
          <w:snapToGrid w:val="0"/>
          <w:lang w:val="hr-HR"/>
        </w:rPr>
        <w:t>b</w:t>
      </w:r>
      <w:r w:rsidRPr="003746A9">
        <w:rPr>
          <w:snapToGrid w:val="0"/>
          <w:lang w:val="hr-HR"/>
        </w:rPr>
        <w:t xml:space="preserve"> naslov poglavlja</w:t>
      </w:r>
      <w:r>
        <w:rPr>
          <w:snapToGrid w:val="0"/>
          <w:lang w:val="hr-HR"/>
        </w:rPr>
        <w:t xml:space="preserve"> </w:t>
      </w:r>
      <w:bookmarkStart w:id="238" w:name="_Toc146793133"/>
      <w:r>
        <w:rPr>
          <w:snapToGrid w:val="0"/>
          <w:lang w:val="hr-HR"/>
        </w:rPr>
        <w:t>„</w:t>
      </w:r>
      <w:r w:rsidRPr="002966B6">
        <w:rPr>
          <w:rFonts w:cs="Arial"/>
          <w:b/>
          <w:snapToGrid w:val="0"/>
          <w:color w:val="000000"/>
          <w:szCs w:val="22"/>
          <w:lang w:val="hr-HR" w:eastAsia="en-US"/>
        </w:rPr>
        <w:t>2.2.8. Građevine sportsko-rekreacijske namjene</w:t>
      </w:r>
      <w:bookmarkEnd w:id="238"/>
      <w:r>
        <w:rPr>
          <w:rFonts w:cs="Arial"/>
          <w:bCs/>
          <w:snapToGrid w:val="0"/>
          <w:color w:val="000000"/>
          <w:szCs w:val="22"/>
          <w:lang w:val="hr-HR" w:eastAsia="en-US"/>
        </w:rPr>
        <w:t xml:space="preserve">“ </w:t>
      </w:r>
      <w:r w:rsidRPr="003746A9">
        <w:rPr>
          <w:rFonts w:cs="Arial"/>
          <w:bCs/>
          <w:color w:val="000000"/>
          <w:szCs w:val="22"/>
          <w:lang w:val="hr-HR"/>
        </w:rPr>
        <w:t>mijenja se i glasi</w:t>
      </w:r>
      <w:r>
        <w:rPr>
          <w:rFonts w:cs="Arial"/>
          <w:bCs/>
          <w:color w:val="000000"/>
          <w:szCs w:val="22"/>
          <w:lang w:val="hr-HR"/>
        </w:rPr>
        <w:t xml:space="preserve"> </w:t>
      </w:r>
      <w:bookmarkStart w:id="239" w:name="_Toc167697560"/>
      <w:r>
        <w:rPr>
          <w:rFonts w:cs="Arial"/>
          <w:bCs/>
          <w:snapToGrid w:val="0"/>
          <w:color w:val="000000"/>
          <w:szCs w:val="22"/>
          <w:lang w:val="hr-HR" w:eastAsia="en-US"/>
        </w:rPr>
        <w:t>„</w:t>
      </w:r>
      <w:r w:rsidRPr="002966B6">
        <w:rPr>
          <w:rFonts w:cs="Arial"/>
          <w:b/>
          <w:snapToGrid w:val="0"/>
          <w:color w:val="000000"/>
          <w:szCs w:val="22"/>
          <w:lang w:val="hr-HR" w:eastAsia="en-US"/>
        </w:rPr>
        <w:t>2.2.1.4. Sportsko-rekreacijska namjena</w:t>
      </w:r>
      <w:bookmarkEnd w:id="239"/>
      <w:r>
        <w:rPr>
          <w:rFonts w:cs="Arial"/>
          <w:bCs/>
          <w:snapToGrid w:val="0"/>
          <w:color w:val="000000"/>
          <w:szCs w:val="22"/>
          <w:lang w:val="hr-HR" w:eastAsia="en-US"/>
        </w:rPr>
        <w:t>“.</w:t>
      </w:r>
      <w:r w:rsidRPr="002966B6">
        <w:rPr>
          <w:rFonts w:cs="Arial"/>
          <w:b/>
          <w:snapToGrid w:val="0"/>
          <w:color w:val="000000"/>
          <w:szCs w:val="22"/>
          <w:lang w:val="hr-HR" w:eastAsia="en-US"/>
        </w:rPr>
        <w:t xml:space="preserve"> </w:t>
      </w:r>
    </w:p>
    <w:p w14:paraId="73DA96E0"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694FC6B8" w14:textId="497AA88E"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95</w:t>
      </w:r>
      <w:r w:rsidRPr="00A81BB1">
        <w:rPr>
          <w:rFonts w:eastAsia="Times New Roman" w:cs="Times New Roman"/>
          <w:b/>
          <w:bCs/>
          <w:snapToGrid w:val="0"/>
          <w:kern w:val="0"/>
          <w:szCs w:val="20"/>
          <w14:ligatures w14:val="none"/>
        </w:rPr>
        <w:t>.</w:t>
      </w:r>
    </w:p>
    <w:p w14:paraId="1D99D977"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371F498D" w14:textId="09E1B85D" w:rsidR="00663A5B" w:rsidRDefault="00EB075B" w:rsidP="00EB075B">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c</w:t>
      </w:r>
      <w:r w:rsidRPr="0052124E">
        <w:rPr>
          <w:rFonts w:eastAsia="Times New Roman" w:cs="Times New Roman"/>
          <w:snapToGrid w:val="0"/>
          <w:kern w:val="0"/>
          <w:szCs w:val="20"/>
          <w14:ligatures w14:val="none"/>
        </w:rPr>
        <w:t xml:space="preserve"> mijenja se i glasi:</w:t>
      </w:r>
    </w:p>
    <w:p w14:paraId="1B3D92E6" w14:textId="77777777" w:rsidR="00EB075B" w:rsidRDefault="00EB075B" w:rsidP="00EB075B">
      <w:pPr>
        <w:spacing w:after="0" w:line="240" w:lineRule="auto"/>
        <w:ind w:firstLine="708"/>
        <w:jc w:val="both"/>
        <w:rPr>
          <w:rFonts w:eastAsia="Times New Roman" w:cs="Times New Roman"/>
          <w:snapToGrid w:val="0"/>
          <w:kern w:val="0"/>
          <w:szCs w:val="20"/>
          <w14:ligatures w14:val="none"/>
        </w:rPr>
      </w:pPr>
    </w:p>
    <w:p w14:paraId="2E308464" w14:textId="5853D987" w:rsidR="00EB075B" w:rsidRPr="00EB075B" w:rsidRDefault="00EB075B" w:rsidP="00EB075B">
      <w:pPr>
        <w:tabs>
          <w:tab w:val="left" w:pos="426"/>
        </w:tabs>
        <w:spacing w:after="0" w:line="300" w:lineRule="exact"/>
        <w:jc w:val="both"/>
        <w:rPr>
          <w:rFonts w:eastAsia="Times New Roman" w:cs="Arial"/>
          <w:snapToGrid w:val="0"/>
          <w:kern w:val="0"/>
          <w14:ligatures w14:val="none"/>
        </w:rPr>
      </w:pPr>
      <w:r w:rsidRPr="00064C82">
        <w:rPr>
          <w:rFonts w:eastAsia="Times New Roman" w:cs="Arial"/>
          <w:snapToGrid w:val="0"/>
          <w:kern w:val="0"/>
          <w14:ligatures w14:val="none"/>
        </w:rPr>
        <w:t>„</w:t>
      </w:r>
      <w:r w:rsidRPr="00EB075B">
        <w:rPr>
          <w:rFonts w:eastAsia="Times New Roman" w:cs="Arial"/>
          <w:snapToGrid w:val="0"/>
          <w:kern w:val="0"/>
          <w14:ligatures w14:val="none"/>
        </w:rPr>
        <w:t xml:space="preserve">(1) </w:t>
      </w:r>
      <w:bookmarkStart w:id="240" w:name="_Hlk156979340"/>
      <w:r w:rsidRPr="00EB075B">
        <w:rPr>
          <w:rFonts w:eastAsia="Times New Roman" w:cs="Arial"/>
          <w:snapToGrid w:val="0"/>
          <w:kern w:val="0"/>
          <w14:ligatures w14:val="none"/>
        </w:rPr>
        <w:t>Unutar građevinskog područja naselja i</w:t>
      </w:r>
      <w:r w:rsidRPr="00EB075B">
        <w:rPr>
          <w:rFonts w:eastAsia="Calibri" w:cs="Arial"/>
          <w:kern w:val="0"/>
          <w14:ligatures w14:val="none"/>
        </w:rPr>
        <w:t xml:space="preserve"> izdvojenim dijelovima građevinskog područja naselja na površinama </w:t>
      </w:r>
      <w:r w:rsidRPr="00EB075B">
        <w:rPr>
          <w:rFonts w:eastAsia="Calibri" w:cs="Arial"/>
          <w:b/>
          <w:bCs/>
          <w:kern w:val="0"/>
          <w14:ligatures w14:val="none"/>
        </w:rPr>
        <w:t>sportsko-rekreacijske namjene</w:t>
      </w:r>
      <w:r w:rsidRPr="00EB075B">
        <w:rPr>
          <w:rFonts w:eastAsia="Calibri" w:cs="Arial"/>
          <w:kern w:val="0"/>
          <w14:ligatures w14:val="none"/>
        </w:rPr>
        <w:t xml:space="preserve"> </w:t>
      </w:r>
      <w:bookmarkEnd w:id="240"/>
      <w:r w:rsidRPr="00EB075B">
        <w:rPr>
          <w:rFonts w:eastAsia="Times New Roman" w:cs="Arial"/>
          <w:snapToGrid w:val="0"/>
          <w:kern w:val="0"/>
          <w14:ligatures w14:val="none"/>
        </w:rPr>
        <w:t xml:space="preserve">mogu se graditi građevine namijenjene sportskim i rekreacijskim aktivnostima te uređivati sportska i rekreacijska igrališta s pratećim građevinama i sadržajima. Mogu se graditi/uređivati i prometnice, parkirališta, garaže, trgovi, parkovi, dječja igrališta, biciklističke staze, pješačke staze, infrastrukturna mreža i manje infrastrukturne građevine i uređaji, a u funkciji osnovne namjene. </w:t>
      </w:r>
    </w:p>
    <w:p w14:paraId="1653A934" w14:textId="77777777" w:rsidR="00EB075B" w:rsidRPr="00EB075B" w:rsidRDefault="00EB075B" w:rsidP="00EB075B">
      <w:pPr>
        <w:tabs>
          <w:tab w:val="left" w:pos="426"/>
        </w:tabs>
        <w:spacing w:after="0" w:line="300" w:lineRule="exact"/>
        <w:jc w:val="both"/>
        <w:rPr>
          <w:rFonts w:eastAsia="Times New Roman" w:cs="Arial"/>
          <w:snapToGrid w:val="0"/>
          <w:kern w:val="0"/>
          <w14:ligatures w14:val="none"/>
        </w:rPr>
      </w:pPr>
    </w:p>
    <w:p w14:paraId="228EDE33" w14:textId="23CCE889" w:rsidR="00EB075B" w:rsidRPr="00EB075B" w:rsidRDefault="00EB075B" w:rsidP="00EB075B">
      <w:pPr>
        <w:tabs>
          <w:tab w:val="left" w:pos="426"/>
        </w:tabs>
        <w:spacing w:after="0" w:line="300" w:lineRule="exact"/>
        <w:jc w:val="both"/>
        <w:rPr>
          <w:rFonts w:eastAsia="Times New Roman" w:cs="Arial"/>
          <w:snapToGrid w:val="0"/>
          <w:kern w:val="0"/>
          <w14:ligatures w14:val="none"/>
        </w:rPr>
      </w:pPr>
      <w:r w:rsidRPr="00EB075B">
        <w:rPr>
          <w:rFonts w:eastAsia="Times New Roman" w:cs="Arial"/>
          <w:snapToGrid w:val="0"/>
          <w:kern w:val="0"/>
          <w14:ligatures w14:val="none"/>
        </w:rPr>
        <w:t>(2) Unutar površina navedenih u stavku 1. ovog članka ne može se odvijati gradnja građevina niti prostorija stambene namjene.</w:t>
      </w:r>
    </w:p>
    <w:p w14:paraId="76D5E206" w14:textId="77777777" w:rsidR="00EB075B" w:rsidRPr="00EB075B" w:rsidRDefault="00EB075B" w:rsidP="00EB075B">
      <w:pPr>
        <w:tabs>
          <w:tab w:val="left" w:pos="0"/>
        </w:tabs>
        <w:spacing w:after="0" w:line="300" w:lineRule="exact"/>
        <w:jc w:val="both"/>
        <w:rPr>
          <w:rFonts w:eastAsia="Times New Roman" w:cs="Arial"/>
          <w:strike/>
          <w:snapToGrid w:val="0"/>
          <w:kern w:val="0"/>
          <w14:ligatures w14:val="none"/>
        </w:rPr>
      </w:pPr>
    </w:p>
    <w:p w14:paraId="064CF7C5" w14:textId="77777777" w:rsidR="00EB075B" w:rsidRPr="00EB075B" w:rsidRDefault="00EB075B" w:rsidP="00EB075B">
      <w:pPr>
        <w:autoSpaceDE w:val="0"/>
        <w:autoSpaceDN w:val="0"/>
        <w:adjustRightInd w:val="0"/>
        <w:spacing w:after="0" w:line="276" w:lineRule="auto"/>
        <w:jc w:val="both"/>
        <w:rPr>
          <w:rFonts w:eastAsia="Calibri" w:cs="Arial"/>
          <w:kern w:val="0"/>
          <w14:ligatures w14:val="none"/>
        </w:rPr>
      </w:pPr>
      <w:r w:rsidRPr="00EB075B">
        <w:rPr>
          <w:rFonts w:eastAsia="Calibri" w:cs="Arial"/>
          <w:kern w:val="0"/>
          <w14:ligatures w14:val="none"/>
        </w:rPr>
        <w:t xml:space="preserve">(3) Uvjeti uređenja građevne čestice i gradnja građevina </w:t>
      </w:r>
      <w:r w:rsidRPr="00EB075B">
        <w:rPr>
          <w:rFonts w:eastAsia="Calibri" w:cs="Arial"/>
          <w:b/>
          <w:kern w:val="0"/>
          <w14:ligatures w14:val="none"/>
        </w:rPr>
        <w:t>sportsko - rekreacijske namjene</w:t>
      </w:r>
      <w:r w:rsidRPr="00EB075B">
        <w:rPr>
          <w:rFonts w:eastAsia="Calibri" w:cs="Arial"/>
          <w:kern w:val="0"/>
          <w14:ligatures w14:val="none"/>
        </w:rPr>
        <w:t xml:space="preserve"> sljedeći su:</w:t>
      </w:r>
    </w:p>
    <w:p w14:paraId="51C9F025"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 xml:space="preserve">najmanja dozvoljena površina građevne čestice je određena u poglavlju </w:t>
      </w:r>
      <w:r w:rsidRPr="00EB075B">
        <w:rPr>
          <w:rFonts w:eastAsia="Times New Roman" w:cs="Arial"/>
          <w:b/>
          <w:bCs/>
          <w:kern w:val="0"/>
          <w:szCs w:val="24"/>
          <w:lang w:eastAsia="hr-HR"/>
          <w14:ligatures w14:val="none"/>
        </w:rPr>
        <w:t xml:space="preserve">Veličina građevne čestice i položaj građevina </w:t>
      </w:r>
      <w:r w:rsidRPr="00EB075B">
        <w:rPr>
          <w:rFonts w:eastAsia="Times New Roman" w:cs="Arial"/>
          <w:kern w:val="0"/>
          <w:szCs w:val="24"/>
          <w:lang w:eastAsia="hr-HR"/>
          <w14:ligatures w14:val="none"/>
        </w:rPr>
        <w:t>ovog Prostornog plana,</w:t>
      </w:r>
    </w:p>
    <w:p w14:paraId="4B0EA264"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 xml:space="preserve">najveći koeficijent izgrađenosti je </w:t>
      </w:r>
      <w:proofErr w:type="spellStart"/>
      <w:r w:rsidRPr="00EB075B">
        <w:rPr>
          <w:rFonts w:eastAsia="Times New Roman" w:cs="Arial"/>
          <w:kern w:val="0"/>
          <w:szCs w:val="24"/>
          <w:lang w:eastAsia="hr-HR"/>
          <w14:ligatures w14:val="none"/>
        </w:rPr>
        <w:t>kig</w:t>
      </w:r>
      <w:proofErr w:type="spellEnd"/>
      <w:r w:rsidRPr="00EB075B">
        <w:rPr>
          <w:rFonts w:eastAsia="Times New Roman" w:cs="Arial"/>
          <w:kern w:val="0"/>
          <w:szCs w:val="24"/>
          <w:lang w:eastAsia="hr-HR"/>
          <w14:ligatures w14:val="none"/>
        </w:rPr>
        <w:t xml:space="preserve">=0,6, </w:t>
      </w:r>
    </w:p>
    <w:p w14:paraId="0B78C633"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najveći koeficijent iskoristivosti je kis=3,0,</w:t>
      </w:r>
    </w:p>
    <w:p w14:paraId="33584D46"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na građevnoj čestici dozvoljeno je smjestiti jednu ili arhitektonski kompleks građevina sportsko - rekreacijske namjene kao građevine osnovne namjene,</w:t>
      </w:r>
    </w:p>
    <w:p w14:paraId="5D99397D"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uz građevine osnovne namjene dozvoljeno je na istoj građevnoj čestici smještaj prateće i/ili pomoćne građevine koje su sukladne osnovnoj namjeni,</w:t>
      </w:r>
    </w:p>
    <w:p w14:paraId="5A3F600D"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 xml:space="preserve">najveća etažna visina građevine osnovne namjene je E=Po/S+P+2K+Pk/UK, odnosno maksimalna  visina građevine je </w:t>
      </w:r>
      <w:proofErr w:type="spellStart"/>
      <w:r w:rsidRPr="00EB075B">
        <w:rPr>
          <w:rFonts w:eastAsia="Times New Roman" w:cs="Arial"/>
          <w:kern w:val="0"/>
          <w:szCs w:val="24"/>
          <w:lang w:eastAsia="hr-HR"/>
          <w14:ligatures w14:val="none"/>
        </w:rPr>
        <w:t>Vmax</w:t>
      </w:r>
      <w:proofErr w:type="spellEnd"/>
      <w:r w:rsidRPr="00EB075B">
        <w:rPr>
          <w:rFonts w:eastAsia="Times New Roman" w:cs="Arial"/>
          <w:kern w:val="0"/>
          <w:szCs w:val="24"/>
          <w:lang w:eastAsia="hr-HR"/>
          <w14:ligatures w14:val="none"/>
        </w:rPr>
        <w:t>=12,0 m, a iznimno i više zbog konstruktivno-tehnološkog rješenja i proces odvijanja namjene,</w:t>
      </w:r>
    </w:p>
    <w:p w14:paraId="4C54C54A"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najveća dozvoljena visina građevine osnovne namjene, određena u prethodnom podstavku ovog članka, može ostati iako je potreban manji broj etaža,</w:t>
      </w:r>
    </w:p>
    <w:p w14:paraId="6B21774E"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najveća etažna visina prateće/pomoćne građevine je E=Po/</w:t>
      </w:r>
      <w:proofErr w:type="spellStart"/>
      <w:r w:rsidRPr="00EB075B">
        <w:rPr>
          <w:rFonts w:eastAsia="Times New Roman" w:cs="Arial"/>
          <w:kern w:val="0"/>
          <w:szCs w:val="24"/>
          <w:lang w:eastAsia="hr-HR"/>
          <w14:ligatures w14:val="none"/>
        </w:rPr>
        <w:t>S+P+Pk</w:t>
      </w:r>
      <w:proofErr w:type="spellEnd"/>
      <w:r w:rsidRPr="00EB075B">
        <w:rPr>
          <w:rFonts w:eastAsia="Times New Roman" w:cs="Arial"/>
          <w:kern w:val="0"/>
          <w:szCs w:val="24"/>
          <w:lang w:eastAsia="hr-HR"/>
          <w14:ligatures w14:val="none"/>
        </w:rPr>
        <w:t xml:space="preserve">, odnosno maksimalna visina građevine je </w:t>
      </w:r>
      <w:proofErr w:type="spellStart"/>
      <w:r w:rsidRPr="00EB075B">
        <w:rPr>
          <w:rFonts w:eastAsia="Times New Roman" w:cs="Arial"/>
          <w:kern w:val="0"/>
          <w:szCs w:val="24"/>
          <w:lang w:eastAsia="hr-HR"/>
          <w14:ligatures w14:val="none"/>
        </w:rPr>
        <w:t>Vmax</w:t>
      </w:r>
      <w:proofErr w:type="spellEnd"/>
      <w:r w:rsidRPr="00EB075B">
        <w:rPr>
          <w:rFonts w:eastAsia="Times New Roman" w:cs="Arial"/>
          <w:kern w:val="0"/>
          <w:szCs w:val="24"/>
          <w:lang w:eastAsia="hr-HR"/>
          <w14:ligatures w14:val="none"/>
        </w:rPr>
        <w:t>= 6,0 m, a iznimno i više,</w:t>
      </w:r>
    </w:p>
    <w:p w14:paraId="7DEAD9DA"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udaljenost građevine osnovne namjene od regulacijske linije iznosi najmanje 5,0 m,</w:t>
      </w:r>
    </w:p>
    <w:p w14:paraId="35B47D67"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iznimno, ako je u postojećoj ulici određen građevni pravac, građevina odnosno dio arhitektonskog kompleksa može biti lociran na tom pravcu izuzev sportskih dvorana i slično,</w:t>
      </w:r>
    </w:p>
    <w:p w14:paraId="683B9FF9"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b/>
          <w:bCs/>
          <w:kern w:val="0"/>
          <w:szCs w:val="24"/>
          <w:lang w:eastAsia="hr-HR"/>
          <w14:ligatures w14:val="none"/>
        </w:rPr>
      </w:pPr>
      <w:r w:rsidRPr="00EB075B">
        <w:rPr>
          <w:rFonts w:eastAsia="Times New Roman" w:cs="Arial"/>
          <w:kern w:val="0"/>
          <w:szCs w:val="24"/>
          <w:lang w:eastAsia="hr-HR"/>
          <w14:ligatures w14:val="none"/>
        </w:rPr>
        <w:t xml:space="preserve">građevine trebaju od bočnih granica građevne čestice biti minimalno odmaknute 3,0 m odnosno kako je određeno u poglavlju </w:t>
      </w:r>
      <w:r w:rsidRPr="00EB075B">
        <w:rPr>
          <w:rFonts w:eastAsia="Times New Roman" w:cs="Arial"/>
          <w:b/>
          <w:bCs/>
          <w:kern w:val="0"/>
          <w:szCs w:val="24"/>
          <w:lang w:eastAsia="hr-HR"/>
          <w14:ligatures w14:val="none"/>
        </w:rPr>
        <w:t xml:space="preserve">Udaljenost građevina od granica susjednih građevnih čestica </w:t>
      </w:r>
      <w:r w:rsidRPr="00EB075B">
        <w:rPr>
          <w:rFonts w:eastAsia="Times New Roman" w:cs="Arial"/>
          <w:kern w:val="0"/>
          <w:szCs w:val="24"/>
          <w:lang w:eastAsia="hr-HR"/>
          <w14:ligatures w14:val="none"/>
        </w:rPr>
        <w:t>ovog Prostornog plana,</w:t>
      </w:r>
      <w:r w:rsidRPr="00EB075B">
        <w:rPr>
          <w:rFonts w:eastAsia="Times New Roman" w:cs="Arial"/>
          <w:b/>
          <w:bCs/>
          <w:kern w:val="0"/>
          <w:szCs w:val="24"/>
          <w:lang w:eastAsia="hr-HR"/>
          <w14:ligatures w14:val="none"/>
        </w:rPr>
        <w:t xml:space="preserve"> </w:t>
      </w:r>
    </w:p>
    <w:p w14:paraId="5274FF34"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 xml:space="preserve">udaljenost između građevinama određena je poglavlju </w:t>
      </w:r>
      <w:r w:rsidRPr="00EB075B">
        <w:rPr>
          <w:rFonts w:eastAsia="Times New Roman" w:cs="Arial"/>
          <w:b/>
          <w:bCs/>
          <w:kern w:val="0"/>
          <w:szCs w:val="24"/>
          <w:lang w:eastAsia="hr-HR"/>
          <w14:ligatures w14:val="none"/>
        </w:rPr>
        <w:t xml:space="preserve">Međusobna udaljenost između </w:t>
      </w:r>
      <w:r w:rsidRPr="00EB075B">
        <w:rPr>
          <w:rFonts w:eastAsia="Times New Roman" w:cs="Arial"/>
          <w:b/>
          <w:kern w:val="0"/>
          <w:szCs w:val="24"/>
          <w:lang w:eastAsia="hr-HR"/>
          <w14:ligatures w14:val="none"/>
        </w:rPr>
        <w:t xml:space="preserve">osnovne/prateće/pomoćne građevine  </w:t>
      </w:r>
      <w:r w:rsidRPr="00EB075B">
        <w:rPr>
          <w:rFonts w:eastAsia="Times New Roman" w:cs="Arial"/>
          <w:kern w:val="0"/>
          <w:szCs w:val="24"/>
          <w:lang w:eastAsia="hr-HR"/>
          <w14:ligatures w14:val="none"/>
        </w:rPr>
        <w:t>ovog Prostornog plana,</w:t>
      </w:r>
    </w:p>
    <w:p w14:paraId="6D6F4F5F"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0"/>
          <w:lang w:eastAsia="hr-HR"/>
          <w14:ligatures w14:val="none"/>
        </w:rPr>
        <w:t xml:space="preserve">krovovi građevina mogu biti izvedeni kao ravni, kosi, mansardni, </w:t>
      </w:r>
      <w:proofErr w:type="spellStart"/>
      <w:r w:rsidRPr="00EB075B">
        <w:rPr>
          <w:rFonts w:eastAsia="Times New Roman" w:cs="Arial"/>
          <w:kern w:val="0"/>
          <w:szCs w:val="20"/>
          <w:lang w:eastAsia="hr-HR"/>
          <w14:ligatures w14:val="none"/>
        </w:rPr>
        <w:t>šed</w:t>
      </w:r>
      <w:proofErr w:type="spellEnd"/>
      <w:r w:rsidRPr="00EB075B">
        <w:rPr>
          <w:rFonts w:eastAsia="Times New Roman" w:cs="Arial"/>
          <w:kern w:val="0"/>
          <w:szCs w:val="20"/>
          <w:lang w:eastAsia="hr-HR"/>
          <w14:ligatures w14:val="none"/>
        </w:rPr>
        <w:t xml:space="preserve">, </w:t>
      </w:r>
      <w:r w:rsidRPr="00EB075B">
        <w:rPr>
          <w:rFonts w:eastAsia="Times New Roman" w:cs="Arial"/>
          <w:kern w:val="0"/>
          <w:lang w:eastAsia="hr-HR"/>
          <w14:ligatures w14:val="none"/>
        </w:rPr>
        <w:t>zaobljeni krovovi, krovovi nepravilnih geometrijskih oblika ili kombinacija navedenih</w:t>
      </w:r>
      <w:r w:rsidRPr="00EB075B">
        <w:rPr>
          <w:rFonts w:eastAsia="Times New Roman" w:cs="Arial"/>
          <w:kern w:val="0"/>
          <w:szCs w:val="20"/>
          <w:lang w:eastAsia="hr-HR"/>
          <w14:ligatures w14:val="none"/>
        </w:rPr>
        <w:t xml:space="preserve"> odnosno kako je određeno u poglavlju </w:t>
      </w:r>
      <w:r w:rsidRPr="00EB075B">
        <w:rPr>
          <w:rFonts w:eastAsia="Times New Roman" w:cs="Arial"/>
          <w:b/>
          <w:bCs/>
          <w:kern w:val="0"/>
          <w:szCs w:val="20"/>
          <w:lang w:eastAsia="hr-HR"/>
          <w14:ligatures w14:val="none"/>
        </w:rPr>
        <w:t>Visina i oblikovanje građevina,</w:t>
      </w:r>
    </w:p>
    <w:p w14:paraId="6244D56A"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Times New Roman"/>
          <w:snapToGrid w:val="0"/>
          <w:kern w:val="0"/>
          <w:szCs w:val="20"/>
          <w14:ligatures w14:val="none"/>
        </w:rPr>
        <w:t>najmanje 25% građevne čestice potrebno je urediti kao zelenu površinu uređenu niskim i visokim zelenilom</w:t>
      </w:r>
      <w:r w:rsidRPr="00EB075B">
        <w:rPr>
          <w:rFonts w:eastAsia="Calibri" w:cs="Arial"/>
          <w:kern w:val="0"/>
          <w14:ligatures w14:val="none"/>
        </w:rPr>
        <w:t xml:space="preserve"> namijenjenu za odmor i rekreaciju korisnika prostora, a najmanje 15%</w:t>
      </w:r>
      <w:r w:rsidRPr="00EB075B">
        <w:rPr>
          <w:rFonts w:eastAsia="Times New Roman" w:cs="Times New Roman"/>
          <w:snapToGrid w:val="0"/>
          <w:kern w:val="0"/>
          <w:szCs w:val="20"/>
          <w14:ligatures w14:val="none"/>
        </w:rPr>
        <w:t xml:space="preserve"> ukupne površine građevne čestice treba biti jedinstvena zelena površina,</w:t>
      </w:r>
    </w:p>
    <w:p w14:paraId="05BC1E8D"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građevna čestica mora imati osiguran kolni pristup najmanje širine od 3,50 m na prometnu površinu,</w:t>
      </w:r>
    </w:p>
    <w:p w14:paraId="1CECAEF0"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 xml:space="preserve">omogućuje se postavljanje ograde na granici građevne čestice najveće visine 1,60 m i iznimno i više, odnosno zaštitnih ograda propisane visine za otvorena sportska igrališta odnosno sukladno poglavlju </w:t>
      </w:r>
      <w:r w:rsidRPr="00EB075B">
        <w:rPr>
          <w:rFonts w:eastAsia="Times New Roman" w:cs="Arial"/>
          <w:b/>
          <w:bCs/>
          <w:kern w:val="0"/>
          <w:szCs w:val="24"/>
          <w:lang w:eastAsia="hr-HR"/>
          <w14:ligatures w14:val="none"/>
        </w:rPr>
        <w:t xml:space="preserve">Ograde i </w:t>
      </w:r>
      <w:proofErr w:type="spellStart"/>
      <w:r w:rsidRPr="00EB075B">
        <w:rPr>
          <w:rFonts w:eastAsia="Times New Roman" w:cs="Arial"/>
          <w:b/>
          <w:bCs/>
          <w:kern w:val="0"/>
          <w:szCs w:val="24"/>
          <w:lang w:eastAsia="hr-HR"/>
          <w14:ligatures w14:val="none"/>
        </w:rPr>
        <w:t>parterno</w:t>
      </w:r>
      <w:proofErr w:type="spellEnd"/>
      <w:r w:rsidRPr="00EB075B">
        <w:rPr>
          <w:rFonts w:eastAsia="Times New Roman" w:cs="Arial"/>
          <w:b/>
          <w:bCs/>
          <w:kern w:val="0"/>
          <w:szCs w:val="24"/>
          <w:lang w:eastAsia="hr-HR"/>
          <w14:ligatures w14:val="none"/>
        </w:rPr>
        <w:t xml:space="preserve"> uređenje </w:t>
      </w:r>
      <w:r w:rsidRPr="00EB075B">
        <w:rPr>
          <w:rFonts w:eastAsia="Times New Roman" w:cs="Arial"/>
          <w:kern w:val="0"/>
          <w:szCs w:val="24"/>
          <w:lang w:eastAsia="hr-HR"/>
          <w14:ligatures w14:val="none"/>
        </w:rPr>
        <w:t>ovog Prostornog plana,</w:t>
      </w:r>
    </w:p>
    <w:p w14:paraId="3EFFEB01"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snapToGrid w:val="0"/>
          <w:kern w:val="0"/>
          <w:szCs w:val="20"/>
          <w:lang w:eastAsia="hr-HR"/>
          <w14:ligatures w14:val="none"/>
        </w:rPr>
        <w:lastRenderedPageBreak/>
        <w:t xml:space="preserve">na građevnoj čestici potrebno je osigurati broj parkirališno-garažnih mjesta sukladno poglavlju </w:t>
      </w:r>
      <w:r w:rsidRPr="00EB075B">
        <w:rPr>
          <w:rFonts w:eastAsia="Times New Roman" w:cs="Arial"/>
          <w:b/>
          <w:bCs/>
          <w:snapToGrid w:val="0"/>
          <w:kern w:val="0"/>
          <w:szCs w:val="20"/>
          <w:lang w:eastAsia="hr-HR"/>
          <w14:ligatures w14:val="none"/>
        </w:rPr>
        <w:t>5.1.2. Parkirališna i garažna mjesta</w:t>
      </w:r>
      <w:r w:rsidRPr="00EB075B">
        <w:rPr>
          <w:rFonts w:eastAsia="Times New Roman" w:cs="Arial"/>
          <w:snapToGrid w:val="0"/>
          <w:kern w:val="0"/>
          <w:szCs w:val="20"/>
          <w:lang w:eastAsia="hr-HR"/>
          <w14:ligatures w14:val="none"/>
        </w:rPr>
        <w:t xml:space="preserve">, </w:t>
      </w:r>
    </w:p>
    <w:p w14:paraId="7AE75994"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snapToGrid w:val="0"/>
          <w:kern w:val="0"/>
          <w:szCs w:val="20"/>
          <w:lang w:eastAsia="hr-HR"/>
          <w14:ligatures w14:val="none"/>
        </w:rPr>
        <w:t>garažna mjesta moguće je osigurati i u sklopu podzemnih etaža ukoliko to uvjeti dozvoljavaju.</w:t>
      </w:r>
    </w:p>
    <w:p w14:paraId="18648944" w14:textId="77777777" w:rsidR="00EB075B" w:rsidRPr="00EB075B" w:rsidRDefault="00EB075B" w:rsidP="00EB075B">
      <w:pPr>
        <w:autoSpaceDE w:val="0"/>
        <w:autoSpaceDN w:val="0"/>
        <w:adjustRightInd w:val="0"/>
        <w:spacing w:after="0" w:line="276" w:lineRule="auto"/>
        <w:jc w:val="both"/>
        <w:rPr>
          <w:rFonts w:eastAsia="Calibri" w:cs="Arial"/>
          <w:kern w:val="0"/>
          <w14:ligatures w14:val="none"/>
        </w:rPr>
      </w:pPr>
    </w:p>
    <w:p w14:paraId="6F961847" w14:textId="4E4A6332" w:rsidR="00EB075B" w:rsidRPr="00EB075B" w:rsidRDefault="00EB075B" w:rsidP="00EB075B">
      <w:pPr>
        <w:tabs>
          <w:tab w:val="left" w:pos="0"/>
        </w:tabs>
        <w:spacing w:after="0" w:line="300" w:lineRule="exact"/>
        <w:jc w:val="both"/>
        <w:rPr>
          <w:rFonts w:eastAsia="Times New Roman" w:cs="Arial"/>
          <w:snapToGrid w:val="0"/>
          <w:kern w:val="0"/>
          <w14:ligatures w14:val="none"/>
        </w:rPr>
      </w:pPr>
      <w:r w:rsidRPr="00EB075B">
        <w:rPr>
          <w:rFonts w:eastAsia="Times New Roman" w:cs="Arial"/>
          <w:snapToGrid w:val="0"/>
          <w:kern w:val="0"/>
          <w14:ligatures w14:val="none"/>
        </w:rPr>
        <w:t xml:space="preserve">(4) </w:t>
      </w:r>
      <w:r w:rsidRPr="00EB075B">
        <w:rPr>
          <w:rFonts w:eastAsia="Calibri" w:cs="Arial"/>
          <w:kern w:val="0"/>
          <w14:ligatures w14:val="none"/>
        </w:rPr>
        <w:t xml:space="preserve">Ostali uvjeti uređenja građevne čestice te </w:t>
      </w:r>
      <w:r w:rsidRPr="00EB075B">
        <w:rPr>
          <w:rFonts w:eastAsia="Calibri" w:cs="Arial"/>
          <w:snapToGrid w:val="0"/>
          <w:kern w:val="0"/>
          <w14:ligatures w14:val="none"/>
        </w:rPr>
        <w:t xml:space="preserve">gradnja i oblikovanje građevina </w:t>
      </w:r>
      <w:r w:rsidRPr="00EB075B">
        <w:rPr>
          <w:rFonts w:eastAsia="Calibri" w:cs="Arial"/>
          <w:kern w:val="0"/>
          <w14:ligatures w14:val="none"/>
        </w:rPr>
        <w:t>sportsko-rekreacijske namjene određeni su u poglavlju</w:t>
      </w:r>
      <w:r w:rsidRPr="00EB075B">
        <w:rPr>
          <w:rFonts w:eastAsia="Calibri" w:cs="Arial"/>
          <w:b/>
          <w:bCs/>
          <w:kern w:val="0"/>
          <w14:ligatures w14:val="none"/>
        </w:rPr>
        <w:t xml:space="preserve"> Opći uvjeti uređenja građevne čestice i gradnja građevine </w:t>
      </w:r>
      <w:r w:rsidRPr="00EB075B">
        <w:rPr>
          <w:rFonts w:eastAsia="Calibri" w:cs="Arial"/>
          <w:kern w:val="0"/>
          <w14:ligatures w14:val="none"/>
        </w:rPr>
        <w:t>ovog Prostornog plana.</w:t>
      </w:r>
      <w:r w:rsidRPr="00064C82">
        <w:rPr>
          <w:rFonts w:eastAsia="Calibri" w:cs="Arial"/>
          <w:kern w:val="0"/>
          <w14:ligatures w14:val="none"/>
        </w:rPr>
        <w:t>“.</w:t>
      </w:r>
    </w:p>
    <w:p w14:paraId="558B30B6" w14:textId="77777777" w:rsidR="00663A5B" w:rsidRPr="00064C82" w:rsidRDefault="00663A5B" w:rsidP="00663A5B">
      <w:pPr>
        <w:spacing w:after="0" w:line="240" w:lineRule="auto"/>
        <w:jc w:val="center"/>
        <w:rPr>
          <w:rFonts w:eastAsia="Times New Roman" w:cs="Times New Roman"/>
          <w:b/>
          <w:bCs/>
          <w:snapToGrid w:val="0"/>
          <w:kern w:val="0"/>
          <w:szCs w:val="20"/>
          <w14:ligatures w14:val="none"/>
        </w:rPr>
      </w:pPr>
    </w:p>
    <w:p w14:paraId="7F3280D5" w14:textId="4D6B9A37"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96</w:t>
      </w:r>
      <w:r w:rsidRPr="00A81BB1">
        <w:rPr>
          <w:rFonts w:eastAsia="Times New Roman" w:cs="Times New Roman"/>
          <w:b/>
          <w:bCs/>
          <w:snapToGrid w:val="0"/>
          <w:kern w:val="0"/>
          <w:szCs w:val="20"/>
          <w14:ligatures w14:val="none"/>
        </w:rPr>
        <w:t>.</w:t>
      </w:r>
    </w:p>
    <w:p w14:paraId="35EE921F"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480CB4A2" w14:textId="2E006687" w:rsidR="00403E9A" w:rsidRPr="00403E9A" w:rsidRDefault="00403E9A" w:rsidP="00403E9A">
      <w:pPr>
        <w:pStyle w:val="clanak"/>
        <w:tabs>
          <w:tab w:val="clear" w:pos="426"/>
          <w:tab w:val="left" w:pos="0"/>
        </w:tabs>
        <w:rPr>
          <w:rFonts w:cs="Arial"/>
          <w:bCs/>
          <w:strike/>
          <w:color w:val="000000"/>
          <w:szCs w:val="22"/>
          <w:lang w:val="hr-HR"/>
        </w:rPr>
      </w:pPr>
      <w:r>
        <w:rPr>
          <w:snapToGrid w:val="0"/>
          <w:lang w:val="hr-HR"/>
        </w:rPr>
        <w:tab/>
      </w:r>
      <w:r w:rsidR="00AF538F" w:rsidRPr="003746A9">
        <w:rPr>
          <w:snapToGrid w:val="0"/>
          <w:lang w:val="hr-HR"/>
        </w:rPr>
        <w:t>Iza članka 58.</w:t>
      </w:r>
      <w:r w:rsidR="00AF538F">
        <w:rPr>
          <w:snapToGrid w:val="0"/>
          <w:lang w:val="hr-HR"/>
        </w:rPr>
        <w:t>c</w:t>
      </w:r>
      <w:r w:rsidR="00AF538F" w:rsidRPr="003746A9">
        <w:rPr>
          <w:snapToGrid w:val="0"/>
          <w:lang w:val="hr-HR"/>
        </w:rPr>
        <w:t xml:space="preserve"> naslov poglavlja</w:t>
      </w:r>
      <w:r w:rsidR="00AF538F">
        <w:rPr>
          <w:snapToGrid w:val="0"/>
          <w:lang w:val="hr-HR"/>
        </w:rPr>
        <w:t xml:space="preserve">  </w:t>
      </w:r>
      <w:bookmarkStart w:id="241" w:name="_Toc146793134"/>
      <w:bookmarkStart w:id="242" w:name="_Hlk143154339"/>
      <w:r>
        <w:rPr>
          <w:snapToGrid w:val="0"/>
          <w:lang w:val="hr-HR"/>
        </w:rPr>
        <w:t>„</w:t>
      </w:r>
      <w:r w:rsidRPr="00403E9A">
        <w:rPr>
          <w:rFonts w:cs="Arial"/>
          <w:b/>
          <w:color w:val="000000"/>
          <w:szCs w:val="22"/>
          <w:lang w:val="hr-HR"/>
        </w:rPr>
        <w:t>2.2.9. Javne zelene površine – javni park</w:t>
      </w:r>
      <w:bookmarkEnd w:id="241"/>
      <w:r>
        <w:rPr>
          <w:rFonts w:cs="Arial"/>
          <w:bCs/>
          <w:color w:val="000000"/>
          <w:szCs w:val="22"/>
          <w:lang w:val="hr-HR"/>
        </w:rPr>
        <w:t xml:space="preserve">“ </w:t>
      </w:r>
      <w:r w:rsidRPr="00403E9A">
        <w:rPr>
          <w:rFonts w:cs="Arial"/>
          <w:b/>
          <w:color w:val="000000"/>
          <w:szCs w:val="22"/>
          <w:lang w:val="hr-HR"/>
        </w:rPr>
        <w:t xml:space="preserve"> </w:t>
      </w:r>
      <w:bookmarkEnd w:id="242"/>
      <w:r w:rsidR="00AF538F" w:rsidRPr="003746A9">
        <w:rPr>
          <w:rFonts w:cs="Arial"/>
          <w:bCs/>
          <w:color w:val="000000"/>
          <w:szCs w:val="22"/>
          <w:lang w:val="hr-HR"/>
        </w:rPr>
        <w:t>mijenja se i glasi</w:t>
      </w:r>
      <w:r w:rsidR="00AF538F">
        <w:rPr>
          <w:rFonts w:cs="Arial"/>
          <w:bCs/>
          <w:color w:val="000000"/>
          <w:szCs w:val="22"/>
          <w:lang w:val="hr-HR"/>
        </w:rPr>
        <w:t xml:space="preserve"> </w:t>
      </w:r>
      <w:bookmarkStart w:id="243" w:name="_Toc167697561"/>
      <w:r>
        <w:rPr>
          <w:rFonts w:cs="Arial"/>
          <w:bCs/>
          <w:color w:val="000000"/>
          <w:szCs w:val="22"/>
          <w:lang w:val="hr-HR"/>
        </w:rPr>
        <w:t>„</w:t>
      </w:r>
      <w:r w:rsidRPr="00403E9A">
        <w:rPr>
          <w:rFonts w:cs="Arial"/>
          <w:b/>
          <w:color w:val="000000"/>
          <w:szCs w:val="22"/>
          <w:lang w:val="hr-HR"/>
        </w:rPr>
        <w:t>2.2.1.5. Javne zelene površine – javni park</w:t>
      </w:r>
      <w:bookmarkEnd w:id="243"/>
      <w:r>
        <w:rPr>
          <w:rFonts w:cs="Arial"/>
          <w:bCs/>
          <w:color w:val="000000"/>
          <w:szCs w:val="22"/>
          <w:lang w:val="hr-HR"/>
        </w:rPr>
        <w:t>“.</w:t>
      </w:r>
      <w:r w:rsidRPr="00403E9A">
        <w:rPr>
          <w:rFonts w:cs="Arial"/>
          <w:b/>
          <w:color w:val="000000"/>
          <w:szCs w:val="22"/>
          <w:lang w:val="hr-HR"/>
        </w:rPr>
        <w:t xml:space="preserve"> </w:t>
      </w:r>
    </w:p>
    <w:p w14:paraId="7FD38CB4" w14:textId="77777777" w:rsidR="00663A5B" w:rsidRPr="004D5737" w:rsidRDefault="00663A5B" w:rsidP="00663A5B">
      <w:pPr>
        <w:spacing w:after="0" w:line="240" w:lineRule="auto"/>
        <w:jc w:val="center"/>
        <w:rPr>
          <w:rFonts w:eastAsia="Times New Roman" w:cs="Times New Roman"/>
          <w:snapToGrid w:val="0"/>
          <w:kern w:val="0"/>
          <w:szCs w:val="20"/>
          <w14:ligatures w14:val="none"/>
        </w:rPr>
      </w:pPr>
    </w:p>
    <w:p w14:paraId="753238A6" w14:textId="76AC47C3"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97</w:t>
      </w:r>
      <w:r w:rsidRPr="00A81BB1">
        <w:rPr>
          <w:rFonts w:eastAsia="Times New Roman" w:cs="Times New Roman"/>
          <w:b/>
          <w:bCs/>
          <w:snapToGrid w:val="0"/>
          <w:kern w:val="0"/>
          <w:szCs w:val="20"/>
          <w14:ligatures w14:val="none"/>
        </w:rPr>
        <w:t>.</w:t>
      </w:r>
    </w:p>
    <w:p w14:paraId="124825D1"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3877A079" w14:textId="12F81299" w:rsidR="0078364B" w:rsidRDefault="0078364B" w:rsidP="0078364B">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d</w:t>
      </w:r>
      <w:r w:rsidRPr="0052124E">
        <w:rPr>
          <w:rFonts w:eastAsia="Times New Roman" w:cs="Times New Roman"/>
          <w:snapToGrid w:val="0"/>
          <w:kern w:val="0"/>
          <w:szCs w:val="20"/>
          <w14:ligatures w14:val="none"/>
        </w:rPr>
        <w:t xml:space="preserve"> mijenja se i glasi:</w:t>
      </w:r>
    </w:p>
    <w:p w14:paraId="6518A6CA" w14:textId="77777777" w:rsidR="0078364B" w:rsidRDefault="0078364B" w:rsidP="0078364B">
      <w:pPr>
        <w:tabs>
          <w:tab w:val="left" w:pos="426"/>
        </w:tabs>
        <w:spacing w:after="0" w:line="300" w:lineRule="exact"/>
        <w:jc w:val="both"/>
        <w:rPr>
          <w:rFonts w:eastAsia="Times New Roman" w:cs="Arial"/>
          <w:snapToGrid w:val="0"/>
          <w:color w:val="FF0000"/>
          <w:kern w:val="0"/>
          <w14:ligatures w14:val="none"/>
        </w:rPr>
      </w:pPr>
    </w:p>
    <w:p w14:paraId="65A68F76" w14:textId="2F0C96EA"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 xml:space="preserve">„(1) Javne zelene površine – javni park (oznaka Z1) su uređene površine namijenjene javnom korištenju, šetnji i odmoru građana. Uređuje se planski raspoređenom vegetacijom (visokom i niskom), izvedbom </w:t>
      </w:r>
      <w:proofErr w:type="spellStart"/>
      <w:r w:rsidRPr="0078364B">
        <w:rPr>
          <w:rFonts w:eastAsia="Times New Roman" w:cs="Arial"/>
          <w:snapToGrid w:val="0"/>
          <w:kern w:val="0"/>
          <w14:ligatures w14:val="none"/>
        </w:rPr>
        <w:t>parternog</w:t>
      </w:r>
      <w:proofErr w:type="spellEnd"/>
      <w:r w:rsidRPr="0078364B">
        <w:rPr>
          <w:rFonts w:eastAsia="Times New Roman" w:cs="Arial"/>
          <w:snapToGrid w:val="0"/>
          <w:kern w:val="0"/>
          <w14:ligatures w14:val="none"/>
        </w:rPr>
        <w:t xml:space="preserve"> opločenja u obliku šetnica, manjih trgova, rekreativnih površina te postavom urbane opreme sukladno prilagodbi klimatskim promjenama.</w:t>
      </w:r>
      <w:r w:rsidRPr="0078364B">
        <w:rPr>
          <w:rFonts w:eastAsia="Times New Roman" w:cs="Arial"/>
          <w:snapToGrid w:val="0"/>
          <w:kern w:val="0"/>
          <w:highlight w:val="lightGray"/>
          <w14:ligatures w14:val="none"/>
        </w:rPr>
        <w:t xml:space="preserve"> </w:t>
      </w:r>
    </w:p>
    <w:p w14:paraId="41DA95B5" w14:textId="77777777" w:rsidR="0078364B" w:rsidRPr="0078364B" w:rsidRDefault="0078364B" w:rsidP="0078364B">
      <w:pPr>
        <w:tabs>
          <w:tab w:val="left" w:pos="426"/>
        </w:tabs>
        <w:spacing w:after="0" w:line="300" w:lineRule="exact"/>
        <w:jc w:val="both"/>
        <w:rPr>
          <w:rFonts w:eastAsia="Times New Roman" w:cs="Arial"/>
          <w:snapToGrid w:val="0"/>
          <w:color w:val="ED7D31" w:themeColor="accent2"/>
          <w:kern w:val="0"/>
          <w14:ligatures w14:val="none"/>
        </w:rPr>
      </w:pPr>
    </w:p>
    <w:p w14:paraId="79AE138C" w14:textId="3BDD566E" w:rsidR="0078364B" w:rsidRPr="0078364B" w:rsidRDefault="0078364B" w:rsidP="0078364B">
      <w:pPr>
        <w:tabs>
          <w:tab w:val="left" w:pos="0"/>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 xml:space="preserve">(2) Javne zelene površine - javni park (oznake Z1) prikazane su na kartografskim prikazima br. 4. „Građevinska područja” u mj. 1:5.000. </w:t>
      </w:r>
    </w:p>
    <w:p w14:paraId="16CB9A08" w14:textId="77777777" w:rsidR="0078364B" w:rsidRPr="0078364B" w:rsidRDefault="0078364B" w:rsidP="0078364B">
      <w:pPr>
        <w:tabs>
          <w:tab w:val="left" w:pos="0"/>
        </w:tabs>
        <w:spacing w:after="0" w:line="300" w:lineRule="exact"/>
        <w:jc w:val="both"/>
        <w:rPr>
          <w:rFonts w:eastAsia="Times New Roman" w:cs="Arial"/>
          <w:snapToGrid w:val="0"/>
          <w:color w:val="0070C0"/>
          <w:kern w:val="0"/>
          <w14:ligatures w14:val="none"/>
        </w:rPr>
      </w:pPr>
    </w:p>
    <w:p w14:paraId="1BE0F1EF" w14:textId="77777777" w:rsidR="0078364B" w:rsidRPr="0078364B" w:rsidRDefault="0078364B" w:rsidP="0078364B">
      <w:pPr>
        <w:autoSpaceDE w:val="0"/>
        <w:autoSpaceDN w:val="0"/>
        <w:adjustRightInd w:val="0"/>
        <w:spacing w:after="0" w:line="276" w:lineRule="auto"/>
        <w:ind w:right="1"/>
        <w:rPr>
          <w:rFonts w:eastAsia="Calibri" w:cs="Arial"/>
          <w:kern w:val="0"/>
          <w14:ligatures w14:val="none"/>
        </w:rPr>
      </w:pPr>
      <w:r w:rsidRPr="0078364B">
        <w:rPr>
          <w:rFonts w:eastAsia="Calibri" w:cs="Arial"/>
          <w:kern w:val="0"/>
          <w14:ligatures w14:val="none"/>
        </w:rPr>
        <w:t>(3) U sklopu građevne čestice javne zelene površine – javni park omogućeno je uređenje i izgradnja:</w:t>
      </w:r>
    </w:p>
    <w:p w14:paraId="1FAE2D2D"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szCs w:val="24"/>
          <w:lang w:eastAsia="hr-HR"/>
          <w14:ligatures w14:val="none"/>
        </w:rPr>
        <w:t>kolnih i pješačkih staza,</w:t>
      </w:r>
    </w:p>
    <w:p w14:paraId="7807D888"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biciklističkih staza,</w:t>
      </w:r>
    </w:p>
    <w:p w14:paraId="600ADAA8"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sportsko-rekreacijskih površina i igrališta,</w:t>
      </w:r>
    </w:p>
    <w:p w14:paraId="1B73459C"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dječjih igrališta i odmorišta,</w:t>
      </w:r>
    </w:p>
    <w:p w14:paraId="30423EB3"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manjih građevina prateće namjene (odmorišta, fontana, vidikovaca, paviljona, nadstrešnica, pergola i ostale urbane opreme),</w:t>
      </w:r>
    </w:p>
    <w:p w14:paraId="786C2860"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kioska i sličnih građevina,</w:t>
      </w:r>
    </w:p>
    <w:p w14:paraId="6855D26C"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sakralnih građevina i povijesne opreme prostora,</w:t>
      </w:r>
    </w:p>
    <w:p w14:paraId="3F767AA3"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građevina sanitarno-higijenskog standarda,</w:t>
      </w:r>
    </w:p>
    <w:p w14:paraId="3F4B8D4A"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građevine za potrebe zaštite od elementarnih nepogoda i ratnih opasnosti (zakloni i skloništa),</w:t>
      </w:r>
    </w:p>
    <w:p w14:paraId="50783410"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komunalnih i infrastrukturnih građevina,</w:t>
      </w:r>
    </w:p>
    <w:p w14:paraId="2E721E09"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snapToGrid w:val="0"/>
          <w:kern w:val="0"/>
          <w14:ligatures w14:val="none"/>
        </w:rPr>
        <w:t>parkirališta izvedenih od travnatih elemenata uz rubne dijelove javne površine,</w:t>
      </w:r>
    </w:p>
    <w:p w14:paraId="6AF6F909" w14:textId="77777777" w:rsidR="0078364B" w:rsidRPr="0078364B" w:rsidRDefault="0078364B" w:rsidP="003C14D2">
      <w:pPr>
        <w:numPr>
          <w:ilvl w:val="0"/>
          <w:numId w:val="101"/>
        </w:numPr>
        <w:autoSpaceDE w:val="0"/>
        <w:autoSpaceDN w:val="0"/>
        <w:adjustRightInd w:val="0"/>
        <w:spacing w:after="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i slično.</w:t>
      </w:r>
    </w:p>
    <w:p w14:paraId="1FBCD033" w14:textId="77777777" w:rsidR="0078364B" w:rsidRPr="0078364B" w:rsidRDefault="0078364B" w:rsidP="0078364B">
      <w:pPr>
        <w:tabs>
          <w:tab w:val="left" w:pos="0"/>
        </w:tabs>
        <w:spacing w:after="0" w:line="300" w:lineRule="exact"/>
        <w:jc w:val="both"/>
        <w:rPr>
          <w:rFonts w:eastAsia="Times New Roman" w:cs="Arial"/>
          <w:snapToGrid w:val="0"/>
          <w:color w:val="000000"/>
          <w:kern w:val="0"/>
          <w14:ligatures w14:val="none"/>
        </w:rPr>
      </w:pPr>
    </w:p>
    <w:p w14:paraId="298BE6CE" w14:textId="37C1133A" w:rsidR="0078364B" w:rsidRPr="0078364B" w:rsidRDefault="0078364B" w:rsidP="0078364B">
      <w:pPr>
        <w:tabs>
          <w:tab w:val="left" w:pos="0"/>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(4) Gradnja dozvoljena unutar javne zelene površine - javnog parka može zauzimati do 10% njegove površine.</w:t>
      </w:r>
    </w:p>
    <w:p w14:paraId="7722421A" w14:textId="77777777" w:rsidR="0078364B" w:rsidRPr="0078364B" w:rsidRDefault="0078364B" w:rsidP="0078364B">
      <w:pPr>
        <w:tabs>
          <w:tab w:val="left" w:pos="426"/>
        </w:tabs>
        <w:spacing w:after="0" w:line="300" w:lineRule="exact"/>
        <w:jc w:val="both"/>
        <w:rPr>
          <w:rFonts w:eastAsia="Times New Roman" w:cs="Arial"/>
          <w:snapToGrid w:val="0"/>
          <w:kern w:val="0"/>
          <w14:ligatures w14:val="none"/>
        </w:rPr>
      </w:pPr>
    </w:p>
    <w:p w14:paraId="784ED468" w14:textId="050B5CEF"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(5) Javne zelene površine za uže područje naselja Koprivnice i uvjeti njihovog uređenja detaljnije su prikazani u GUP-u Koprivnice.</w:t>
      </w:r>
    </w:p>
    <w:p w14:paraId="03378874" w14:textId="77777777" w:rsidR="0078364B" w:rsidRPr="0078364B" w:rsidRDefault="0078364B" w:rsidP="0078364B">
      <w:pPr>
        <w:tabs>
          <w:tab w:val="left" w:pos="426"/>
        </w:tabs>
        <w:spacing w:after="0" w:line="300" w:lineRule="exact"/>
        <w:jc w:val="both"/>
        <w:rPr>
          <w:rFonts w:eastAsia="Times New Roman" w:cs="Arial"/>
          <w:b/>
          <w:snapToGrid w:val="0"/>
          <w:kern w:val="0"/>
          <w14:ligatures w14:val="none"/>
        </w:rPr>
      </w:pPr>
    </w:p>
    <w:p w14:paraId="047A888F" w14:textId="77777777" w:rsidR="0078364B" w:rsidRPr="0078364B" w:rsidRDefault="0078364B" w:rsidP="0078364B">
      <w:pPr>
        <w:autoSpaceDE w:val="0"/>
        <w:autoSpaceDN w:val="0"/>
        <w:adjustRightInd w:val="0"/>
        <w:spacing w:after="0" w:line="276" w:lineRule="auto"/>
        <w:ind w:right="1"/>
        <w:jc w:val="both"/>
        <w:rPr>
          <w:rFonts w:eastAsia="Calibri" w:cs="Arial"/>
          <w:kern w:val="0"/>
          <w14:ligatures w14:val="none"/>
        </w:rPr>
      </w:pPr>
      <w:r w:rsidRPr="0078364B">
        <w:rPr>
          <w:rFonts w:eastAsia="Calibri" w:cs="Arial"/>
          <w:kern w:val="0"/>
          <w14:ligatures w14:val="none"/>
        </w:rPr>
        <w:t xml:space="preserve">(6) Građevine iz ovoga članka svojim oblikovanjem, prostorom koji zauzimaju, a naročito visinom moraju biti usklađene sa okolnim prostorom u kome se grade. </w:t>
      </w:r>
    </w:p>
    <w:p w14:paraId="6BD59530" w14:textId="77777777" w:rsidR="0078364B" w:rsidRPr="0078364B" w:rsidRDefault="0078364B" w:rsidP="0078364B">
      <w:pPr>
        <w:tabs>
          <w:tab w:val="left" w:pos="426"/>
        </w:tabs>
        <w:spacing w:after="0" w:line="300" w:lineRule="exact"/>
        <w:jc w:val="both"/>
        <w:rPr>
          <w:rFonts w:eastAsia="Times New Roman" w:cs="Arial"/>
          <w:b/>
          <w:snapToGrid w:val="0"/>
          <w:color w:val="0070C0"/>
          <w:kern w:val="0"/>
          <w14:ligatures w14:val="none"/>
        </w:rPr>
      </w:pPr>
    </w:p>
    <w:p w14:paraId="7BC94EF5" w14:textId="2BBD306E"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 xml:space="preserve">(7) Na javnim zelenim površinama izvan obuhvata GUP-a Koprivnice i na lokaciji </w:t>
      </w:r>
      <w:proofErr w:type="spellStart"/>
      <w:r w:rsidRPr="0078364B">
        <w:rPr>
          <w:rFonts w:eastAsia="Times New Roman" w:cs="Arial"/>
          <w:snapToGrid w:val="0"/>
          <w:kern w:val="0"/>
          <w14:ligatures w14:val="none"/>
        </w:rPr>
        <w:t>Podolice</w:t>
      </w:r>
      <w:proofErr w:type="spellEnd"/>
      <w:r w:rsidRPr="0078364B">
        <w:rPr>
          <w:rFonts w:eastAsia="Times New Roman" w:cs="Arial"/>
          <w:snapToGrid w:val="0"/>
          <w:kern w:val="0"/>
          <w14:ligatures w14:val="none"/>
        </w:rPr>
        <w:t xml:space="preserve"> moguće je graditi retencije pod uvjetom da se oblikovanje i građenje istih provede na način da se ove površine koriste prema svojoj osnovnoj namjeni kao javni neizgrađeni prostor oblikovan planski raspoređenom vegetacijom i sadržajem namijenjenim rekreaciji i odmoru građana, a iznimno u slučaju nailaska velike vode ove površine se privremeno mogu iskoristiti kao retencije radi zaštite okolnih zgrada od plavljenja.</w:t>
      </w:r>
    </w:p>
    <w:p w14:paraId="74E6F9B9" w14:textId="77777777" w:rsidR="0078364B" w:rsidRPr="0078364B" w:rsidRDefault="0078364B" w:rsidP="0078364B">
      <w:pPr>
        <w:tabs>
          <w:tab w:val="left" w:pos="426"/>
        </w:tabs>
        <w:spacing w:after="0" w:line="300" w:lineRule="exact"/>
        <w:jc w:val="both"/>
        <w:rPr>
          <w:rFonts w:eastAsia="Times New Roman" w:cs="Arial"/>
          <w:snapToGrid w:val="0"/>
          <w:color w:val="000000"/>
          <w:kern w:val="0"/>
          <w14:ligatures w14:val="none"/>
        </w:rPr>
      </w:pPr>
    </w:p>
    <w:p w14:paraId="5C071DA0" w14:textId="77777777"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(8) Zaštitom zelene infrastrukture preporučeno je očuvati i planirati nove održive otvorene javne prostore na sljedeći način:</w:t>
      </w:r>
    </w:p>
    <w:p w14:paraId="180860DD"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obnova postojećih parkova i uređenje novih,</w:t>
      </w:r>
    </w:p>
    <w:p w14:paraId="1478BAAE"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formiranje parkova susjedstva,</w:t>
      </w:r>
    </w:p>
    <w:p w14:paraId="769E681E"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uređenje dječjih igrališta,</w:t>
      </w:r>
    </w:p>
    <w:p w14:paraId="360D4EF8"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revitalizacija javnih prostora u prigradskim naseljima,</w:t>
      </w:r>
    </w:p>
    <w:p w14:paraId="379B548A"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unaprjeđenje prostora sakralnih građevina i groblja,</w:t>
      </w:r>
    </w:p>
    <w:p w14:paraId="5D0700CE"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uređenje urbanih vrtova,</w:t>
      </w:r>
    </w:p>
    <w:p w14:paraId="70B6D465"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uspostava novih tipova javnih otvorenih prostora,</w:t>
      </w:r>
    </w:p>
    <w:p w14:paraId="30FF26AC"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uređenje školskih vrtova,</w:t>
      </w:r>
    </w:p>
    <w:p w14:paraId="477B5140"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uspostava urbanih voćnjaka,</w:t>
      </w:r>
    </w:p>
    <w:p w14:paraId="60E8EA00"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uređenje i izgradnja vidikovca,</w:t>
      </w:r>
    </w:p>
    <w:p w14:paraId="6265F576"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obnova planinarskih putova,</w:t>
      </w:r>
    </w:p>
    <w:p w14:paraId="7C86AC8B"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uspostava tematskih staza.</w:t>
      </w:r>
    </w:p>
    <w:p w14:paraId="55965A4A" w14:textId="77777777" w:rsidR="0078364B" w:rsidRPr="0078364B" w:rsidRDefault="0078364B" w:rsidP="0078364B">
      <w:pPr>
        <w:tabs>
          <w:tab w:val="left" w:pos="426"/>
        </w:tabs>
        <w:spacing w:after="0" w:line="300" w:lineRule="exact"/>
        <w:jc w:val="both"/>
        <w:rPr>
          <w:rFonts w:eastAsia="Times New Roman" w:cs="Arial"/>
          <w:snapToGrid w:val="0"/>
          <w:kern w:val="0"/>
          <w14:ligatures w14:val="none"/>
        </w:rPr>
      </w:pPr>
    </w:p>
    <w:p w14:paraId="0412A439" w14:textId="77777777"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(9) Zaštitom zelene infrastrukture predlaže se ovim Prostornim planom sljedeće:</w:t>
      </w:r>
    </w:p>
    <w:p w14:paraId="5A32E24B" w14:textId="77777777" w:rsidR="0078364B" w:rsidRPr="0078364B" w:rsidRDefault="0078364B" w:rsidP="003C14D2">
      <w:pPr>
        <w:numPr>
          <w:ilvl w:val="0"/>
          <w:numId w:val="194"/>
        </w:numPr>
        <w:tabs>
          <w:tab w:val="left" w:pos="426"/>
        </w:tabs>
        <w:spacing w:after="0" w:line="300" w:lineRule="exact"/>
        <w:ind w:left="284" w:hanging="284"/>
        <w:jc w:val="both"/>
        <w:rPr>
          <w:rFonts w:eastAsia="Times New Roman" w:cs="Arial"/>
          <w:snapToGrid w:val="0"/>
          <w:kern w:val="0"/>
          <w14:ligatures w14:val="none"/>
        </w:rPr>
      </w:pPr>
      <w:r w:rsidRPr="0078364B">
        <w:rPr>
          <w:rFonts w:eastAsia="Times New Roman" w:cs="Arial"/>
          <w:b/>
          <w:bCs/>
          <w:snapToGrid w:val="0"/>
          <w:kern w:val="0"/>
          <w14:ligatures w14:val="none"/>
        </w:rPr>
        <w:t>Parkovi susjedstva</w:t>
      </w:r>
      <w:r w:rsidRPr="0078364B">
        <w:rPr>
          <w:rFonts w:eastAsia="Times New Roman" w:cs="Arial"/>
          <w:snapToGrid w:val="0"/>
          <w:kern w:val="0"/>
          <w14:ligatures w14:val="none"/>
        </w:rPr>
        <w:t xml:space="preserve"> su serija manjih parkova unutar pretežito stambene namjene, naročito u zonama individualnih stambenih zgrada. </w:t>
      </w:r>
      <w:r w:rsidRPr="0078364B">
        <w:rPr>
          <w:rFonts w:eastAsia="Arial" w:cs="Arial"/>
          <w:kern w:val="0"/>
          <w:lang w:eastAsia="hr-HR"/>
          <w14:ligatures w14:val="none"/>
        </w:rPr>
        <w:t>Ovi prostori imaju visok značaj za aktivan život, druženje i identitet lokalne zajednice, zbog čega je nužno voditi računa o njihovoj kvaliteti i dostupnosti na gradskoj razini. Aktivnost je usmjerena na sustavno unaprjeđenje i proširenje sadržaja ovih prostora u skladu s definiranom namjenom i potrebama lokalne zajednice.</w:t>
      </w:r>
    </w:p>
    <w:p w14:paraId="6D202AF0" w14:textId="77777777" w:rsidR="0078364B" w:rsidRPr="0078364B" w:rsidRDefault="0078364B" w:rsidP="003C14D2">
      <w:pPr>
        <w:numPr>
          <w:ilvl w:val="0"/>
          <w:numId w:val="194"/>
        </w:numPr>
        <w:tabs>
          <w:tab w:val="left" w:pos="426"/>
        </w:tabs>
        <w:spacing w:after="0" w:line="300" w:lineRule="exact"/>
        <w:ind w:left="284" w:hanging="284"/>
        <w:jc w:val="both"/>
        <w:rPr>
          <w:rFonts w:eastAsia="Times New Roman" w:cs="Arial"/>
          <w:snapToGrid w:val="0"/>
          <w:kern w:val="0"/>
          <w14:ligatures w14:val="none"/>
        </w:rPr>
      </w:pPr>
      <w:r w:rsidRPr="0078364B">
        <w:rPr>
          <w:rFonts w:eastAsia="Times New Roman" w:cs="Arial"/>
          <w:b/>
          <w:bCs/>
          <w:snapToGrid w:val="0"/>
          <w:kern w:val="0"/>
          <w14:ligatures w14:val="none"/>
        </w:rPr>
        <w:t>Dječja igrališta</w:t>
      </w:r>
      <w:r w:rsidRPr="0078364B">
        <w:rPr>
          <w:rFonts w:eastAsia="Times New Roman" w:cs="Arial"/>
          <w:snapToGrid w:val="0"/>
          <w:kern w:val="0"/>
          <w14:ligatures w14:val="none"/>
        </w:rPr>
        <w:t xml:space="preserve"> je potrebno urediti i proširiti </w:t>
      </w:r>
      <w:r w:rsidRPr="0078364B">
        <w:rPr>
          <w:rFonts w:eastAsia="Arial" w:cs="Arial"/>
          <w:kern w:val="0"/>
          <w:lang w:eastAsia="hr-HR"/>
          <w14:ligatures w14:val="none"/>
        </w:rPr>
        <w:t>sadržaj dječjih igrališta uvođenjem različitih tematskih tipova igrališta, djelomičnu standardizaciju opreme, povećanje uvjeta za igru djece slabije pokretljivosti te razradu prirodnih elemenata za igru. Unaprjeđenje postojećih igrališta usmjereno je i na podizanje opće kvalitete njihovog uređenja (što uključuje zastore, biljni materijal i druge parkovne elemente) te povećanje njihove dostupnosti i sigurnosti.</w:t>
      </w:r>
      <w:r w:rsidRPr="0078364B">
        <w:rPr>
          <w:rFonts w:ascii="Trenda Light" w:eastAsia="Arial" w:hAnsi="Trenda Light" w:cs="Arial"/>
          <w:b/>
          <w:bCs/>
          <w:kern w:val="0"/>
          <w:lang w:eastAsia="hr-HR"/>
          <w14:ligatures w14:val="none"/>
        </w:rPr>
        <w:t xml:space="preserve"> </w:t>
      </w:r>
      <w:r w:rsidRPr="0078364B">
        <w:rPr>
          <w:rFonts w:eastAsia="Arial" w:cs="Arial"/>
          <w:kern w:val="0"/>
          <w:lang w:eastAsia="hr-HR"/>
          <w14:ligatures w14:val="none"/>
        </w:rPr>
        <w:t xml:space="preserve">Prilikom planiranja lokacija novih dječjih igrališta, potrebno se rukovoditi pravilom uspostave minimalno jednog igrališta unutar radijusa od 350 m (6 minuta hoda) u odnosu na mjesto stanovanja. </w:t>
      </w:r>
    </w:p>
    <w:p w14:paraId="061C3546" w14:textId="77777777" w:rsidR="0078364B" w:rsidRPr="0078364B" w:rsidRDefault="0078364B" w:rsidP="003C14D2">
      <w:pPr>
        <w:numPr>
          <w:ilvl w:val="0"/>
          <w:numId w:val="194"/>
        </w:numPr>
        <w:tabs>
          <w:tab w:val="left" w:pos="426"/>
        </w:tabs>
        <w:spacing w:after="0" w:line="300" w:lineRule="exact"/>
        <w:ind w:left="284" w:hanging="284"/>
        <w:jc w:val="both"/>
        <w:rPr>
          <w:rFonts w:eastAsia="Times New Roman" w:cs="Arial"/>
          <w:snapToGrid w:val="0"/>
          <w:kern w:val="0"/>
          <w14:ligatures w14:val="none"/>
        </w:rPr>
      </w:pPr>
      <w:r w:rsidRPr="0078364B">
        <w:rPr>
          <w:rFonts w:eastAsia="Times New Roman" w:cs="Arial"/>
          <w:b/>
          <w:bCs/>
          <w:snapToGrid w:val="0"/>
          <w:kern w:val="0"/>
          <w14:ligatures w14:val="none"/>
        </w:rPr>
        <w:t>Uspostava novih tipova javnih otvorenih prostora</w:t>
      </w:r>
      <w:r w:rsidRPr="0078364B">
        <w:rPr>
          <w:rFonts w:eastAsia="Times New Roman" w:cs="Arial"/>
          <w:snapToGrid w:val="0"/>
          <w:kern w:val="0"/>
          <w14:ligatures w14:val="none"/>
        </w:rPr>
        <w:t xml:space="preserve"> podrazumijeva formiranje novih i nekonvencionalnih tipova otvorenih prostora radi poticanja raznolikosti boravka i rekreacije na otvorenom. Ostvariti kroz prenamjenu prostora koji do sada nisu imali jasno određenu namjenu kao što su livadne površine u rubnim urbanim dijelovima koje su prepoznate kao veliki potencijal za razvoj zelene infrastrukture.</w:t>
      </w:r>
    </w:p>
    <w:p w14:paraId="03346A1E" w14:textId="77777777" w:rsidR="0078364B" w:rsidRPr="0078364B" w:rsidRDefault="0078364B" w:rsidP="003C14D2">
      <w:pPr>
        <w:numPr>
          <w:ilvl w:val="0"/>
          <w:numId w:val="194"/>
        </w:numPr>
        <w:tabs>
          <w:tab w:val="left" w:pos="426"/>
        </w:tabs>
        <w:spacing w:after="0" w:line="300" w:lineRule="exact"/>
        <w:ind w:left="284" w:hanging="284"/>
        <w:jc w:val="both"/>
        <w:rPr>
          <w:rFonts w:eastAsia="Times New Roman" w:cs="Arial"/>
          <w:snapToGrid w:val="0"/>
          <w:kern w:val="0"/>
          <w14:ligatures w14:val="none"/>
        </w:rPr>
      </w:pPr>
      <w:r w:rsidRPr="0078364B">
        <w:rPr>
          <w:rFonts w:eastAsia="Times New Roman" w:cs="Arial"/>
          <w:b/>
          <w:bCs/>
          <w:snapToGrid w:val="0"/>
          <w:kern w:val="0"/>
          <w14:ligatures w14:val="none"/>
        </w:rPr>
        <w:lastRenderedPageBreak/>
        <w:t>Školski vrtovi</w:t>
      </w:r>
      <w:r w:rsidRPr="0078364B">
        <w:rPr>
          <w:rFonts w:eastAsia="Times New Roman" w:cs="Arial"/>
          <w:snapToGrid w:val="0"/>
          <w:kern w:val="0"/>
          <w14:ligatures w14:val="none"/>
        </w:rPr>
        <w:t xml:space="preserve"> uspostava tematskih edukacijskih školskih vrtova u dvorištima osnovnih i srednjih škola. </w:t>
      </w:r>
    </w:p>
    <w:p w14:paraId="0CD7B068" w14:textId="77777777" w:rsidR="0078364B" w:rsidRPr="0078364B" w:rsidRDefault="0078364B" w:rsidP="0078364B">
      <w:pPr>
        <w:tabs>
          <w:tab w:val="left" w:pos="426"/>
        </w:tabs>
        <w:spacing w:after="0" w:line="300" w:lineRule="exact"/>
        <w:jc w:val="both"/>
        <w:rPr>
          <w:rFonts w:eastAsia="Times New Roman" w:cs="Arial"/>
          <w:snapToGrid w:val="0"/>
          <w:color w:val="FF0000"/>
          <w:kern w:val="0"/>
          <w14:ligatures w14:val="none"/>
        </w:rPr>
      </w:pPr>
    </w:p>
    <w:p w14:paraId="49973F67" w14:textId="31D94CC1"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 xml:space="preserve">(10) U sklopu </w:t>
      </w:r>
      <w:r w:rsidRPr="0078364B">
        <w:rPr>
          <w:rFonts w:eastAsia="Calibri" w:cs="Arial"/>
          <w:b/>
          <w:bCs/>
          <w:kern w:val="0"/>
          <w14:ligatures w14:val="none"/>
        </w:rPr>
        <w:t>pretežito stambene namjene</w:t>
      </w:r>
      <w:r w:rsidRPr="0078364B">
        <w:rPr>
          <w:rFonts w:eastAsia="Calibri" w:cs="Arial"/>
          <w:kern w:val="0"/>
          <w14:ligatures w14:val="none"/>
        </w:rPr>
        <w:t xml:space="preserve"> i </w:t>
      </w:r>
      <w:r w:rsidRPr="0078364B">
        <w:rPr>
          <w:rFonts w:eastAsia="Times New Roman" w:cs="Arial"/>
          <w:b/>
          <w:bCs/>
          <w:snapToGrid w:val="0"/>
          <w:kern w:val="0"/>
          <w14:ligatures w14:val="none"/>
        </w:rPr>
        <w:t xml:space="preserve">mješovite namjene – </w:t>
      </w:r>
      <w:r w:rsidRPr="0078364B">
        <w:rPr>
          <w:rFonts w:eastAsia="Times New Roman" w:cs="Arial"/>
          <w:b/>
          <w:bCs/>
          <w:kern w:val="0"/>
          <w:szCs w:val="20"/>
          <w:lang w:eastAsia="hr-HR"/>
          <w14:ligatures w14:val="none"/>
        </w:rPr>
        <w:t>stambeno-poslovna namjena</w:t>
      </w:r>
      <w:r w:rsidRPr="0078364B">
        <w:rPr>
          <w:rFonts w:eastAsia="Times New Roman" w:cs="Arial"/>
          <w:kern w:val="0"/>
          <w:szCs w:val="20"/>
          <w:lang w:eastAsia="hr-HR"/>
          <w14:ligatures w14:val="none"/>
        </w:rPr>
        <w:t xml:space="preserve"> mogu se uređivati javne zelene površine – javni park sukladno </w:t>
      </w:r>
      <w:r w:rsidRPr="0078364B">
        <w:rPr>
          <w:rFonts w:eastAsia="Times New Roman" w:cs="Arial"/>
          <w:snapToGrid w:val="0"/>
          <w:kern w:val="0"/>
          <w14:ligatures w14:val="none"/>
        </w:rPr>
        <w:t>uvjetima određenim u ovom članku.“.</w:t>
      </w:r>
    </w:p>
    <w:p w14:paraId="3E4DCD9A"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52A35B31" w14:textId="55D8DB38"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98</w:t>
      </w:r>
      <w:r w:rsidRPr="00A81BB1">
        <w:rPr>
          <w:rFonts w:eastAsia="Times New Roman" w:cs="Times New Roman"/>
          <w:b/>
          <w:bCs/>
          <w:snapToGrid w:val="0"/>
          <w:kern w:val="0"/>
          <w:szCs w:val="20"/>
          <w14:ligatures w14:val="none"/>
        </w:rPr>
        <w:t>.</w:t>
      </w:r>
    </w:p>
    <w:p w14:paraId="7F6270B3"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7045F5D1" w14:textId="0EBBDCE3" w:rsidR="001C3C8E" w:rsidRPr="001C3C8E" w:rsidRDefault="00480860" w:rsidP="001C3C8E">
      <w:pPr>
        <w:pStyle w:val="clanak"/>
        <w:tabs>
          <w:tab w:val="clear" w:pos="426"/>
        </w:tabs>
        <w:rPr>
          <w:rFonts w:cs="Arial"/>
          <w:snapToGrid w:val="0"/>
          <w:color w:val="000000"/>
          <w:szCs w:val="22"/>
          <w:lang w:val="hr-HR" w:eastAsia="en-US"/>
        </w:rPr>
      </w:pPr>
      <w:r w:rsidRPr="001C3C8E">
        <w:rPr>
          <w:snapToGrid w:val="0"/>
          <w:lang w:val="hr-HR"/>
        </w:rPr>
        <w:tab/>
        <w:t xml:space="preserve">Iza članka 58.d </w:t>
      </w:r>
      <w:r w:rsidR="001C3C8E" w:rsidRPr="001C3C8E">
        <w:rPr>
          <w:snapToGrid w:val="0"/>
          <w:lang w:val="hr-HR"/>
        </w:rPr>
        <w:t xml:space="preserve">naslov poglavlja </w:t>
      </w:r>
      <w:r w:rsidR="001C3C8E">
        <w:rPr>
          <w:snapToGrid w:val="0"/>
          <w:lang w:val="hr-HR"/>
        </w:rPr>
        <w:t>„</w:t>
      </w:r>
      <w:r w:rsidR="001C3C8E" w:rsidRPr="001C3C8E">
        <w:rPr>
          <w:rFonts w:cs="Arial"/>
          <w:b/>
          <w:bCs/>
          <w:snapToGrid w:val="0"/>
          <w:color w:val="000000"/>
          <w:szCs w:val="22"/>
          <w:lang w:val="hr-HR" w:eastAsia="en-US"/>
        </w:rPr>
        <w:t>2.2.10. Groblje</w:t>
      </w:r>
      <w:r w:rsidR="001C3C8E">
        <w:rPr>
          <w:rFonts w:cs="Arial"/>
          <w:snapToGrid w:val="0"/>
          <w:color w:val="000000"/>
          <w:szCs w:val="22"/>
          <w:lang w:val="hr-HR" w:eastAsia="en-US"/>
        </w:rPr>
        <w:t>“ mijenja se i glasi „</w:t>
      </w:r>
      <w:r w:rsidR="001C3C8E" w:rsidRPr="001C3C8E">
        <w:rPr>
          <w:rFonts w:cs="Arial"/>
          <w:b/>
          <w:bCs/>
          <w:snapToGrid w:val="0"/>
          <w:color w:val="000000"/>
          <w:szCs w:val="22"/>
          <w:lang w:val="hr-HR" w:eastAsia="en-US"/>
        </w:rPr>
        <w:t>2.2.1.6. Zaštitne zelene površine</w:t>
      </w:r>
      <w:r w:rsidR="001C3C8E" w:rsidRPr="001C3C8E">
        <w:rPr>
          <w:rFonts w:cs="Arial"/>
          <w:snapToGrid w:val="0"/>
          <w:color w:val="000000"/>
          <w:szCs w:val="22"/>
          <w:lang w:val="hr-HR" w:eastAsia="en-US"/>
        </w:rPr>
        <w:t xml:space="preserve">“. </w:t>
      </w:r>
    </w:p>
    <w:p w14:paraId="1A3F45BE"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3784F23B" w14:textId="73CF5AAE"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99</w:t>
      </w:r>
      <w:r w:rsidRPr="00A81BB1">
        <w:rPr>
          <w:rFonts w:eastAsia="Times New Roman" w:cs="Times New Roman"/>
          <w:b/>
          <w:bCs/>
          <w:snapToGrid w:val="0"/>
          <w:kern w:val="0"/>
          <w:szCs w:val="20"/>
          <w14:ligatures w14:val="none"/>
        </w:rPr>
        <w:t>.</w:t>
      </w:r>
    </w:p>
    <w:p w14:paraId="6CD0CE3B"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5A2D4D64" w14:textId="48785521" w:rsidR="00644F3D" w:rsidRDefault="00644F3D" w:rsidP="00644F3D">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e</w:t>
      </w:r>
      <w:r w:rsidRPr="0052124E">
        <w:rPr>
          <w:rFonts w:eastAsia="Times New Roman" w:cs="Times New Roman"/>
          <w:snapToGrid w:val="0"/>
          <w:kern w:val="0"/>
          <w:szCs w:val="20"/>
          <w14:ligatures w14:val="none"/>
        </w:rPr>
        <w:t xml:space="preserve"> mijenja se i glasi:</w:t>
      </w:r>
    </w:p>
    <w:p w14:paraId="7942A0C1"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1F328F9D" w14:textId="3471E6AF" w:rsidR="00644F3D" w:rsidRPr="00644F3D" w:rsidRDefault="00644F3D" w:rsidP="00644F3D">
      <w:pPr>
        <w:numPr>
          <w:ilvl w:val="12"/>
          <w:numId w:val="0"/>
        </w:numPr>
        <w:spacing w:after="0" w:line="276" w:lineRule="auto"/>
        <w:jc w:val="both"/>
        <w:rPr>
          <w:rFonts w:eastAsia="Arial" w:cs="Arial"/>
          <w:kern w:val="0"/>
          <w:lang w:eastAsia="hr-HR"/>
          <w14:ligatures w14:val="none"/>
        </w:rPr>
      </w:pPr>
      <w:r w:rsidRPr="00644F3D">
        <w:rPr>
          <w:rFonts w:eastAsia="Arial" w:cs="Arial"/>
          <w:kern w:val="0"/>
          <w:lang w:eastAsia="hr-HR"/>
          <w14:ligatures w14:val="none"/>
        </w:rPr>
        <w:t>„(1) Zaštitne zelene površine (oznaka Z) su površine namijenjene zaštiti od negativnog utjecaja prometa, potencijalnih opasnosti u odnosu na namjenu građevina, uređaja infrastrukture ili od nepovoljnih obilježja prostora, kao što su strmi pokosi, plavljenje zemljišta i slično.</w:t>
      </w:r>
    </w:p>
    <w:p w14:paraId="71BC2BEF" w14:textId="77777777" w:rsidR="00644F3D" w:rsidRPr="00644F3D" w:rsidRDefault="00644F3D" w:rsidP="00644F3D">
      <w:pPr>
        <w:numPr>
          <w:ilvl w:val="12"/>
          <w:numId w:val="0"/>
        </w:numPr>
        <w:spacing w:after="0" w:line="276" w:lineRule="auto"/>
        <w:jc w:val="both"/>
        <w:rPr>
          <w:rFonts w:eastAsia="Arial" w:cs="Arial"/>
          <w:kern w:val="0"/>
          <w:lang w:eastAsia="hr-HR"/>
          <w14:ligatures w14:val="none"/>
        </w:rPr>
      </w:pPr>
    </w:p>
    <w:p w14:paraId="5AEE6EFA" w14:textId="77777777" w:rsidR="00644F3D" w:rsidRPr="00644F3D" w:rsidRDefault="00644F3D" w:rsidP="00644F3D">
      <w:pPr>
        <w:numPr>
          <w:ilvl w:val="12"/>
          <w:numId w:val="0"/>
        </w:numPr>
        <w:spacing w:after="0" w:line="276" w:lineRule="auto"/>
        <w:jc w:val="both"/>
        <w:rPr>
          <w:rFonts w:eastAsia="Arial" w:cs="Arial"/>
          <w:kern w:val="0"/>
          <w:lang w:eastAsia="hr-HR"/>
          <w14:ligatures w14:val="none"/>
        </w:rPr>
      </w:pPr>
      <w:r w:rsidRPr="00644F3D">
        <w:rPr>
          <w:rFonts w:eastAsia="Arial" w:cs="Arial"/>
          <w:kern w:val="0"/>
          <w:lang w:eastAsia="hr-HR"/>
          <w14:ligatures w14:val="none"/>
        </w:rPr>
        <w:t xml:space="preserve">(2) Zaštitne zelene površine planirati i projektirati u skladu s bioraznolikosti lokacije, izbjegavati gubitak vrijednih prirodnih i </w:t>
      </w:r>
      <w:proofErr w:type="spellStart"/>
      <w:r w:rsidRPr="00644F3D">
        <w:rPr>
          <w:rFonts w:eastAsia="Arial" w:cs="Arial"/>
          <w:kern w:val="0"/>
          <w:lang w:eastAsia="hr-HR"/>
          <w14:ligatures w14:val="none"/>
        </w:rPr>
        <w:t>doprirodnih</w:t>
      </w:r>
      <w:proofErr w:type="spellEnd"/>
      <w:r w:rsidRPr="00644F3D">
        <w:rPr>
          <w:rFonts w:eastAsia="Arial" w:cs="Arial"/>
          <w:kern w:val="0"/>
          <w:lang w:eastAsia="hr-HR"/>
          <w14:ligatures w14:val="none"/>
        </w:rPr>
        <w:t xml:space="preserve"> staništa i vegetacije te koristiti rješenja temeljena na prirodi (nature-</w:t>
      </w:r>
      <w:proofErr w:type="spellStart"/>
      <w:r w:rsidRPr="00644F3D">
        <w:rPr>
          <w:rFonts w:eastAsia="Arial" w:cs="Arial"/>
          <w:kern w:val="0"/>
          <w:lang w:eastAsia="hr-HR"/>
          <w14:ligatures w14:val="none"/>
        </w:rPr>
        <w:t>based</w:t>
      </w:r>
      <w:proofErr w:type="spellEnd"/>
      <w:r w:rsidRPr="00644F3D">
        <w:rPr>
          <w:rFonts w:eastAsia="Arial" w:cs="Arial"/>
          <w:kern w:val="0"/>
          <w:lang w:eastAsia="hr-HR"/>
          <w14:ligatures w14:val="none"/>
        </w:rPr>
        <w:t xml:space="preserve"> </w:t>
      </w:r>
      <w:proofErr w:type="spellStart"/>
      <w:r w:rsidRPr="00644F3D">
        <w:rPr>
          <w:rFonts w:eastAsia="Arial" w:cs="Arial"/>
          <w:kern w:val="0"/>
          <w:lang w:eastAsia="hr-HR"/>
          <w14:ligatures w14:val="none"/>
        </w:rPr>
        <w:t>solutions</w:t>
      </w:r>
      <w:proofErr w:type="spellEnd"/>
      <w:r w:rsidRPr="00644F3D">
        <w:rPr>
          <w:rFonts w:eastAsia="Arial" w:cs="Arial"/>
          <w:kern w:val="0"/>
          <w:lang w:eastAsia="hr-HR"/>
          <w14:ligatures w14:val="none"/>
        </w:rPr>
        <w:t>).</w:t>
      </w:r>
    </w:p>
    <w:p w14:paraId="0824501B" w14:textId="77777777" w:rsidR="00644F3D" w:rsidRPr="00644F3D" w:rsidRDefault="00644F3D" w:rsidP="00644F3D">
      <w:pPr>
        <w:numPr>
          <w:ilvl w:val="12"/>
          <w:numId w:val="0"/>
        </w:numPr>
        <w:spacing w:after="0" w:line="276" w:lineRule="auto"/>
        <w:jc w:val="both"/>
        <w:rPr>
          <w:rFonts w:eastAsia="Arial" w:cs="Arial"/>
          <w:kern w:val="0"/>
          <w:lang w:eastAsia="hr-HR"/>
          <w14:ligatures w14:val="none"/>
        </w:rPr>
      </w:pPr>
    </w:p>
    <w:p w14:paraId="7421C2C5" w14:textId="77777777" w:rsidR="00644F3D" w:rsidRPr="00644F3D" w:rsidRDefault="00644F3D" w:rsidP="00644F3D">
      <w:pPr>
        <w:numPr>
          <w:ilvl w:val="12"/>
          <w:numId w:val="0"/>
        </w:numPr>
        <w:spacing w:after="0" w:line="276" w:lineRule="auto"/>
        <w:jc w:val="both"/>
        <w:rPr>
          <w:rFonts w:eastAsia="Arial" w:cs="Arial"/>
          <w:kern w:val="0"/>
          <w:lang w:eastAsia="hr-HR"/>
          <w14:ligatures w14:val="none"/>
        </w:rPr>
      </w:pPr>
      <w:r w:rsidRPr="00644F3D">
        <w:rPr>
          <w:rFonts w:eastAsia="Arial" w:cs="Arial"/>
          <w:kern w:val="0"/>
          <w:lang w:eastAsia="hr-HR"/>
          <w14:ligatures w14:val="none"/>
        </w:rPr>
        <w:t xml:space="preserve">(3) Zaštita zelenih površina provodi se sadnjom i održavanjem odgovarajućeg visokog (stablašice) i niskog raslinja (živice autohtonih i zimzelenih vrsta najmanje visine 1,50 m) te ograničenjem u korištenju te površine. </w:t>
      </w:r>
    </w:p>
    <w:p w14:paraId="4E39EACA" w14:textId="77777777" w:rsidR="00644F3D" w:rsidRPr="00644F3D" w:rsidRDefault="00644F3D" w:rsidP="00644F3D">
      <w:pPr>
        <w:numPr>
          <w:ilvl w:val="12"/>
          <w:numId w:val="0"/>
        </w:numPr>
        <w:tabs>
          <w:tab w:val="num" w:pos="567"/>
        </w:tabs>
        <w:spacing w:after="0" w:line="276" w:lineRule="auto"/>
        <w:jc w:val="both"/>
        <w:rPr>
          <w:rFonts w:eastAsia="Arial" w:cs="Arial"/>
          <w:kern w:val="0"/>
          <w:lang w:eastAsia="hr-HR"/>
          <w14:ligatures w14:val="none"/>
        </w:rPr>
      </w:pPr>
    </w:p>
    <w:p w14:paraId="1EF11E87" w14:textId="77777777" w:rsidR="00644F3D" w:rsidRPr="00644F3D" w:rsidRDefault="00644F3D" w:rsidP="00644F3D">
      <w:pPr>
        <w:numPr>
          <w:ilvl w:val="12"/>
          <w:numId w:val="0"/>
        </w:numPr>
        <w:tabs>
          <w:tab w:val="num" w:pos="567"/>
        </w:tabs>
        <w:spacing w:after="0" w:line="276" w:lineRule="auto"/>
        <w:jc w:val="both"/>
        <w:rPr>
          <w:rFonts w:eastAsia="Arial" w:cs="Arial"/>
          <w:kern w:val="0"/>
          <w:lang w:eastAsia="hr-HR"/>
          <w14:ligatures w14:val="none"/>
        </w:rPr>
      </w:pPr>
      <w:r w:rsidRPr="00644F3D">
        <w:rPr>
          <w:rFonts w:eastAsia="Arial" w:cs="Arial"/>
          <w:kern w:val="0"/>
          <w:lang w:eastAsia="hr-HR"/>
          <w14:ligatures w14:val="none"/>
        </w:rPr>
        <w:t>(4) Unutar zaštitnih zelenih površina mogu se uređivati pješačke i biciklističke staze, trim staze, polagati linijska infrastruktura, graditi kišne vrtove te samo izuzetno locirati druge vrste naprava ili građevina infrastrukturnog sustava, izuzev antenskih stupova elektroničke komunikacijske infrastrukture.</w:t>
      </w:r>
    </w:p>
    <w:p w14:paraId="232CDE09" w14:textId="77777777" w:rsidR="00644F3D" w:rsidRPr="00644F3D" w:rsidRDefault="00644F3D" w:rsidP="00644F3D">
      <w:pPr>
        <w:numPr>
          <w:ilvl w:val="12"/>
          <w:numId w:val="0"/>
        </w:numPr>
        <w:spacing w:after="0" w:line="276" w:lineRule="auto"/>
        <w:jc w:val="both"/>
        <w:rPr>
          <w:rFonts w:eastAsia="Arial" w:cs="Arial"/>
          <w:kern w:val="0"/>
          <w:lang w:eastAsia="hr-HR"/>
          <w14:ligatures w14:val="none"/>
        </w:rPr>
      </w:pPr>
    </w:p>
    <w:p w14:paraId="0B4ED391" w14:textId="77777777" w:rsidR="00644F3D" w:rsidRPr="00644F3D" w:rsidRDefault="00644F3D" w:rsidP="00644F3D">
      <w:pPr>
        <w:numPr>
          <w:ilvl w:val="12"/>
          <w:numId w:val="0"/>
        </w:numPr>
        <w:spacing w:after="0" w:line="276" w:lineRule="auto"/>
        <w:jc w:val="both"/>
        <w:rPr>
          <w:rFonts w:eastAsia="Arial" w:cs="Arial"/>
          <w:kern w:val="0"/>
          <w:szCs w:val="20"/>
          <w:lang w:eastAsia="hr-HR"/>
          <w14:ligatures w14:val="none"/>
        </w:rPr>
      </w:pPr>
      <w:r w:rsidRPr="00644F3D">
        <w:rPr>
          <w:rFonts w:eastAsia="Arial" w:cs="Arial"/>
          <w:kern w:val="0"/>
          <w:lang w:eastAsia="hr-HR"/>
          <w14:ligatures w14:val="none"/>
        </w:rPr>
        <w:t xml:space="preserve">(5) </w:t>
      </w:r>
      <w:r w:rsidRPr="00644F3D">
        <w:rPr>
          <w:rFonts w:eastAsia="Arial" w:cs="Arial"/>
          <w:b/>
          <w:bCs/>
          <w:kern w:val="0"/>
          <w:lang w:eastAsia="hr-HR"/>
          <w14:ligatures w14:val="none"/>
        </w:rPr>
        <w:t>Zaštitne zelene površine</w:t>
      </w:r>
      <w:r w:rsidRPr="00644F3D">
        <w:rPr>
          <w:rFonts w:eastAsia="Arial" w:cs="Arial"/>
          <w:kern w:val="0"/>
          <w:lang w:eastAsia="hr-HR"/>
          <w14:ligatures w14:val="none"/>
        </w:rPr>
        <w:t xml:space="preserve"> unutar građevinskog područja naselja,</w:t>
      </w:r>
      <w:r w:rsidRPr="00644F3D">
        <w:rPr>
          <w:rFonts w:eastAsia="Calibri" w:cs="Arial"/>
          <w:kern w:val="0"/>
          <w14:ligatures w14:val="none"/>
        </w:rPr>
        <w:t xml:space="preserve"> izdvojenih dijelova građevinskog područja naselja i izdvojenog građevinskog područja izvan naselja, </w:t>
      </w:r>
      <w:r w:rsidRPr="00644F3D">
        <w:rPr>
          <w:rFonts w:eastAsia="Arial" w:cs="Arial"/>
          <w:kern w:val="0"/>
          <w:szCs w:val="20"/>
          <w:lang w:eastAsia="hr-HR"/>
          <w14:ligatures w14:val="none"/>
        </w:rPr>
        <w:t>obvezno je saditi i održavati kao zaštita od negativnog utjecaja određene namjene na susjedne čestice drugih namjena gdje ljudi borave, kao prilagodba klimatskim promjenama, na sljedeći način:</w:t>
      </w:r>
    </w:p>
    <w:p w14:paraId="6A172269" w14:textId="77777777" w:rsidR="00644F3D" w:rsidRPr="00644F3D" w:rsidRDefault="00644F3D" w:rsidP="003C14D2">
      <w:pPr>
        <w:numPr>
          <w:ilvl w:val="0"/>
          <w:numId w:val="102"/>
        </w:numPr>
        <w:spacing w:after="200" w:line="276" w:lineRule="auto"/>
        <w:ind w:left="284" w:hanging="284"/>
        <w:contextualSpacing/>
        <w:jc w:val="both"/>
        <w:rPr>
          <w:rFonts w:ascii="Times New Roman" w:eastAsia="Arial" w:hAnsi="Times New Roman" w:cs="Arial"/>
          <w:kern w:val="0"/>
          <w14:ligatures w14:val="none"/>
        </w:rPr>
      </w:pPr>
      <w:r w:rsidRPr="00644F3D">
        <w:rPr>
          <w:rFonts w:eastAsia="Arial" w:cs="Arial"/>
          <w:kern w:val="0"/>
          <w14:ligatures w14:val="none"/>
        </w:rPr>
        <w:t xml:space="preserve">kontaktni dijelovi građevne čestice na kojoj se nalaze ili se planiraju graditi građevine </w:t>
      </w:r>
      <w:r w:rsidRPr="00644F3D">
        <w:rPr>
          <w:rFonts w:eastAsia="Arial" w:cs="Arial"/>
          <w:b/>
          <w:bCs/>
          <w:kern w:val="0"/>
          <w14:ligatures w14:val="none"/>
        </w:rPr>
        <w:t xml:space="preserve">gospodarske namjene, komunalne namjene (groblja), infrastrukturne namjene, </w:t>
      </w:r>
      <w:bookmarkStart w:id="244" w:name="_Hlk157769419"/>
      <w:r w:rsidRPr="00644F3D">
        <w:rPr>
          <w:rFonts w:eastAsia="Arial" w:cs="Arial"/>
          <w:b/>
          <w:bCs/>
          <w:kern w:val="0"/>
          <w14:ligatures w14:val="none"/>
        </w:rPr>
        <w:t xml:space="preserve">građevine za gospodarenje otpadom, </w:t>
      </w:r>
      <w:bookmarkEnd w:id="244"/>
      <w:r w:rsidRPr="00644F3D">
        <w:rPr>
          <w:rFonts w:eastAsia="Arial" w:cs="Arial"/>
          <w:b/>
          <w:bCs/>
          <w:kern w:val="0"/>
          <w14:ligatures w14:val="none"/>
        </w:rPr>
        <w:t xml:space="preserve">parkirališta za kamione i autobuse, </w:t>
      </w:r>
      <w:r w:rsidRPr="00644F3D">
        <w:rPr>
          <w:rFonts w:eastAsia="Arial" w:cs="Arial"/>
          <w:kern w:val="0"/>
          <w14:ligatures w14:val="none"/>
        </w:rPr>
        <w:t xml:space="preserve"> koji se graniče sa građevnim česticama stambene namjene, javne i društvene namjene, sportsko-rekreacijske namjene, ugostiteljsko-turističke namjene te sličnih namjena gdje boravi veći broj ljudi,  obvezno moraju imati pojas zaštitnog zelenila najmanje širine 1,0 m i visine 1,50 m, odnosno kako je za svaku namjenu posebno određeno,</w:t>
      </w:r>
    </w:p>
    <w:p w14:paraId="149013F4" w14:textId="77777777" w:rsidR="00644F3D" w:rsidRPr="00644F3D" w:rsidRDefault="00644F3D" w:rsidP="003C14D2">
      <w:pPr>
        <w:numPr>
          <w:ilvl w:val="0"/>
          <w:numId w:val="102"/>
        </w:numPr>
        <w:spacing w:after="200" w:line="276" w:lineRule="auto"/>
        <w:ind w:left="284" w:hanging="284"/>
        <w:contextualSpacing/>
        <w:jc w:val="both"/>
        <w:rPr>
          <w:rFonts w:ascii="Times New Roman" w:eastAsia="Arial" w:hAnsi="Times New Roman" w:cs="Arial"/>
          <w:kern w:val="0"/>
          <w14:ligatures w14:val="none"/>
        </w:rPr>
      </w:pPr>
      <w:r w:rsidRPr="00644F3D">
        <w:rPr>
          <w:rFonts w:eastAsia="Arial" w:cs="Arial"/>
          <w:kern w:val="0"/>
          <w14:ligatures w14:val="none"/>
        </w:rPr>
        <w:t xml:space="preserve">kontaktni dijelovi građevne čestice na kojoj se nalazi ili se planira graditi </w:t>
      </w:r>
      <w:r w:rsidRPr="00644F3D">
        <w:rPr>
          <w:rFonts w:eastAsia="Arial" w:cs="Arial"/>
          <w:b/>
          <w:bCs/>
          <w:kern w:val="0"/>
          <w14:ligatures w14:val="none"/>
        </w:rPr>
        <w:t>manja</w:t>
      </w:r>
      <w:r w:rsidRPr="00644F3D">
        <w:rPr>
          <w:rFonts w:eastAsia="Arial" w:cs="Arial"/>
          <w:kern w:val="0"/>
          <w14:ligatures w14:val="none"/>
        </w:rPr>
        <w:t xml:space="preserve"> </w:t>
      </w:r>
      <w:r w:rsidRPr="00644F3D">
        <w:rPr>
          <w:rFonts w:eastAsia="Arial" w:cs="Arial"/>
          <w:b/>
          <w:bCs/>
          <w:kern w:val="0"/>
          <w14:ligatures w14:val="none"/>
        </w:rPr>
        <w:t>višestambena zgrada,</w:t>
      </w:r>
      <w:r w:rsidRPr="00644F3D">
        <w:rPr>
          <w:rFonts w:eastAsia="Arial" w:cs="Arial"/>
          <w:kern w:val="0"/>
          <w14:ligatures w14:val="none"/>
        </w:rPr>
        <w:t xml:space="preserve"> a koji se graniče sa građevnim česticama javne i društvene namjene, sportsko-rekreacijske namjene i sličnih namjena, obvezno moraju imati pojas zaštitnog zelenila najmanje širine 1,0 m i visine 1,50 m,</w:t>
      </w:r>
    </w:p>
    <w:p w14:paraId="765A2A24" w14:textId="3FF45249" w:rsidR="00644F3D" w:rsidRPr="00644F3D" w:rsidRDefault="00644F3D" w:rsidP="003C14D2">
      <w:pPr>
        <w:numPr>
          <w:ilvl w:val="0"/>
          <w:numId w:val="102"/>
        </w:numPr>
        <w:spacing w:after="0" w:line="276" w:lineRule="auto"/>
        <w:ind w:left="284" w:hanging="284"/>
        <w:contextualSpacing/>
        <w:jc w:val="both"/>
        <w:rPr>
          <w:rFonts w:ascii="Times New Roman" w:eastAsia="Arial" w:hAnsi="Times New Roman" w:cs="Arial"/>
          <w:kern w:val="0"/>
          <w14:ligatures w14:val="none"/>
        </w:rPr>
      </w:pPr>
      <w:r w:rsidRPr="00644F3D">
        <w:rPr>
          <w:rFonts w:eastAsia="Arial" w:cs="Arial"/>
          <w:kern w:val="0"/>
          <w14:ligatures w14:val="none"/>
        </w:rPr>
        <w:lastRenderedPageBreak/>
        <w:t>zaštitne zelene površine iz prethodnih podstavaka nije potrebno označavati na kartografskim prikazima ovog Prostornog plana.“.</w:t>
      </w:r>
    </w:p>
    <w:p w14:paraId="74C61409"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4A446660" w14:textId="18067CF1"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100</w:t>
      </w:r>
      <w:r w:rsidRPr="00A81BB1">
        <w:rPr>
          <w:rFonts w:eastAsia="Times New Roman" w:cs="Times New Roman"/>
          <w:b/>
          <w:bCs/>
          <w:snapToGrid w:val="0"/>
          <w:kern w:val="0"/>
          <w:szCs w:val="20"/>
          <w14:ligatures w14:val="none"/>
        </w:rPr>
        <w:t>.</w:t>
      </w:r>
    </w:p>
    <w:p w14:paraId="7F5C5B2B" w14:textId="4842818F" w:rsidR="005D06C1" w:rsidRDefault="005D06C1" w:rsidP="00D16EF6">
      <w:pPr>
        <w:spacing w:after="0"/>
        <w:ind w:firstLine="708"/>
        <w:jc w:val="both"/>
        <w:rPr>
          <w:rFonts w:eastAsia="Arial" w:cs="Arial"/>
          <w:kern w:val="0"/>
          <w:szCs w:val="20"/>
          <w:lang w:eastAsia="hr-HR"/>
          <w14:ligatures w14:val="none"/>
        </w:rPr>
      </w:pPr>
      <w:r w:rsidRPr="001C3C8E">
        <w:rPr>
          <w:rFonts w:eastAsia="Times New Roman" w:cs="Times New Roman"/>
          <w:snapToGrid w:val="0"/>
          <w:kern w:val="0"/>
          <w:szCs w:val="20"/>
          <w14:ligatures w14:val="none"/>
        </w:rPr>
        <w:t>Iza članka 58.</w:t>
      </w:r>
      <w:r>
        <w:rPr>
          <w:snapToGrid w:val="0"/>
        </w:rPr>
        <w:t>e</w:t>
      </w:r>
      <w:r w:rsidRPr="001C3C8E">
        <w:rPr>
          <w:rFonts w:eastAsia="Times New Roman" w:cs="Times New Roman"/>
          <w:snapToGrid w:val="0"/>
          <w:kern w:val="0"/>
          <w:szCs w:val="20"/>
          <w14:ligatures w14:val="none"/>
        </w:rPr>
        <w:t xml:space="preserve"> naslov poglavlja </w:t>
      </w:r>
      <w:r>
        <w:rPr>
          <w:rFonts w:eastAsia="Times New Roman" w:cs="Times New Roman"/>
          <w:snapToGrid w:val="0"/>
          <w:kern w:val="0"/>
          <w:szCs w:val="20"/>
          <w14:ligatures w14:val="none"/>
        </w:rPr>
        <w:t>„</w:t>
      </w:r>
      <w:r w:rsidRPr="005D06C1">
        <w:rPr>
          <w:rFonts w:eastAsia="Arial" w:cs="Arial"/>
          <w:b/>
          <w:bCs/>
          <w:kern w:val="0"/>
          <w:szCs w:val="20"/>
          <w:lang w:eastAsia="hr-HR"/>
          <w14:ligatures w14:val="none"/>
        </w:rPr>
        <w:t>2.2.11. Zona 1.B - Zona djelomične zaštite povijesne jezgre</w:t>
      </w:r>
      <w:r>
        <w:rPr>
          <w:rFonts w:eastAsia="Arial" w:cs="Arial"/>
          <w:kern w:val="0"/>
          <w:szCs w:val="20"/>
          <w:lang w:eastAsia="hr-HR"/>
          <w14:ligatures w14:val="none"/>
        </w:rPr>
        <w:t xml:space="preserve">“ </w:t>
      </w:r>
      <w:r>
        <w:rPr>
          <w:rFonts w:cs="Arial"/>
          <w:snapToGrid w:val="0"/>
          <w:color w:val="000000"/>
        </w:rPr>
        <w:t xml:space="preserve">mijenja se i glasi </w:t>
      </w:r>
      <w:bookmarkStart w:id="245" w:name="_Toc167697563"/>
      <w:r>
        <w:rPr>
          <w:rFonts w:eastAsia="Arial" w:cs="Arial"/>
          <w:kern w:val="0"/>
          <w:szCs w:val="20"/>
          <w:lang w:eastAsia="hr-HR"/>
          <w14:ligatures w14:val="none"/>
        </w:rPr>
        <w:t>„</w:t>
      </w:r>
      <w:r w:rsidRPr="005D06C1">
        <w:rPr>
          <w:rFonts w:eastAsia="Arial" w:cs="Arial"/>
          <w:b/>
          <w:bCs/>
          <w:kern w:val="0"/>
          <w:szCs w:val="20"/>
          <w:lang w:eastAsia="hr-HR"/>
          <w14:ligatures w14:val="none"/>
        </w:rPr>
        <w:t>2.2.1.7. Groblje</w:t>
      </w:r>
      <w:bookmarkEnd w:id="245"/>
      <w:r>
        <w:rPr>
          <w:rFonts w:eastAsia="Arial" w:cs="Arial"/>
          <w:kern w:val="0"/>
          <w:szCs w:val="20"/>
          <w:lang w:eastAsia="hr-HR"/>
          <w14:ligatures w14:val="none"/>
        </w:rPr>
        <w:t>“.</w:t>
      </w:r>
    </w:p>
    <w:p w14:paraId="260469A0" w14:textId="77777777" w:rsidR="005D06C1" w:rsidRDefault="005D06C1" w:rsidP="005D06C1">
      <w:pPr>
        <w:spacing w:after="0"/>
        <w:jc w:val="both"/>
        <w:rPr>
          <w:rFonts w:eastAsia="Arial" w:cs="Arial"/>
          <w:kern w:val="0"/>
          <w:szCs w:val="20"/>
          <w:lang w:eastAsia="hr-HR"/>
          <w14:ligatures w14:val="none"/>
        </w:rPr>
      </w:pPr>
    </w:p>
    <w:p w14:paraId="40B4F4F7" w14:textId="7D2CEE90" w:rsidR="005D06C1" w:rsidRDefault="005D06C1" w:rsidP="005D06C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w:t>
      </w:r>
      <w:r w:rsidR="007005BF">
        <w:rPr>
          <w:rFonts w:eastAsia="Times New Roman" w:cs="Times New Roman"/>
          <w:b/>
          <w:bCs/>
          <w:snapToGrid w:val="0"/>
          <w:kern w:val="0"/>
          <w:szCs w:val="20"/>
          <w14:ligatures w14:val="none"/>
        </w:rPr>
        <w:t>1</w:t>
      </w:r>
      <w:r w:rsidRPr="00A81BB1">
        <w:rPr>
          <w:rFonts w:eastAsia="Times New Roman" w:cs="Times New Roman"/>
          <w:b/>
          <w:bCs/>
          <w:snapToGrid w:val="0"/>
          <w:kern w:val="0"/>
          <w:szCs w:val="20"/>
          <w14:ligatures w14:val="none"/>
        </w:rPr>
        <w:t>.</w:t>
      </w:r>
    </w:p>
    <w:p w14:paraId="0A7D2D8F"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19B88288" w14:textId="48D1D0F4" w:rsidR="007005BF" w:rsidRDefault="007005BF" w:rsidP="007005BF">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f</w:t>
      </w:r>
      <w:r w:rsidRPr="0052124E">
        <w:rPr>
          <w:rFonts w:eastAsia="Times New Roman" w:cs="Times New Roman"/>
          <w:snapToGrid w:val="0"/>
          <w:kern w:val="0"/>
          <w:szCs w:val="20"/>
          <w14:ligatures w14:val="none"/>
        </w:rPr>
        <w:t xml:space="preserve"> mijenja se i glasi:</w:t>
      </w:r>
    </w:p>
    <w:p w14:paraId="42602875"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4D3A5479" w14:textId="05D3F1E4" w:rsidR="007005BF" w:rsidRPr="00240F8E" w:rsidRDefault="00240F8E" w:rsidP="007005BF">
      <w:p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w:t>
      </w:r>
      <w:r w:rsidR="007005BF" w:rsidRPr="00240F8E">
        <w:rPr>
          <w:rFonts w:eastAsia="Times New Roman" w:cs="Arial"/>
          <w:snapToGrid w:val="0"/>
          <w:kern w:val="0"/>
          <w14:ligatures w14:val="none"/>
        </w:rPr>
        <w:t xml:space="preserve">(1) Unutar građevinskog područja naselja i </w:t>
      </w:r>
      <w:r w:rsidR="007005BF" w:rsidRPr="00240F8E">
        <w:rPr>
          <w:rFonts w:eastAsia="Calibri" w:cs="Arial"/>
          <w:kern w:val="0"/>
          <w14:ligatures w14:val="none"/>
        </w:rPr>
        <w:t xml:space="preserve">izdvojenim dijelovima građevinskog područja naselja na području Prostornog plana </w:t>
      </w:r>
      <w:r w:rsidR="007005BF" w:rsidRPr="00240F8E">
        <w:rPr>
          <w:rFonts w:eastAsia="Times New Roman" w:cs="Arial"/>
          <w:snapToGrid w:val="0"/>
          <w:kern w:val="0"/>
          <w14:ligatures w14:val="none"/>
        </w:rPr>
        <w:t xml:space="preserve">označene su postojeće površine groblja, a u naselju Koprivnica, unutar obuhvata GUP KC, nalazi se postojeća i planirana površina </w:t>
      </w:r>
      <w:r w:rsidR="007005BF" w:rsidRPr="00240F8E">
        <w:rPr>
          <w:rFonts w:eastAsia="Times New Roman" w:cs="Arial"/>
          <w:strike/>
          <w:snapToGrid w:val="0"/>
          <w:kern w:val="0"/>
          <w14:ligatures w14:val="none"/>
        </w:rPr>
        <w:t>za razvoj</w:t>
      </w:r>
      <w:r w:rsidR="007005BF" w:rsidRPr="00240F8E">
        <w:rPr>
          <w:rFonts w:eastAsia="Times New Roman" w:cs="Arial"/>
          <w:snapToGrid w:val="0"/>
          <w:kern w:val="0"/>
          <w14:ligatures w14:val="none"/>
        </w:rPr>
        <w:t xml:space="preserve"> glavnog gradskog groblja.</w:t>
      </w:r>
    </w:p>
    <w:p w14:paraId="51C77ED2" w14:textId="77777777" w:rsidR="007005BF" w:rsidRPr="00240F8E" w:rsidRDefault="007005BF" w:rsidP="007005BF">
      <w:pPr>
        <w:tabs>
          <w:tab w:val="num" w:pos="360"/>
          <w:tab w:val="left" w:pos="426"/>
        </w:tabs>
        <w:spacing w:after="0" w:line="300" w:lineRule="exact"/>
        <w:ind w:left="360" w:hanging="360"/>
        <w:jc w:val="both"/>
        <w:rPr>
          <w:rFonts w:eastAsia="Times New Roman" w:cs="Arial"/>
          <w:snapToGrid w:val="0"/>
          <w:kern w:val="0"/>
          <w14:ligatures w14:val="none"/>
        </w:rPr>
      </w:pPr>
    </w:p>
    <w:p w14:paraId="6D592876" w14:textId="77777777" w:rsidR="007005BF" w:rsidRPr="00240F8E" w:rsidRDefault="007005BF" w:rsidP="007005BF">
      <w:pPr>
        <w:tabs>
          <w:tab w:val="num" w:pos="0"/>
          <w:tab w:val="left" w:pos="426"/>
        </w:tabs>
        <w:spacing w:after="0" w:line="300" w:lineRule="exact"/>
        <w:jc w:val="both"/>
        <w:rPr>
          <w:rFonts w:eastAsia="Times New Roman" w:cs="Arial"/>
          <w:snapToGrid w:val="0"/>
          <w:kern w:val="0"/>
          <w14:ligatures w14:val="none"/>
        </w:rPr>
      </w:pPr>
      <w:bookmarkStart w:id="246" w:name="_Hlk134601242"/>
      <w:r w:rsidRPr="00240F8E">
        <w:rPr>
          <w:rFonts w:eastAsia="Times New Roman" w:cs="Arial"/>
          <w:snapToGrid w:val="0"/>
          <w:kern w:val="0"/>
          <w14:ligatures w14:val="none"/>
        </w:rPr>
        <w:t xml:space="preserve">(2) Unutar građevinskog područja naselja i </w:t>
      </w:r>
      <w:r w:rsidRPr="00240F8E">
        <w:rPr>
          <w:rFonts w:eastAsia="Calibri" w:cs="Arial"/>
          <w:kern w:val="0"/>
          <w14:ligatures w14:val="none"/>
        </w:rPr>
        <w:t xml:space="preserve">izdvojenim dijelovima građevinskog područja naselja </w:t>
      </w:r>
      <w:r w:rsidRPr="00240F8E">
        <w:rPr>
          <w:rFonts w:eastAsia="Times New Roman" w:cs="Arial"/>
          <w:snapToGrid w:val="0"/>
          <w:kern w:val="0"/>
          <w14:ligatures w14:val="none"/>
        </w:rPr>
        <w:t>nalaze se sljedeća groblja:</w:t>
      </w:r>
    </w:p>
    <w:p w14:paraId="10721F78"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Gradsko groblje Koprivnica – katoličko, unutar obuhvata GUP KC,</w:t>
      </w:r>
    </w:p>
    <w:p w14:paraId="052E07F4"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Gradsko groblje Koprivnica – pravoslavno,</w:t>
      </w:r>
    </w:p>
    <w:p w14:paraId="51F3C872"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Gradsko groblje Koprivnica – židovsko,</w:t>
      </w:r>
    </w:p>
    <w:p w14:paraId="105DAF15"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Mjesno groblje Reka,</w:t>
      </w:r>
    </w:p>
    <w:p w14:paraId="75128128"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 xml:space="preserve">Mjesno groblje </w:t>
      </w:r>
      <w:proofErr w:type="spellStart"/>
      <w:r w:rsidRPr="00240F8E">
        <w:rPr>
          <w:rFonts w:eastAsia="Times New Roman" w:cs="Arial"/>
          <w:snapToGrid w:val="0"/>
          <w:kern w:val="0"/>
          <w14:ligatures w14:val="none"/>
        </w:rPr>
        <w:t>Herešin</w:t>
      </w:r>
      <w:proofErr w:type="spellEnd"/>
      <w:r w:rsidRPr="00240F8E">
        <w:rPr>
          <w:rFonts w:eastAsia="Times New Roman" w:cs="Arial"/>
          <w:snapToGrid w:val="0"/>
          <w:kern w:val="0"/>
          <w14:ligatures w14:val="none"/>
        </w:rPr>
        <w:t>,</w:t>
      </w:r>
    </w:p>
    <w:p w14:paraId="61F1D523"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 xml:space="preserve">Mjesno groblje </w:t>
      </w:r>
      <w:proofErr w:type="spellStart"/>
      <w:r w:rsidRPr="00240F8E">
        <w:rPr>
          <w:rFonts w:eastAsia="Times New Roman" w:cs="Arial"/>
          <w:snapToGrid w:val="0"/>
          <w:kern w:val="0"/>
          <w14:ligatures w14:val="none"/>
        </w:rPr>
        <w:t>Jagnjedovec</w:t>
      </w:r>
      <w:proofErr w:type="spellEnd"/>
      <w:r w:rsidRPr="00240F8E">
        <w:rPr>
          <w:rFonts w:eastAsia="Times New Roman" w:cs="Arial"/>
          <w:snapToGrid w:val="0"/>
          <w:kern w:val="0"/>
          <w14:ligatures w14:val="none"/>
        </w:rPr>
        <w:t>,</w:t>
      </w:r>
    </w:p>
    <w:p w14:paraId="158A986D"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 xml:space="preserve">Mjesno groblje </w:t>
      </w:r>
      <w:proofErr w:type="spellStart"/>
      <w:r w:rsidRPr="00240F8E">
        <w:rPr>
          <w:rFonts w:eastAsia="Times New Roman" w:cs="Arial"/>
          <w:snapToGrid w:val="0"/>
          <w:kern w:val="0"/>
          <w14:ligatures w14:val="none"/>
        </w:rPr>
        <w:t>Bakovčica</w:t>
      </w:r>
      <w:proofErr w:type="spellEnd"/>
      <w:r w:rsidRPr="00240F8E">
        <w:rPr>
          <w:rFonts w:eastAsia="Times New Roman" w:cs="Arial"/>
          <w:snapToGrid w:val="0"/>
          <w:kern w:val="0"/>
          <w14:ligatures w14:val="none"/>
        </w:rPr>
        <w:t>.</w:t>
      </w:r>
    </w:p>
    <w:bookmarkEnd w:id="246"/>
    <w:p w14:paraId="010658FB" w14:textId="77777777" w:rsidR="007005BF" w:rsidRPr="00240F8E" w:rsidRDefault="007005BF" w:rsidP="007005BF">
      <w:pPr>
        <w:tabs>
          <w:tab w:val="left" w:pos="426"/>
        </w:tabs>
        <w:spacing w:after="0" w:line="300" w:lineRule="exact"/>
        <w:jc w:val="both"/>
        <w:rPr>
          <w:rFonts w:eastAsia="Times New Roman" w:cs="Arial"/>
          <w:snapToGrid w:val="0"/>
          <w:kern w:val="0"/>
          <w14:ligatures w14:val="none"/>
        </w:rPr>
      </w:pPr>
    </w:p>
    <w:p w14:paraId="6B903E51"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bookmarkStart w:id="247" w:name="_Hlk134601276"/>
      <w:r w:rsidRPr="00240F8E">
        <w:rPr>
          <w:rFonts w:eastAsia="Calibri" w:cs="Arial"/>
          <w:kern w:val="0"/>
          <w14:ligatures w14:val="none"/>
        </w:rPr>
        <w:t>(3) Groblje je ograđeni prostor zemljišta na kojem se nalaze grobna mjesta, komunalna infrastruktura i prateće građevine. Pratećim građevinama smatraju se krematorij, mrtvačnica, dvorana za izlaganje na odru, prostorije za ispraćaj umrlih i slično.</w:t>
      </w:r>
    </w:p>
    <w:p w14:paraId="17B39EEB" w14:textId="77777777" w:rsidR="007005BF" w:rsidRPr="00240F8E" w:rsidRDefault="007005BF" w:rsidP="007005BF">
      <w:pPr>
        <w:autoSpaceDE w:val="0"/>
        <w:autoSpaceDN w:val="0"/>
        <w:adjustRightInd w:val="0"/>
        <w:spacing w:after="0" w:line="276" w:lineRule="auto"/>
        <w:ind w:firstLine="426"/>
        <w:jc w:val="both"/>
        <w:rPr>
          <w:rFonts w:eastAsia="Calibri" w:cs="Arial"/>
          <w:kern w:val="0"/>
          <w14:ligatures w14:val="none"/>
        </w:rPr>
      </w:pPr>
    </w:p>
    <w:p w14:paraId="60E45531"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(4) Grob</w:t>
      </w:r>
      <w:r w:rsidRPr="00240F8E">
        <w:rPr>
          <w:rFonts w:eastAsia="Calibri" w:cs="Arial"/>
          <w:kern w:val="0"/>
          <w14:ligatures w14:val="none"/>
        </w:rPr>
        <w:softHyphen/>
        <w:t>lje se sastoji se od unutraš</w:t>
      </w:r>
      <w:r w:rsidRPr="00240F8E">
        <w:rPr>
          <w:rFonts w:eastAsia="Calibri" w:cs="Arial"/>
          <w:kern w:val="0"/>
          <w14:ligatures w14:val="none"/>
        </w:rPr>
        <w:softHyphen/>
        <w:t>nje</w:t>
      </w:r>
      <w:r w:rsidRPr="00240F8E">
        <w:rPr>
          <w:rFonts w:eastAsia="Calibri" w:cs="Arial"/>
          <w:kern w:val="0"/>
          <w14:ligatures w14:val="none"/>
        </w:rPr>
        <w:softHyphen/>
        <w:t xml:space="preserve">g prostora (površine za ukop: oproštajni, prateći i pogonski dio) vanjskog prostora (prometne površine, parkiralište i ostale usluge). </w:t>
      </w:r>
    </w:p>
    <w:p w14:paraId="32A51F01" w14:textId="77777777" w:rsidR="007005BF" w:rsidRPr="00240F8E" w:rsidRDefault="007005BF" w:rsidP="007005BF">
      <w:pPr>
        <w:autoSpaceDE w:val="0"/>
        <w:autoSpaceDN w:val="0"/>
        <w:adjustRightInd w:val="0"/>
        <w:spacing w:after="0" w:line="276" w:lineRule="auto"/>
        <w:ind w:firstLine="426"/>
        <w:jc w:val="both"/>
        <w:rPr>
          <w:rFonts w:eastAsia="Calibri" w:cs="Arial"/>
          <w:kern w:val="0"/>
          <w14:ligatures w14:val="none"/>
        </w:rPr>
      </w:pPr>
    </w:p>
    <w:p w14:paraId="03A339EA"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(5) Postojeća groblja mogu se proširivati sukladno važećoj zakonskoj regulativi.</w:t>
      </w:r>
    </w:p>
    <w:p w14:paraId="27F1839A"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77526A42"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(6) Grob</w:t>
      </w:r>
      <w:r w:rsidRPr="00240F8E">
        <w:rPr>
          <w:rFonts w:eastAsia="Calibri" w:cs="Arial"/>
          <w:kern w:val="0"/>
          <w14:ligatures w14:val="none"/>
        </w:rPr>
        <w:softHyphen/>
        <w:t>lje čine površine za ukop, površine i građevine za ispraćaj pokojnika, prostori za pogon, unutraš</w:t>
      </w:r>
      <w:r w:rsidRPr="00240F8E">
        <w:rPr>
          <w:rFonts w:eastAsia="Calibri" w:cs="Arial"/>
          <w:kern w:val="0"/>
          <w14:ligatures w14:val="none"/>
        </w:rPr>
        <w:softHyphen/>
        <w:t>nje prometnice i zelenilo te prateće funkcije za posjetite</w:t>
      </w:r>
      <w:r w:rsidRPr="00240F8E">
        <w:rPr>
          <w:rFonts w:eastAsia="Calibri" w:cs="Arial"/>
          <w:kern w:val="0"/>
          <w14:ligatures w14:val="none"/>
        </w:rPr>
        <w:softHyphen/>
        <w:t>lje grob</w:t>
      </w:r>
      <w:r w:rsidRPr="00240F8E">
        <w:rPr>
          <w:rFonts w:eastAsia="Calibri" w:cs="Arial"/>
          <w:kern w:val="0"/>
          <w14:ligatures w14:val="none"/>
        </w:rPr>
        <w:softHyphen/>
        <w:t>lja, prateće funkcije za zaposlene, servis i održava</w:t>
      </w:r>
      <w:r w:rsidRPr="00240F8E">
        <w:rPr>
          <w:rFonts w:eastAsia="Calibri" w:cs="Arial"/>
          <w:kern w:val="0"/>
          <w14:ligatures w14:val="none"/>
        </w:rPr>
        <w:softHyphen/>
        <w:t>nje te va</w:t>
      </w:r>
      <w:r w:rsidRPr="00240F8E">
        <w:rPr>
          <w:rFonts w:eastAsia="Calibri" w:cs="Arial"/>
          <w:kern w:val="0"/>
          <w14:ligatures w14:val="none"/>
        </w:rPr>
        <w:softHyphen/>
        <w:t xml:space="preserve">njske prometne površine i usluge. </w:t>
      </w:r>
    </w:p>
    <w:p w14:paraId="2FC35279"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733FC665"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(7) Grob</w:t>
      </w:r>
      <w:r w:rsidRPr="00240F8E">
        <w:rPr>
          <w:rFonts w:eastAsia="Calibri" w:cs="Arial"/>
          <w:kern w:val="0"/>
          <w14:ligatures w14:val="none"/>
        </w:rPr>
        <w:softHyphen/>
        <w:t>lje može imati kapelu, zvonik i poseban memorijalni dio za posebne vrste ukopa, te prateće ma</w:t>
      </w:r>
      <w:r w:rsidRPr="00240F8E">
        <w:rPr>
          <w:rFonts w:eastAsia="Calibri" w:cs="Arial"/>
          <w:kern w:val="0"/>
          <w14:ligatures w14:val="none"/>
        </w:rPr>
        <w:softHyphen/>
        <w:t>nje proizvodne pogone za izradu vijenaca i nadgrobnih obi</w:t>
      </w:r>
      <w:r w:rsidRPr="00240F8E">
        <w:rPr>
          <w:rFonts w:eastAsia="Calibri" w:cs="Arial"/>
          <w:kern w:val="0"/>
          <w14:ligatures w14:val="none"/>
        </w:rPr>
        <w:softHyphen/>
        <w:t>lježja izvan prostora grob</w:t>
      </w:r>
      <w:r w:rsidRPr="00240F8E">
        <w:rPr>
          <w:rFonts w:eastAsia="Calibri" w:cs="Arial"/>
          <w:kern w:val="0"/>
          <w14:ligatures w14:val="none"/>
        </w:rPr>
        <w:softHyphen/>
        <w:t>lja.</w:t>
      </w:r>
    </w:p>
    <w:p w14:paraId="70AAF3BE"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6955C552"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(8) Građevine i pripadajući prostori grob</w:t>
      </w:r>
      <w:r w:rsidRPr="00240F8E">
        <w:rPr>
          <w:rFonts w:eastAsia="Calibri" w:cs="Arial"/>
          <w:kern w:val="0"/>
          <w14:ligatures w14:val="none"/>
        </w:rPr>
        <w:softHyphen/>
        <w:t xml:space="preserve">lja su: oproštajni prostori (mrtvačnica, oproštajna dvorana i pomoćne prostorije), pogonski, radni i službeni dio te prateće usluge (prodaja cvijeća, svijeća, opreme i slično). </w:t>
      </w:r>
    </w:p>
    <w:p w14:paraId="1A7FBA07"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31104CDA"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lastRenderedPageBreak/>
        <w:t>(9) Oproštajne prostore treba smjestiti uz ulaz u grob</w:t>
      </w:r>
      <w:r w:rsidRPr="00240F8E">
        <w:rPr>
          <w:rFonts w:eastAsia="Calibri" w:cs="Arial"/>
          <w:kern w:val="0"/>
          <w14:ligatures w14:val="none"/>
        </w:rPr>
        <w:softHyphen/>
        <w:t>lje, a iznimno za velika grob</w:t>
      </w:r>
      <w:r w:rsidRPr="00240F8E">
        <w:rPr>
          <w:rFonts w:eastAsia="Calibri" w:cs="Arial"/>
          <w:kern w:val="0"/>
          <w14:ligatures w14:val="none"/>
        </w:rPr>
        <w:softHyphen/>
        <w:t>lja oproštajni prostori mogu biti bliže sredini grob</w:t>
      </w:r>
      <w:r w:rsidRPr="00240F8E">
        <w:rPr>
          <w:rFonts w:eastAsia="Calibri" w:cs="Arial"/>
          <w:kern w:val="0"/>
          <w14:ligatures w14:val="none"/>
        </w:rPr>
        <w:softHyphen/>
        <w:t>lja. Pogonski, radni i službeni dio treba smjestiti u blizini ulaza, s posebnim kolnim prilazom tako da su zaklo</w:t>
      </w:r>
      <w:r w:rsidRPr="00240F8E">
        <w:rPr>
          <w:rFonts w:eastAsia="Calibri" w:cs="Arial"/>
          <w:kern w:val="0"/>
          <w14:ligatures w14:val="none"/>
        </w:rPr>
        <w:softHyphen/>
        <w:t>njeni od javnih prostora i okup</w:t>
      </w:r>
      <w:r w:rsidRPr="00240F8E">
        <w:rPr>
          <w:rFonts w:eastAsia="Calibri" w:cs="Arial"/>
          <w:kern w:val="0"/>
          <w14:ligatures w14:val="none"/>
        </w:rPr>
        <w:softHyphen/>
        <w:t>lja</w:t>
      </w:r>
      <w:r w:rsidRPr="00240F8E">
        <w:rPr>
          <w:rFonts w:eastAsia="Calibri" w:cs="Arial"/>
          <w:kern w:val="0"/>
          <w14:ligatures w14:val="none"/>
        </w:rPr>
        <w:softHyphen/>
        <w:t>nja. Prateće usluge (prodaja cvijeća, svijeća, opreme i sl.) treba smjestiti izvan prostora, a u blizini ulaza u grob</w:t>
      </w:r>
      <w:r w:rsidRPr="00240F8E">
        <w:rPr>
          <w:rFonts w:eastAsia="Calibri" w:cs="Arial"/>
          <w:kern w:val="0"/>
          <w14:ligatures w14:val="none"/>
        </w:rPr>
        <w:softHyphen/>
        <w:t xml:space="preserve">lje. </w:t>
      </w:r>
    </w:p>
    <w:p w14:paraId="59610469" w14:textId="77777777" w:rsidR="007005BF" w:rsidRPr="007005BF" w:rsidRDefault="007005BF" w:rsidP="007005BF">
      <w:pPr>
        <w:autoSpaceDE w:val="0"/>
        <w:autoSpaceDN w:val="0"/>
        <w:adjustRightInd w:val="0"/>
        <w:spacing w:after="0" w:line="276" w:lineRule="auto"/>
        <w:jc w:val="both"/>
        <w:rPr>
          <w:rFonts w:eastAsia="Calibri" w:cs="Arial"/>
          <w:color w:val="FF0000"/>
          <w:kern w:val="0"/>
          <w14:ligatures w14:val="none"/>
        </w:rPr>
      </w:pPr>
    </w:p>
    <w:p w14:paraId="79F31957"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 xml:space="preserve">(10) </w:t>
      </w:r>
      <w:r w:rsidRPr="00240F8E">
        <w:rPr>
          <w:rFonts w:eastAsia="Calibri" w:cs="Arial"/>
          <w:snapToGrid w:val="0"/>
          <w:kern w:val="0"/>
          <w14:ligatures w14:val="none"/>
        </w:rPr>
        <w:t>Najveća etažna visina građevina na groblju je E=</w:t>
      </w:r>
      <w:r w:rsidRPr="00240F8E">
        <w:rPr>
          <w:rFonts w:eastAsia="Calibri" w:cs="Arial"/>
          <w:kern w:val="0"/>
          <w14:ligatures w14:val="none"/>
        </w:rPr>
        <w:t>Po/</w:t>
      </w:r>
      <w:proofErr w:type="spellStart"/>
      <w:r w:rsidRPr="00240F8E">
        <w:rPr>
          <w:rFonts w:eastAsia="Calibri" w:cs="Arial"/>
          <w:kern w:val="0"/>
          <w14:ligatures w14:val="none"/>
        </w:rPr>
        <w:t>S+P+Pk</w:t>
      </w:r>
      <w:proofErr w:type="spellEnd"/>
      <w:r w:rsidRPr="00240F8E">
        <w:rPr>
          <w:rFonts w:eastAsia="Calibri" w:cs="Arial"/>
          <w:kern w:val="0"/>
          <w14:ligatures w14:val="none"/>
        </w:rPr>
        <w:t xml:space="preserve"> odnosno maksimalna visina građevina je </w:t>
      </w:r>
      <w:proofErr w:type="spellStart"/>
      <w:r w:rsidRPr="00240F8E">
        <w:rPr>
          <w:rFonts w:eastAsia="Calibri" w:cs="Arial"/>
          <w:kern w:val="0"/>
          <w14:ligatures w14:val="none"/>
        </w:rPr>
        <w:t>Vmax</w:t>
      </w:r>
      <w:proofErr w:type="spellEnd"/>
      <w:r w:rsidRPr="00240F8E">
        <w:rPr>
          <w:rFonts w:eastAsia="Calibri" w:cs="Arial"/>
          <w:kern w:val="0"/>
          <w14:ligatures w14:val="none"/>
        </w:rPr>
        <w:t>=6,0 m,</w:t>
      </w:r>
      <w:r w:rsidRPr="00240F8E">
        <w:rPr>
          <w:rFonts w:eastAsia="Calibri" w:cs="Arial"/>
          <w:snapToGrid w:val="0"/>
          <w:kern w:val="0"/>
          <w14:ligatures w14:val="none"/>
        </w:rPr>
        <w:t xml:space="preserve"> a iznimno i više ukoliko to zahtijeva konstruktivno-tehnološko rješenje i proces odvijanja namjene </w:t>
      </w:r>
      <w:r w:rsidRPr="00240F8E">
        <w:rPr>
          <w:rFonts w:eastAsia="Calibri" w:cs="Arial"/>
          <w:kern w:val="0"/>
          <w14:ligatures w14:val="none"/>
        </w:rPr>
        <w:t>(sakralne građevine, tornjevi, zvonici,  dimnjaci i slično).</w:t>
      </w:r>
    </w:p>
    <w:p w14:paraId="7E201FB4"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316D3B65" w14:textId="77777777" w:rsidR="007005BF" w:rsidRPr="00240F8E" w:rsidRDefault="007005BF" w:rsidP="007005BF">
      <w:pPr>
        <w:autoSpaceDE w:val="0"/>
        <w:autoSpaceDN w:val="0"/>
        <w:adjustRightInd w:val="0"/>
        <w:spacing w:after="0" w:line="276" w:lineRule="auto"/>
        <w:jc w:val="both"/>
        <w:rPr>
          <w:rFonts w:eastAsia="Calibri" w:cs="Arial"/>
          <w:snapToGrid w:val="0"/>
          <w:kern w:val="0"/>
          <w14:ligatures w14:val="none"/>
        </w:rPr>
      </w:pPr>
      <w:r w:rsidRPr="00240F8E">
        <w:rPr>
          <w:rFonts w:eastAsia="Calibri" w:cs="Arial"/>
          <w:snapToGrid w:val="0"/>
          <w:kern w:val="0"/>
          <w14:ligatures w14:val="none"/>
        </w:rPr>
        <w:t>(11) Svako grob</w:t>
      </w:r>
      <w:r w:rsidRPr="00240F8E">
        <w:rPr>
          <w:rFonts w:eastAsia="Calibri" w:cs="Arial"/>
          <w:snapToGrid w:val="0"/>
          <w:kern w:val="0"/>
          <w14:ligatures w14:val="none"/>
        </w:rPr>
        <w:softHyphen/>
        <w:t>lje mora imati zelene odnosno parkovne površine koje iznose bar 10% površine grob</w:t>
      </w:r>
      <w:r w:rsidRPr="00240F8E">
        <w:rPr>
          <w:rFonts w:eastAsia="Calibri" w:cs="Arial"/>
          <w:snapToGrid w:val="0"/>
          <w:kern w:val="0"/>
          <w14:ligatures w14:val="none"/>
        </w:rPr>
        <w:softHyphen/>
        <w:t>lja te uređene pješačke površine i postavljenu urbanu opremu (klupe i slično).</w:t>
      </w:r>
    </w:p>
    <w:p w14:paraId="468C6709"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135999D7"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 xml:space="preserve">(12) Na groblju mora biti osiguran prostor za odlaganje otpada, košare za otpad, zatim kontejner koji treba biti zatvoren i skriven  od ostalih površina te lako dostupan kao i voda – česma. </w:t>
      </w:r>
    </w:p>
    <w:p w14:paraId="6F6F9136"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2622C918"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 xml:space="preserve">(13) Groblje mora biti ograđeno. Ograda može biti žičana sa zelenilom, odnosno zidanim podnožjem i stupovima, oblikovana prema tradicijskim elementima lokalne arhitekture. </w:t>
      </w:r>
    </w:p>
    <w:p w14:paraId="1F895697"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72CBB386"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 xml:space="preserve">(14) </w:t>
      </w:r>
      <w:r w:rsidRPr="00240F8E">
        <w:rPr>
          <w:rFonts w:eastAsia="Times New Roman" w:cs="Times New Roman"/>
          <w:snapToGrid w:val="0"/>
          <w:kern w:val="0"/>
          <w:szCs w:val="20"/>
          <w14:ligatures w14:val="none"/>
        </w:rPr>
        <w:t xml:space="preserve">Parkiralište za potrebe groblja dimenzionirati sukladno poglavlju </w:t>
      </w:r>
      <w:r w:rsidRPr="00240F8E">
        <w:rPr>
          <w:rFonts w:eastAsia="Times New Roman" w:cs="Times New Roman"/>
          <w:b/>
          <w:bCs/>
          <w:snapToGrid w:val="0"/>
          <w:kern w:val="0"/>
          <w:szCs w:val="20"/>
          <w14:ligatures w14:val="none"/>
        </w:rPr>
        <w:t>Parkirališna i garažna mjesta</w:t>
      </w:r>
      <w:r w:rsidRPr="00240F8E">
        <w:rPr>
          <w:rFonts w:eastAsia="Times New Roman" w:cs="Times New Roman"/>
          <w:snapToGrid w:val="0"/>
          <w:kern w:val="0"/>
          <w:szCs w:val="20"/>
          <w14:ligatures w14:val="none"/>
        </w:rPr>
        <w:t xml:space="preserve"> ovog Prostornog plana.</w:t>
      </w:r>
    </w:p>
    <w:p w14:paraId="0BB2FF43" w14:textId="77777777" w:rsidR="007005BF" w:rsidRPr="00240F8E" w:rsidRDefault="007005BF" w:rsidP="007005BF">
      <w:pPr>
        <w:widowControl w:val="0"/>
        <w:tabs>
          <w:tab w:val="left" w:pos="2153"/>
        </w:tabs>
        <w:autoSpaceDE w:val="0"/>
        <w:autoSpaceDN w:val="0"/>
        <w:adjustRightInd w:val="0"/>
        <w:spacing w:after="43" w:line="192" w:lineRule="atLeast"/>
        <w:jc w:val="both"/>
        <w:rPr>
          <w:rFonts w:eastAsia="Times New Roman" w:cs="Arial"/>
          <w:kern w:val="0"/>
          <w:sz w:val="20"/>
          <w:szCs w:val="20"/>
          <w:lang w:eastAsia="hr-HR"/>
          <w14:ligatures w14:val="none"/>
        </w:rPr>
      </w:pPr>
    </w:p>
    <w:p w14:paraId="6CF77040"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(15) Javne površine groblja moraju biti izvedene bez prostornih barijera za kretanje osoba sa invaliditetom ili smanjene pokretljivosti.</w:t>
      </w:r>
    </w:p>
    <w:p w14:paraId="6B9A28F4"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14221373"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(16) Kod prošire</w:t>
      </w:r>
      <w:r w:rsidRPr="00240F8E">
        <w:rPr>
          <w:rFonts w:eastAsia="Calibri" w:cs="Arial"/>
          <w:kern w:val="0"/>
          <w14:ligatures w14:val="none"/>
        </w:rPr>
        <w:softHyphen/>
        <w:t>nja postojećeg grob</w:t>
      </w:r>
      <w:r w:rsidRPr="00240F8E">
        <w:rPr>
          <w:rFonts w:eastAsia="Calibri" w:cs="Arial"/>
          <w:kern w:val="0"/>
          <w14:ligatures w14:val="none"/>
        </w:rPr>
        <w:softHyphen/>
        <w:t>lja, uda</w:t>
      </w:r>
      <w:r w:rsidRPr="00240F8E">
        <w:rPr>
          <w:rFonts w:eastAsia="Calibri" w:cs="Arial"/>
          <w:kern w:val="0"/>
          <w14:ligatures w14:val="none"/>
        </w:rPr>
        <w:softHyphen/>
        <w:t>ljenost od građevne čestice na kojoj je izgrađena ili se može graditi građevina za stambenu, poslovnu ili stambeno-poslovnu namjenu, može iznositi 10,0 m pod uvjetom da se na grob</w:t>
      </w:r>
      <w:r w:rsidRPr="00240F8E">
        <w:rPr>
          <w:rFonts w:eastAsia="Calibri" w:cs="Arial"/>
          <w:kern w:val="0"/>
          <w14:ligatures w14:val="none"/>
        </w:rPr>
        <w:softHyphen/>
        <w:t>lju osigura pojas zelenila minimalne širine 5,0 m mjereno po cijeloj dužini kontaktnog prostora.</w:t>
      </w:r>
    </w:p>
    <w:p w14:paraId="7A50F186"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0E4E9E37" w14:textId="29DFB71C" w:rsidR="007005BF" w:rsidRPr="00240F8E" w:rsidRDefault="007005BF" w:rsidP="007005BF">
      <w:pPr>
        <w:spacing w:after="0" w:line="240" w:lineRule="auto"/>
        <w:jc w:val="both"/>
        <w:rPr>
          <w:rFonts w:ascii="Times New Roman" w:eastAsia="Arial" w:hAnsi="Times New Roman" w:cs="Arial"/>
          <w:kern w:val="0"/>
          <w:szCs w:val="20"/>
          <w:lang w:eastAsia="hr-HR"/>
          <w14:ligatures w14:val="none"/>
        </w:rPr>
      </w:pPr>
      <w:r w:rsidRPr="00240F8E">
        <w:rPr>
          <w:rFonts w:eastAsia="Calibri" w:cs="Arial"/>
          <w:kern w:val="0"/>
          <w14:ligatures w14:val="none"/>
        </w:rPr>
        <w:t xml:space="preserve">(17) </w:t>
      </w:r>
      <w:r w:rsidRPr="00240F8E">
        <w:rPr>
          <w:rFonts w:eastAsia="Arial" w:cs="Arial"/>
          <w:kern w:val="0"/>
          <w:szCs w:val="20"/>
          <w:lang w:eastAsia="hr-HR"/>
          <w14:ligatures w14:val="none"/>
        </w:rPr>
        <w:t>Kontaktni dijelovi građevne čestice groblja koji graniče sa građevnim česticama stambene namjene, javne i društvene namjene, sportsko-rekreacijske namjene i sličnih namjena gdje boravi veći broj ljudi,  obvezno moraju imati pojas zaštitnog zelenila najmanje širine 1,0 m i visine 1,50 m.</w:t>
      </w:r>
      <w:r w:rsidR="00240F8E" w:rsidRPr="00240F8E">
        <w:rPr>
          <w:rFonts w:eastAsia="Arial" w:cs="Arial"/>
          <w:kern w:val="0"/>
          <w:szCs w:val="20"/>
          <w:lang w:eastAsia="hr-HR"/>
          <w14:ligatures w14:val="none"/>
        </w:rPr>
        <w:t>“.</w:t>
      </w:r>
    </w:p>
    <w:bookmarkEnd w:id="247"/>
    <w:p w14:paraId="1C0DADE2" w14:textId="77777777" w:rsidR="007005BF" w:rsidRDefault="007005BF" w:rsidP="005D06C1">
      <w:pPr>
        <w:spacing w:after="0" w:line="240" w:lineRule="auto"/>
        <w:jc w:val="center"/>
        <w:rPr>
          <w:rFonts w:eastAsia="Times New Roman" w:cs="Times New Roman"/>
          <w:b/>
          <w:bCs/>
          <w:snapToGrid w:val="0"/>
          <w:kern w:val="0"/>
          <w:szCs w:val="20"/>
          <w14:ligatures w14:val="none"/>
        </w:rPr>
      </w:pPr>
    </w:p>
    <w:p w14:paraId="35607ACE" w14:textId="1E7FDD75" w:rsidR="005D06C1" w:rsidRDefault="005D06C1" w:rsidP="005D06C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w:t>
      </w:r>
      <w:r w:rsidR="007005BF">
        <w:rPr>
          <w:rFonts w:eastAsia="Times New Roman" w:cs="Times New Roman"/>
          <w:b/>
          <w:bCs/>
          <w:snapToGrid w:val="0"/>
          <w:kern w:val="0"/>
          <w:szCs w:val="20"/>
          <w14:ligatures w14:val="none"/>
        </w:rPr>
        <w:t>2</w:t>
      </w:r>
      <w:r w:rsidRPr="00A81BB1">
        <w:rPr>
          <w:rFonts w:eastAsia="Times New Roman" w:cs="Times New Roman"/>
          <w:b/>
          <w:bCs/>
          <w:snapToGrid w:val="0"/>
          <w:kern w:val="0"/>
          <w:szCs w:val="20"/>
          <w14:ligatures w14:val="none"/>
        </w:rPr>
        <w:t>.</w:t>
      </w:r>
    </w:p>
    <w:p w14:paraId="2D2C6BA3"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4C39669F" w14:textId="4E059D30" w:rsidR="00871E5D" w:rsidRPr="00871E5D" w:rsidRDefault="00D16EF6" w:rsidP="005B36A1">
      <w:pPr>
        <w:spacing w:after="0"/>
        <w:ind w:firstLine="708"/>
        <w:jc w:val="both"/>
        <w:rPr>
          <w:rFonts w:eastAsia="Times New Roman" w:cs="Times New Roman"/>
          <w:strike/>
          <w:kern w:val="0"/>
          <w:szCs w:val="20"/>
          <w:lang w:eastAsia="hr-HR"/>
          <w14:ligatures w14:val="none"/>
        </w:rPr>
      </w:pPr>
      <w:r w:rsidRPr="001C3C8E">
        <w:rPr>
          <w:rFonts w:eastAsia="Times New Roman" w:cs="Times New Roman"/>
          <w:snapToGrid w:val="0"/>
          <w:kern w:val="0"/>
          <w:szCs w:val="20"/>
          <w14:ligatures w14:val="none"/>
        </w:rPr>
        <w:t>Iza članka 58.</w:t>
      </w:r>
      <w:r>
        <w:rPr>
          <w:snapToGrid w:val="0"/>
        </w:rPr>
        <w:t>f</w:t>
      </w:r>
      <w:r w:rsidRPr="001C3C8E">
        <w:rPr>
          <w:rFonts w:eastAsia="Times New Roman" w:cs="Times New Roman"/>
          <w:snapToGrid w:val="0"/>
          <w:kern w:val="0"/>
          <w:szCs w:val="20"/>
          <w14:ligatures w14:val="none"/>
        </w:rPr>
        <w:t xml:space="preserve"> naslov</w:t>
      </w:r>
      <w:r>
        <w:rPr>
          <w:rFonts w:eastAsia="Times New Roman" w:cs="Times New Roman"/>
          <w:snapToGrid w:val="0"/>
          <w:kern w:val="0"/>
          <w:szCs w:val="20"/>
          <w14:ligatures w14:val="none"/>
        </w:rPr>
        <w:t>i</w:t>
      </w:r>
      <w:r w:rsidRPr="001C3C8E">
        <w:rPr>
          <w:rFonts w:eastAsia="Times New Roman" w:cs="Times New Roman"/>
          <w:snapToGrid w:val="0"/>
          <w:kern w:val="0"/>
          <w:szCs w:val="20"/>
          <w14:ligatures w14:val="none"/>
        </w:rPr>
        <w:t xml:space="preserve"> poglavlja</w:t>
      </w:r>
      <w:r w:rsidR="00871E5D">
        <w:rPr>
          <w:rFonts w:eastAsia="Times New Roman" w:cs="Times New Roman"/>
          <w:snapToGrid w:val="0"/>
          <w:kern w:val="0"/>
          <w:szCs w:val="20"/>
          <w14:ligatures w14:val="none"/>
        </w:rPr>
        <w:t xml:space="preserve"> </w:t>
      </w:r>
      <w:r w:rsidRPr="001C3C8E">
        <w:rPr>
          <w:rFonts w:eastAsia="Times New Roman" w:cs="Times New Roman"/>
          <w:snapToGrid w:val="0"/>
          <w:kern w:val="0"/>
          <w:szCs w:val="20"/>
          <w14:ligatures w14:val="none"/>
        </w:rPr>
        <w:t xml:space="preserve"> </w:t>
      </w:r>
      <w:r w:rsidR="00871E5D">
        <w:rPr>
          <w:rFonts w:eastAsia="Times New Roman" w:cs="Times New Roman"/>
          <w:snapToGrid w:val="0"/>
          <w:kern w:val="0"/>
          <w:szCs w:val="20"/>
          <w14:ligatures w14:val="none"/>
        </w:rPr>
        <w:t>„</w:t>
      </w:r>
      <w:r w:rsidR="00871E5D" w:rsidRPr="00871E5D">
        <w:rPr>
          <w:rFonts w:eastAsia="Times New Roman" w:cs="Times New Roman"/>
          <w:b/>
          <w:bCs/>
          <w:kern w:val="0"/>
          <w:szCs w:val="20"/>
          <w:lang w:eastAsia="hr-HR"/>
          <w14:ligatures w14:val="none"/>
        </w:rPr>
        <w:t>2.3. IZDVOJENI DIO GRAĐEVINSKOG PODRUČJA NASELJA</w:t>
      </w:r>
      <w:r w:rsidR="00871E5D">
        <w:rPr>
          <w:rFonts w:eastAsia="Times New Roman" w:cs="Times New Roman"/>
          <w:kern w:val="0"/>
          <w:szCs w:val="20"/>
          <w:lang w:eastAsia="hr-HR"/>
          <w14:ligatures w14:val="none"/>
        </w:rPr>
        <w:t xml:space="preserve">“ i </w:t>
      </w:r>
      <w:r w:rsidR="00871E5D" w:rsidRPr="00871E5D">
        <w:rPr>
          <w:rFonts w:eastAsia="Times New Roman" w:cs="Times New Roman"/>
          <w:b/>
          <w:bCs/>
          <w:kern w:val="0"/>
          <w:szCs w:val="20"/>
          <w:lang w:eastAsia="hr-HR"/>
          <w14:ligatures w14:val="none"/>
        </w:rPr>
        <w:t xml:space="preserve"> </w:t>
      </w:r>
      <w:r w:rsidR="00871E5D">
        <w:rPr>
          <w:rFonts w:eastAsia="Times New Roman" w:cs="Times New Roman"/>
          <w:kern w:val="0"/>
          <w:szCs w:val="20"/>
          <w:lang w:eastAsia="hr-HR"/>
          <w14:ligatures w14:val="none"/>
        </w:rPr>
        <w:t>„</w:t>
      </w:r>
      <w:r w:rsidR="00871E5D" w:rsidRPr="00871E5D">
        <w:rPr>
          <w:rFonts w:eastAsia="Times New Roman" w:cs="Times New Roman"/>
          <w:b/>
          <w:bCs/>
          <w:kern w:val="0"/>
          <w:szCs w:val="20"/>
          <w:lang w:eastAsia="hr-HR"/>
          <w14:ligatures w14:val="none"/>
        </w:rPr>
        <w:t>2.3.1.</w:t>
      </w:r>
      <w:r w:rsidR="005B36A1">
        <w:rPr>
          <w:rFonts w:eastAsia="Times New Roman" w:cs="Times New Roman"/>
          <w:b/>
          <w:bCs/>
          <w:kern w:val="0"/>
          <w:szCs w:val="20"/>
          <w:lang w:eastAsia="hr-HR"/>
          <w14:ligatures w14:val="none"/>
        </w:rPr>
        <w:t xml:space="preserve"> </w:t>
      </w:r>
      <w:r w:rsidR="00871E5D" w:rsidRPr="00871E5D">
        <w:rPr>
          <w:rFonts w:eastAsia="Times New Roman" w:cs="Times New Roman"/>
          <w:b/>
          <w:bCs/>
          <w:kern w:val="0"/>
          <w:szCs w:val="20"/>
          <w:lang w:eastAsia="hr-HR"/>
          <w14:ligatures w14:val="none"/>
        </w:rPr>
        <w:t>PRETEŽITO STAMBENA NAMJENA</w:t>
      </w:r>
      <w:r w:rsidR="00871E5D">
        <w:rPr>
          <w:rFonts w:eastAsia="Times New Roman" w:cs="Times New Roman"/>
          <w:kern w:val="0"/>
          <w:szCs w:val="20"/>
          <w:lang w:eastAsia="hr-HR"/>
          <w14:ligatures w14:val="none"/>
        </w:rPr>
        <w:t xml:space="preserve">“ mijenjaju se i </w:t>
      </w:r>
      <w:r w:rsidR="005B36A1">
        <w:rPr>
          <w:rFonts w:eastAsia="Times New Roman" w:cs="Times New Roman"/>
          <w:kern w:val="0"/>
          <w:szCs w:val="20"/>
          <w:lang w:eastAsia="hr-HR"/>
          <w14:ligatures w14:val="none"/>
        </w:rPr>
        <w:t xml:space="preserve">novi naslov poglavlja </w:t>
      </w:r>
      <w:r w:rsidR="00871E5D">
        <w:rPr>
          <w:rFonts w:eastAsia="Times New Roman" w:cs="Times New Roman"/>
          <w:kern w:val="0"/>
          <w:szCs w:val="20"/>
          <w:lang w:eastAsia="hr-HR"/>
          <w14:ligatures w14:val="none"/>
        </w:rPr>
        <w:t xml:space="preserve">glasi  </w:t>
      </w:r>
      <w:bookmarkStart w:id="248" w:name="_Toc167697564"/>
      <w:bookmarkStart w:id="249" w:name="_Hlk161324007"/>
      <w:r w:rsidR="00871E5D">
        <w:rPr>
          <w:rFonts w:eastAsia="Times New Roman" w:cs="Times New Roman"/>
          <w:kern w:val="0"/>
          <w:szCs w:val="20"/>
          <w:lang w:eastAsia="hr-HR"/>
          <w14:ligatures w14:val="none"/>
        </w:rPr>
        <w:t>„</w:t>
      </w:r>
      <w:r w:rsidR="00871E5D" w:rsidRPr="00871E5D">
        <w:rPr>
          <w:rFonts w:eastAsia="Times New Roman" w:cs="Times New Roman"/>
          <w:b/>
          <w:bCs/>
          <w:kern w:val="0"/>
          <w:szCs w:val="20"/>
          <w:lang w:eastAsia="hr-HR"/>
          <w14:ligatures w14:val="none"/>
        </w:rPr>
        <w:t>2.2.1.8. Javna i društvena namjena</w:t>
      </w:r>
      <w:bookmarkEnd w:id="248"/>
      <w:r w:rsidR="00871E5D">
        <w:rPr>
          <w:rFonts w:eastAsia="Times New Roman" w:cs="Times New Roman"/>
          <w:kern w:val="0"/>
          <w:szCs w:val="20"/>
          <w:lang w:eastAsia="hr-HR"/>
          <w14:ligatures w14:val="none"/>
        </w:rPr>
        <w:t>“.</w:t>
      </w:r>
      <w:r w:rsidR="00871E5D" w:rsidRPr="00871E5D">
        <w:rPr>
          <w:rFonts w:eastAsia="Times New Roman" w:cs="Times New Roman"/>
          <w:b/>
          <w:bCs/>
          <w:kern w:val="0"/>
          <w:szCs w:val="20"/>
          <w:lang w:eastAsia="hr-HR"/>
          <w14:ligatures w14:val="none"/>
        </w:rPr>
        <w:t xml:space="preserve"> </w:t>
      </w:r>
    </w:p>
    <w:bookmarkEnd w:id="249"/>
    <w:p w14:paraId="1356EE8F"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5EC199FF" w14:textId="31CA5153" w:rsidR="005D06C1" w:rsidRDefault="005D06C1" w:rsidP="005D06C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w:t>
      </w:r>
      <w:r w:rsidR="007005BF">
        <w:rPr>
          <w:rFonts w:eastAsia="Times New Roman" w:cs="Times New Roman"/>
          <w:b/>
          <w:bCs/>
          <w:snapToGrid w:val="0"/>
          <w:kern w:val="0"/>
          <w:szCs w:val="20"/>
          <w14:ligatures w14:val="none"/>
        </w:rPr>
        <w:t>3</w:t>
      </w:r>
      <w:r w:rsidRPr="00A81BB1">
        <w:rPr>
          <w:rFonts w:eastAsia="Times New Roman" w:cs="Times New Roman"/>
          <w:b/>
          <w:bCs/>
          <w:snapToGrid w:val="0"/>
          <w:kern w:val="0"/>
          <w:szCs w:val="20"/>
          <w14:ligatures w14:val="none"/>
        </w:rPr>
        <w:t>.</w:t>
      </w:r>
    </w:p>
    <w:p w14:paraId="73FB6B59"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3EB4684E" w14:textId="1C0CB857" w:rsidR="00243C98" w:rsidRDefault="00243C98" w:rsidP="00243C98">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g</w:t>
      </w:r>
      <w:r w:rsidRPr="0052124E">
        <w:rPr>
          <w:rFonts w:eastAsia="Times New Roman" w:cs="Times New Roman"/>
          <w:snapToGrid w:val="0"/>
          <w:kern w:val="0"/>
          <w:szCs w:val="20"/>
          <w14:ligatures w14:val="none"/>
        </w:rPr>
        <w:t xml:space="preserve"> mijenja se i glasi:</w:t>
      </w:r>
    </w:p>
    <w:p w14:paraId="5BBACA1B"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16EDEC2F" w14:textId="59E629FE" w:rsidR="00243C98" w:rsidRPr="00243C98" w:rsidRDefault="00243C98" w:rsidP="00243C98">
      <w:pPr>
        <w:tabs>
          <w:tab w:val="left" w:pos="426"/>
        </w:tabs>
        <w:spacing w:after="0" w:line="300" w:lineRule="exact"/>
        <w:jc w:val="both"/>
        <w:rPr>
          <w:rFonts w:eastAsia="Times New Roman" w:cs="Arial"/>
          <w:kern w:val="0"/>
          <w:lang w:eastAsia="hr-HR"/>
          <w14:ligatures w14:val="none"/>
        </w:rPr>
      </w:pPr>
      <w:r w:rsidRPr="00243C98">
        <w:rPr>
          <w:rFonts w:eastAsia="Times New Roman" w:cs="Arial"/>
          <w:snapToGrid w:val="0"/>
          <w:kern w:val="0"/>
          <w14:ligatures w14:val="none"/>
        </w:rPr>
        <w:t>„(1) Unutar građevinskog područja naselja i</w:t>
      </w:r>
      <w:r w:rsidRPr="00243C98">
        <w:rPr>
          <w:rFonts w:eastAsia="Calibri" w:cs="Arial"/>
          <w:kern w:val="0"/>
          <w14:ligatures w14:val="none"/>
        </w:rPr>
        <w:t xml:space="preserve"> izdvojenim dijelovima građevinskog područja naselja može se smjestiti </w:t>
      </w:r>
      <w:r w:rsidRPr="00243C98">
        <w:rPr>
          <w:rFonts w:eastAsia="Calibri" w:cs="Arial"/>
          <w:b/>
          <w:bCs/>
          <w:kern w:val="0"/>
          <w14:ligatures w14:val="none"/>
        </w:rPr>
        <w:t>javna i društvena namjena</w:t>
      </w:r>
      <w:r w:rsidRPr="00243C98">
        <w:rPr>
          <w:rFonts w:eastAsia="Calibri" w:cs="Arial"/>
          <w:kern w:val="0"/>
          <w14:ligatures w14:val="none"/>
        </w:rPr>
        <w:t xml:space="preserve"> (oznaka D). </w:t>
      </w:r>
    </w:p>
    <w:p w14:paraId="408A8FAE" w14:textId="77777777" w:rsidR="00243C98" w:rsidRPr="00243C98" w:rsidRDefault="00243C98" w:rsidP="00243C98">
      <w:pPr>
        <w:tabs>
          <w:tab w:val="left" w:pos="426"/>
        </w:tabs>
        <w:spacing w:after="0" w:line="300" w:lineRule="exact"/>
        <w:jc w:val="both"/>
        <w:rPr>
          <w:rFonts w:eastAsia="Times New Roman" w:cs="Arial"/>
          <w:kern w:val="0"/>
          <w:lang w:eastAsia="hr-HR"/>
          <w14:ligatures w14:val="none"/>
        </w:rPr>
      </w:pPr>
    </w:p>
    <w:p w14:paraId="1EB6E06D" w14:textId="77777777" w:rsidR="00243C98" w:rsidRPr="00243C98" w:rsidRDefault="00243C98" w:rsidP="00243C98">
      <w:pPr>
        <w:tabs>
          <w:tab w:val="left" w:pos="426"/>
        </w:tabs>
        <w:spacing w:after="0" w:line="300" w:lineRule="exact"/>
        <w:jc w:val="both"/>
        <w:rPr>
          <w:rFonts w:eastAsia="Times New Roman" w:cs="Arial"/>
          <w:kern w:val="0"/>
          <w:lang w:eastAsia="hr-HR"/>
          <w14:ligatures w14:val="none"/>
        </w:rPr>
      </w:pPr>
      <w:r w:rsidRPr="00243C98">
        <w:rPr>
          <w:rFonts w:eastAsia="Times New Roman" w:cs="Arial"/>
          <w:kern w:val="0"/>
          <w:lang w:eastAsia="hr-HR"/>
          <w14:ligatures w14:val="none"/>
        </w:rPr>
        <w:lastRenderedPageBreak/>
        <w:t xml:space="preserve">(2) U sklopu javne i društvene namjene moguće je planirati sljedeće djelatnosti: odgoj, obrazovanje, prosvjeta, znanost, kultura, sport, rekreacija, zdravstvo i socijalnu skrb, </w:t>
      </w:r>
      <w:r w:rsidRPr="00243C98">
        <w:rPr>
          <w:rFonts w:eastAsia="Times New Roman" w:cs="Arial"/>
          <w:kern w:val="0"/>
          <w:szCs w:val="24"/>
          <w:lang w:eastAsia="hr-HR"/>
          <w14:ligatures w14:val="none"/>
        </w:rPr>
        <w:t>rad državnih tijela i organizacija, tijela i organizacija lokalne i područne (regionalne) samouprave,</w:t>
      </w:r>
      <w:r w:rsidRPr="00243C98">
        <w:rPr>
          <w:rFonts w:eastAsia="Times New Roman" w:cs="Arial"/>
          <w:kern w:val="0"/>
          <w:lang w:eastAsia="hr-HR"/>
          <w14:ligatures w14:val="none"/>
        </w:rPr>
        <w:t xml:space="preserve"> društvene organizacije, udruge građana, vjerske zajednice i slično.</w:t>
      </w:r>
    </w:p>
    <w:p w14:paraId="68CC83BF" w14:textId="77777777" w:rsidR="00243C98" w:rsidRPr="00243C98" w:rsidRDefault="00243C98" w:rsidP="00243C98">
      <w:pPr>
        <w:tabs>
          <w:tab w:val="left" w:pos="426"/>
        </w:tabs>
        <w:spacing w:after="0" w:line="300" w:lineRule="exact"/>
        <w:jc w:val="both"/>
        <w:rPr>
          <w:rFonts w:eastAsia="Times New Roman" w:cs="Arial"/>
          <w:kern w:val="0"/>
          <w:lang w:eastAsia="hr-HR"/>
          <w14:ligatures w14:val="none"/>
        </w:rPr>
      </w:pPr>
    </w:p>
    <w:p w14:paraId="08E7218A" w14:textId="77777777" w:rsidR="00243C98" w:rsidRPr="00243C98" w:rsidRDefault="00243C98" w:rsidP="00243C98">
      <w:pPr>
        <w:tabs>
          <w:tab w:val="left" w:pos="426"/>
        </w:tabs>
        <w:spacing w:after="0" w:line="300" w:lineRule="exact"/>
        <w:jc w:val="both"/>
        <w:rPr>
          <w:rFonts w:eastAsia="Calibri" w:cs="Arial"/>
          <w:bCs/>
          <w:kern w:val="0"/>
          <w:szCs w:val="20"/>
          <w:lang w:eastAsia="hr-HR"/>
          <w14:ligatures w14:val="none"/>
        </w:rPr>
      </w:pPr>
      <w:r w:rsidRPr="00243C98">
        <w:rPr>
          <w:rFonts w:eastAsia="Times New Roman" w:cs="Arial"/>
          <w:kern w:val="0"/>
          <w:lang w:eastAsia="hr-HR"/>
          <w14:ligatures w14:val="none"/>
        </w:rPr>
        <w:t xml:space="preserve">(3) </w:t>
      </w:r>
      <w:r w:rsidRPr="00243C98">
        <w:rPr>
          <w:rFonts w:eastAsia="Calibri" w:cs="Arial"/>
          <w:kern w:val="0"/>
          <w:szCs w:val="20"/>
          <w:lang w:eastAsia="hr-HR"/>
          <w14:ligatures w14:val="none"/>
        </w:rPr>
        <w:t xml:space="preserve">Uvjeti uređenja građevne čestice i gradnja građevina u sklopu  </w:t>
      </w:r>
      <w:r w:rsidRPr="00243C98">
        <w:rPr>
          <w:rFonts w:eastAsia="Calibri" w:cs="Arial"/>
          <w:b/>
          <w:kern w:val="0"/>
          <w:szCs w:val="20"/>
          <w:lang w:eastAsia="hr-HR"/>
          <w14:ligatures w14:val="none"/>
        </w:rPr>
        <w:t xml:space="preserve">javne i društvene namjene </w:t>
      </w:r>
      <w:r w:rsidRPr="00243C98">
        <w:rPr>
          <w:rFonts w:eastAsia="Calibri" w:cs="Arial"/>
          <w:bCs/>
          <w:kern w:val="0"/>
          <w:szCs w:val="20"/>
          <w:lang w:eastAsia="hr-HR"/>
          <w14:ligatures w14:val="none"/>
        </w:rPr>
        <w:t xml:space="preserve">određeni su u poglavlju </w:t>
      </w:r>
      <w:r w:rsidRPr="00243C98">
        <w:rPr>
          <w:rFonts w:eastAsia="Calibri" w:cs="Arial"/>
          <w:b/>
          <w:kern w:val="0"/>
          <w:szCs w:val="20"/>
          <w:lang w:eastAsia="hr-HR"/>
          <w14:ligatures w14:val="none"/>
        </w:rPr>
        <w:t>2.2.1.1.2. Građevine javne i društvene namjene</w:t>
      </w:r>
      <w:r w:rsidRPr="00243C98">
        <w:rPr>
          <w:rFonts w:eastAsia="Calibri" w:cs="Arial"/>
          <w:bCs/>
          <w:kern w:val="0"/>
          <w:szCs w:val="20"/>
          <w:lang w:eastAsia="hr-HR"/>
          <w14:ligatures w14:val="none"/>
        </w:rPr>
        <w:t xml:space="preserve"> ovog Prostornog plana.</w:t>
      </w:r>
    </w:p>
    <w:p w14:paraId="25FE54DF" w14:textId="77777777" w:rsidR="00243C98" w:rsidRPr="00243C98" w:rsidRDefault="00243C98" w:rsidP="00243C98">
      <w:pPr>
        <w:tabs>
          <w:tab w:val="left" w:pos="426"/>
        </w:tabs>
        <w:spacing w:after="0" w:line="300" w:lineRule="exact"/>
        <w:jc w:val="both"/>
        <w:rPr>
          <w:rFonts w:eastAsia="Calibri" w:cs="Arial"/>
          <w:bCs/>
          <w:kern w:val="0"/>
          <w:szCs w:val="20"/>
          <w:lang w:eastAsia="hr-HR"/>
          <w14:ligatures w14:val="none"/>
        </w:rPr>
      </w:pPr>
    </w:p>
    <w:p w14:paraId="290AA928" w14:textId="5996A309" w:rsidR="00243C98" w:rsidRPr="00243C98" w:rsidRDefault="00243C98" w:rsidP="00243C98">
      <w:pPr>
        <w:tabs>
          <w:tab w:val="left" w:pos="426"/>
        </w:tabs>
        <w:spacing w:after="0" w:line="300" w:lineRule="exact"/>
        <w:jc w:val="both"/>
        <w:rPr>
          <w:rFonts w:eastAsia="Times New Roman" w:cs="Arial"/>
          <w:bCs/>
          <w:kern w:val="0"/>
          <w:lang w:eastAsia="hr-HR"/>
          <w14:ligatures w14:val="none"/>
        </w:rPr>
      </w:pPr>
      <w:r w:rsidRPr="00243C98">
        <w:rPr>
          <w:rFonts w:eastAsia="Times New Roman" w:cs="Arial"/>
          <w:bCs/>
          <w:kern w:val="0"/>
          <w:lang w:eastAsia="hr-HR"/>
          <w14:ligatures w14:val="none"/>
        </w:rPr>
        <w:t xml:space="preserve">(4) Uvjeti smještaja </w:t>
      </w:r>
      <w:r w:rsidRPr="00243C98">
        <w:rPr>
          <w:rFonts w:eastAsia="Times New Roman" w:cs="Arial"/>
          <w:b/>
          <w:kern w:val="0"/>
          <w:lang w:eastAsia="hr-HR"/>
          <w14:ligatures w14:val="none"/>
        </w:rPr>
        <w:t>javne i društvene namjene</w:t>
      </w:r>
      <w:r w:rsidRPr="00243C98">
        <w:rPr>
          <w:rFonts w:eastAsia="Times New Roman" w:cs="Arial"/>
          <w:bCs/>
          <w:kern w:val="0"/>
          <w:lang w:eastAsia="hr-HR"/>
          <w14:ligatures w14:val="none"/>
        </w:rPr>
        <w:t xml:space="preserve"> određeni su u poglavlju </w:t>
      </w:r>
      <w:r w:rsidRPr="00243C98">
        <w:rPr>
          <w:rFonts w:eastAsia="Times New Roman" w:cs="Arial"/>
          <w:b/>
          <w:kern w:val="0"/>
          <w:lang w:eastAsia="hr-HR"/>
          <w14:ligatures w14:val="none"/>
        </w:rPr>
        <w:t>4. Uvjeti smještaja društvenih djelatnosti</w:t>
      </w:r>
      <w:r w:rsidRPr="00243C98">
        <w:rPr>
          <w:rFonts w:eastAsia="Times New Roman" w:cs="Arial"/>
          <w:bCs/>
          <w:kern w:val="0"/>
          <w:lang w:eastAsia="hr-HR"/>
          <w14:ligatures w14:val="none"/>
        </w:rPr>
        <w:t xml:space="preserve"> poglavlje </w:t>
      </w:r>
      <w:r w:rsidRPr="00243C98">
        <w:rPr>
          <w:rFonts w:eastAsia="Times New Roman" w:cs="Arial"/>
          <w:b/>
          <w:kern w:val="0"/>
          <w:lang w:eastAsia="hr-HR"/>
          <w14:ligatures w14:val="none"/>
        </w:rPr>
        <w:t xml:space="preserve">Javna i društvena namjena u </w:t>
      </w:r>
      <w:r w:rsidRPr="00243C98">
        <w:rPr>
          <w:rFonts w:eastAsia="Times New Roman" w:cs="Arial"/>
          <w:bCs/>
          <w:kern w:val="0"/>
          <w:lang w:eastAsia="hr-HR"/>
          <w14:ligatures w14:val="none"/>
        </w:rPr>
        <w:t>člancima 106.a do 110. ovog Prostornog plana.“.</w:t>
      </w:r>
    </w:p>
    <w:p w14:paraId="63C1A543" w14:textId="77777777" w:rsidR="00243C98" w:rsidRDefault="00243C98" w:rsidP="005D06C1">
      <w:pPr>
        <w:spacing w:after="0" w:line="240" w:lineRule="auto"/>
        <w:jc w:val="center"/>
        <w:rPr>
          <w:rFonts w:eastAsia="Times New Roman" w:cs="Times New Roman"/>
          <w:b/>
          <w:bCs/>
          <w:snapToGrid w:val="0"/>
          <w:kern w:val="0"/>
          <w:szCs w:val="20"/>
          <w14:ligatures w14:val="none"/>
        </w:rPr>
      </w:pPr>
    </w:p>
    <w:p w14:paraId="7FB2DAF4" w14:textId="17FBEA2A" w:rsidR="005D06C1" w:rsidRDefault="005D06C1" w:rsidP="005D06C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w:t>
      </w:r>
      <w:r w:rsidR="007005BF">
        <w:rPr>
          <w:rFonts w:eastAsia="Times New Roman" w:cs="Times New Roman"/>
          <w:b/>
          <w:bCs/>
          <w:snapToGrid w:val="0"/>
          <w:kern w:val="0"/>
          <w:szCs w:val="20"/>
          <w14:ligatures w14:val="none"/>
        </w:rPr>
        <w:t>4</w:t>
      </w:r>
      <w:r w:rsidRPr="00A81BB1">
        <w:rPr>
          <w:rFonts w:eastAsia="Times New Roman" w:cs="Times New Roman"/>
          <w:b/>
          <w:bCs/>
          <w:snapToGrid w:val="0"/>
          <w:kern w:val="0"/>
          <w:szCs w:val="20"/>
          <w14:ligatures w14:val="none"/>
        </w:rPr>
        <w:t>.</w:t>
      </w:r>
    </w:p>
    <w:p w14:paraId="19196E8D"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08D3711B" w14:textId="38497C32" w:rsidR="000B7A89" w:rsidRPr="000B7A89" w:rsidRDefault="000B7A89" w:rsidP="000B7A89">
      <w:pPr>
        <w:spacing w:after="0"/>
        <w:ind w:firstLine="708"/>
        <w:jc w:val="both"/>
        <w:rPr>
          <w:rFonts w:eastAsia="Times New Roman" w:cs="Times New Roman"/>
          <w:snapToGrid w:val="0"/>
          <w:kern w:val="0"/>
          <w:szCs w:val="20"/>
          <w14:ligatures w14:val="none"/>
        </w:rPr>
      </w:pPr>
      <w:r w:rsidRPr="001C3C8E">
        <w:rPr>
          <w:rFonts w:eastAsia="Times New Roman" w:cs="Times New Roman"/>
          <w:snapToGrid w:val="0"/>
          <w:kern w:val="0"/>
          <w:szCs w:val="20"/>
          <w14:ligatures w14:val="none"/>
        </w:rPr>
        <w:t>Iza članka 58.</w:t>
      </w:r>
      <w:r>
        <w:rPr>
          <w:snapToGrid w:val="0"/>
        </w:rPr>
        <w:t xml:space="preserve">g </w:t>
      </w:r>
      <w:r w:rsidRPr="001C3C8E">
        <w:rPr>
          <w:rFonts w:eastAsia="Times New Roman" w:cs="Times New Roman"/>
          <w:snapToGrid w:val="0"/>
          <w:kern w:val="0"/>
          <w:szCs w:val="20"/>
          <w14:ligatures w14:val="none"/>
        </w:rPr>
        <w:t>naslov poglavlja</w:t>
      </w:r>
      <w:r>
        <w:rPr>
          <w:rFonts w:eastAsia="Times New Roman" w:cs="Times New Roman"/>
          <w:snapToGrid w:val="0"/>
          <w:kern w:val="0"/>
          <w:szCs w:val="20"/>
          <w14:ligatures w14:val="none"/>
        </w:rPr>
        <w:t xml:space="preserve"> </w:t>
      </w:r>
      <w:bookmarkStart w:id="250" w:name="_Hlk168422581"/>
      <w:r>
        <w:rPr>
          <w:rFonts w:eastAsia="Times New Roman" w:cs="Times New Roman"/>
          <w:snapToGrid w:val="0"/>
          <w:kern w:val="0"/>
          <w:szCs w:val="20"/>
          <w14:ligatures w14:val="none"/>
        </w:rPr>
        <w:t>„</w:t>
      </w:r>
      <w:r w:rsidRPr="000B7A89">
        <w:rPr>
          <w:rFonts w:eastAsia="Times New Roman" w:cs="Times New Roman"/>
          <w:b/>
          <w:bCs/>
          <w:kern w:val="0"/>
          <w:szCs w:val="20"/>
          <w:lang w:eastAsia="hr-HR"/>
          <w14:ligatures w14:val="none"/>
        </w:rPr>
        <w:t>2.3.2.</w:t>
      </w:r>
      <w:r>
        <w:rPr>
          <w:rFonts w:eastAsia="Times New Roman" w:cs="Times New Roman"/>
          <w:b/>
          <w:bCs/>
          <w:kern w:val="0"/>
          <w:szCs w:val="20"/>
          <w:lang w:eastAsia="hr-HR"/>
          <w14:ligatures w14:val="none"/>
        </w:rPr>
        <w:t xml:space="preserve"> </w:t>
      </w:r>
      <w:r w:rsidRPr="000B7A89">
        <w:rPr>
          <w:rFonts w:eastAsia="Times New Roman" w:cs="Times New Roman"/>
          <w:b/>
          <w:bCs/>
          <w:kern w:val="0"/>
          <w:szCs w:val="20"/>
          <w:lang w:eastAsia="hr-HR"/>
          <w14:ligatures w14:val="none"/>
        </w:rPr>
        <w:t>MJEŠOVITA NAMJENA - POVREMENO STANOVANJE</w:t>
      </w:r>
      <w:r>
        <w:rPr>
          <w:rFonts w:eastAsia="Times New Roman" w:cs="Times New Roman"/>
          <w:kern w:val="0"/>
          <w:szCs w:val="20"/>
          <w:lang w:eastAsia="hr-HR"/>
          <w14:ligatures w14:val="none"/>
        </w:rPr>
        <w:t xml:space="preserve">“ </w:t>
      </w:r>
      <w:bookmarkEnd w:id="250"/>
      <w:r>
        <w:rPr>
          <w:rFonts w:eastAsia="Times New Roman" w:cs="Times New Roman"/>
          <w:kern w:val="0"/>
          <w:szCs w:val="20"/>
          <w:lang w:eastAsia="hr-HR"/>
          <w14:ligatures w14:val="none"/>
        </w:rPr>
        <w:t xml:space="preserve">mijenja se i glasi  </w:t>
      </w:r>
      <w:bookmarkStart w:id="251" w:name="_Toc167697565"/>
      <w:r>
        <w:rPr>
          <w:rFonts w:eastAsia="Times New Roman" w:cs="Times New Roman"/>
          <w:snapToGrid w:val="0"/>
          <w:kern w:val="0"/>
          <w:szCs w:val="20"/>
          <w14:ligatures w14:val="none"/>
        </w:rPr>
        <w:t>„</w:t>
      </w:r>
      <w:r w:rsidRPr="000B7A89">
        <w:rPr>
          <w:rFonts w:eastAsia="Calibri" w:cs="Arial"/>
          <w:b/>
          <w:bCs/>
          <w:kern w:val="0"/>
          <w14:ligatures w14:val="none"/>
        </w:rPr>
        <w:t>2.2.1.9. Gospodarska namjena</w:t>
      </w:r>
      <w:bookmarkEnd w:id="251"/>
      <w:r>
        <w:rPr>
          <w:rFonts w:eastAsia="Calibri" w:cs="Arial"/>
          <w:kern w:val="0"/>
          <w14:ligatures w14:val="none"/>
        </w:rPr>
        <w:t>“.</w:t>
      </w:r>
      <w:r w:rsidRPr="000B7A89">
        <w:rPr>
          <w:rFonts w:eastAsia="Calibri" w:cs="Arial"/>
          <w:b/>
          <w:bCs/>
          <w:kern w:val="0"/>
          <w14:ligatures w14:val="none"/>
        </w:rPr>
        <w:t xml:space="preserve"> </w:t>
      </w:r>
    </w:p>
    <w:p w14:paraId="7739C95C" w14:textId="77777777" w:rsidR="00240F8E" w:rsidRDefault="00240F8E" w:rsidP="005D06C1">
      <w:pPr>
        <w:spacing w:after="0" w:line="240" w:lineRule="auto"/>
        <w:jc w:val="center"/>
        <w:rPr>
          <w:rFonts w:eastAsia="Times New Roman" w:cs="Times New Roman"/>
          <w:b/>
          <w:bCs/>
          <w:snapToGrid w:val="0"/>
          <w:kern w:val="0"/>
          <w:szCs w:val="20"/>
          <w14:ligatures w14:val="none"/>
        </w:rPr>
      </w:pPr>
    </w:p>
    <w:p w14:paraId="4B033B44" w14:textId="2AD83DE3"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105</w:t>
      </w:r>
      <w:r w:rsidRPr="00A81BB1">
        <w:rPr>
          <w:rFonts w:eastAsia="Times New Roman" w:cs="Times New Roman"/>
          <w:b/>
          <w:bCs/>
          <w:snapToGrid w:val="0"/>
          <w:kern w:val="0"/>
          <w:szCs w:val="20"/>
          <w14:ligatures w14:val="none"/>
        </w:rPr>
        <w:t>.</w:t>
      </w:r>
    </w:p>
    <w:p w14:paraId="378B9F0F"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6BFEB4B3" w14:textId="7F12D9FA" w:rsidR="00704B0B" w:rsidRDefault="00704B0B" w:rsidP="00704B0B">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h</w:t>
      </w:r>
      <w:r w:rsidRPr="0052124E">
        <w:rPr>
          <w:rFonts w:eastAsia="Times New Roman" w:cs="Times New Roman"/>
          <w:snapToGrid w:val="0"/>
          <w:kern w:val="0"/>
          <w:szCs w:val="20"/>
          <w14:ligatures w14:val="none"/>
        </w:rPr>
        <w:t xml:space="preserve"> mijenja se i glasi:</w:t>
      </w:r>
    </w:p>
    <w:p w14:paraId="7CC611A6"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3E58C37A" w14:textId="557E7A28" w:rsidR="00704B0B" w:rsidRPr="00704B0B" w:rsidRDefault="00704B0B" w:rsidP="00704B0B">
      <w:pPr>
        <w:tabs>
          <w:tab w:val="left" w:pos="426"/>
        </w:tabs>
        <w:spacing w:after="0" w:line="300" w:lineRule="exact"/>
        <w:jc w:val="both"/>
        <w:rPr>
          <w:rFonts w:eastAsia="Times New Roman" w:cs="Arial"/>
          <w:kern w:val="0"/>
          <w:lang w:eastAsia="hr-HR"/>
          <w14:ligatures w14:val="none"/>
        </w:rPr>
      </w:pPr>
      <w:r w:rsidRPr="00704B0B">
        <w:rPr>
          <w:rFonts w:eastAsia="Times New Roman" w:cs="Arial"/>
          <w:snapToGrid w:val="0"/>
          <w:kern w:val="0"/>
          <w14:ligatures w14:val="none"/>
        </w:rPr>
        <w:t>„(1) Unutar građevinskog područja naselja i</w:t>
      </w:r>
      <w:r w:rsidRPr="00704B0B">
        <w:rPr>
          <w:rFonts w:eastAsia="Calibri" w:cs="Arial"/>
          <w:kern w:val="0"/>
          <w14:ligatures w14:val="none"/>
        </w:rPr>
        <w:t xml:space="preserve"> izdvojenim dijelovima građevinskog područja naselja može se smjestiti </w:t>
      </w:r>
      <w:r w:rsidRPr="00704B0B">
        <w:rPr>
          <w:rFonts w:eastAsia="Times New Roman" w:cs="Arial"/>
          <w:kern w:val="0"/>
          <w:lang w:eastAsia="hr-HR"/>
          <w14:ligatures w14:val="none"/>
        </w:rPr>
        <w:t>gospodarska namjena – proizvodna (oznaka I) i gospodarska namjena – poslovna (oznaka K).</w:t>
      </w:r>
    </w:p>
    <w:p w14:paraId="6E5002D3" w14:textId="77777777" w:rsidR="00704B0B" w:rsidRPr="00704B0B" w:rsidRDefault="00704B0B" w:rsidP="00704B0B">
      <w:pPr>
        <w:tabs>
          <w:tab w:val="left" w:pos="426"/>
        </w:tabs>
        <w:spacing w:after="0" w:line="300" w:lineRule="exact"/>
        <w:jc w:val="both"/>
        <w:rPr>
          <w:rFonts w:eastAsia="Times New Roman" w:cs="Arial"/>
          <w:kern w:val="0"/>
          <w:lang w:eastAsia="hr-HR"/>
          <w14:ligatures w14:val="none"/>
        </w:rPr>
      </w:pPr>
    </w:p>
    <w:p w14:paraId="0E893AE3" w14:textId="77777777" w:rsidR="00704B0B" w:rsidRPr="00704B0B" w:rsidRDefault="00704B0B" w:rsidP="00704B0B">
      <w:pPr>
        <w:tabs>
          <w:tab w:val="left" w:pos="426"/>
        </w:tabs>
        <w:spacing w:after="0" w:line="300" w:lineRule="exact"/>
        <w:jc w:val="both"/>
        <w:rPr>
          <w:rFonts w:eastAsia="Calibri" w:cs="Arial"/>
          <w:kern w:val="0"/>
          <w14:ligatures w14:val="none"/>
        </w:rPr>
      </w:pPr>
      <w:r w:rsidRPr="00704B0B">
        <w:rPr>
          <w:rFonts w:eastAsia="Calibri" w:cs="Arial"/>
          <w:kern w:val="0"/>
          <w14:ligatures w14:val="none"/>
        </w:rPr>
        <w:t xml:space="preserve">(2) Gospodarska namjena - proizvodna (oznaka I) obuhvaća postojeće i planirane površine na kojima se mogu graditi građevine proizvodne namjene, pretežito industrijske i zanatske. </w:t>
      </w:r>
    </w:p>
    <w:p w14:paraId="41A4CF09" w14:textId="77777777" w:rsidR="00704B0B" w:rsidRPr="00704B0B" w:rsidRDefault="00704B0B" w:rsidP="00704B0B">
      <w:pPr>
        <w:spacing w:after="0" w:line="276" w:lineRule="auto"/>
        <w:jc w:val="both"/>
        <w:rPr>
          <w:rFonts w:eastAsia="Calibri" w:cs="Arial"/>
          <w:kern w:val="0"/>
          <w14:ligatures w14:val="none"/>
        </w:rPr>
      </w:pPr>
    </w:p>
    <w:p w14:paraId="6AA76B6D" w14:textId="77777777" w:rsidR="00704B0B" w:rsidRPr="00704B0B" w:rsidRDefault="00704B0B" w:rsidP="00704B0B">
      <w:pPr>
        <w:spacing w:after="0" w:line="276" w:lineRule="auto"/>
        <w:jc w:val="both"/>
        <w:rPr>
          <w:rFonts w:eastAsia="Calibri" w:cs="Arial"/>
          <w:kern w:val="0"/>
          <w14:ligatures w14:val="none"/>
        </w:rPr>
      </w:pPr>
      <w:r w:rsidRPr="00704B0B">
        <w:rPr>
          <w:rFonts w:eastAsia="Calibri" w:cs="Arial"/>
          <w:kern w:val="0"/>
          <w14:ligatures w14:val="none"/>
        </w:rPr>
        <w:t>(3) Na površinama gospodarske namjene – poslovna mogu graditi građevine pretežito uslužne, pretežito, trgovačke i komunalno servisne.</w:t>
      </w:r>
    </w:p>
    <w:p w14:paraId="33D128AA" w14:textId="77777777" w:rsidR="00704B0B" w:rsidRPr="00704B0B" w:rsidRDefault="00704B0B" w:rsidP="00704B0B">
      <w:pPr>
        <w:tabs>
          <w:tab w:val="left" w:pos="426"/>
        </w:tabs>
        <w:spacing w:after="0" w:line="300" w:lineRule="exact"/>
        <w:jc w:val="both"/>
        <w:rPr>
          <w:rFonts w:eastAsia="Times New Roman" w:cs="Arial"/>
          <w:kern w:val="0"/>
          <w:lang w:eastAsia="hr-HR"/>
          <w14:ligatures w14:val="none"/>
        </w:rPr>
      </w:pPr>
    </w:p>
    <w:p w14:paraId="7A11C318" w14:textId="44EC8E3D" w:rsidR="00704B0B" w:rsidRPr="00704B0B" w:rsidRDefault="00704B0B" w:rsidP="00704B0B">
      <w:pPr>
        <w:tabs>
          <w:tab w:val="left" w:pos="426"/>
        </w:tabs>
        <w:spacing w:after="0" w:line="300" w:lineRule="exact"/>
        <w:jc w:val="both"/>
        <w:rPr>
          <w:rFonts w:eastAsia="Times New Roman" w:cs="Arial"/>
          <w:bCs/>
          <w:kern w:val="0"/>
          <w:lang w:eastAsia="hr-HR"/>
          <w14:ligatures w14:val="none"/>
        </w:rPr>
      </w:pPr>
      <w:r w:rsidRPr="00704B0B">
        <w:rPr>
          <w:rFonts w:eastAsia="Times New Roman" w:cs="Arial"/>
          <w:kern w:val="0"/>
          <w:lang w:eastAsia="hr-HR"/>
          <w14:ligatures w14:val="none"/>
        </w:rPr>
        <w:t xml:space="preserve">(4) </w:t>
      </w:r>
      <w:r w:rsidRPr="00704B0B">
        <w:rPr>
          <w:rFonts w:eastAsia="Calibri" w:cs="Arial"/>
          <w:kern w:val="0"/>
          <w:szCs w:val="20"/>
          <w:lang w:eastAsia="hr-HR"/>
          <w14:ligatures w14:val="none"/>
        </w:rPr>
        <w:t xml:space="preserve">Uvjeti uređenja građevne čestice i gradnja građevina u sklopu </w:t>
      </w:r>
      <w:r w:rsidRPr="00704B0B">
        <w:rPr>
          <w:rFonts w:eastAsia="Calibri" w:cs="Arial"/>
          <w:b/>
          <w:bCs/>
          <w:kern w:val="0"/>
          <w:szCs w:val="20"/>
          <w:lang w:eastAsia="hr-HR"/>
          <w14:ligatures w14:val="none"/>
        </w:rPr>
        <w:t>gospodarske namjene</w:t>
      </w:r>
      <w:r w:rsidRPr="00704B0B">
        <w:rPr>
          <w:rFonts w:eastAsia="Calibri" w:cs="Arial"/>
          <w:kern w:val="0"/>
          <w:szCs w:val="20"/>
          <w:lang w:eastAsia="hr-HR"/>
          <w14:ligatures w14:val="none"/>
        </w:rPr>
        <w:t xml:space="preserve"> iz stavka 1. ovog članka </w:t>
      </w:r>
      <w:r w:rsidRPr="00704B0B">
        <w:rPr>
          <w:rFonts w:eastAsia="Calibri" w:cs="Arial"/>
          <w:bCs/>
          <w:kern w:val="0"/>
          <w:szCs w:val="20"/>
          <w:lang w:eastAsia="hr-HR"/>
          <w14:ligatures w14:val="none"/>
        </w:rPr>
        <w:t xml:space="preserve">određeni su u poglavlju </w:t>
      </w:r>
      <w:r w:rsidRPr="00704B0B">
        <w:rPr>
          <w:rFonts w:eastAsia="Calibri" w:cs="Arial"/>
          <w:b/>
          <w:kern w:val="0"/>
          <w:szCs w:val="20"/>
          <w:lang w:eastAsia="hr-HR"/>
          <w14:ligatures w14:val="none"/>
        </w:rPr>
        <w:t xml:space="preserve">3.  Uvjeti smještaja gospodarskih djelatnosti </w:t>
      </w:r>
      <w:r w:rsidRPr="00704B0B">
        <w:rPr>
          <w:rFonts w:eastAsia="Calibri" w:cs="Arial"/>
          <w:bCs/>
          <w:kern w:val="0"/>
          <w:szCs w:val="20"/>
          <w:lang w:eastAsia="hr-HR"/>
          <w14:ligatures w14:val="none"/>
        </w:rPr>
        <w:t>ovog Prostornog plana.“.</w:t>
      </w:r>
    </w:p>
    <w:p w14:paraId="791BF27F"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1F6906EA" w14:textId="432FA5C8"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106</w:t>
      </w:r>
      <w:r w:rsidRPr="00A81BB1">
        <w:rPr>
          <w:rFonts w:eastAsia="Times New Roman" w:cs="Times New Roman"/>
          <w:b/>
          <w:bCs/>
          <w:snapToGrid w:val="0"/>
          <w:kern w:val="0"/>
          <w:szCs w:val="20"/>
          <w14:ligatures w14:val="none"/>
        </w:rPr>
        <w:t>.</w:t>
      </w:r>
    </w:p>
    <w:p w14:paraId="5EF0DB57"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2E89AB9E" w14:textId="098DAE7C" w:rsidR="00CC0CE9" w:rsidRDefault="00CC0CE9" w:rsidP="00CC0CE9">
      <w:pPr>
        <w:spacing w:after="0" w:line="240" w:lineRule="auto"/>
        <w:jc w:val="both"/>
        <w:rPr>
          <w:rFonts w:eastAsia="Calibri" w:cs="Arial"/>
          <w:bCs/>
          <w:kern w:val="0"/>
          <w:szCs w:val="20"/>
          <w:lang w:eastAsia="hr-HR"/>
          <w14:ligatures w14:val="none"/>
        </w:rPr>
      </w:pPr>
      <w:r>
        <w:rPr>
          <w:rFonts w:eastAsia="Times New Roman" w:cs="Times New Roman"/>
          <w:snapToGrid w:val="0"/>
          <w:kern w:val="0"/>
          <w:szCs w:val="20"/>
          <w14:ligatures w14:val="none"/>
        </w:rPr>
        <w:tab/>
        <w:t xml:space="preserve">Iza članka 58.h dodaje se novi naslov poglavlja </w:t>
      </w:r>
      <w:bookmarkStart w:id="252" w:name="_Toc167697566"/>
      <w:r>
        <w:rPr>
          <w:rFonts w:eastAsia="Times New Roman" w:cs="Times New Roman"/>
          <w:snapToGrid w:val="0"/>
          <w:kern w:val="0"/>
          <w:szCs w:val="20"/>
          <w14:ligatures w14:val="none"/>
        </w:rPr>
        <w:t>„</w:t>
      </w:r>
      <w:r w:rsidRPr="00CC0CE9">
        <w:rPr>
          <w:rFonts w:eastAsia="Calibri" w:cs="Arial"/>
          <w:b/>
          <w:kern w:val="0"/>
          <w:szCs w:val="20"/>
          <w:lang w:eastAsia="hr-HR"/>
          <w14:ligatures w14:val="none"/>
        </w:rPr>
        <w:t>2.2.1.10. Gospodarska namjena – ugostiteljsko-turistička namjena</w:t>
      </w:r>
      <w:bookmarkEnd w:id="252"/>
      <w:r>
        <w:rPr>
          <w:rFonts w:eastAsia="Calibri" w:cs="Arial"/>
          <w:bCs/>
          <w:kern w:val="0"/>
          <w:szCs w:val="20"/>
          <w:lang w:eastAsia="hr-HR"/>
          <w14:ligatures w14:val="none"/>
        </w:rPr>
        <w:t xml:space="preserve">“ i novi </w:t>
      </w:r>
      <w:r w:rsidRPr="00CC0CE9">
        <w:rPr>
          <w:rFonts w:eastAsia="Calibri" w:cs="Arial"/>
          <w:b/>
          <w:kern w:val="0"/>
          <w:szCs w:val="20"/>
          <w:lang w:eastAsia="hr-HR"/>
          <w14:ligatures w14:val="none"/>
        </w:rPr>
        <w:t>članak 58.i</w:t>
      </w:r>
      <w:r>
        <w:rPr>
          <w:rFonts w:eastAsia="Calibri" w:cs="Arial"/>
          <w:bCs/>
          <w:kern w:val="0"/>
          <w:szCs w:val="20"/>
          <w:lang w:eastAsia="hr-HR"/>
          <w14:ligatures w14:val="none"/>
        </w:rPr>
        <w:t xml:space="preserve"> koji glase:</w:t>
      </w:r>
    </w:p>
    <w:p w14:paraId="070C9EE8" w14:textId="77777777" w:rsidR="00CC0CE9" w:rsidRDefault="00CC0CE9" w:rsidP="00CC0CE9">
      <w:pPr>
        <w:spacing w:after="0" w:line="240" w:lineRule="auto"/>
        <w:jc w:val="both"/>
        <w:rPr>
          <w:rFonts w:eastAsia="Times New Roman" w:cs="Times New Roman"/>
          <w:bCs/>
          <w:snapToGrid w:val="0"/>
          <w:kern w:val="0"/>
          <w:szCs w:val="20"/>
          <w14:ligatures w14:val="none"/>
        </w:rPr>
      </w:pPr>
    </w:p>
    <w:p w14:paraId="11C7B1E2" w14:textId="39CEA836" w:rsidR="00CC0CE9" w:rsidRPr="00CC0CE9" w:rsidRDefault="00CC0CE9" w:rsidP="00CC0CE9">
      <w:pPr>
        <w:spacing w:after="0" w:line="240" w:lineRule="auto"/>
        <w:jc w:val="both"/>
        <w:rPr>
          <w:rFonts w:eastAsia="Calibri" w:cs="Arial"/>
          <w:b/>
          <w:kern w:val="0"/>
          <w:szCs w:val="20"/>
          <w:lang w:eastAsia="hr-HR"/>
          <w14:ligatures w14:val="none"/>
        </w:rPr>
      </w:pPr>
      <w:bookmarkStart w:id="253" w:name="_Hlk168427022"/>
      <w:r w:rsidRPr="00CC0CE9">
        <w:rPr>
          <w:rFonts w:eastAsia="Calibri" w:cs="Arial"/>
          <w:bCs/>
          <w:kern w:val="0"/>
          <w:szCs w:val="20"/>
          <w:lang w:eastAsia="hr-HR"/>
          <w14:ligatures w14:val="none"/>
        </w:rPr>
        <w:t>„</w:t>
      </w:r>
      <w:r w:rsidRPr="00CC0CE9">
        <w:rPr>
          <w:rFonts w:eastAsia="Calibri" w:cs="Arial"/>
          <w:b/>
          <w:kern w:val="0"/>
          <w:szCs w:val="20"/>
          <w:lang w:eastAsia="hr-HR"/>
          <w14:ligatures w14:val="none"/>
        </w:rPr>
        <w:t>2.2.1.10. Gospodarska namjena – ugostiteljsko-turistička namjena</w:t>
      </w:r>
    </w:p>
    <w:bookmarkEnd w:id="253"/>
    <w:p w14:paraId="34FFE5C5" w14:textId="77777777" w:rsidR="00CC0CE9" w:rsidRPr="00CC0CE9" w:rsidRDefault="00CC0CE9" w:rsidP="00CC0CE9">
      <w:pPr>
        <w:tabs>
          <w:tab w:val="left" w:pos="426"/>
        </w:tabs>
        <w:spacing w:after="0" w:line="300" w:lineRule="exact"/>
        <w:jc w:val="both"/>
        <w:rPr>
          <w:rFonts w:eastAsia="Times New Roman" w:cs="Arial"/>
          <w:kern w:val="0"/>
          <w:lang w:eastAsia="hr-HR"/>
          <w14:ligatures w14:val="none"/>
        </w:rPr>
      </w:pPr>
    </w:p>
    <w:p w14:paraId="581E9905" w14:textId="77777777" w:rsidR="00CC0CE9" w:rsidRPr="00CC0CE9" w:rsidRDefault="00CC0CE9" w:rsidP="00CC0CE9">
      <w:pPr>
        <w:spacing w:after="0" w:line="240" w:lineRule="auto"/>
        <w:jc w:val="center"/>
        <w:rPr>
          <w:rFonts w:eastAsia="Times New Roman" w:cs="Times New Roman"/>
          <w:b/>
          <w:bCs/>
          <w:kern w:val="0"/>
          <w:szCs w:val="20"/>
          <w:lang w:eastAsia="hr-HR"/>
          <w14:ligatures w14:val="none"/>
        </w:rPr>
      </w:pPr>
      <w:bookmarkStart w:id="254" w:name="_Toc164947416"/>
      <w:r w:rsidRPr="00CC0CE9">
        <w:rPr>
          <w:rFonts w:eastAsia="Times New Roman" w:cs="Times New Roman"/>
          <w:b/>
          <w:bCs/>
          <w:kern w:val="0"/>
          <w:szCs w:val="20"/>
          <w:lang w:eastAsia="hr-HR"/>
          <w14:ligatures w14:val="none"/>
        </w:rPr>
        <w:t>Članak 58.i</w:t>
      </w:r>
      <w:bookmarkEnd w:id="254"/>
    </w:p>
    <w:p w14:paraId="28E14895" w14:textId="77777777" w:rsidR="00CC0CE9" w:rsidRPr="00CC0CE9" w:rsidRDefault="00CC0CE9" w:rsidP="00CC0CE9">
      <w:pPr>
        <w:tabs>
          <w:tab w:val="left" w:pos="426"/>
        </w:tabs>
        <w:spacing w:after="0" w:line="300" w:lineRule="exact"/>
        <w:jc w:val="both"/>
        <w:rPr>
          <w:rFonts w:eastAsia="Times New Roman" w:cs="Arial"/>
          <w:snapToGrid w:val="0"/>
          <w:kern w:val="0"/>
          <w14:ligatures w14:val="none"/>
        </w:rPr>
      </w:pPr>
    </w:p>
    <w:p w14:paraId="65AA47F4" w14:textId="77777777" w:rsidR="00CC0CE9" w:rsidRPr="00CC0CE9" w:rsidRDefault="00CC0CE9" w:rsidP="00CC0CE9">
      <w:pPr>
        <w:tabs>
          <w:tab w:val="left" w:pos="426"/>
        </w:tabs>
        <w:spacing w:after="0" w:line="300" w:lineRule="exact"/>
        <w:jc w:val="both"/>
        <w:rPr>
          <w:rFonts w:eastAsia="Times New Roman" w:cs="Arial"/>
          <w:kern w:val="0"/>
          <w:lang w:eastAsia="hr-HR"/>
          <w14:ligatures w14:val="none"/>
        </w:rPr>
      </w:pPr>
      <w:r w:rsidRPr="00CC0CE9">
        <w:rPr>
          <w:rFonts w:eastAsia="Times New Roman" w:cs="Arial"/>
          <w:snapToGrid w:val="0"/>
          <w:kern w:val="0"/>
          <w14:ligatures w14:val="none"/>
        </w:rPr>
        <w:t>(1) Unutar građevinskog područja naselja i</w:t>
      </w:r>
      <w:r w:rsidRPr="00CC0CE9">
        <w:rPr>
          <w:rFonts w:eastAsia="Calibri" w:cs="Arial"/>
          <w:kern w:val="0"/>
          <w14:ligatures w14:val="none"/>
        </w:rPr>
        <w:t xml:space="preserve"> izdvojenim dijelovima građevinskog područja naselja može se smjestiti </w:t>
      </w:r>
      <w:r w:rsidRPr="00CC0CE9">
        <w:rPr>
          <w:rFonts w:eastAsia="Times New Roman" w:cs="Arial"/>
          <w:kern w:val="0"/>
          <w:lang w:eastAsia="hr-HR"/>
          <w14:ligatures w14:val="none"/>
        </w:rPr>
        <w:t>gospodarska namjena – ugostiteljsko-turistička (oznaka T).</w:t>
      </w:r>
    </w:p>
    <w:p w14:paraId="509754F3" w14:textId="77777777" w:rsidR="00CC0CE9" w:rsidRPr="00CC0CE9" w:rsidRDefault="00CC0CE9" w:rsidP="00CC0CE9">
      <w:pPr>
        <w:tabs>
          <w:tab w:val="left" w:pos="426"/>
        </w:tabs>
        <w:spacing w:after="0" w:line="300" w:lineRule="exact"/>
        <w:jc w:val="both"/>
        <w:rPr>
          <w:rFonts w:eastAsia="Times New Roman" w:cs="Arial"/>
          <w:kern w:val="0"/>
          <w:lang w:eastAsia="hr-HR"/>
          <w14:ligatures w14:val="none"/>
        </w:rPr>
      </w:pPr>
    </w:p>
    <w:p w14:paraId="58A2CB0A" w14:textId="77777777" w:rsidR="00CC0CE9" w:rsidRPr="00CC0CE9" w:rsidRDefault="00CC0CE9" w:rsidP="00CC0CE9">
      <w:pPr>
        <w:spacing w:after="0" w:line="276" w:lineRule="auto"/>
        <w:jc w:val="both"/>
        <w:rPr>
          <w:rFonts w:eastAsia="Arial" w:cs="Arial"/>
          <w:kern w:val="0"/>
          <w:szCs w:val="24"/>
          <w:lang w:eastAsia="hr-HR"/>
          <w14:ligatures w14:val="none"/>
        </w:rPr>
      </w:pPr>
      <w:r w:rsidRPr="00CC0CE9">
        <w:rPr>
          <w:rFonts w:eastAsia="Times New Roman" w:cs="Arial"/>
          <w:kern w:val="0"/>
          <w:lang w:eastAsia="hr-HR"/>
          <w14:ligatures w14:val="none"/>
        </w:rPr>
        <w:lastRenderedPageBreak/>
        <w:t>(2) Ugostiteljsko-turistička djelatnost može se obavljati u objektu namijenjenom, uređenom i opremljenom za pružanje ugostiteljskih usluga - ugostiteljski objekt, a koji može biti u ugostiteljsko-turističkim građevinama sukladno zakonskoj regulativi, građevinama stalnog i povremenog stanovanja te u sklopu poljoprivredno gospodarskim građevinama i slično.</w:t>
      </w:r>
    </w:p>
    <w:p w14:paraId="78541386" w14:textId="77777777" w:rsidR="00CC0CE9" w:rsidRPr="00CC0CE9" w:rsidRDefault="00CC0CE9" w:rsidP="00CC0CE9">
      <w:pPr>
        <w:tabs>
          <w:tab w:val="left" w:pos="426"/>
        </w:tabs>
        <w:spacing w:after="0" w:line="300" w:lineRule="exact"/>
        <w:jc w:val="both"/>
        <w:rPr>
          <w:rFonts w:eastAsia="Times New Roman" w:cs="Arial"/>
          <w:kern w:val="0"/>
          <w:lang w:eastAsia="hr-HR"/>
          <w14:ligatures w14:val="none"/>
        </w:rPr>
      </w:pPr>
    </w:p>
    <w:p w14:paraId="4C7DF42A" w14:textId="24212C32" w:rsidR="00CC0CE9" w:rsidRDefault="00CC0CE9" w:rsidP="00CC0CE9">
      <w:pPr>
        <w:tabs>
          <w:tab w:val="left" w:pos="426"/>
        </w:tabs>
        <w:spacing w:after="0" w:line="300" w:lineRule="exact"/>
        <w:jc w:val="both"/>
        <w:rPr>
          <w:rFonts w:eastAsia="Calibri" w:cs="Arial"/>
          <w:bCs/>
          <w:kern w:val="0"/>
          <w:szCs w:val="20"/>
          <w:lang w:eastAsia="hr-HR"/>
          <w14:ligatures w14:val="none"/>
        </w:rPr>
      </w:pPr>
      <w:r w:rsidRPr="00CC0CE9">
        <w:rPr>
          <w:rFonts w:eastAsia="Times New Roman" w:cs="Arial"/>
          <w:kern w:val="0"/>
          <w:lang w:eastAsia="hr-HR"/>
          <w14:ligatures w14:val="none"/>
        </w:rPr>
        <w:t xml:space="preserve">(3) </w:t>
      </w:r>
      <w:r w:rsidRPr="00CC0CE9">
        <w:rPr>
          <w:rFonts w:eastAsia="Calibri" w:cs="Arial"/>
          <w:kern w:val="0"/>
          <w:szCs w:val="20"/>
          <w:lang w:eastAsia="hr-HR"/>
          <w14:ligatures w14:val="none"/>
        </w:rPr>
        <w:t xml:space="preserve">Uvjeti uređenja pojedinačne građevne čestice i gradnja građevina u sklopu </w:t>
      </w:r>
      <w:r w:rsidRPr="00CC0CE9">
        <w:rPr>
          <w:rFonts w:eastAsia="Calibri" w:cs="Arial"/>
          <w:b/>
          <w:bCs/>
          <w:kern w:val="0"/>
          <w:szCs w:val="20"/>
          <w:lang w:eastAsia="hr-HR"/>
          <w14:ligatures w14:val="none"/>
        </w:rPr>
        <w:t>ugostiteljsko-turističke namjene</w:t>
      </w:r>
      <w:r w:rsidRPr="00CC0CE9">
        <w:rPr>
          <w:rFonts w:eastAsia="Calibri" w:cs="Arial"/>
          <w:kern w:val="0"/>
          <w:szCs w:val="20"/>
          <w:lang w:eastAsia="hr-HR"/>
          <w14:ligatures w14:val="none"/>
        </w:rPr>
        <w:t xml:space="preserve">  </w:t>
      </w:r>
      <w:r w:rsidRPr="00CC0CE9">
        <w:rPr>
          <w:rFonts w:eastAsia="Calibri" w:cs="Arial"/>
          <w:bCs/>
          <w:kern w:val="0"/>
          <w:szCs w:val="20"/>
          <w:lang w:eastAsia="hr-HR"/>
          <w14:ligatures w14:val="none"/>
        </w:rPr>
        <w:t xml:space="preserve">određeni su u poglavlju </w:t>
      </w:r>
      <w:r w:rsidRPr="00CC0CE9">
        <w:rPr>
          <w:rFonts w:eastAsia="Calibri" w:cs="Arial"/>
          <w:b/>
          <w:kern w:val="0"/>
          <w:szCs w:val="20"/>
          <w:lang w:eastAsia="hr-HR"/>
          <w14:ligatures w14:val="none"/>
        </w:rPr>
        <w:t xml:space="preserve">3.  Uvjeti smještaja gospodarskih djelatnosti </w:t>
      </w:r>
      <w:r w:rsidRPr="00CC0CE9">
        <w:rPr>
          <w:rFonts w:eastAsia="Calibri" w:cs="Arial"/>
          <w:bCs/>
          <w:kern w:val="0"/>
          <w:szCs w:val="20"/>
          <w:lang w:eastAsia="hr-HR"/>
          <w14:ligatures w14:val="none"/>
        </w:rPr>
        <w:t xml:space="preserve">poglavlje </w:t>
      </w:r>
      <w:r w:rsidRPr="00CC0CE9">
        <w:rPr>
          <w:rFonts w:eastAsia="Calibri" w:cs="Arial"/>
          <w:b/>
          <w:kern w:val="0"/>
          <w:szCs w:val="20"/>
          <w:lang w:eastAsia="hr-HR"/>
          <w14:ligatures w14:val="none"/>
        </w:rPr>
        <w:t xml:space="preserve">Gospodarska namjena – ugostiteljsko-turistička namjena </w:t>
      </w:r>
      <w:r w:rsidRPr="00CC0CE9">
        <w:rPr>
          <w:rFonts w:eastAsia="Calibri" w:cs="Arial"/>
          <w:bCs/>
          <w:kern w:val="0"/>
          <w:szCs w:val="20"/>
          <w:lang w:eastAsia="hr-HR"/>
          <w14:ligatures w14:val="none"/>
        </w:rPr>
        <w:t>ovog Prostornog plana.“.</w:t>
      </w:r>
    </w:p>
    <w:p w14:paraId="06851200" w14:textId="77777777" w:rsidR="00CC0CE9" w:rsidRPr="00CC0CE9" w:rsidRDefault="00CC0CE9" w:rsidP="00CC0CE9">
      <w:pPr>
        <w:tabs>
          <w:tab w:val="left" w:pos="426"/>
        </w:tabs>
        <w:spacing w:after="0" w:line="300" w:lineRule="exact"/>
        <w:jc w:val="both"/>
        <w:rPr>
          <w:rFonts w:eastAsia="Times New Roman" w:cs="Arial"/>
          <w:bCs/>
          <w:kern w:val="0"/>
          <w:lang w:eastAsia="hr-HR"/>
          <w14:ligatures w14:val="none"/>
        </w:rPr>
      </w:pPr>
    </w:p>
    <w:p w14:paraId="7033E1BB" w14:textId="5587BDF2"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107</w:t>
      </w:r>
      <w:r w:rsidRPr="00A81BB1">
        <w:rPr>
          <w:rFonts w:eastAsia="Times New Roman" w:cs="Times New Roman"/>
          <w:b/>
          <w:bCs/>
          <w:snapToGrid w:val="0"/>
          <w:kern w:val="0"/>
          <w:szCs w:val="20"/>
          <w14:ligatures w14:val="none"/>
        </w:rPr>
        <w:t>.</w:t>
      </w:r>
    </w:p>
    <w:p w14:paraId="28434216"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57AC6493" w14:textId="530593D0" w:rsidR="00240F8E" w:rsidRDefault="00284B3D" w:rsidP="00284B3D">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58.i broj naslova poglavlja „</w:t>
      </w:r>
      <w:r w:rsidRPr="00284B3D">
        <w:rPr>
          <w:rFonts w:eastAsia="Times New Roman" w:cs="Times New Roman"/>
          <w:b/>
          <w:bCs/>
          <w:snapToGrid w:val="0"/>
          <w:kern w:val="0"/>
          <w:szCs w:val="20"/>
          <w14:ligatures w14:val="none"/>
        </w:rPr>
        <w:t>2.4.</w:t>
      </w:r>
      <w:r>
        <w:rPr>
          <w:rFonts w:eastAsia="Times New Roman" w:cs="Times New Roman"/>
          <w:snapToGrid w:val="0"/>
          <w:kern w:val="0"/>
          <w:szCs w:val="20"/>
          <w14:ligatures w14:val="none"/>
        </w:rPr>
        <w:t>“ mijenja se i glasi „</w:t>
      </w:r>
      <w:r w:rsidRPr="00284B3D">
        <w:rPr>
          <w:rFonts w:eastAsia="Times New Roman" w:cs="Times New Roman"/>
          <w:b/>
          <w:bCs/>
          <w:snapToGrid w:val="0"/>
          <w:kern w:val="0"/>
          <w:szCs w:val="20"/>
          <w14:ligatures w14:val="none"/>
        </w:rPr>
        <w:t>2.2.2.</w:t>
      </w:r>
      <w:r w:rsidRPr="00284B3D">
        <w:rPr>
          <w:rFonts w:eastAsia="Times New Roman" w:cs="Times New Roman"/>
          <w:snapToGrid w:val="0"/>
          <w:kern w:val="0"/>
          <w:szCs w:val="20"/>
          <w14:ligatures w14:val="none"/>
        </w:rPr>
        <w:t>“</w:t>
      </w:r>
      <w:r w:rsidR="00D82BC7">
        <w:rPr>
          <w:rFonts w:eastAsia="Times New Roman" w:cs="Times New Roman"/>
          <w:snapToGrid w:val="0"/>
          <w:kern w:val="0"/>
          <w:szCs w:val="20"/>
          <w14:ligatures w14:val="none"/>
        </w:rPr>
        <w:t xml:space="preserve"> i dodaje se novi </w:t>
      </w:r>
      <w:r w:rsidR="00D82BC7" w:rsidRPr="00D82BC7">
        <w:rPr>
          <w:rFonts w:eastAsia="Times New Roman" w:cs="Times New Roman"/>
          <w:b/>
          <w:bCs/>
          <w:snapToGrid w:val="0"/>
          <w:kern w:val="0"/>
          <w:szCs w:val="20"/>
          <w14:ligatures w14:val="none"/>
        </w:rPr>
        <w:t>članak 58.j</w:t>
      </w:r>
      <w:r w:rsidR="00D82BC7">
        <w:rPr>
          <w:rFonts w:eastAsia="Times New Roman" w:cs="Times New Roman"/>
          <w:snapToGrid w:val="0"/>
          <w:kern w:val="0"/>
          <w:szCs w:val="20"/>
          <w14:ligatures w14:val="none"/>
        </w:rPr>
        <w:t xml:space="preserve"> koji glas</w:t>
      </w:r>
      <w:r w:rsidR="002D05D4">
        <w:rPr>
          <w:rFonts w:eastAsia="Times New Roman" w:cs="Times New Roman"/>
          <w:snapToGrid w:val="0"/>
          <w:kern w:val="0"/>
          <w:szCs w:val="20"/>
          <w14:ligatures w14:val="none"/>
        </w:rPr>
        <w:t>i</w:t>
      </w:r>
      <w:r w:rsidR="00D82BC7">
        <w:rPr>
          <w:rFonts w:eastAsia="Times New Roman" w:cs="Times New Roman"/>
          <w:snapToGrid w:val="0"/>
          <w:kern w:val="0"/>
          <w:szCs w:val="20"/>
          <w14:ligatures w14:val="none"/>
        </w:rPr>
        <w:t>:</w:t>
      </w:r>
    </w:p>
    <w:p w14:paraId="3862B433" w14:textId="77777777" w:rsidR="00D82BC7" w:rsidRDefault="00D82BC7" w:rsidP="00284B3D">
      <w:pPr>
        <w:spacing w:after="0" w:line="240" w:lineRule="auto"/>
        <w:jc w:val="both"/>
        <w:rPr>
          <w:rFonts w:eastAsia="Times New Roman" w:cs="Times New Roman"/>
          <w:snapToGrid w:val="0"/>
          <w:kern w:val="0"/>
          <w:szCs w:val="20"/>
          <w14:ligatures w14:val="none"/>
        </w:rPr>
      </w:pPr>
    </w:p>
    <w:p w14:paraId="2AFA141C" w14:textId="62274AE6" w:rsidR="00D82BC7" w:rsidRPr="00D82BC7" w:rsidRDefault="009C2DB0" w:rsidP="00D82BC7">
      <w:pPr>
        <w:spacing w:after="0" w:line="240" w:lineRule="auto"/>
        <w:jc w:val="center"/>
        <w:rPr>
          <w:rFonts w:eastAsia="Times New Roman" w:cs="Times New Roman"/>
          <w:b/>
          <w:bCs/>
          <w:snapToGrid w:val="0"/>
          <w:kern w:val="0"/>
          <w:szCs w:val="20"/>
          <w14:ligatures w14:val="none"/>
        </w:rPr>
      </w:pPr>
      <w:bookmarkStart w:id="255" w:name="_Toc164947418"/>
      <w:r>
        <w:rPr>
          <w:rFonts w:eastAsia="Times New Roman" w:cs="Times New Roman"/>
          <w:snapToGrid w:val="0"/>
          <w:kern w:val="0"/>
          <w:szCs w:val="20"/>
          <w14:ligatures w14:val="none"/>
        </w:rPr>
        <w:t>„</w:t>
      </w:r>
      <w:r w:rsidR="00D82BC7" w:rsidRPr="00D82BC7">
        <w:rPr>
          <w:rFonts w:eastAsia="Times New Roman" w:cs="Times New Roman"/>
          <w:b/>
          <w:bCs/>
          <w:snapToGrid w:val="0"/>
          <w:kern w:val="0"/>
          <w:szCs w:val="20"/>
          <w14:ligatures w14:val="none"/>
        </w:rPr>
        <w:t xml:space="preserve">Članak 58.j    </w:t>
      </w:r>
      <w:bookmarkEnd w:id="255"/>
    </w:p>
    <w:p w14:paraId="56E25302" w14:textId="77777777" w:rsidR="00D82BC7" w:rsidRPr="00D82BC7" w:rsidRDefault="00D82BC7" w:rsidP="00D82BC7">
      <w:pPr>
        <w:tabs>
          <w:tab w:val="left" w:pos="426"/>
        </w:tabs>
        <w:spacing w:after="0" w:line="300" w:lineRule="exact"/>
        <w:jc w:val="both"/>
        <w:rPr>
          <w:rFonts w:eastAsia="Times New Roman" w:cs="Arial"/>
          <w:kern w:val="0"/>
          <w:lang w:eastAsia="hr-HR"/>
          <w14:ligatures w14:val="none"/>
        </w:rPr>
      </w:pPr>
    </w:p>
    <w:p w14:paraId="43974F97" w14:textId="77777777" w:rsidR="00D82BC7" w:rsidRPr="00D82BC7" w:rsidRDefault="00D82BC7" w:rsidP="00D82BC7">
      <w:p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(1) Unutar izdvojenog građevinskog područja izvan naselja nalaze se sljedeće namjene obrađene u ovom poglavlju:</w:t>
      </w:r>
    </w:p>
    <w:p w14:paraId="1ED521DC" w14:textId="77777777" w:rsidR="00D82BC7" w:rsidRPr="00D82BC7" w:rsidRDefault="00D82BC7" w:rsidP="003C14D2">
      <w:pPr>
        <w:numPr>
          <w:ilvl w:val="0"/>
          <w:numId w:val="137"/>
        </w:num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Gospodarska namjena – proizvodna i poslovna,</w:t>
      </w:r>
    </w:p>
    <w:p w14:paraId="7180ABC4" w14:textId="77777777" w:rsidR="00D82BC7" w:rsidRPr="00D82BC7" w:rsidRDefault="00D82BC7" w:rsidP="003C14D2">
      <w:pPr>
        <w:numPr>
          <w:ilvl w:val="0"/>
          <w:numId w:val="137"/>
        </w:num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Gospodarska namjena – ugostiteljsko-turistička,</w:t>
      </w:r>
    </w:p>
    <w:p w14:paraId="704A7CE7" w14:textId="77777777" w:rsidR="00D82BC7" w:rsidRPr="00D82BC7" w:rsidRDefault="00D82BC7" w:rsidP="003C14D2">
      <w:pPr>
        <w:numPr>
          <w:ilvl w:val="0"/>
          <w:numId w:val="137"/>
        </w:num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Sportsko-rekreacijska namjena,</w:t>
      </w:r>
    </w:p>
    <w:p w14:paraId="74A6B01D" w14:textId="77777777" w:rsidR="00D82BC7" w:rsidRPr="00D82BC7" w:rsidRDefault="00D82BC7" w:rsidP="003C14D2">
      <w:pPr>
        <w:numPr>
          <w:ilvl w:val="0"/>
          <w:numId w:val="137"/>
        </w:num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Mješovita namjena – pretežito poljoprivredna gospodarstva,</w:t>
      </w:r>
    </w:p>
    <w:p w14:paraId="39BF2EAA" w14:textId="4DD2323B" w:rsidR="00D82BC7" w:rsidRPr="00D82BC7" w:rsidRDefault="00D82BC7" w:rsidP="003C14D2">
      <w:pPr>
        <w:numPr>
          <w:ilvl w:val="0"/>
          <w:numId w:val="137"/>
        </w:num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Javna i društvena namjena – vjerska.“.</w:t>
      </w:r>
    </w:p>
    <w:p w14:paraId="6E53456C" w14:textId="77777777" w:rsidR="00D82BC7" w:rsidRPr="00284B3D" w:rsidRDefault="00D82BC7" w:rsidP="00284B3D">
      <w:pPr>
        <w:spacing w:after="0" w:line="240" w:lineRule="auto"/>
        <w:jc w:val="both"/>
        <w:rPr>
          <w:rFonts w:eastAsia="Times New Roman" w:cs="Times New Roman"/>
          <w:snapToGrid w:val="0"/>
          <w:kern w:val="0"/>
          <w:szCs w:val="20"/>
          <w14:ligatures w14:val="none"/>
        </w:rPr>
      </w:pPr>
    </w:p>
    <w:p w14:paraId="0DD8EEB8" w14:textId="0CC5805A"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108</w:t>
      </w:r>
      <w:r w:rsidRPr="00A81BB1">
        <w:rPr>
          <w:rFonts w:eastAsia="Times New Roman" w:cs="Times New Roman"/>
          <w:b/>
          <w:bCs/>
          <w:snapToGrid w:val="0"/>
          <w:kern w:val="0"/>
          <w:szCs w:val="20"/>
          <w14:ligatures w14:val="none"/>
        </w:rPr>
        <w:t>.</w:t>
      </w:r>
    </w:p>
    <w:p w14:paraId="2DBE345B"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028CE4C7" w14:textId="7E39BFD2" w:rsidR="00240F8E" w:rsidRPr="00F61B5C" w:rsidRDefault="00F61B5C" w:rsidP="00F61B5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58.j broj naslova poglavlja „</w:t>
      </w:r>
      <w:r w:rsidRPr="00F61B5C">
        <w:rPr>
          <w:rFonts w:eastAsia="Times New Roman" w:cs="Times New Roman"/>
          <w:b/>
          <w:bCs/>
          <w:snapToGrid w:val="0"/>
          <w:kern w:val="0"/>
          <w:szCs w:val="20"/>
          <w14:ligatures w14:val="none"/>
        </w:rPr>
        <w:t>2.4.1.</w:t>
      </w:r>
      <w:r w:rsidRPr="00F61B5C">
        <w:rPr>
          <w:rFonts w:eastAsia="Times New Roman" w:cs="Times New Roman"/>
          <w:snapToGrid w:val="0"/>
          <w:kern w:val="0"/>
          <w:szCs w:val="20"/>
          <w14:ligatures w14:val="none"/>
        </w:rPr>
        <w:t>“</w:t>
      </w:r>
      <w:r>
        <w:rPr>
          <w:rFonts w:eastAsia="Times New Roman" w:cs="Times New Roman"/>
          <w:snapToGrid w:val="0"/>
          <w:kern w:val="0"/>
          <w:szCs w:val="20"/>
          <w14:ligatures w14:val="none"/>
        </w:rPr>
        <w:t xml:space="preserve"> mijenja se i glasi „</w:t>
      </w:r>
      <w:r>
        <w:rPr>
          <w:rFonts w:eastAsia="Times New Roman" w:cs="Times New Roman"/>
          <w:b/>
          <w:bCs/>
          <w:snapToGrid w:val="0"/>
          <w:kern w:val="0"/>
          <w:szCs w:val="20"/>
          <w14:ligatures w14:val="none"/>
        </w:rPr>
        <w:t>2.2.2.1.</w:t>
      </w:r>
      <w:r>
        <w:rPr>
          <w:rFonts w:eastAsia="Times New Roman" w:cs="Times New Roman"/>
          <w:snapToGrid w:val="0"/>
          <w:kern w:val="0"/>
          <w:szCs w:val="20"/>
          <w14:ligatures w14:val="none"/>
        </w:rPr>
        <w:t>“.</w:t>
      </w:r>
    </w:p>
    <w:p w14:paraId="698FF4C6"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401CBB80" w14:textId="491786F1"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109</w:t>
      </w:r>
      <w:r w:rsidRPr="00A81BB1">
        <w:rPr>
          <w:rFonts w:eastAsia="Times New Roman" w:cs="Times New Roman"/>
          <w:b/>
          <w:bCs/>
          <w:snapToGrid w:val="0"/>
          <w:kern w:val="0"/>
          <w:szCs w:val="20"/>
          <w14:ligatures w14:val="none"/>
        </w:rPr>
        <w:t>.</w:t>
      </w:r>
    </w:p>
    <w:p w14:paraId="7EC45EAA"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5278E952" w14:textId="2227704A" w:rsidR="00240F8E" w:rsidRDefault="00F62AA2" w:rsidP="00F62AA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59. mijenja se i glasi:</w:t>
      </w:r>
    </w:p>
    <w:p w14:paraId="1F030D73" w14:textId="77777777" w:rsidR="00F62AA2" w:rsidRDefault="00F62AA2" w:rsidP="00F62AA2">
      <w:pPr>
        <w:spacing w:after="0" w:line="240" w:lineRule="auto"/>
        <w:jc w:val="both"/>
        <w:rPr>
          <w:rFonts w:eastAsia="Times New Roman" w:cs="Times New Roman"/>
          <w:snapToGrid w:val="0"/>
          <w:kern w:val="0"/>
          <w:szCs w:val="20"/>
          <w14:ligatures w14:val="none"/>
        </w:rPr>
      </w:pPr>
    </w:p>
    <w:p w14:paraId="097FB4F5" w14:textId="49B20601"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„(1)</w:t>
      </w:r>
      <w:r w:rsidR="00360C4B">
        <w:rPr>
          <w:rFonts w:eastAsia="Times New Roman" w:cs="Arial"/>
          <w:snapToGrid w:val="0"/>
          <w:kern w:val="0"/>
          <w14:ligatures w14:val="none"/>
        </w:rPr>
        <w:t xml:space="preserve"> </w:t>
      </w:r>
      <w:r w:rsidRPr="00F62AA2">
        <w:rPr>
          <w:rFonts w:eastAsia="Times New Roman" w:cs="Arial"/>
          <w:snapToGrid w:val="0"/>
          <w:kern w:val="0"/>
          <w14:ligatures w14:val="none"/>
        </w:rPr>
        <w:t>Prostornim planom određena su izdvojena građevinska područja izvan naselja, gospodarske namjene, za gradnju gospodarskih sadržaja:</w:t>
      </w:r>
    </w:p>
    <w:p w14:paraId="034DDAEC"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w:t>
      </w:r>
      <w:r w:rsidRPr="00F62AA2">
        <w:rPr>
          <w:rFonts w:eastAsia="Times New Roman" w:cs="Arial"/>
          <w:snapToGrid w:val="0"/>
          <w:kern w:val="0"/>
          <w14:ligatures w14:val="none"/>
        </w:rPr>
        <w:tab/>
        <w:t>poslovne namjene,</w:t>
      </w:r>
    </w:p>
    <w:p w14:paraId="5CD440E3"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w:t>
      </w:r>
      <w:r w:rsidRPr="00F62AA2">
        <w:rPr>
          <w:rFonts w:eastAsia="Times New Roman" w:cs="Arial"/>
          <w:snapToGrid w:val="0"/>
          <w:kern w:val="0"/>
          <w14:ligatures w14:val="none"/>
        </w:rPr>
        <w:tab/>
        <w:t>proizvodne namjene.</w:t>
      </w:r>
    </w:p>
    <w:p w14:paraId="55CA244D"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p>
    <w:p w14:paraId="46DF74AA" w14:textId="26B8EC00"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(2)</w:t>
      </w:r>
      <w:r w:rsidR="00360C4B">
        <w:rPr>
          <w:rFonts w:eastAsia="Times New Roman" w:cs="Arial"/>
          <w:snapToGrid w:val="0"/>
          <w:kern w:val="0"/>
          <w14:ligatures w14:val="none"/>
        </w:rPr>
        <w:t xml:space="preserve"> </w:t>
      </w:r>
      <w:r w:rsidRPr="00F62AA2">
        <w:rPr>
          <w:rFonts w:eastAsia="Times New Roman" w:cs="Arial"/>
          <w:snapToGrid w:val="0"/>
          <w:kern w:val="0"/>
          <w14:ligatures w14:val="none"/>
        </w:rPr>
        <w:t>Površine poslovne namjene namijenjene su poslovnim djelatnostima kao što su trgovački i veletrgovački sadržaji, skladišta, uslužne djelatnosti, komunalno servisne djelatnosti i druge djelatnosti.</w:t>
      </w:r>
    </w:p>
    <w:p w14:paraId="058B7DAB"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p>
    <w:p w14:paraId="5360CFC7" w14:textId="55F747BF"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(3)</w:t>
      </w:r>
      <w:r w:rsidR="00360C4B">
        <w:rPr>
          <w:rFonts w:eastAsia="Times New Roman" w:cs="Arial"/>
          <w:snapToGrid w:val="0"/>
          <w:kern w:val="0"/>
          <w14:ligatures w14:val="none"/>
        </w:rPr>
        <w:t xml:space="preserve"> </w:t>
      </w:r>
      <w:r w:rsidRPr="00F62AA2">
        <w:rPr>
          <w:rFonts w:eastAsia="Times New Roman" w:cs="Arial"/>
          <w:snapToGrid w:val="0"/>
          <w:kern w:val="0"/>
          <w14:ligatures w14:val="none"/>
        </w:rPr>
        <w:t>Površine proizvodne namjene namijenjene su proizvodnoj djelatnosti kao što je industrija, skladišta, servisi, veće zanatske radionice i druge djelatnosti.</w:t>
      </w:r>
    </w:p>
    <w:p w14:paraId="440FEA26"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p>
    <w:p w14:paraId="31967A04"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 xml:space="preserve">(4) Na izdvojenim građevinskim područjima izvan naselja, u zonama gospodarsko - proizvodne namjene (oznaka I) i gospodarsko - poslovne namjene (oznaka K), dozvoljeno je obavljanje djelatnosti gospodarenja otpadom, na način koji ne dovodi u opasnost ljudsko zdravlje i ne </w:t>
      </w:r>
      <w:r w:rsidRPr="00F62AA2">
        <w:rPr>
          <w:rFonts w:eastAsia="Times New Roman" w:cs="Arial"/>
          <w:snapToGrid w:val="0"/>
          <w:kern w:val="0"/>
          <w14:ligatures w14:val="none"/>
        </w:rPr>
        <w:lastRenderedPageBreak/>
        <w:t>dovodi do štetnih utjecaja na okoliš, sukladno posebnim propisima s područja zaštite okoliša, zaštite prirode, gospodarenja otpadom i poglavlju 7. ovog Prostornog plana.</w:t>
      </w:r>
    </w:p>
    <w:p w14:paraId="74D3A67E"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p>
    <w:p w14:paraId="76A73511" w14:textId="28F8F362" w:rsidR="00F62AA2" w:rsidRPr="00F62AA2" w:rsidRDefault="00F62AA2" w:rsidP="00F62AA2">
      <w:pPr>
        <w:tabs>
          <w:tab w:val="left" w:pos="426"/>
        </w:tabs>
        <w:spacing w:after="0" w:line="300" w:lineRule="exact"/>
        <w:jc w:val="both"/>
        <w:rPr>
          <w:rFonts w:eastAsia="Times New Roman" w:cs="Arial"/>
          <w:kern w:val="0"/>
          <w:lang w:eastAsia="hr-HR"/>
          <w14:ligatures w14:val="none"/>
        </w:rPr>
      </w:pPr>
      <w:r w:rsidRPr="00F62AA2">
        <w:rPr>
          <w:rFonts w:eastAsia="Times New Roman" w:cs="Arial"/>
          <w:snapToGrid w:val="0"/>
          <w:kern w:val="0"/>
          <w14:ligatures w14:val="none"/>
        </w:rPr>
        <w:t>(5)</w:t>
      </w:r>
      <w:r w:rsidR="00360C4B">
        <w:rPr>
          <w:rFonts w:eastAsia="Times New Roman" w:cs="Arial"/>
          <w:snapToGrid w:val="0"/>
          <w:kern w:val="0"/>
          <w14:ligatures w14:val="none"/>
        </w:rPr>
        <w:t xml:space="preserve"> </w:t>
      </w:r>
      <w:r w:rsidRPr="00F62AA2">
        <w:rPr>
          <w:rFonts w:eastAsia="Times New Roman" w:cs="Arial"/>
          <w:snapToGrid w:val="0"/>
          <w:kern w:val="0"/>
          <w14:ligatures w14:val="none"/>
        </w:rPr>
        <w:t>Na izdvojenim građevinskim područjima izvan naselja, na površinama gospodarske namjene - proizvodne (</w:t>
      </w:r>
      <w:r w:rsidRPr="00F62AA2">
        <w:rPr>
          <w:rFonts w:eastAsia="Times New Roman" w:cs="Arial"/>
          <w:kern w:val="0"/>
          <w:lang w:eastAsia="hr-HR"/>
          <w14:ligatures w14:val="none"/>
        </w:rPr>
        <w:t>oznaka I</w:t>
      </w:r>
      <w:r w:rsidRPr="00F62AA2">
        <w:rPr>
          <w:rFonts w:eastAsia="Times New Roman" w:cs="Arial"/>
          <w:snapToGrid w:val="0"/>
          <w:kern w:val="0"/>
          <w14:ligatures w14:val="none"/>
        </w:rPr>
        <w:t>) i poslovne (</w:t>
      </w:r>
      <w:r w:rsidRPr="00F62AA2">
        <w:rPr>
          <w:rFonts w:eastAsia="Times New Roman" w:cs="Arial"/>
          <w:kern w:val="0"/>
          <w:lang w:eastAsia="hr-HR"/>
          <w14:ligatures w14:val="none"/>
        </w:rPr>
        <w:t>oznaka K</w:t>
      </w:r>
      <w:r w:rsidRPr="00F62AA2">
        <w:rPr>
          <w:rFonts w:eastAsia="Times New Roman" w:cs="Arial"/>
          <w:snapToGrid w:val="0"/>
          <w:kern w:val="0"/>
          <w14:ligatures w14:val="none"/>
        </w:rPr>
        <w:t xml:space="preserve">) dozvoljena je gradnja </w:t>
      </w:r>
      <w:r w:rsidRPr="00F62AA2">
        <w:rPr>
          <w:rFonts w:eastAsia="Times New Roman" w:cs="Arial"/>
          <w:kern w:val="0"/>
          <w:lang w:eastAsia="hr-HR"/>
          <w14:ligatures w14:val="none"/>
        </w:rPr>
        <w:t>proizvodnih postrojenja i proizvodnih jedinica koja proizvode električnu energiju iz obnovljivih izvora energije i visokoučinkovite kogeneracije</w:t>
      </w:r>
      <w:r w:rsidRPr="00F62AA2">
        <w:rPr>
          <w:rFonts w:eastAsia="Times New Roman" w:cs="Arial"/>
          <w:snapToGrid w:val="0"/>
          <w:kern w:val="0"/>
          <w14:ligatures w14:val="none"/>
        </w:rPr>
        <w:t xml:space="preserve"> te </w:t>
      </w:r>
      <w:r w:rsidRPr="00F62AA2">
        <w:rPr>
          <w:rFonts w:eastAsia="Times New Roman" w:cs="Arial"/>
          <w:kern w:val="0"/>
          <w:lang w:eastAsia="hr-HR"/>
          <w14:ligatures w14:val="none"/>
        </w:rPr>
        <w:t>postrojenja za skladištenje energije, sukladno poglavlju 5.3.3. Obnovljivi izvori energije.“.</w:t>
      </w:r>
    </w:p>
    <w:p w14:paraId="221750C2"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7419A562" w14:textId="635B41D1"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110</w:t>
      </w:r>
      <w:r w:rsidRPr="00A81BB1">
        <w:rPr>
          <w:rFonts w:eastAsia="Times New Roman" w:cs="Times New Roman"/>
          <w:b/>
          <w:bCs/>
          <w:snapToGrid w:val="0"/>
          <w:kern w:val="0"/>
          <w:szCs w:val="20"/>
          <w14:ligatures w14:val="none"/>
        </w:rPr>
        <w:t>.</w:t>
      </w:r>
    </w:p>
    <w:p w14:paraId="56C8E583"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715B29B4" w14:textId="2992ADA2" w:rsidR="00360C4B" w:rsidRDefault="00360C4B" w:rsidP="00360C4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U članku 60. stavci 2. i 3. mijenjaju se i glase:</w:t>
      </w:r>
    </w:p>
    <w:p w14:paraId="1D472AE1" w14:textId="77777777" w:rsidR="00360C4B" w:rsidRDefault="00360C4B" w:rsidP="00360C4B">
      <w:pPr>
        <w:spacing w:after="0" w:line="240" w:lineRule="auto"/>
        <w:jc w:val="both"/>
        <w:rPr>
          <w:rFonts w:eastAsia="Times New Roman" w:cs="Times New Roman"/>
          <w:snapToGrid w:val="0"/>
          <w:kern w:val="0"/>
          <w:szCs w:val="20"/>
          <w14:ligatures w14:val="none"/>
        </w:rPr>
      </w:pPr>
    </w:p>
    <w:p w14:paraId="6C31DB1F" w14:textId="41C2A982" w:rsidR="00D83412" w:rsidRPr="00D83412" w:rsidRDefault="00D83412" w:rsidP="00D83412">
      <w:pPr>
        <w:tabs>
          <w:tab w:val="left" w:pos="426"/>
        </w:tabs>
        <w:spacing w:after="0" w:line="300" w:lineRule="exact"/>
        <w:jc w:val="both"/>
        <w:rPr>
          <w:rFonts w:eastAsia="Times New Roman" w:cs="Arial"/>
          <w:snapToGrid w:val="0"/>
          <w:kern w:val="0"/>
          <w14:ligatures w14:val="none"/>
        </w:rPr>
      </w:pPr>
      <w:r w:rsidRPr="00666919">
        <w:rPr>
          <w:rFonts w:eastAsia="Times New Roman" w:cs="Arial"/>
          <w:snapToGrid w:val="0"/>
          <w:kern w:val="0"/>
          <w14:ligatures w14:val="none"/>
        </w:rPr>
        <w:t>„</w:t>
      </w:r>
      <w:r w:rsidRPr="00D83412">
        <w:rPr>
          <w:rFonts w:eastAsia="Times New Roman" w:cs="Arial"/>
          <w:snapToGrid w:val="0"/>
          <w:kern w:val="0"/>
          <w14:ligatures w14:val="none"/>
        </w:rPr>
        <w:t>(2)</w:t>
      </w:r>
      <w:r w:rsidRPr="00D83412">
        <w:rPr>
          <w:rFonts w:eastAsia="Times New Roman" w:cs="Arial"/>
          <w:snapToGrid w:val="0"/>
          <w:kern w:val="0"/>
          <w14:ligatures w14:val="none"/>
        </w:rPr>
        <w:tab/>
        <w:t>Unutar građevina na površinama gospodarske namjene – proizvodna odnosno poslovna može se smjestiti i prostor stambene namjene za boravak osoblja odnosno zaposlenika na način da se ne može planirati niti graditi prije gradnje osnovne građevine namijenjene gospodarskoj namjeni – proizvodna odnosno poslovna i ne može zauzimati više od 35 % ukupne građevinske (bruto) površine na građevnoj čestici.</w:t>
      </w:r>
    </w:p>
    <w:p w14:paraId="4FB01F7C" w14:textId="77777777" w:rsidR="00D83412" w:rsidRPr="00D83412" w:rsidRDefault="00D83412" w:rsidP="00D83412">
      <w:pPr>
        <w:tabs>
          <w:tab w:val="left" w:pos="426"/>
        </w:tabs>
        <w:spacing w:after="0" w:line="300" w:lineRule="exact"/>
        <w:jc w:val="both"/>
        <w:rPr>
          <w:rFonts w:eastAsia="Times New Roman" w:cs="Arial"/>
          <w:snapToGrid w:val="0"/>
          <w:kern w:val="0"/>
          <w14:ligatures w14:val="none"/>
        </w:rPr>
      </w:pPr>
    </w:p>
    <w:p w14:paraId="32B4AF31" w14:textId="77777777" w:rsidR="00D83412" w:rsidRPr="00D83412" w:rsidRDefault="00D83412" w:rsidP="00D83412">
      <w:pPr>
        <w:tabs>
          <w:tab w:val="left" w:pos="426"/>
        </w:tabs>
        <w:spacing w:after="0" w:line="300" w:lineRule="exact"/>
        <w:jc w:val="both"/>
        <w:rPr>
          <w:rFonts w:eastAsia="Times New Roman" w:cs="Arial"/>
          <w:snapToGrid w:val="0"/>
          <w:kern w:val="0"/>
          <w14:ligatures w14:val="none"/>
        </w:rPr>
      </w:pPr>
      <w:r w:rsidRPr="00D83412">
        <w:rPr>
          <w:rFonts w:eastAsia="Times New Roman" w:cs="Arial"/>
          <w:snapToGrid w:val="0"/>
          <w:kern w:val="0"/>
          <w14:ligatures w14:val="none"/>
        </w:rPr>
        <w:t>(3)</w:t>
      </w:r>
      <w:r w:rsidRPr="00D83412">
        <w:rPr>
          <w:rFonts w:eastAsia="Times New Roman" w:cs="Arial"/>
          <w:snapToGrid w:val="0"/>
          <w:kern w:val="0"/>
          <w14:ligatures w14:val="none"/>
        </w:rPr>
        <w:tab/>
        <w:t>Na površinama gospodarske namjene može se obavljati:</w:t>
      </w:r>
    </w:p>
    <w:p w14:paraId="58B1A7CB" w14:textId="77777777" w:rsidR="00D83412" w:rsidRPr="00D83412" w:rsidRDefault="00D83412" w:rsidP="00D83412">
      <w:pPr>
        <w:tabs>
          <w:tab w:val="left" w:pos="426"/>
        </w:tabs>
        <w:spacing w:after="0" w:line="300" w:lineRule="exact"/>
        <w:ind w:left="426" w:hanging="426"/>
        <w:jc w:val="both"/>
        <w:rPr>
          <w:rFonts w:eastAsia="Times New Roman" w:cs="Arial"/>
          <w:snapToGrid w:val="0"/>
          <w:kern w:val="0"/>
          <w14:ligatures w14:val="none"/>
        </w:rPr>
      </w:pPr>
      <w:r w:rsidRPr="00D83412">
        <w:rPr>
          <w:rFonts w:eastAsia="Times New Roman" w:cs="Arial"/>
          <w:snapToGrid w:val="0"/>
          <w:kern w:val="0"/>
          <w14:ligatures w14:val="none"/>
        </w:rPr>
        <w:t>-</w:t>
      </w:r>
      <w:r w:rsidRPr="00D83412">
        <w:rPr>
          <w:rFonts w:eastAsia="Times New Roman" w:cs="Arial"/>
          <w:snapToGrid w:val="0"/>
          <w:kern w:val="0"/>
          <w14:ligatures w14:val="none"/>
        </w:rPr>
        <w:tab/>
        <w:t xml:space="preserve">sanacija građevina, </w:t>
      </w:r>
    </w:p>
    <w:p w14:paraId="327EEB0B" w14:textId="6A910732" w:rsidR="00D83412" w:rsidRPr="00D83412" w:rsidRDefault="00D83412" w:rsidP="00D83412">
      <w:pPr>
        <w:tabs>
          <w:tab w:val="left" w:pos="426"/>
        </w:tabs>
        <w:spacing w:after="0" w:line="300" w:lineRule="exact"/>
        <w:ind w:left="426" w:hanging="426"/>
        <w:jc w:val="both"/>
        <w:rPr>
          <w:rFonts w:eastAsia="Times New Roman" w:cs="Arial"/>
          <w:snapToGrid w:val="0"/>
          <w:kern w:val="0"/>
          <w14:ligatures w14:val="none"/>
        </w:rPr>
      </w:pPr>
      <w:r w:rsidRPr="00D83412">
        <w:rPr>
          <w:rFonts w:eastAsia="Times New Roman" w:cs="Arial"/>
          <w:snapToGrid w:val="0"/>
          <w:kern w:val="0"/>
          <w14:ligatures w14:val="none"/>
        </w:rPr>
        <w:t xml:space="preserve">- </w:t>
      </w:r>
      <w:r w:rsidRPr="00D83412">
        <w:rPr>
          <w:rFonts w:eastAsia="Times New Roman" w:cs="Arial"/>
          <w:snapToGrid w:val="0"/>
          <w:kern w:val="0"/>
          <w14:ligatures w14:val="none"/>
        </w:rPr>
        <w:tab/>
        <w:t>promjena stanja građevina (uklanjanje, rekonstrukcija, obnova,</w:t>
      </w:r>
      <w:r w:rsidRPr="00666919">
        <w:rPr>
          <w:rFonts w:eastAsia="Times New Roman" w:cs="Arial"/>
          <w:snapToGrid w:val="0"/>
          <w:kern w:val="0"/>
          <w14:ligatures w14:val="none"/>
        </w:rPr>
        <w:t xml:space="preserve"> </w:t>
      </w:r>
      <w:r w:rsidRPr="00D83412">
        <w:rPr>
          <w:rFonts w:eastAsia="Times New Roman" w:cs="Arial"/>
          <w:snapToGrid w:val="0"/>
          <w:kern w:val="0"/>
          <w14:ligatures w14:val="none"/>
        </w:rPr>
        <w:t>nova gradnja) uz mogućnost parcelacije,</w:t>
      </w:r>
    </w:p>
    <w:p w14:paraId="4A0BC5BC" w14:textId="77777777" w:rsidR="00D83412" w:rsidRPr="00D83412" w:rsidRDefault="00D83412" w:rsidP="00D83412">
      <w:pPr>
        <w:tabs>
          <w:tab w:val="left" w:pos="426"/>
        </w:tabs>
        <w:spacing w:after="0" w:line="300" w:lineRule="exact"/>
        <w:ind w:left="426" w:hanging="426"/>
        <w:jc w:val="both"/>
        <w:rPr>
          <w:rFonts w:eastAsia="Times New Roman" w:cs="Arial"/>
          <w:snapToGrid w:val="0"/>
          <w:kern w:val="0"/>
          <w14:ligatures w14:val="none"/>
        </w:rPr>
      </w:pPr>
      <w:r w:rsidRPr="00D83412">
        <w:rPr>
          <w:rFonts w:eastAsia="Times New Roman" w:cs="Arial"/>
          <w:snapToGrid w:val="0"/>
          <w:kern w:val="0"/>
          <w14:ligatures w14:val="none"/>
        </w:rPr>
        <w:t>-</w:t>
      </w:r>
      <w:r w:rsidRPr="00D83412">
        <w:rPr>
          <w:rFonts w:eastAsia="Times New Roman" w:cs="Arial"/>
          <w:snapToGrid w:val="0"/>
          <w:kern w:val="0"/>
          <w14:ligatures w14:val="none"/>
        </w:rPr>
        <w:tab/>
        <w:t>nova gradnja uz mogućnost parcelacije,</w:t>
      </w:r>
    </w:p>
    <w:p w14:paraId="40AD94BD" w14:textId="58CDF49C" w:rsidR="00D83412" w:rsidRPr="00D83412" w:rsidRDefault="00D83412" w:rsidP="00D83412">
      <w:pPr>
        <w:tabs>
          <w:tab w:val="left" w:pos="426"/>
        </w:tabs>
        <w:spacing w:after="0" w:line="300" w:lineRule="exact"/>
        <w:ind w:left="426" w:hanging="426"/>
        <w:jc w:val="both"/>
        <w:rPr>
          <w:rFonts w:eastAsia="Times New Roman" w:cs="Arial"/>
          <w:snapToGrid w:val="0"/>
          <w:kern w:val="0"/>
          <w14:ligatures w14:val="none"/>
        </w:rPr>
      </w:pPr>
      <w:r w:rsidRPr="00D83412">
        <w:rPr>
          <w:rFonts w:eastAsia="Times New Roman" w:cs="Arial"/>
          <w:snapToGrid w:val="0"/>
          <w:kern w:val="0"/>
          <w14:ligatures w14:val="none"/>
        </w:rPr>
        <w:t>-</w:t>
      </w:r>
      <w:r w:rsidRPr="00D83412">
        <w:rPr>
          <w:rFonts w:eastAsia="Times New Roman" w:cs="Arial"/>
          <w:snapToGrid w:val="0"/>
          <w:kern w:val="0"/>
          <w14:ligatures w14:val="none"/>
        </w:rPr>
        <w:tab/>
        <w:t>ozelenjivanje.</w:t>
      </w:r>
      <w:r w:rsidRPr="00666919">
        <w:rPr>
          <w:rFonts w:eastAsia="Times New Roman" w:cs="Arial"/>
          <w:snapToGrid w:val="0"/>
          <w:kern w:val="0"/>
          <w14:ligatures w14:val="none"/>
        </w:rPr>
        <w:t>“.</w:t>
      </w:r>
    </w:p>
    <w:p w14:paraId="026D8F3D"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3EE0E40C" w14:textId="20F4510D" w:rsidR="0027678B" w:rsidRDefault="0027678B" w:rsidP="0027678B">
      <w:pPr>
        <w:spacing w:after="0" w:line="240" w:lineRule="auto"/>
        <w:jc w:val="center"/>
        <w:rPr>
          <w:rFonts w:eastAsia="Times New Roman" w:cs="Times New Roman"/>
          <w:b/>
          <w:bCs/>
          <w:snapToGrid w:val="0"/>
          <w:kern w:val="0"/>
          <w:szCs w:val="20"/>
          <w14:ligatures w14:val="none"/>
        </w:rPr>
      </w:pPr>
      <w:bookmarkStart w:id="256" w:name="_Hlk168428116"/>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111</w:t>
      </w:r>
      <w:r w:rsidRPr="00A81BB1">
        <w:rPr>
          <w:rFonts w:eastAsia="Times New Roman" w:cs="Times New Roman"/>
          <w:b/>
          <w:bCs/>
          <w:snapToGrid w:val="0"/>
          <w:kern w:val="0"/>
          <w:szCs w:val="20"/>
          <w14:ligatures w14:val="none"/>
        </w:rPr>
        <w:t>.</w:t>
      </w:r>
    </w:p>
    <w:bookmarkEnd w:id="256"/>
    <w:p w14:paraId="4F098AE4"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24B3EB8C" w14:textId="1E0E5E14" w:rsidR="00666919" w:rsidRDefault="00666919" w:rsidP="00666919">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61. mijenja se i glasi:</w:t>
      </w:r>
    </w:p>
    <w:p w14:paraId="1F2132B8" w14:textId="77777777" w:rsidR="00666919" w:rsidRDefault="00666919" w:rsidP="00666919">
      <w:pPr>
        <w:spacing w:after="0" w:line="240" w:lineRule="auto"/>
        <w:ind w:firstLine="708"/>
        <w:jc w:val="both"/>
        <w:rPr>
          <w:rFonts w:eastAsia="Times New Roman" w:cs="Times New Roman"/>
          <w:snapToGrid w:val="0"/>
          <w:kern w:val="0"/>
          <w:szCs w:val="20"/>
          <w14:ligatures w14:val="none"/>
        </w:rPr>
      </w:pPr>
    </w:p>
    <w:p w14:paraId="49473C6D" w14:textId="1169185B" w:rsidR="00666919" w:rsidRPr="00666919" w:rsidRDefault="00666919" w:rsidP="00666919">
      <w:pPr>
        <w:tabs>
          <w:tab w:val="left" w:pos="426"/>
        </w:tabs>
        <w:spacing w:after="0" w:line="300" w:lineRule="exact"/>
        <w:jc w:val="both"/>
        <w:rPr>
          <w:rFonts w:eastAsia="Times New Roman" w:cs="Arial"/>
          <w:strike/>
          <w:snapToGrid w:val="0"/>
          <w:kern w:val="0"/>
          <w14:ligatures w14:val="none"/>
        </w:rPr>
      </w:pPr>
      <w:r w:rsidRPr="00DC4367">
        <w:rPr>
          <w:rFonts w:eastAsia="Times New Roman" w:cs="Arial"/>
          <w:snapToGrid w:val="0"/>
          <w:kern w:val="0"/>
          <w14:ligatures w14:val="none"/>
        </w:rPr>
        <w:t>„</w:t>
      </w:r>
      <w:r w:rsidRPr="00666919">
        <w:rPr>
          <w:rFonts w:eastAsia="Times New Roman" w:cs="Arial"/>
          <w:snapToGrid w:val="0"/>
          <w:kern w:val="0"/>
          <w14:ligatures w14:val="none"/>
        </w:rPr>
        <w:t xml:space="preserve">(1) Na području Grada Koprivnice u svim zonama gospodarsko proizvodne namjene – (oznaka I) dozvoljena je mogućnost formiranja gospodarske poslovne namjene (oznaka K). </w:t>
      </w:r>
    </w:p>
    <w:p w14:paraId="4CE5F00C" w14:textId="77777777" w:rsidR="00666919" w:rsidRPr="00666919" w:rsidRDefault="00666919" w:rsidP="00666919">
      <w:pPr>
        <w:tabs>
          <w:tab w:val="left" w:pos="426"/>
        </w:tabs>
        <w:spacing w:after="0" w:line="300" w:lineRule="exact"/>
        <w:jc w:val="both"/>
        <w:rPr>
          <w:rFonts w:eastAsia="Times New Roman" w:cs="Arial"/>
          <w:strike/>
          <w:snapToGrid w:val="0"/>
          <w:color w:val="000000"/>
          <w:kern w:val="0"/>
          <w14:ligatures w14:val="none"/>
        </w:rPr>
      </w:pPr>
    </w:p>
    <w:p w14:paraId="2C36DD05" w14:textId="7C863BD5" w:rsidR="00666919" w:rsidRPr="00666919" w:rsidRDefault="00666919" w:rsidP="00666919">
      <w:pPr>
        <w:tabs>
          <w:tab w:val="left" w:pos="426"/>
        </w:tabs>
        <w:spacing w:after="0" w:line="300" w:lineRule="exact"/>
        <w:jc w:val="both"/>
        <w:rPr>
          <w:rFonts w:eastAsia="Times New Roman" w:cs="Arial"/>
          <w:snapToGrid w:val="0"/>
          <w:kern w:val="0"/>
          <w14:ligatures w14:val="none"/>
        </w:rPr>
      </w:pPr>
      <w:r w:rsidRPr="00666919">
        <w:rPr>
          <w:rFonts w:eastAsia="Times New Roman" w:cs="Arial"/>
          <w:snapToGrid w:val="0"/>
          <w:kern w:val="0"/>
          <w14:ligatures w14:val="none"/>
        </w:rPr>
        <w:t>(2) Na području ostalih naselja unutar gospodarskih proizvodnih namjena (oznaka I) nalaze se proizvodni pogoni servisi</w:t>
      </w:r>
      <w:r w:rsidRPr="00DC4367">
        <w:rPr>
          <w:rFonts w:eastAsia="Times New Roman" w:cs="Arial"/>
          <w:snapToGrid w:val="0"/>
          <w:kern w:val="0"/>
          <w14:ligatures w14:val="none"/>
        </w:rPr>
        <w:t xml:space="preserve">, </w:t>
      </w:r>
      <w:r w:rsidRPr="00666919">
        <w:rPr>
          <w:rFonts w:eastAsia="Times New Roman" w:cs="Arial"/>
          <w:snapToGrid w:val="0"/>
          <w:kern w:val="0"/>
          <w14:ligatures w14:val="none"/>
        </w:rPr>
        <w:t xml:space="preserve">pilane i slično. Unutar gospodarskih poslovnih namjena (oznaka K) smještene su komunalno - servisne djelatnosti (skladišta mehanizacije, strojeva, materijala, </w:t>
      </w:r>
      <w:proofErr w:type="spellStart"/>
      <w:r w:rsidRPr="00666919">
        <w:rPr>
          <w:rFonts w:eastAsia="Times New Roman" w:cs="Arial"/>
          <w:snapToGrid w:val="0"/>
          <w:kern w:val="0"/>
          <w14:ligatures w14:val="none"/>
        </w:rPr>
        <w:t>kompostana</w:t>
      </w:r>
      <w:proofErr w:type="spellEnd"/>
      <w:r w:rsidRPr="00666919">
        <w:rPr>
          <w:rFonts w:eastAsia="Times New Roman" w:cs="Arial"/>
          <w:snapToGrid w:val="0"/>
          <w:kern w:val="0"/>
          <w14:ligatures w14:val="none"/>
        </w:rPr>
        <w:t xml:space="preserve"> te </w:t>
      </w:r>
      <w:proofErr w:type="spellStart"/>
      <w:r w:rsidRPr="00666919">
        <w:rPr>
          <w:rFonts w:eastAsia="Times New Roman" w:cs="Arial"/>
          <w:snapToGrid w:val="0"/>
          <w:kern w:val="0"/>
          <w14:ligatures w14:val="none"/>
        </w:rPr>
        <w:t>reciklažno</w:t>
      </w:r>
      <w:proofErr w:type="spellEnd"/>
      <w:r w:rsidRPr="00666919">
        <w:rPr>
          <w:rFonts w:eastAsia="Times New Roman" w:cs="Arial"/>
          <w:snapToGrid w:val="0"/>
          <w:kern w:val="0"/>
          <w14:ligatures w14:val="none"/>
        </w:rPr>
        <w:t xml:space="preserve"> dvorište građevnog otpada).</w:t>
      </w:r>
    </w:p>
    <w:p w14:paraId="4FC9C86E" w14:textId="77777777" w:rsidR="00666919" w:rsidRPr="00666919" w:rsidRDefault="00666919" w:rsidP="00666919">
      <w:pPr>
        <w:spacing w:after="0" w:line="240" w:lineRule="auto"/>
        <w:jc w:val="both"/>
        <w:rPr>
          <w:rFonts w:eastAsia="Times New Roman" w:cs="Times New Roman"/>
          <w:snapToGrid w:val="0"/>
          <w:kern w:val="0"/>
          <w:szCs w:val="20"/>
          <w14:ligatures w14:val="none"/>
        </w:rPr>
      </w:pPr>
    </w:p>
    <w:p w14:paraId="4C5441EA" w14:textId="334E74DA" w:rsidR="00666919" w:rsidRPr="00666919" w:rsidRDefault="00666919" w:rsidP="00666919">
      <w:pPr>
        <w:spacing w:after="0" w:line="240" w:lineRule="auto"/>
        <w:jc w:val="both"/>
        <w:rPr>
          <w:rFonts w:eastAsia="Times New Roman" w:cs="Times New Roman"/>
          <w:snapToGrid w:val="0"/>
          <w:kern w:val="0"/>
          <w:szCs w:val="20"/>
          <w14:ligatures w14:val="none"/>
        </w:rPr>
      </w:pPr>
      <w:r w:rsidRPr="00666919">
        <w:rPr>
          <w:rFonts w:eastAsia="Times New Roman" w:cs="Times New Roman"/>
          <w:snapToGrid w:val="0"/>
          <w:kern w:val="0"/>
          <w:szCs w:val="20"/>
          <w14:ligatures w14:val="none"/>
        </w:rPr>
        <w:t>(3) U zonama gospodarsko – proizvodne namjene, na izdvojenim građevinskim područjima izvan naselja dozvoljeno je graditi građevine za gospodarenje otpadom od lokalnog značaja.</w:t>
      </w:r>
      <w:r w:rsidR="00DC4367" w:rsidRPr="00DC4367">
        <w:rPr>
          <w:rFonts w:eastAsia="Times New Roman" w:cs="Times New Roman"/>
          <w:snapToGrid w:val="0"/>
          <w:kern w:val="0"/>
          <w:szCs w:val="20"/>
          <w14:ligatures w14:val="none"/>
        </w:rPr>
        <w:t>“.</w:t>
      </w:r>
    </w:p>
    <w:p w14:paraId="2AC40EDB"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7BC90323" w14:textId="78E9E2BE"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112</w:t>
      </w:r>
      <w:r w:rsidRPr="00A81BB1">
        <w:rPr>
          <w:rFonts w:eastAsia="Times New Roman" w:cs="Times New Roman"/>
          <w:b/>
          <w:bCs/>
          <w:snapToGrid w:val="0"/>
          <w:kern w:val="0"/>
          <w:szCs w:val="20"/>
          <w14:ligatures w14:val="none"/>
        </w:rPr>
        <w:t>.</w:t>
      </w:r>
    </w:p>
    <w:p w14:paraId="57C1AA9C"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10D0FE00" w14:textId="537B4886" w:rsidR="005956CB" w:rsidRDefault="005956CB" w:rsidP="005956C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62. mijenja se i glasi:</w:t>
      </w:r>
    </w:p>
    <w:p w14:paraId="3F999446" w14:textId="77777777" w:rsidR="005956CB" w:rsidRDefault="005956CB" w:rsidP="005956CB">
      <w:pPr>
        <w:spacing w:after="0" w:line="240" w:lineRule="auto"/>
        <w:jc w:val="both"/>
        <w:rPr>
          <w:rFonts w:eastAsia="Times New Roman" w:cs="Times New Roman"/>
          <w:snapToGrid w:val="0"/>
          <w:kern w:val="0"/>
          <w:szCs w:val="20"/>
          <w14:ligatures w14:val="none"/>
        </w:rPr>
      </w:pPr>
    </w:p>
    <w:p w14:paraId="184103FF" w14:textId="7063D72E" w:rsidR="005956CB" w:rsidRPr="005956CB" w:rsidRDefault="005956CB" w:rsidP="005956CB">
      <w:pPr>
        <w:autoSpaceDE w:val="0"/>
        <w:autoSpaceDN w:val="0"/>
        <w:adjustRightInd w:val="0"/>
        <w:spacing w:after="0" w:line="276" w:lineRule="auto"/>
        <w:jc w:val="both"/>
        <w:rPr>
          <w:rFonts w:eastAsia="Calibri" w:cs="Arial"/>
          <w:noProof/>
          <w:kern w:val="0"/>
          <w14:ligatures w14:val="none"/>
        </w:rPr>
      </w:pPr>
      <w:r w:rsidRPr="005956CB">
        <w:rPr>
          <w:rFonts w:eastAsia="Calibri" w:cs="Arial"/>
          <w:noProof/>
          <w:kern w:val="0"/>
          <w14:ligatures w14:val="none"/>
        </w:rPr>
        <w:t xml:space="preserve">„(1) Izgradnja građevina odnosno arhitektonskog kompleksa građevina unutar </w:t>
      </w:r>
      <w:r w:rsidRPr="005956CB">
        <w:rPr>
          <w:rFonts w:eastAsia="Calibri" w:cs="Arial"/>
          <w:b/>
          <w:bCs/>
          <w:noProof/>
          <w:kern w:val="0"/>
          <w14:ligatures w14:val="none"/>
        </w:rPr>
        <w:t xml:space="preserve">gospodarske namjene – proizvodna odnosno poslovna </w:t>
      </w:r>
      <w:r w:rsidRPr="005956CB">
        <w:rPr>
          <w:rFonts w:eastAsia="Calibri" w:cs="Arial"/>
          <w:noProof/>
          <w:kern w:val="0"/>
          <w14:ligatures w14:val="none"/>
        </w:rPr>
        <w:t>treba zadovoljavati slijedeće uvjete uređenja građevne čestice i gradnje građevina:</w:t>
      </w:r>
    </w:p>
    <w:p w14:paraId="1142FC65" w14:textId="77777777" w:rsidR="005956CB" w:rsidRPr="005956CB" w:rsidRDefault="005956CB" w:rsidP="003C14D2">
      <w:pPr>
        <w:numPr>
          <w:ilvl w:val="0"/>
          <w:numId w:val="22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lastRenderedPageBreak/>
        <w:t>prilikom parcelacije nova građevna čestica mora imati oblik i površinu koja omogućava funkcionalno i racionalno korištenje prostora,</w:t>
      </w:r>
    </w:p>
    <w:p w14:paraId="51D96F5B" w14:textId="77777777" w:rsidR="005956CB" w:rsidRPr="005956CB" w:rsidRDefault="005956CB" w:rsidP="003C14D2">
      <w:pPr>
        <w:numPr>
          <w:ilvl w:val="0"/>
          <w:numId w:val="22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 xml:space="preserve">preporučena minimalna veličina građevne čestice za: </w:t>
      </w:r>
    </w:p>
    <w:p w14:paraId="1D91C689" w14:textId="77777777" w:rsidR="005956CB" w:rsidRPr="005956CB" w:rsidRDefault="005956CB" w:rsidP="003C14D2">
      <w:pPr>
        <w:numPr>
          <w:ilvl w:val="0"/>
          <w:numId w:val="219"/>
        </w:numPr>
        <w:tabs>
          <w:tab w:val="left" w:pos="1134"/>
        </w:tabs>
        <w:autoSpaceDE w:val="0"/>
        <w:autoSpaceDN w:val="0"/>
        <w:adjustRightInd w:val="0"/>
        <w:spacing w:after="200" w:line="276" w:lineRule="auto"/>
        <w:ind w:left="851" w:right="-1" w:firstLine="0"/>
        <w:contextualSpacing/>
        <w:jc w:val="both"/>
        <w:rPr>
          <w:rFonts w:eastAsia="Times New Roman" w:cs="Arial"/>
          <w:kern w:val="0"/>
          <w:lang w:eastAsia="hr-HR"/>
          <w14:ligatures w14:val="none"/>
        </w:rPr>
      </w:pPr>
      <w:r w:rsidRPr="005956CB">
        <w:rPr>
          <w:rFonts w:eastAsia="Times New Roman" w:cs="Arial"/>
          <w:kern w:val="0"/>
          <w:lang w:eastAsia="hr-HR"/>
          <w14:ligatures w14:val="none"/>
        </w:rPr>
        <w:t>poslovnu i proizvodnu namjenu iznosi P=1.500 m</w:t>
      </w:r>
      <w:r w:rsidRPr="005956CB">
        <w:rPr>
          <w:rFonts w:eastAsia="Times New Roman" w:cs="Arial"/>
          <w:kern w:val="0"/>
          <w:vertAlign w:val="superscript"/>
          <w:lang w:eastAsia="hr-HR"/>
          <w14:ligatures w14:val="none"/>
        </w:rPr>
        <w:t>2</w:t>
      </w:r>
      <w:r w:rsidRPr="005956CB">
        <w:rPr>
          <w:rFonts w:eastAsia="Times New Roman" w:cs="Arial"/>
          <w:kern w:val="0"/>
          <w:lang w:eastAsia="hr-HR"/>
          <w14:ligatures w14:val="none"/>
        </w:rPr>
        <w:t>,</w:t>
      </w:r>
    </w:p>
    <w:p w14:paraId="7C7A2C64" w14:textId="77777777" w:rsidR="005956CB" w:rsidRPr="005956CB" w:rsidRDefault="005956CB" w:rsidP="003C14D2">
      <w:pPr>
        <w:numPr>
          <w:ilvl w:val="0"/>
          <w:numId w:val="219"/>
        </w:numPr>
        <w:tabs>
          <w:tab w:val="left" w:pos="1134"/>
        </w:tabs>
        <w:autoSpaceDE w:val="0"/>
        <w:autoSpaceDN w:val="0"/>
        <w:adjustRightInd w:val="0"/>
        <w:spacing w:after="200" w:line="276" w:lineRule="auto"/>
        <w:ind w:left="1134" w:right="-1" w:hanging="283"/>
        <w:contextualSpacing/>
        <w:jc w:val="both"/>
        <w:rPr>
          <w:rFonts w:eastAsia="Times New Roman" w:cs="Arial"/>
          <w:kern w:val="0"/>
          <w:lang w:eastAsia="hr-HR"/>
          <w14:ligatures w14:val="none"/>
        </w:rPr>
      </w:pPr>
      <w:r w:rsidRPr="005956CB">
        <w:rPr>
          <w:rFonts w:eastAsia="Times New Roman" w:cs="Arial"/>
          <w:snapToGrid w:val="0"/>
          <w:kern w:val="0"/>
          <w14:ligatures w14:val="none"/>
        </w:rPr>
        <w:t>iznimno, za građevinska područja naselja gospodarska namjena - proizvodne - pretežito zanatske najmanja dopuštena veličina građevne čestice je P=1.000 m</w:t>
      </w:r>
      <w:r w:rsidRPr="005956CB">
        <w:rPr>
          <w:rFonts w:eastAsia="Times New Roman" w:cs="Arial"/>
          <w:snapToGrid w:val="0"/>
          <w:kern w:val="0"/>
          <w:vertAlign w:val="superscript"/>
          <w14:ligatures w14:val="none"/>
        </w:rPr>
        <w:t>2</w:t>
      </w:r>
      <w:r w:rsidRPr="005956CB">
        <w:rPr>
          <w:rFonts w:eastAsia="Times New Roman" w:cs="Arial"/>
          <w:snapToGrid w:val="0"/>
          <w:kern w:val="0"/>
          <w14:ligatures w14:val="none"/>
        </w:rPr>
        <w:t>,</w:t>
      </w:r>
    </w:p>
    <w:p w14:paraId="7605E220"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iznimno od preporučene minimalne veličine građevne čestice dane u podstavku 2. ovog članka veličina građevne čestice može biti i manja ako za odvijanje određene namjene treba manja površina građevne čestice,</w:t>
      </w:r>
    </w:p>
    <w:p w14:paraId="5AC0D1BF"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 xml:space="preserve">najmanja dozvoljena širina građevne čestice je 20,0 m, </w:t>
      </w:r>
    </w:p>
    <w:p w14:paraId="323B6A6C"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 xml:space="preserve">najveći dopušteni koeficijent izgrađenosti građevne čestice je </w:t>
      </w:r>
      <w:proofErr w:type="spellStart"/>
      <w:r w:rsidRPr="005956CB">
        <w:rPr>
          <w:rFonts w:eastAsia="Times New Roman" w:cs="Arial"/>
          <w:kern w:val="0"/>
          <w:lang w:eastAsia="hr-HR"/>
          <w14:ligatures w14:val="none"/>
        </w:rPr>
        <w:t>kig</w:t>
      </w:r>
      <w:proofErr w:type="spellEnd"/>
      <w:r w:rsidRPr="005956CB">
        <w:rPr>
          <w:rFonts w:eastAsia="Times New Roman" w:cs="Arial"/>
          <w:kern w:val="0"/>
          <w:lang w:eastAsia="hr-HR"/>
          <w14:ligatures w14:val="none"/>
        </w:rPr>
        <w:t>=0,5,</w:t>
      </w:r>
    </w:p>
    <w:p w14:paraId="2C6E8980"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najveći dopušteni koeficijent iskoristivosti građevne čestice je kis=3,0,</w:t>
      </w:r>
    </w:p>
    <w:p w14:paraId="279DCC4B"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na istoj građevnoj čestici uz osnovnu građevinu dozvoljava se gradnja jedne i/ili više pratećih odnosno pomoćnih građevina u službi osnovne namjene,</w:t>
      </w:r>
    </w:p>
    <w:p w14:paraId="6BB31616"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 xml:space="preserve">najveća etažna visina osnovne građevine je E=Po/S+Pr+2K+Pk, odnosno maksimalna visina građevine je </w:t>
      </w:r>
      <w:proofErr w:type="spellStart"/>
      <w:r w:rsidRPr="005956CB">
        <w:rPr>
          <w:rFonts w:eastAsia="Times New Roman" w:cs="Arial"/>
          <w:kern w:val="0"/>
          <w:lang w:eastAsia="hr-HR"/>
          <w14:ligatures w14:val="none"/>
        </w:rPr>
        <w:t>Vmax</w:t>
      </w:r>
      <w:proofErr w:type="spellEnd"/>
      <w:r w:rsidRPr="005956CB">
        <w:rPr>
          <w:rFonts w:eastAsia="Times New Roman" w:cs="Arial"/>
          <w:kern w:val="0"/>
          <w:lang w:eastAsia="hr-HR"/>
          <w14:ligatures w14:val="none"/>
        </w:rPr>
        <w:t>=12,0 m, a iznimno i više,</w:t>
      </w:r>
    </w:p>
    <w:p w14:paraId="506336B6"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najveća etažna visina prateće odnosno pomoćne građevine je E=Po/</w:t>
      </w:r>
      <w:proofErr w:type="spellStart"/>
      <w:r w:rsidRPr="005956CB">
        <w:rPr>
          <w:rFonts w:eastAsia="Times New Roman" w:cs="Arial"/>
          <w:kern w:val="0"/>
          <w:lang w:eastAsia="hr-HR"/>
          <w14:ligatures w14:val="none"/>
        </w:rPr>
        <w:t>S+Pr+Pk</w:t>
      </w:r>
      <w:proofErr w:type="spellEnd"/>
      <w:r w:rsidRPr="005956CB">
        <w:rPr>
          <w:rFonts w:eastAsia="Times New Roman" w:cs="Arial"/>
          <w:kern w:val="0"/>
          <w:lang w:eastAsia="hr-HR"/>
          <w14:ligatures w14:val="none"/>
        </w:rPr>
        <w:t xml:space="preserve">, odnosno maksimalna visina građevine je </w:t>
      </w:r>
      <w:proofErr w:type="spellStart"/>
      <w:r w:rsidRPr="005956CB">
        <w:rPr>
          <w:rFonts w:eastAsia="Times New Roman" w:cs="Arial"/>
          <w:kern w:val="0"/>
          <w:lang w:eastAsia="hr-HR"/>
          <w14:ligatures w14:val="none"/>
        </w:rPr>
        <w:t>Vmax</w:t>
      </w:r>
      <w:proofErr w:type="spellEnd"/>
      <w:r w:rsidRPr="005956CB">
        <w:rPr>
          <w:rFonts w:eastAsia="Times New Roman" w:cs="Arial"/>
          <w:kern w:val="0"/>
          <w:lang w:eastAsia="hr-HR"/>
          <w14:ligatures w14:val="none"/>
        </w:rPr>
        <w:t xml:space="preserve">=6,0 m, a iznimno i više, </w:t>
      </w:r>
    </w:p>
    <w:p w14:paraId="0936D38A"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visina građevina koje radi tehnoloških procesa koji se u njima obavljaju kao što su silosi, dimnjaci, kotlovnice, strojarnice dizala i slično, može biti i viša od navedenih visina,</w:t>
      </w:r>
    </w:p>
    <w:p w14:paraId="175E0C6F"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snapToGrid w:val="0"/>
          <w:kern w:val="0"/>
          <w14:ligatures w14:val="none"/>
        </w:rPr>
        <w:t>dozvoljena je izgradnja podzemnih etaža za potrebe odvijanja proizvodnih procesa, skladištenja, parkiranja i slično,</w:t>
      </w:r>
    </w:p>
    <w:p w14:paraId="0E0FB3C0"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udaljenost osnovne građevine od bočnih granica građevne čestice je  najmanje pola visine građevine (h/2), ali ne manje od 3,0 m,</w:t>
      </w:r>
    </w:p>
    <w:p w14:paraId="0B6F93C9"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međusobna udaljenost osnovne građevine od građevina na susjednim građevnim česticama najmanje je 6,0 m,</w:t>
      </w:r>
    </w:p>
    <w:p w14:paraId="528540FD"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udaljenost osnovne i prateće odnosno pomoćne građevine na istoj građevnoj čestici najmanje je 3,0 m, a iznimno i manje ako građevine čine jednu funkcionalnu cjelinu, uz uvjet poštivanja protupožarne zaštite sukladno zakonskoj regulativi zaštite od požara,</w:t>
      </w:r>
    </w:p>
    <w:p w14:paraId="5D1B01E0"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međusobna udaljenost građevina unutar jedne građevne čestice ovisi o funkcionalnom i tehnološkom rješenju,</w:t>
      </w:r>
    </w:p>
    <w:p w14:paraId="7023D1A7" w14:textId="6B21783B" w:rsidR="005956CB" w:rsidRPr="005956CB" w:rsidRDefault="005956CB" w:rsidP="003C14D2">
      <w:pPr>
        <w:numPr>
          <w:ilvl w:val="0"/>
          <w:numId w:val="220"/>
        </w:numPr>
        <w:autoSpaceDE w:val="0"/>
        <w:autoSpaceDN w:val="0"/>
        <w:adjustRightInd w:val="0"/>
        <w:spacing w:after="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gospodarske zone treba uređivati na način da građevine unutar zone budu najmanje 6,0 m udaljene od građevina stambene, javne i društvene te sportsko-rekreacijske namjene.“.</w:t>
      </w:r>
    </w:p>
    <w:p w14:paraId="252D1092" w14:textId="77777777" w:rsidR="005956CB" w:rsidRDefault="005956CB" w:rsidP="005956CB">
      <w:pPr>
        <w:spacing w:after="0" w:line="240" w:lineRule="auto"/>
        <w:jc w:val="both"/>
        <w:rPr>
          <w:rFonts w:eastAsia="Times New Roman" w:cs="Times New Roman"/>
          <w:snapToGrid w:val="0"/>
          <w:kern w:val="0"/>
          <w:szCs w:val="20"/>
          <w14:ligatures w14:val="none"/>
        </w:rPr>
      </w:pPr>
    </w:p>
    <w:p w14:paraId="07831F50" w14:textId="709457DF"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113</w:t>
      </w:r>
      <w:r w:rsidRPr="00A81BB1">
        <w:rPr>
          <w:rFonts w:eastAsia="Times New Roman" w:cs="Times New Roman"/>
          <w:b/>
          <w:bCs/>
          <w:snapToGrid w:val="0"/>
          <w:kern w:val="0"/>
          <w:szCs w:val="20"/>
          <w14:ligatures w14:val="none"/>
        </w:rPr>
        <w:t>.</w:t>
      </w:r>
    </w:p>
    <w:p w14:paraId="317E729B"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3DBBA3F4" w14:textId="6F72D21A" w:rsidR="00317479" w:rsidRDefault="00317479" w:rsidP="00317479">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63. mijenja se i glasi:</w:t>
      </w:r>
    </w:p>
    <w:p w14:paraId="346B84BD" w14:textId="77777777" w:rsidR="00317479" w:rsidRDefault="00317479" w:rsidP="00317479">
      <w:pPr>
        <w:spacing w:after="0" w:line="240" w:lineRule="auto"/>
        <w:jc w:val="both"/>
        <w:rPr>
          <w:rFonts w:eastAsia="Times New Roman" w:cs="Times New Roman"/>
          <w:snapToGrid w:val="0"/>
          <w:kern w:val="0"/>
          <w:szCs w:val="20"/>
          <w14:ligatures w14:val="none"/>
        </w:rPr>
      </w:pPr>
    </w:p>
    <w:p w14:paraId="4C386899" w14:textId="04F01CC1"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„(1) Na površinama gospodarske namjene (poslovne i proizvodne) mogu se uz građevine osnovne namjene graditi, pomoćne te ostale građevine i radovi kao što su:</w:t>
      </w:r>
    </w:p>
    <w:p w14:paraId="2B119172"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 xml:space="preserve">nadstrešnice i </w:t>
      </w:r>
      <w:proofErr w:type="spellStart"/>
      <w:r w:rsidRPr="00CB22E3">
        <w:rPr>
          <w:rFonts w:eastAsia="Times New Roman" w:cs="Arial"/>
          <w:kern w:val="0"/>
          <w:lang w:eastAsia="hr-HR"/>
          <w14:ligatures w14:val="none"/>
        </w:rPr>
        <w:t>trijemovi</w:t>
      </w:r>
      <w:proofErr w:type="spellEnd"/>
      <w:r w:rsidRPr="00CB22E3">
        <w:rPr>
          <w:rFonts w:eastAsia="Times New Roman" w:cs="Arial"/>
          <w:kern w:val="0"/>
          <w:lang w:eastAsia="hr-HR"/>
          <w14:ligatures w14:val="none"/>
        </w:rPr>
        <w:t>,</w:t>
      </w:r>
    </w:p>
    <w:p w14:paraId="5C05906A"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prostori za manipulaciju,</w:t>
      </w:r>
    </w:p>
    <w:p w14:paraId="5C820FB8"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parkirališta,</w:t>
      </w:r>
    </w:p>
    <w:p w14:paraId="04A1DE30"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potporni zidovi,</w:t>
      </w:r>
    </w:p>
    <w:p w14:paraId="50D590D5"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komunalne građevine i uređaji,</w:t>
      </w:r>
    </w:p>
    <w:p w14:paraId="2C221A77"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prometne građevine i uređaji,</w:t>
      </w:r>
    </w:p>
    <w:p w14:paraId="335E0DF7" w14:textId="239FD903"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površine i građevine za sport i rekreaciju,</w:t>
      </w:r>
    </w:p>
    <w:p w14:paraId="3A4A8231"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lastRenderedPageBreak/>
        <w:t>-</w:t>
      </w:r>
      <w:r w:rsidRPr="00CB22E3">
        <w:rPr>
          <w:rFonts w:eastAsia="Times New Roman" w:cs="Arial"/>
          <w:kern w:val="0"/>
          <w:lang w:eastAsia="hr-HR"/>
          <w14:ligatures w14:val="none"/>
        </w:rPr>
        <w:tab/>
        <w:t>druge građevine prema zahtjevima tehnološkog procesa.</w:t>
      </w:r>
    </w:p>
    <w:p w14:paraId="577153E3"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p>
    <w:p w14:paraId="31AC0D3F" w14:textId="0A8BC3E0"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 xml:space="preserve">(2) Građevine osnovne namjene, pomoćne građevine te ostale građevine i radovi grade se, unutar </w:t>
      </w:r>
      <w:proofErr w:type="spellStart"/>
      <w:r w:rsidRPr="00CB22E3">
        <w:rPr>
          <w:rFonts w:eastAsia="Times New Roman" w:cs="Arial"/>
          <w:kern w:val="0"/>
          <w:lang w:eastAsia="hr-HR"/>
          <w14:ligatures w14:val="none"/>
        </w:rPr>
        <w:t>gradivog</w:t>
      </w:r>
      <w:proofErr w:type="spellEnd"/>
      <w:r w:rsidRPr="00CB22E3">
        <w:rPr>
          <w:rFonts w:eastAsia="Times New Roman" w:cs="Arial"/>
          <w:kern w:val="0"/>
          <w:lang w:eastAsia="hr-HR"/>
          <w14:ligatures w14:val="none"/>
        </w:rPr>
        <w:t xml:space="preserve"> dijela građevne čestice.</w:t>
      </w:r>
    </w:p>
    <w:p w14:paraId="3085054D"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p>
    <w:p w14:paraId="7A292586"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(3)</w:t>
      </w:r>
      <w:r w:rsidRPr="00CB22E3">
        <w:rPr>
          <w:rFonts w:eastAsia="Times New Roman" w:cs="Arial"/>
          <w:kern w:val="0"/>
          <w:lang w:eastAsia="hr-HR"/>
          <w14:ligatures w14:val="none"/>
        </w:rPr>
        <w:tab/>
        <w:t xml:space="preserve">Iznimno, izvan </w:t>
      </w:r>
      <w:proofErr w:type="spellStart"/>
      <w:r w:rsidRPr="00CB22E3">
        <w:rPr>
          <w:rFonts w:eastAsia="Times New Roman" w:cs="Arial"/>
          <w:kern w:val="0"/>
          <w:lang w:eastAsia="hr-HR"/>
          <w14:ligatures w14:val="none"/>
        </w:rPr>
        <w:t>gradivog</w:t>
      </w:r>
      <w:proofErr w:type="spellEnd"/>
      <w:r w:rsidRPr="00CB22E3">
        <w:rPr>
          <w:rFonts w:eastAsia="Times New Roman" w:cs="Arial"/>
          <w:kern w:val="0"/>
          <w:lang w:eastAsia="hr-HR"/>
          <w14:ligatures w14:val="none"/>
        </w:rPr>
        <w:t xml:space="preserve"> dijela čestice mogu se graditi i uređivati:</w:t>
      </w:r>
    </w:p>
    <w:p w14:paraId="17917B9F"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potporni zidovi,</w:t>
      </w:r>
    </w:p>
    <w:p w14:paraId="434032A4"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prostori za manipulaciju,</w:t>
      </w:r>
    </w:p>
    <w:p w14:paraId="10E39A0B"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parkirališta,</w:t>
      </w:r>
    </w:p>
    <w:p w14:paraId="06995105"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komunalne građevine i uređaji,</w:t>
      </w:r>
    </w:p>
    <w:p w14:paraId="42C5E90F"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prometne građevine i uređaji.</w:t>
      </w:r>
    </w:p>
    <w:p w14:paraId="3D8ABFCA"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p>
    <w:p w14:paraId="0EEC6BF9" w14:textId="37089EF8"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 xml:space="preserve">(4) Uz građevine osnovne namjene mogu se graditi prateće građevine. </w:t>
      </w:r>
      <w:r w:rsidRPr="00CB22E3">
        <w:rPr>
          <w:rFonts w:eastAsia="Calibri" w:cs="Arial"/>
          <w:bCs/>
          <w:kern w:val="0"/>
          <w14:ligatures w14:val="none"/>
        </w:rPr>
        <w:t>Prateće građevine</w:t>
      </w:r>
      <w:r w:rsidRPr="00CB22E3">
        <w:rPr>
          <w:rFonts w:eastAsia="Calibri" w:cs="Arial"/>
          <w:kern w:val="0"/>
          <w14:ligatures w14:val="none"/>
        </w:rPr>
        <w:t xml:space="preserve"> mogu biti:</w:t>
      </w:r>
      <w:r w:rsidRPr="00CB22E3">
        <w:rPr>
          <w:rFonts w:eastAsia="Times New Roman" w:cs="Arial"/>
          <w:kern w:val="0"/>
          <w:lang w:eastAsia="hr-HR"/>
          <w14:ligatures w14:val="none"/>
        </w:rPr>
        <w:t xml:space="preserve"> </w:t>
      </w:r>
      <w:r w:rsidRPr="00CB22E3">
        <w:rPr>
          <w:rFonts w:eastAsia="Times New Roman" w:cs="Arial"/>
          <w:kern w:val="0"/>
          <w:szCs w:val="24"/>
          <w:lang w:eastAsia="hr-HR"/>
          <w14:ligatures w14:val="none"/>
        </w:rPr>
        <w:t>poslovne, proizvodne, komunalne, uslužne namjene (praonice vozila, punionice i slično) i ostale građevine.“.</w:t>
      </w:r>
    </w:p>
    <w:p w14:paraId="059B6B40"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232CF48D" w14:textId="5BABBF66"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114</w:t>
      </w:r>
      <w:r w:rsidRPr="00A81BB1">
        <w:rPr>
          <w:rFonts w:eastAsia="Times New Roman" w:cs="Times New Roman"/>
          <w:b/>
          <w:bCs/>
          <w:snapToGrid w:val="0"/>
          <w:kern w:val="0"/>
          <w:szCs w:val="20"/>
          <w14:ligatures w14:val="none"/>
        </w:rPr>
        <w:t>.</w:t>
      </w:r>
    </w:p>
    <w:p w14:paraId="68B6EF35"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4EF06F38" w14:textId="6788806F" w:rsidR="00F54745" w:rsidRDefault="00F54745" w:rsidP="00F54745">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64. mijenja se i glasi:</w:t>
      </w:r>
    </w:p>
    <w:p w14:paraId="5AAF12ED" w14:textId="77777777" w:rsidR="00F54745" w:rsidRDefault="00F54745" w:rsidP="00F54745">
      <w:pPr>
        <w:spacing w:after="0" w:line="240" w:lineRule="auto"/>
        <w:jc w:val="both"/>
        <w:rPr>
          <w:rFonts w:eastAsia="Times New Roman" w:cs="Times New Roman"/>
          <w:snapToGrid w:val="0"/>
          <w:kern w:val="0"/>
          <w:szCs w:val="20"/>
          <w14:ligatures w14:val="none"/>
        </w:rPr>
      </w:pPr>
    </w:p>
    <w:p w14:paraId="37365F3A" w14:textId="7A513B04" w:rsidR="00F54745" w:rsidRPr="00F54745" w:rsidRDefault="00F54745" w:rsidP="00F54745">
      <w:pPr>
        <w:tabs>
          <w:tab w:val="left" w:pos="426"/>
        </w:tabs>
        <w:spacing w:after="0" w:line="300" w:lineRule="exact"/>
        <w:jc w:val="both"/>
        <w:rPr>
          <w:rFonts w:eastAsia="Times New Roman" w:cs="Arial"/>
          <w:kern w:val="0"/>
          <w:lang w:eastAsia="hr-HR"/>
          <w14:ligatures w14:val="none"/>
        </w:rPr>
      </w:pPr>
      <w:r w:rsidRPr="00F54745">
        <w:rPr>
          <w:rFonts w:eastAsia="Times New Roman" w:cs="Arial"/>
          <w:kern w:val="0"/>
          <w:lang w:eastAsia="hr-HR"/>
          <w14:ligatures w14:val="none"/>
        </w:rPr>
        <w:t>„(1)</w:t>
      </w:r>
      <w:r w:rsidRPr="00F54745">
        <w:rPr>
          <w:rFonts w:eastAsia="Times New Roman" w:cs="Arial"/>
          <w:kern w:val="0"/>
          <w:lang w:eastAsia="hr-HR"/>
          <w14:ligatures w14:val="none"/>
        </w:rPr>
        <w:tab/>
        <w:t xml:space="preserve">Obvezni građevni pravac udaljen je najmanje 10,0 m od regulacijske linije, odnosno granice površine gospodarske namjene (poslovne i proizvodne) prema prometnoj površini. </w:t>
      </w:r>
    </w:p>
    <w:p w14:paraId="048BC739" w14:textId="61655C6F" w:rsidR="00F54745" w:rsidRPr="00F54745" w:rsidRDefault="00F54745" w:rsidP="00F54745">
      <w:pPr>
        <w:tabs>
          <w:tab w:val="left" w:pos="426"/>
        </w:tabs>
        <w:spacing w:after="0" w:line="300" w:lineRule="exact"/>
        <w:jc w:val="both"/>
        <w:rPr>
          <w:rFonts w:eastAsia="Times New Roman" w:cs="Arial"/>
          <w:kern w:val="0"/>
          <w:lang w:eastAsia="hr-HR"/>
          <w14:ligatures w14:val="none"/>
        </w:rPr>
      </w:pPr>
    </w:p>
    <w:p w14:paraId="016693E7" w14:textId="77777777" w:rsidR="00F54745" w:rsidRPr="00F54745" w:rsidRDefault="00F54745" w:rsidP="00F54745">
      <w:pPr>
        <w:autoSpaceDE w:val="0"/>
        <w:autoSpaceDN w:val="0"/>
        <w:adjustRightInd w:val="0"/>
        <w:spacing w:after="200" w:line="276" w:lineRule="auto"/>
        <w:ind w:right="-1"/>
        <w:contextualSpacing/>
        <w:jc w:val="both"/>
        <w:rPr>
          <w:rFonts w:eastAsia="Times New Roman" w:cs="Arial"/>
          <w:kern w:val="0"/>
          <w:szCs w:val="24"/>
          <w:lang w:eastAsia="hr-HR"/>
          <w14:ligatures w14:val="none"/>
        </w:rPr>
      </w:pPr>
      <w:r w:rsidRPr="00F54745">
        <w:rPr>
          <w:rFonts w:eastAsia="Times New Roman" w:cs="Arial"/>
          <w:kern w:val="0"/>
          <w:lang w:eastAsia="hr-HR"/>
          <w14:ligatures w14:val="none"/>
        </w:rPr>
        <w:t>(2) Građevna čestica prema prometnoj površini može se urediti sadnjom ukrasnog zelenila i drveća ako se time ne ometa ulaz u građevnu česticu i preglednost prometnih površina, a u tom dijelu je moguć smještaj parkirno-garažnih mjesta za zaposlenike i posjetitelje.</w:t>
      </w:r>
    </w:p>
    <w:p w14:paraId="5744AF40" w14:textId="77777777" w:rsidR="00F54745" w:rsidRPr="00F54745" w:rsidRDefault="00F54745" w:rsidP="00F54745">
      <w:pPr>
        <w:autoSpaceDE w:val="0"/>
        <w:autoSpaceDN w:val="0"/>
        <w:adjustRightInd w:val="0"/>
        <w:spacing w:after="200" w:line="276" w:lineRule="auto"/>
        <w:ind w:right="-1"/>
        <w:contextualSpacing/>
        <w:jc w:val="both"/>
        <w:rPr>
          <w:rFonts w:eastAsia="Times New Roman" w:cs="Arial"/>
          <w:kern w:val="0"/>
          <w:lang w:eastAsia="hr-HR"/>
          <w14:ligatures w14:val="none"/>
        </w:rPr>
      </w:pPr>
    </w:p>
    <w:p w14:paraId="01041C25" w14:textId="3285B864" w:rsidR="00F54745" w:rsidRPr="00F54745" w:rsidRDefault="00F54745" w:rsidP="00F54745">
      <w:pPr>
        <w:autoSpaceDE w:val="0"/>
        <w:autoSpaceDN w:val="0"/>
        <w:adjustRightInd w:val="0"/>
        <w:spacing w:after="200" w:line="276" w:lineRule="auto"/>
        <w:ind w:right="-1"/>
        <w:contextualSpacing/>
        <w:jc w:val="both"/>
        <w:rPr>
          <w:rFonts w:eastAsia="Times New Roman" w:cs="Arial"/>
          <w:kern w:val="0"/>
          <w:lang w:eastAsia="hr-HR"/>
          <w14:ligatures w14:val="none"/>
        </w:rPr>
      </w:pPr>
      <w:r w:rsidRPr="00F54745">
        <w:rPr>
          <w:rFonts w:eastAsia="Times New Roman" w:cs="Arial"/>
          <w:kern w:val="0"/>
          <w:lang w:eastAsia="hr-HR"/>
          <w14:ligatures w14:val="none"/>
        </w:rPr>
        <w:t>(3) Građevna čestica mora imati osiguran kolni pristup na prometnu površinu najmanje širine kolnika od 5,5 m za odvijanje dvosmjernog prometa odnosno 3,5 m za odvijanje jednosmjernog prometa.“.</w:t>
      </w:r>
    </w:p>
    <w:p w14:paraId="65057EA3"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331F822B" w14:textId="2F8D18FC"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115</w:t>
      </w:r>
      <w:r w:rsidRPr="00A81BB1">
        <w:rPr>
          <w:rFonts w:eastAsia="Times New Roman" w:cs="Times New Roman"/>
          <w:b/>
          <w:bCs/>
          <w:snapToGrid w:val="0"/>
          <w:kern w:val="0"/>
          <w:szCs w:val="20"/>
          <w14:ligatures w14:val="none"/>
        </w:rPr>
        <w:t>.</w:t>
      </w:r>
    </w:p>
    <w:p w14:paraId="66DF790F"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39B574C8" w14:textId="21CA6B0F" w:rsidR="0027678B" w:rsidRPr="00ED2D3E" w:rsidRDefault="00ED2D3E" w:rsidP="00ED2D3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65. stavku 2. broj „</w:t>
      </w:r>
      <w:r w:rsidRPr="00ED2D3E">
        <w:rPr>
          <w:rFonts w:eastAsia="Times New Roman" w:cs="Times New Roman"/>
          <w:b/>
          <w:bCs/>
          <w:snapToGrid w:val="0"/>
          <w:kern w:val="0"/>
          <w:szCs w:val="20"/>
          <w14:ligatures w14:val="none"/>
        </w:rPr>
        <w:t>(1)</w:t>
      </w:r>
      <w:r>
        <w:rPr>
          <w:rFonts w:eastAsia="Times New Roman" w:cs="Times New Roman"/>
          <w:snapToGrid w:val="0"/>
          <w:kern w:val="0"/>
          <w:szCs w:val="20"/>
          <w14:ligatures w14:val="none"/>
        </w:rPr>
        <w:t>“ mijenja se brojem „</w:t>
      </w:r>
      <w:r w:rsidRPr="00ED2D3E">
        <w:rPr>
          <w:rFonts w:eastAsia="Times New Roman" w:cs="Times New Roman"/>
          <w:b/>
          <w:bCs/>
          <w:snapToGrid w:val="0"/>
          <w:kern w:val="0"/>
          <w:szCs w:val="20"/>
          <w14:ligatures w14:val="none"/>
        </w:rPr>
        <w:t>1.</w:t>
      </w:r>
      <w:r w:rsidRPr="00ED2D3E">
        <w:rPr>
          <w:rFonts w:eastAsia="Times New Roman" w:cs="Times New Roman"/>
          <w:snapToGrid w:val="0"/>
          <w:kern w:val="0"/>
          <w:szCs w:val="20"/>
          <w14:ligatures w14:val="none"/>
        </w:rPr>
        <w:t>“.</w:t>
      </w:r>
    </w:p>
    <w:p w14:paraId="28A2848A"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63DE3B9F" w14:textId="6B71D79F"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116</w:t>
      </w:r>
      <w:r w:rsidRPr="00A81BB1">
        <w:rPr>
          <w:rFonts w:eastAsia="Times New Roman" w:cs="Times New Roman"/>
          <w:b/>
          <w:bCs/>
          <w:snapToGrid w:val="0"/>
          <w:kern w:val="0"/>
          <w:szCs w:val="20"/>
          <w14:ligatures w14:val="none"/>
        </w:rPr>
        <w:t>.</w:t>
      </w:r>
    </w:p>
    <w:p w14:paraId="3C891384"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74AE44B9" w14:textId="0534492B" w:rsidR="00F26F08" w:rsidRDefault="00F26F08" w:rsidP="00F26F08">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66. mijenja se i glasi:</w:t>
      </w:r>
    </w:p>
    <w:p w14:paraId="32F4E38D"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1B2FEA4C" w14:textId="3C183942" w:rsidR="00F26F08" w:rsidRPr="00F26F08" w:rsidRDefault="00F26F08" w:rsidP="00F26F08">
      <w:pPr>
        <w:tabs>
          <w:tab w:val="left" w:pos="426"/>
        </w:tabs>
        <w:spacing w:after="0" w:line="300" w:lineRule="exact"/>
        <w:jc w:val="both"/>
        <w:rPr>
          <w:rFonts w:eastAsia="Times New Roman" w:cs="Arial"/>
          <w:kern w:val="0"/>
          <w:lang w:eastAsia="hr-HR"/>
          <w14:ligatures w14:val="none"/>
        </w:rPr>
      </w:pPr>
      <w:r w:rsidRPr="00F26F08">
        <w:rPr>
          <w:rFonts w:eastAsia="Times New Roman" w:cs="Arial"/>
          <w:kern w:val="0"/>
          <w:lang w:eastAsia="hr-HR"/>
          <w14:ligatures w14:val="none"/>
        </w:rPr>
        <w:t xml:space="preserve">„(1) </w:t>
      </w:r>
      <w:r w:rsidRPr="00F26F08">
        <w:rPr>
          <w:rFonts w:eastAsia="Times New Roman" w:cs="Arial"/>
          <w:kern w:val="0"/>
          <w:szCs w:val="20"/>
          <w:lang w:eastAsia="hr-HR"/>
          <w14:ligatures w14:val="none"/>
        </w:rPr>
        <w:t>Krovovi građevina mogu biti izvedeni kao ravni</w:t>
      </w:r>
      <w:r w:rsidR="002E61CC">
        <w:rPr>
          <w:rFonts w:eastAsia="Times New Roman" w:cs="Arial"/>
          <w:kern w:val="0"/>
          <w:szCs w:val="20"/>
          <w:lang w:eastAsia="hr-HR"/>
          <w14:ligatures w14:val="none"/>
        </w:rPr>
        <w:t>,</w:t>
      </w:r>
      <w:r w:rsidRPr="00F26F08">
        <w:rPr>
          <w:rFonts w:eastAsia="Times New Roman" w:cs="Arial"/>
          <w:kern w:val="0"/>
          <w:szCs w:val="20"/>
          <w:lang w:eastAsia="hr-HR"/>
          <w14:ligatures w14:val="none"/>
        </w:rPr>
        <w:t xml:space="preserve"> kosi </w:t>
      </w:r>
      <w:r w:rsidRPr="00F26F08">
        <w:rPr>
          <w:rFonts w:eastAsia="Times New Roman" w:cs="Arial"/>
          <w:kern w:val="0"/>
          <w:lang w:eastAsia="hr-HR"/>
          <w14:ligatures w14:val="none"/>
        </w:rPr>
        <w:t>(</w:t>
      </w:r>
      <w:proofErr w:type="spellStart"/>
      <w:r w:rsidRPr="00F26F08">
        <w:rPr>
          <w:rFonts w:eastAsia="Times New Roman" w:cs="Arial"/>
          <w:kern w:val="0"/>
          <w:lang w:eastAsia="hr-HR"/>
          <w14:ligatures w14:val="none"/>
        </w:rPr>
        <w:t>jednostrešni</w:t>
      </w:r>
      <w:proofErr w:type="spellEnd"/>
      <w:r w:rsidRPr="00F26F08">
        <w:rPr>
          <w:rFonts w:eastAsia="Times New Roman" w:cs="Arial"/>
          <w:kern w:val="0"/>
          <w:lang w:eastAsia="hr-HR"/>
          <w14:ligatures w14:val="none"/>
        </w:rPr>
        <w:t xml:space="preserve">, </w:t>
      </w:r>
      <w:proofErr w:type="spellStart"/>
      <w:r w:rsidRPr="00F26F08">
        <w:rPr>
          <w:rFonts w:eastAsia="Times New Roman" w:cs="Arial"/>
          <w:kern w:val="0"/>
          <w:lang w:eastAsia="hr-HR"/>
          <w14:ligatures w14:val="none"/>
        </w:rPr>
        <w:t>dvostrešni</w:t>
      </w:r>
      <w:proofErr w:type="spellEnd"/>
      <w:r w:rsidRPr="00F26F08">
        <w:rPr>
          <w:rFonts w:eastAsia="Times New Roman" w:cs="Arial"/>
          <w:kern w:val="0"/>
          <w:lang w:eastAsia="hr-HR"/>
          <w14:ligatures w14:val="none"/>
        </w:rPr>
        <w:t xml:space="preserve">, </w:t>
      </w:r>
      <w:proofErr w:type="spellStart"/>
      <w:r w:rsidRPr="00F26F08">
        <w:rPr>
          <w:rFonts w:eastAsia="Times New Roman" w:cs="Arial"/>
          <w:kern w:val="0"/>
          <w:lang w:eastAsia="hr-HR"/>
          <w14:ligatures w14:val="none"/>
        </w:rPr>
        <w:t>višestrešni</w:t>
      </w:r>
      <w:proofErr w:type="spellEnd"/>
      <w:r w:rsidRPr="00F26F08">
        <w:rPr>
          <w:rFonts w:eastAsia="Times New Roman" w:cs="Arial"/>
          <w:kern w:val="0"/>
          <w:lang w:eastAsia="hr-HR"/>
          <w14:ligatures w14:val="none"/>
        </w:rPr>
        <w:t>),</w:t>
      </w:r>
      <w:r w:rsidRPr="00F26F08">
        <w:rPr>
          <w:rFonts w:eastAsia="Times New Roman" w:cs="Arial"/>
          <w:kern w:val="0"/>
          <w:szCs w:val="20"/>
          <w:lang w:eastAsia="hr-HR"/>
          <w14:ligatures w14:val="none"/>
        </w:rPr>
        <w:t xml:space="preserve"> mansardni, </w:t>
      </w:r>
      <w:proofErr w:type="spellStart"/>
      <w:r w:rsidRPr="00F26F08">
        <w:rPr>
          <w:rFonts w:eastAsia="Times New Roman" w:cs="Arial"/>
          <w:kern w:val="0"/>
          <w:szCs w:val="20"/>
          <w:lang w:eastAsia="hr-HR"/>
          <w14:ligatures w14:val="none"/>
        </w:rPr>
        <w:t>šed</w:t>
      </w:r>
      <w:proofErr w:type="spellEnd"/>
      <w:r w:rsidRPr="00F26F08">
        <w:rPr>
          <w:rFonts w:eastAsia="Times New Roman" w:cs="Arial"/>
          <w:kern w:val="0"/>
          <w:szCs w:val="20"/>
          <w:lang w:eastAsia="hr-HR"/>
          <w14:ligatures w14:val="none"/>
        </w:rPr>
        <w:t xml:space="preserve">, </w:t>
      </w:r>
      <w:r w:rsidRPr="00F26F08">
        <w:rPr>
          <w:rFonts w:eastAsia="Times New Roman" w:cs="Arial"/>
          <w:kern w:val="0"/>
          <w:lang w:eastAsia="hr-HR"/>
          <w14:ligatures w14:val="none"/>
        </w:rPr>
        <w:t>zaobljeni krovovi, krovovi nepravilnih geometrijskih oblika ili kombinacija navedenih s nagibima koje predviđa usvojena tehnologija građenja pojedine građevine.</w:t>
      </w:r>
    </w:p>
    <w:p w14:paraId="183C2D65" w14:textId="77777777" w:rsidR="00F26F08" w:rsidRPr="00F26F08" w:rsidRDefault="00F26F08" w:rsidP="00F26F08">
      <w:pPr>
        <w:tabs>
          <w:tab w:val="left" w:pos="426"/>
        </w:tabs>
        <w:spacing w:after="0" w:line="300" w:lineRule="exact"/>
        <w:jc w:val="both"/>
        <w:rPr>
          <w:rFonts w:eastAsia="Times New Roman" w:cs="Arial"/>
          <w:kern w:val="0"/>
          <w:lang w:eastAsia="hr-HR"/>
          <w14:ligatures w14:val="none"/>
        </w:rPr>
      </w:pPr>
    </w:p>
    <w:p w14:paraId="57A62F9E" w14:textId="6DA36BD7" w:rsidR="00F26F08" w:rsidRPr="00F26F08" w:rsidRDefault="00F26F08" w:rsidP="00F26F08">
      <w:pPr>
        <w:tabs>
          <w:tab w:val="left" w:pos="426"/>
        </w:tabs>
        <w:spacing w:after="0" w:line="300" w:lineRule="exact"/>
        <w:jc w:val="both"/>
        <w:rPr>
          <w:rFonts w:eastAsia="Times New Roman" w:cs="Arial"/>
          <w:kern w:val="0"/>
          <w:lang w:eastAsia="hr-HR"/>
          <w14:ligatures w14:val="none"/>
        </w:rPr>
      </w:pPr>
      <w:r w:rsidRPr="00F26F08">
        <w:rPr>
          <w:rFonts w:eastAsia="Times New Roman" w:cs="Arial"/>
          <w:kern w:val="0"/>
          <w:lang w:eastAsia="hr-HR"/>
          <w14:ligatures w14:val="none"/>
        </w:rPr>
        <w:t>(2) Vrsta pokrova i broj streha određeni su usvojenom tehnologijom građenja građevina gospodarske namjene.</w:t>
      </w:r>
    </w:p>
    <w:p w14:paraId="1D7D9585" w14:textId="77777777" w:rsidR="00F26F08" w:rsidRPr="00F26F08" w:rsidRDefault="00F26F08" w:rsidP="00F26F08">
      <w:pPr>
        <w:tabs>
          <w:tab w:val="left" w:pos="426"/>
        </w:tabs>
        <w:spacing w:after="0" w:line="300" w:lineRule="exact"/>
        <w:jc w:val="both"/>
        <w:rPr>
          <w:rFonts w:eastAsia="Times New Roman" w:cs="Arial"/>
          <w:kern w:val="0"/>
          <w:lang w:eastAsia="hr-HR"/>
          <w14:ligatures w14:val="none"/>
        </w:rPr>
      </w:pPr>
    </w:p>
    <w:p w14:paraId="75DDCFFA" w14:textId="204E31A2" w:rsidR="00F26F08" w:rsidRPr="00F26F08" w:rsidRDefault="00F26F08" w:rsidP="00F26F08">
      <w:pPr>
        <w:tabs>
          <w:tab w:val="left" w:pos="426"/>
        </w:tabs>
        <w:spacing w:after="0" w:line="300" w:lineRule="exact"/>
        <w:jc w:val="both"/>
        <w:rPr>
          <w:rFonts w:eastAsia="Times New Roman" w:cs="Arial"/>
          <w:kern w:val="0"/>
          <w:lang w:eastAsia="hr-HR"/>
          <w14:ligatures w14:val="none"/>
        </w:rPr>
      </w:pPr>
      <w:r w:rsidRPr="00F26F08">
        <w:rPr>
          <w:rFonts w:eastAsia="Times New Roman" w:cs="Arial"/>
          <w:kern w:val="0"/>
          <w:lang w:eastAsia="hr-HR"/>
          <w14:ligatures w14:val="none"/>
        </w:rPr>
        <w:t>(3)</w:t>
      </w:r>
      <w:r w:rsidRPr="00F26F08">
        <w:rPr>
          <w:rFonts w:eastAsia="Times New Roman" w:cs="Arial"/>
          <w:kern w:val="0"/>
          <w:lang w:eastAsia="hr-HR"/>
          <w14:ligatures w14:val="none"/>
        </w:rPr>
        <w:tab/>
        <w:t>Na krovište je moguće ugraditi kupole za prirodno osvjetljavanje te kolektore sunčeve energije i fotonaponske ćelije.“.</w:t>
      </w:r>
    </w:p>
    <w:p w14:paraId="7B815075" w14:textId="77777777" w:rsidR="00F26F08" w:rsidRDefault="00F26F08" w:rsidP="0027678B">
      <w:pPr>
        <w:spacing w:after="0" w:line="240" w:lineRule="auto"/>
        <w:jc w:val="center"/>
        <w:rPr>
          <w:rFonts w:eastAsia="Times New Roman" w:cs="Times New Roman"/>
          <w:b/>
          <w:bCs/>
          <w:snapToGrid w:val="0"/>
          <w:kern w:val="0"/>
          <w:szCs w:val="20"/>
          <w14:ligatures w14:val="none"/>
        </w:rPr>
      </w:pPr>
    </w:p>
    <w:p w14:paraId="6CC84773" w14:textId="2C64AD5B"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117</w:t>
      </w:r>
      <w:r w:rsidRPr="00A81BB1">
        <w:rPr>
          <w:rFonts w:eastAsia="Times New Roman" w:cs="Times New Roman"/>
          <w:b/>
          <w:bCs/>
          <w:snapToGrid w:val="0"/>
          <w:kern w:val="0"/>
          <w:szCs w:val="20"/>
          <w14:ligatures w14:val="none"/>
        </w:rPr>
        <w:t>.</w:t>
      </w:r>
    </w:p>
    <w:p w14:paraId="1FCAFA78"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6B495219" w14:textId="77E1EFDA" w:rsidR="00025973" w:rsidRDefault="00025973" w:rsidP="00025973">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67. mijenja se i glasi:</w:t>
      </w:r>
    </w:p>
    <w:p w14:paraId="5A72BD76"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0200D464" w14:textId="40ADDE26" w:rsidR="00025973" w:rsidRPr="00025973" w:rsidRDefault="00025973" w:rsidP="00025973">
      <w:pPr>
        <w:spacing w:after="0" w:line="240" w:lineRule="auto"/>
        <w:jc w:val="both"/>
        <w:rPr>
          <w:rFonts w:eastAsia="Times New Roman" w:cs="Times New Roman"/>
          <w:b/>
          <w:kern w:val="0"/>
          <w:szCs w:val="26"/>
          <w:lang w:eastAsia="hr-HR"/>
          <w14:ligatures w14:val="none"/>
        </w:rPr>
      </w:pPr>
      <w:r w:rsidRPr="00102517">
        <w:rPr>
          <w:rFonts w:eastAsia="Times New Roman" w:cs="Times New Roman"/>
          <w:kern w:val="0"/>
          <w:szCs w:val="20"/>
          <w:lang w:eastAsia="hr-HR"/>
          <w14:ligatures w14:val="none"/>
        </w:rPr>
        <w:t>„</w:t>
      </w:r>
      <w:r w:rsidRPr="00025973">
        <w:rPr>
          <w:rFonts w:eastAsia="Times New Roman" w:cs="Times New Roman"/>
          <w:kern w:val="0"/>
          <w:szCs w:val="20"/>
          <w:lang w:eastAsia="hr-HR"/>
          <w14:ligatures w14:val="none"/>
        </w:rPr>
        <w:t>(1)</w:t>
      </w:r>
      <w:r w:rsidRPr="00102517">
        <w:rPr>
          <w:rFonts w:eastAsia="Times New Roman" w:cs="Times New Roman"/>
          <w:kern w:val="0"/>
          <w:szCs w:val="20"/>
          <w:lang w:eastAsia="hr-HR"/>
          <w14:ligatures w14:val="none"/>
        </w:rPr>
        <w:t xml:space="preserve"> </w:t>
      </w:r>
      <w:r w:rsidRPr="00025973">
        <w:rPr>
          <w:rFonts w:eastAsia="Times New Roman" w:cs="Times New Roman"/>
          <w:kern w:val="0"/>
          <w:szCs w:val="20"/>
          <w:lang w:eastAsia="hr-HR"/>
          <w14:ligatures w14:val="none"/>
        </w:rPr>
        <w:t>Parkirališno-garažna mjesta na površinama gospodarske namjene (poslovne i proizvodne) rješavaju se</w:t>
      </w:r>
      <w:r w:rsidRPr="00102517">
        <w:rPr>
          <w:rFonts w:eastAsia="Times New Roman" w:cs="Times New Roman"/>
          <w:kern w:val="0"/>
          <w:szCs w:val="20"/>
          <w:lang w:eastAsia="hr-HR"/>
          <w14:ligatures w14:val="none"/>
        </w:rPr>
        <w:t xml:space="preserve"> </w:t>
      </w:r>
      <w:r w:rsidRPr="00025973">
        <w:rPr>
          <w:rFonts w:eastAsia="Times New Roman" w:cs="Times New Roman"/>
          <w:kern w:val="0"/>
          <w:szCs w:val="20"/>
          <w:lang w:eastAsia="hr-HR"/>
          <w14:ligatures w14:val="none"/>
        </w:rPr>
        <w:t>na građevnim česticama gospodarske namjene</w:t>
      </w:r>
      <w:r w:rsidRPr="00102517">
        <w:rPr>
          <w:rFonts w:eastAsia="Times New Roman" w:cs="Times New Roman"/>
          <w:kern w:val="0"/>
          <w:szCs w:val="20"/>
          <w:lang w:eastAsia="hr-HR"/>
          <w14:ligatures w14:val="none"/>
        </w:rPr>
        <w:t xml:space="preserve"> </w:t>
      </w:r>
      <w:r w:rsidRPr="00025973">
        <w:rPr>
          <w:rFonts w:eastAsia="Times New Roman" w:cs="Times New Roman"/>
          <w:kern w:val="0"/>
          <w:szCs w:val="20"/>
          <w:lang w:eastAsia="hr-HR"/>
          <w14:ligatures w14:val="none"/>
        </w:rPr>
        <w:t xml:space="preserve">sukladno poglavlju </w:t>
      </w:r>
      <w:r w:rsidRPr="00025973">
        <w:rPr>
          <w:rFonts w:eastAsia="Times New Roman" w:cs="Times New Roman"/>
          <w:b/>
          <w:kern w:val="0"/>
          <w:szCs w:val="26"/>
          <w:lang w:eastAsia="hr-HR"/>
          <w14:ligatures w14:val="none"/>
        </w:rPr>
        <w:t>5.1.2. Parkirališna i garažna mjesta</w:t>
      </w:r>
      <w:r w:rsidRPr="00025973">
        <w:rPr>
          <w:rFonts w:eastAsia="Times New Roman" w:cs="Times New Roman"/>
          <w:bCs/>
          <w:kern w:val="0"/>
          <w:szCs w:val="26"/>
          <w:lang w:eastAsia="hr-HR"/>
          <w14:ligatures w14:val="none"/>
        </w:rPr>
        <w:t xml:space="preserve"> </w:t>
      </w:r>
      <w:r w:rsidRPr="00025973">
        <w:rPr>
          <w:rFonts w:eastAsia="Times New Roman" w:cs="Times New Roman"/>
          <w:kern w:val="0"/>
          <w:szCs w:val="20"/>
          <w:lang w:eastAsia="hr-HR"/>
          <w14:ligatures w14:val="none"/>
        </w:rPr>
        <w:t>ovog Prostornog plana.</w:t>
      </w:r>
      <w:r w:rsidRPr="00102517">
        <w:rPr>
          <w:rFonts w:eastAsia="Times New Roman" w:cs="Times New Roman"/>
          <w:kern w:val="0"/>
          <w:szCs w:val="20"/>
          <w:lang w:eastAsia="hr-HR"/>
          <w14:ligatures w14:val="none"/>
        </w:rPr>
        <w:t>“.</w:t>
      </w:r>
    </w:p>
    <w:p w14:paraId="2D1C1ED4"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7D03003F" w14:textId="2641268E"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118</w:t>
      </w:r>
      <w:r w:rsidRPr="00A81BB1">
        <w:rPr>
          <w:rFonts w:eastAsia="Times New Roman" w:cs="Times New Roman"/>
          <w:b/>
          <w:bCs/>
          <w:snapToGrid w:val="0"/>
          <w:kern w:val="0"/>
          <w:szCs w:val="20"/>
          <w14:ligatures w14:val="none"/>
        </w:rPr>
        <w:t>.</w:t>
      </w:r>
    </w:p>
    <w:p w14:paraId="7F87A957"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0F3BCA30" w14:textId="225C0343" w:rsidR="00102517" w:rsidRDefault="00102517" w:rsidP="0010251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68. mijenja se i glasi:</w:t>
      </w:r>
    </w:p>
    <w:p w14:paraId="1CCA6018" w14:textId="03C84EB6" w:rsidR="00102517" w:rsidRDefault="00102517" w:rsidP="00102517">
      <w:pPr>
        <w:spacing w:after="0" w:line="240" w:lineRule="auto"/>
        <w:jc w:val="both"/>
        <w:rPr>
          <w:rFonts w:eastAsia="Times New Roman" w:cs="Times New Roman"/>
          <w:snapToGrid w:val="0"/>
          <w:kern w:val="0"/>
          <w:szCs w:val="20"/>
          <w14:ligatures w14:val="none"/>
        </w:rPr>
      </w:pPr>
    </w:p>
    <w:p w14:paraId="521A3BCC" w14:textId="7D4982D5" w:rsidR="00102517" w:rsidRPr="00102517" w:rsidRDefault="00102517" w:rsidP="00102517">
      <w:pPr>
        <w:tabs>
          <w:tab w:val="left" w:pos="426"/>
        </w:tabs>
        <w:spacing w:after="0" w:line="300" w:lineRule="exact"/>
        <w:jc w:val="both"/>
        <w:rPr>
          <w:rFonts w:eastAsia="Times New Roman" w:cs="Arial"/>
          <w:kern w:val="0"/>
          <w:lang w:eastAsia="hr-HR"/>
          <w14:ligatures w14:val="none"/>
        </w:rPr>
      </w:pPr>
      <w:r w:rsidRPr="00102517">
        <w:rPr>
          <w:rFonts w:eastAsia="Times New Roman" w:cs="Arial"/>
          <w:kern w:val="0"/>
          <w:lang w:eastAsia="hr-HR"/>
          <w14:ligatures w14:val="none"/>
        </w:rPr>
        <w:t>„(1)</w:t>
      </w:r>
      <w:r w:rsidR="007A2F66">
        <w:rPr>
          <w:rFonts w:eastAsia="Times New Roman" w:cs="Arial"/>
          <w:kern w:val="0"/>
          <w:lang w:eastAsia="hr-HR"/>
          <w14:ligatures w14:val="none"/>
        </w:rPr>
        <w:t xml:space="preserve"> </w:t>
      </w:r>
      <w:r w:rsidRPr="00102517">
        <w:rPr>
          <w:rFonts w:eastAsia="Times New Roman" w:cs="Arial"/>
          <w:kern w:val="0"/>
          <w:lang w:eastAsia="hr-HR"/>
          <w14:ligatures w14:val="none"/>
        </w:rPr>
        <w:t xml:space="preserve">Ograde građevnih čestica gospodarske namjene (funkcionalnih ili vlasničkih cjelina) grade se od kamena, betona, opeke, metala ili drva. Građevne čestice mogu biti ograđene i živicom. </w:t>
      </w:r>
    </w:p>
    <w:p w14:paraId="5374F0C0" w14:textId="77777777" w:rsidR="00102517" w:rsidRPr="00102517" w:rsidRDefault="00102517" w:rsidP="00102517">
      <w:pPr>
        <w:tabs>
          <w:tab w:val="left" w:pos="426"/>
        </w:tabs>
        <w:spacing w:after="0" w:line="300" w:lineRule="exact"/>
        <w:jc w:val="both"/>
        <w:rPr>
          <w:rFonts w:ascii="Times New Roman" w:eastAsia="Times New Roman" w:hAnsi="Times New Roman" w:cs="Times New Roman"/>
          <w:kern w:val="0"/>
          <w:lang w:eastAsia="hr-HR"/>
          <w14:ligatures w14:val="none"/>
        </w:rPr>
      </w:pPr>
    </w:p>
    <w:p w14:paraId="4844E851" w14:textId="651EEDFD" w:rsidR="00102517" w:rsidRPr="00102517" w:rsidRDefault="00102517" w:rsidP="00102517">
      <w:pPr>
        <w:tabs>
          <w:tab w:val="left" w:pos="426"/>
        </w:tabs>
        <w:spacing w:after="0" w:line="300" w:lineRule="exact"/>
        <w:jc w:val="both"/>
        <w:rPr>
          <w:rFonts w:eastAsia="Times New Roman" w:cs="Arial"/>
          <w:kern w:val="0"/>
          <w:lang w:eastAsia="hr-HR"/>
          <w14:ligatures w14:val="none"/>
        </w:rPr>
      </w:pPr>
      <w:r w:rsidRPr="00102517">
        <w:rPr>
          <w:rFonts w:eastAsia="Times New Roman" w:cs="Arial"/>
          <w:kern w:val="0"/>
          <w:lang w:eastAsia="hr-HR"/>
          <w14:ligatures w14:val="none"/>
        </w:rPr>
        <w:t>(2)</w:t>
      </w:r>
      <w:r w:rsidR="007A2F66">
        <w:rPr>
          <w:rFonts w:eastAsia="Times New Roman" w:cs="Arial"/>
          <w:kern w:val="0"/>
          <w:lang w:eastAsia="hr-HR"/>
          <w14:ligatures w14:val="none"/>
        </w:rPr>
        <w:t xml:space="preserve"> </w:t>
      </w:r>
      <w:r w:rsidRPr="00102517">
        <w:rPr>
          <w:rFonts w:eastAsia="Times New Roman" w:cs="Arial"/>
          <w:kern w:val="0"/>
          <w:lang w:eastAsia="hr-HR"/>
          <w14:ligatures w14:val="none"/>
        </w:rPr>
        <w:t>Dijelovi građevnih čestica i platoa koji su javnog karaktera mogu biti neograđeni (parkirališta za posjetitelje, pješački prilazi i drugi dijelovi građevne čestice).</w:t>
      </w:r>
    </w:p>
    <w:p w14:paraId="16913ADA" w14:textId="77777777" w:rsidR="00102517" w:rsidRPr="00102517" w:rsidRDefault="00102517" w:rsidP="00102517">
      <w:pPr>
        <w:tabs>
          <w:tab w:val="left" w:pos="426"/>
        </w:tabs>
        <w:spacing w:after="0" w:line="300" w:lineRule="exact"/>
        <w:jc w:val="both"/>
        <w:rPr>
          <w:rFonts w:eastAsia="Times New Roman" w:cs="Arial"/>
          <w:kern w:val="0"/>
          <w:lang w:eastAsia="hr-HR"/>
          <w14:ligatures w14:val="none"/>
        </w:rPr>
      </w:pPr>
    </w:p>
    <w:p w14:paraId="5C8B855A" w14:textId="13B658F3" w:rsidR="00102517" w:rsidRPr="00102517" w:rsidRDefault="00102517" w:rsidP="00102517">
      <w:pPr>
        <w:tabs>
          <w:tab w:val="left" w:pos="426"/>
        </w:tabs>
        <w:spacing w:after="0" w:line="300" w:lineRule="exact"/>
        <w:jc w:val="both"/>
        <w:rPr>
          <w:rFonts w:eastAsia="Times New Roman" w:cs="Arial"/>
          <w:kern w:val="0"/>
          <w:lang w:eastAsia="hr-HR"/>
          <w14:ligatures w14:val="none"/>
        </w:rPr>
      </w:pPr>
      <w:r w:rsidRPr="00102517">
        <w:rPr>
          <w:rFonts w:eastAsia="Times New Roman" w:cs="Arial"/>
          <w:kern w:val="0"/>
          <w:lang w:eastAsia="hr-HR"/>
          <w14:ligatures w14:val="none"/>
        </w:rPr>
        <w:t>(3)</w:t>
      </w:r>
      <w:r w:rsidR="007A2F66">
        <w:rPr>
          <w:rFonts w:eastAsia="Times New Roman" w:cs="Arial"/>
          <w:kern w:val="0"/>
          <w:lang w:eastAsia="hr-HR"/>
          <w14:ligatures w14:val="none"/>
        </w:rPr>
        <w:t xml:space="preserve"> </w:t>
      </w:r>
      <w:r w:rsidRPr="00102517">
        <w:rPr>
          <w:rFonts w:eastAsia="Times New Roman" w:cs="Arial"/>
          <w:kern w:val="0"/>
          <w:lang w:eastAsia="hr-HR"/>
          <w14:ligatures w14:val="none"/>
        </w:rPr>
        <w:t xml:space="preserve">Najveća visina ulične ograde građevne čestice je do 1,6 m, </w:t>
      </w:r>
      <w:r w:rsidRPr="00102517">
        <w:rPr>
          <w:rFonts w:eastAsia="Calibri" w:cs="Arial"/>
          <w:kern w:val="0"/>
          <w:szCs w:val="20"/>
          <w:lang w:eastAsia="hr-HR"/>
          <w14:ligatures w14:val="none"/>
        </w:rPr>
        <w:t>a iznimno dijelovi ograde i viši</w:t>
      </w:r>
      <w:r w:rsidRPr="00102517">
        <w:rPr>
          <w:rFonts w:eastAsia="Times New Roman" w:cs="Arial"/>
          <w:kern w:val="0"/>
          <w:lang w:eastAsia="hr-HR"/>
          <w14:ligatures w14:val="none"/>
        </w:rPr>
        <w:t>.</w:t>
      </w:r>
    </w:p>
    <w:p w14:paraId="6F87A476" w14:textId="77777777" w:rsidR="00102517" w:rsidRPr="00102517" w:rsidRDefault="00102517" w:rsidP="00102517">
      <w:pPr>
        <w:tabs>
          <w:tab w:val="left" w:pos="426"/>
        </w:tabs>
        <w:spacing w:after="0" w:line="300" w:lineRule="exact"/>
        <w:jc w:val="both"/>
        <w:rPr>
          <w:rFonts w:eastAsia="Times New Roman" w:cs="Arial"/>
          <w:kern w:val="0"/>
          <w:lang w:eastAsia="hr-HR"/>
          <w14:ligatures w14:val="none"/>
        </w:rPr>
      </w:pPr>
    </w:p>
    <w:p w14:paraId="41BD29BE" w14:textId="7E468057" w:rsidR="00102517" w:rsidRPr="00102517" w:rsidRDefault="00102517" w:rsidP="00102517">
      <w:pPr>
        <w:tabs>
          <w:tab w:val="left" w:pos="426"/>
        </w:tabs>
        <w:spacing w:after="0" w:line="300" w:lineRule="exact"/>
        <w:jc w:val="both"/>
        <w:rPr>
          <w:rFonts w:eastAsia="Times New Roman" w:cs="Arial"/>
          <w:kern w:val="0"/>
          <w:lang w:eastAsia="hr-HR"/>
          <w14:ligatures w14:val="none"/>
        </w:rPr>
      </w:pPr>
      <w:r w:rsidRPr="00102517">
        <w:rPr>
          <w:rFonts w:eastAsia="Times New Roman" w:cs="Arial"/>
          <w:kern w:val="0"/>
          <w:lang w:eastAsia="hr-HR"/>
          <w14:ligatures w14:val="none"/>
        </w:rPr>
        <w:t>(4)</w:t>
      </w:r>
      <w:r w:rsidR="007A2F66">
        <w:rPr>
          <w:rFonts w:eastAsia="Times New Roman" w:cs="Arial"/>
          <w:kern w:val="0"/>
          <w:lang w:eastAsia="hr-HR"/>
          <w14:ligatures w14:val="none"/>
        </w:rPr>
        <w:t xml:space="preserve"> </w:t>
      </w:r>
      <w:r w:rsidRPr="00102517">
        <w:rPr>
          <w:rFonts w:eastAsia="Times New Roman" w:cs="Arial"/>
          <w:kern w:val="0"/>
          <w:lang w:eastAsia="hr-HR"/>
          <w14:ligatures w14:val="none"/>
        </w:rPr>
        <w:t>Najveća dopuštena visina ograde između građevnih čestica je do 2</w:t>
      </w:r>
      <w:r w:rsidR="00D70F7E">
        <w:rPr>
          <w:rFonts w:eastAsia="Times New Roman" w:cs="Arial"/>
          <w:kern w:val="0"/>
          <w:lang w:eastAsia="hr-HR"/>
          <w14:ligatures w14:val="none"/>
        </w:rPr>
        <w:t>,0</w:t>
      </w:r>
      <w:r w:rsidRPr="00102517">
        <w:rPr>
          <w:rFonts w:eastAsia="Times New Roman" w:cs="Arial"/>
          <w:kern w:val="0"/>
          <w:lang w:eastAsia="hr-HR"/>
          <w14:ligatures w14:val="none"/>
        </w:rPr>
        <w:t xml:space="preserve"> m.</w:t>
      </w:r>
    </w:p>
    <w:p w14:paraId="10F74700" w14:textId="77777777" w:rsidR="00102517" w:rsidRPr="00102517" w:rsidRDefault="00102517" w:rsidP="00102517">
      <w:pPr>
        <w:tabs>
          <w:tab w:val="left" w:pos="426"/>
        </w:tabs>
        <w:spacing w:after="0" w:line="300" w:lineRule="exact"/>
        <w:jc w:val="both"/>
        <w:rPr>
          <w:rFonts w:eastAsia="Times New Roman" w:cs="Arial"/>
          <w:kern w:val="0"/>
          <w:lang w:eastAsia="hr-HR"/>
          <w14:ligatures w14:val="none"/>
        </w:rPr>
      </w:pPr>
    </w:p>
    <w:p w14:paraId="796B90D4" w14:textId="2CD8CE61" w:rsidR="00102517" w:rsidRPr="00102517" w:rsidRDefault="00102517" w:rsidP="00102517">
      <w:pPr>
        <w:tabs>
          <w:tab w:val="left" w:pos="426"/>
        </w:tabs>
        <w:spacing w:after="0" w:line="300" w:lineRule="exact"/>
        <w:jc w:val="both"/>
        <w:rPr>
          <w:rFonts w:eastAsia="Times New Roman" w:cs="Arial"/>
          <w:kern w:val="0"/>
          <w:lang w:eastAsia="hr-HR"/>
          <w14:ligatures w14:val="none"/>
        </w:rPr>
      </w:pPr>
      <w:r w:rsidRPr="00102517">
        <w:rPr>
          <w:rFonts w:eastAsia="Times New Roman" w:cs="Arial"/>
          <w:kern w:val="0"/>
          <w:lang w:eastAsia="hr-HR"/>
          <w14:ligatures w14:val="none"/>
        </w:rPr>
        <w:t>(5)</w:t>
      </w:r>
      <w:r w:rsidR="007A2F66">
        <w:rPr>
          <w:rFonts w:eastAsia="Times New Roman" w:cs="Arial"/>
          <w:kern w:val="0"/>
          <w:lang w:eastAsia="hr-HR"/>
          <w14:ligatures w14:val="none"/>
        </w:rPr>
        <w:t xml:space="preserve"> </w:t>
      </w:r>
      <w:r w:rsidRPr="00102517">
        <w:rPr>
          <w:rFonts w:eastAsia="Times New Roman" w:cs="Arial"/>
          <w:kern w:val="0"/>
          <w:lang w:eastAsia="hr-HR"/>
          <w14:ligatures w14:val="none"/>
        </w:rPr>
        <w:t xml:space="preserve">Iznimno, ograde mogu biti i više od 1,6 m, odnosno 2,0 m, kada je to potrebno zbog zaštite građevine ili načina njezina korištenja. Ostali uvjeti vezani za ograde određeni su u poglavlju </w:t>
      </w:r>
      <w:r w:rsidRPr="00102517">
        <w:rPr>
          <w:rFonts w:eastAsia="Times New Roman" w:cs="Arial"/>
          <w:b/>
          <w:bCs/>
          <w:kern w:val="0"/>
          <w:lang w:eastAsia="hr-HR"/>
          <w14:ligatures w14:val="none"/>
        </w:rPr>
        <w:t xml:space="preserve">Ograde i </w:t>
      </w:r>
      <w:proofErr w:type="spellStart"/>
      <w:r w:rsidRPr="00102517">
        <w:rPr>
          <w:rFonts w:eastAsia="Times New Roman" w:cs="Arial"/>
          <w:b/>
          <w:bCs/>
          <w:kern w:val="0"/>
          <w:lang w:eastAsia="hr-HR"/>
          <w14:ligatures w14:val="none"/>
        </w:rPr>
        <w:t>parterno</w:t>
      </w:r>
      <w:proofErr w:type="spellEnd"/>
      <w:r w:rsidRPr="00102517">
        <w:rPr>
          <w:rFonts w:eastAsia="Times New Roman" w:cs="Arial"/>
          <w:b/>
          <w:bCs/>
          <w:kern w:val="0"/>
          <w:lang w:eastAsia="hr-HR"/>
          <w14:ligatures w14:val="none"/>
        </w:rPr>
        <w:t xml:space="preserve"> uređenje.</w:t>
      </w:r>
      <w:r w:rsidRPr="00102517">
        <w:rPr>
          <w:rFonts w:eastAsia="Times New Roman" w:cs="Arial"/>
          <w:kern w:val="0"/>
          <w:lang w:eastAsia="hr-HR"/>
          <w14:ligatures w14:val="none"/>
        </w:rPr>
        <w:t>“.</w:t>
      </w:r>
    </w:p>
    <w:p w14:paraId="72E55B2A" w14:textId="77777777" w:rsidR="00102517" w:rsidRDefault="00102517" w:rsidP="00102517">
      <w:pPr>
        <w:spacing w:after="0" w:line="240" w:lineRule="auto"/>
        <w:jc w:val="both"/>
        <w:rPr>
          <w:rFonts w:eastAsia="Times New Roman" w:cs="Times New Roman"/>
          <w:snapToGrid w:val="0"/>
          <w:kern w:val="0"/>
          <w:szCs w:val="20"/>
          <w14:ligatures w14:val="none"/>
        </w:rPr>
      </w:pPr>
    </w:p>
    <w:p w14:paraId="3F49D479" w14:textId="6BFF143B"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119</w:t>
      </w:r>
      <w:r w:rsidRPr="00A81BB1">
        <w:rPr>
          <w:rFonts w:eastAsia="Times New Roman" w:cs="Times New Roman"/>
          <w:b/>
          <w:bCs/>
          <w:snapToGrid w:val="0"/>
          <w:kern w:val="0"/>
          <w:szCs w:val="20"/>
          <w14:ligatures w14:val="none"/>
        </w:rPr>
        <w:t>.</w:t>
      </w:r>
    </w:p>
    <w:p w14:paraId="34350593"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7DCDD07B" w14:textId="0CCC4856" w:rsidR="0027678B" w:rsidRDefault="0081670F" w:rsidP="0081670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U članku 69. stavci 1. i 2. mijenjaju se i glase:</w:t>
      </w:r>
    </w:p>
    <w:p w14:paraId="1DEB10CB" w14:textId="77777777" w:rsidR="0081670F" w:rsidRDefault="0081670F" w:rsidP="0081670F">
      <w:pPr>
        <w:spacing w:after="0" w:line="240" w:lineRule="auto"/>
        <w:jc w:val="both"/>
        <w:rPr>
          <w:rFonts w:eastAsia="Times New Roman" w:cs="Times New Roman"/>
          <w:snapToGrid w:val="0"/>
          <w:kern w:val="0"/>
          <w:szCs w:val="20"/>
          <w14:ligatures w14:val="none"/>
        </w:rPr>
      </w:pPr>
    </w:p>
    <w:p w14:paraId="4A6AD70C" w14:textId="5C4CF1F9" w:rsidR="0081670F" w:rsidRPr="0081670F" w:rsidRDefault="0081670F" w:rsidP="0081670F">
      <w:pPr>
        <w:tabs>
          <w:tab w:val="left" w:pos="426"/>
        </w:tabs>
        <w:spacing w:after="0" w:line="300" w:lineRule="exact"/>
        <w:jc w:val="both"/>
        <w:rPr>
          <w:rFonts w:eastAsia="Times New Roman" w:cs="Arial"/>
          <w:kern w:val="0"/>
          <w:lang w:eastAsia="hr-HR"/>
          <w14:ligatures w14:val="none"/>
        </w:rPr>
      </w:pPr>
      <w:r w:rsidRPr="0081670F">
        <w:rPr>
          <w:rFonts w:eastAsia="Times New Roman" w:cs="Arial"/>
          <w:kern w:val="0"/>
          <w:lang w:eastAsia="hr-HR"/>
          <w14:ligatures w14:val="none"/>
        </w:rPr>
        <w:t xml:space="preserve">(1) </w:t>
      </w:r>
      <w:r w:rsidRPr="0081670F">
        <w:rPr>
          <w:rFonts w:eastAsia="Times New Roman" w:cs="Times New Roman"/>
          <w:snapToGrid w:val="0"/>
          <w:kern w:val="0"/>
          <w:szCs w:val="20"/>
          <w:lang w:eastAsia="hr-HR"/>
          <w14:ligatures w14:val="none"/>
        </w:rPr>
        <w:t>Najmanje 25% građevne čestice poslovne ili proizvodne namjene potrebno je urediti kao zelenu površinu uređenu niskim i visokim zelenilom</w:t>
      </w:r>
      <w:r w:rsidRPr="0081670F">
        <w:rPr>
          <w:rFonts w:eastAsia="Calibri" w:cs="Arial"/>
          <w:kern w:val="0"/>
          <w:szCs w:val="20"/>
          <w:lang w:eastAsia="hr-HR"/>
          <w14:ligatures w14:val="none"/>
        </w:rPr>
        <w:t>, a najmanje 15%</w:t>
      </w:r>
      <w:r w:rsidRPr="0081670F">
        <w:rPr>
          <w:rFonts w:eastAsia="Times New Roman" w:cs="Times New Roman"/>
          <w:snapToGrid w:val="0"/>
          <w:kern w:val="0"/>
          <w:szCs w:val="20"/>
          <w:lang w:eastAsia="hr-HR"/>
          <w14:ligatures w14:val="none"/>
        </w:rPr>
        <w:t xml:space="preserve"> ukupne površine građevne čestice poslovne ili proizvodne namjene treba biti jedinstvena zelena površina.</w:t>
      </w:r>
    </w:p>
    <w:p w14:paraId="1147EBF2" w14:textId="77777777" w:rsidR="0081670F" w:rsidRPr="0081670F" w:rsidRDefault="0081670F" w:rsidP="0081670F">
      <w:pPr>
        <w:tabs>
          <w:tab w:val="left" w:pos="426"/>
        </w:tabs>
        <w:spacing w:after="0" w:line="300" w:lineRule="exact"/>
        <w:jc w:val="both"/>
        <w:rPr>
          <w:rFonts w:eastAsia="Times New Roman" w:cs="Arial"/>
          <w:kern w:val="0"/>
          <w:lang w:eastAsia="hr-HR"/>
          <w14:ligatures w14:val="none"/>
        </w:rPr>
      </w:pPr>
    </w:p>
    <w:p w14:paraId="0F335651" w14:textId="78050052" w:rsidR="0081670F" w:rsidRPr="0081670F" w:rsidRDefault="0081670F" w:rsidP="0081670F">
      <w:pPr>
        <w:spacing w:after="0" w:line="240" w:lineRule="auto"/>
        <w:jc w:val="both"/>
        <w:rPr>
          <w:rFonts w:eastAsia="Times New Roman" w:cs="Arial"/>
          <w:kern w:val="0"/>
          <w:lang w:eastAsia="hr-HR"/>
          <w14:ligatures w14:val="none"/>
        </w:rPr>
      </w:pPr>
      <w:r w:rsidRPr="0081670F">
        <w:rPr>
          <w:rFonts w:eastAsia="Arial" w:cs="Arial"/>
          <w:kern w:val="0"/>
          <w:szCs w:val="20"/>
          <w:lang w:eastAsia="hr-HR"/>
          <w14:ligatures w14:val="none"/>
        </w:rPr>
        <w:t xml:space="preserve">(2) Kontaktni dijelovi građevne čestice na kojoj se nalaze ili se planiraju graditi građevine </w:t>
      </w:r>
      <w:r w:rsidRPr="0081670F">
        <w:rPr>
          <w:rFonts w:eastAsia="Arial" w:cs="Arial"/>
          <w:b/>
          <w:bCs/>
          <w:kern w:val="0"/>
          <w:szCs w:val="20"/>
          <w:lang w:eastAsia="hr-HR"/>
          <w14:ligatures w14:val="none"/>
        </w:rPr>
        <w:t xml:space="preserve">gospodarske namjene,  </w:t>
      </w:r>
      <w:r w:rsidRPr="0081670F">
        <w:rPr>
          <w:rFonts w:eastAsia="Arial" w:cs="Arial"/>
          <w:kern w:val="0"/>
          <w:szCs w:val="20"/>
          <w:lang w:eastAsia="hr-HR"/>
          <w14:ligatures w14:val="none"/>
        </w:rPr>
        <w:t xml:space="preserve">koji se graniče sa građevnim česticama stambene namjene, javne i društvene namjene, sportsko-rekreacijske namjene i sličnih namjena gdje boravi veći broj ljudi,  obvezno moraju imati pojas zaštitnog zelenila najmanje širine 1,0 m i visine 1,50 m, </w:t>
      </w:r>
      <w:r w:rsidRPr="0081670F">
        <w:rPr>
          <w:rFonts w:eastAsia="Times New Roman" w:cs="Arial"/>
          <w:kern w:val="0"/>
          <w:lang w:eastAsia="hr-HR"/>
          <w14:ligatures w14:val="none"/>
        </w:rPr>
        <w:t xml:space="preserve">a sukladno poglavlju </w:t>
      </w:r>
      <w:r w:rsidRPr="0081670F">
        <w:rPr>
          <w:rFonts w:eastAsia="Times New Roman" w:cs="Arial"/>
          <w:b/>
          <w:bCs/>
          <w:kern w:val="0"/>
          <w:lang w:eastAsia="hr-HR"/>
          <w14:ligatures w14:val="none"/>
        </w:rPr>
        <w:t>2.2.1.6. Zaštitne zelene površine</w:t>
      </w:r>
      <w:r w:rsidRPr="0081670F">
        <w:rPr>
          <w:rFonts w:eastAsia="Times New Roman" w:cs="Arial"/>
          <w:kern w:val="0"/>
          <w:lang w:eastAsia="hr-HR"/>
          <w14:ligatures w14:val="none"/>
        </w:rPr>
        <w:t>.“.</w:t>
      </w:r>
    </w:p>
    <w:p w14:paraId="09C29475" w14:textId="77777777" w:rsidR="0027678B" w:rsidRPr="00D07A7A" w:rsidRDefault="0027678B" w:rsidP="0027678B">
      <w:pPr>
        <w:spacing w:after="0" w:line="240" w:lineRule="auto"/>
        <w:jc w:val="center"/>
        <w:rPr>
          <w:rFonts w:eastAsia="Times New Roman" w:cs="Times New Roman"/>
          <w:snapToGrid w:val="0"/>
          <w:kern w:val="0"/>
          <w:szCs w:val="20"/>
          <w14:ligatures w14:val="none"/>
        </w:rPr>
      </w:pPr>
    </w:p>
    <w:p w14:paraId="0DC3855E" w14:textId="1E1E21FB"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120</w:t>
      </w:r>
      <w:r w:rsidRPr="00A81BB1">
        <w:rPr>
          <w:rFonts w:eastAsia="Times New Roman" w:cs="Times New Roman"/>
          <w:b/>
          <w:bCs/>
          <w:snapToGrid w:val="0"/>
          <w:kern w:val="0"/>
          <w:szCs w:val="20"/>
          <w14:ligatures w14:val="none"/>
        </w:rPr>
        <w:t>.</w:t>
      </w:r>
    </w:p>
    <w:p w14:paraId="2D64C418"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0C0E4DE9" w14:textId="26AF6ED4" w:rsidR="00D07A7A" w:rsidRDefault="00D07A7A" w:rsidP="00D07A7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70. riječ „</w:t>
      </w:r>
      <w:r w:rsidRPr="00D07A7A">
        <w:rPr>
          <w:rFonts w:eastAsia="Times New Roman" w:cs="Times New Roman"/>
          <w:b/>
          <w:bCs/>
          <w:snapToGrid w:val="0"/>
          <w:kern w:val="0"/>
          <w:szCs w:val="20"/>
          <w14:ligatures w14:val="none"/>
        </w:rPr>
        <w:t>Plana</w:t>
      </w:r>
      <w:r>
        <w:rPr>
          <w:rFonts w:eastAsia="Times New Roman" w:cs="Times New Roman"/>
          <w:snapToGrid w:val="0"/>
          <w:kern w:val="0"/>
          <w:szCs w:val="20"/>
          <w14:ligatures w14:val="none"/>
        </w:rPr>
        <w:t>“ mijenja se riječima „</w:t>
      </w:r>
      <w:r w:rsidRPr="00D07A7A">
        <w:rPr>
          <w:rFonts w:eastAsia="Times New Roman" w:cs="Times New Roman"/>
          <w:b/>
          <w:bCs/>
          <w:snapToGrid w:val="0"/>
          <w:kern w:val="0"/>
          <w:szCs w:val="20"/>
          <w14:ligatures w14:val="none"/>
        </w:rPr>
        <w:t>Prostornog plana</w:t>
      </w:r>
      <w:r>
        <w:rPr>
          <w:rFonts w:eastAsia="Times New Roman" w:cs="Times New Roman"/>
          <w:snapToGrid w:val="0"/>
          <w:kern w:val="0"/>
          <w:szCs w:val="20"/>
          <w14:ligatures w14:val="none"/>
        </w:rPr>
        <w:t>“.</w:t>
      </w:r>
    </w:p>
    <w:p w14:paraId="0B7A98E5" w14:textId="77777777" w:rsidR="00D07A7A" w:rsidRDefault="00D07A7A" w:rsidP="00D07A7A">
      <w:pPr>
        <w:spacing w:after="0" w:line="240" w:lineRule="auto"/>
        <w:jc w:val="both"/>
        <w:rPr>
          <w:rFonts w:eastAsia="Times New Roman" w:cs="Times New Roman"/>
          <w:snapToGrid w:val="0"/>
          <w:kern w:val="0"/>
          <w:szCs w:val="20"/>
          <w14:ligatures w14:val="none"/>
        </w:rPr>
      </w:pPr>
    </w:p>
    <w:p w14:paraId="68159E0E" w14:textId="3DEBEB6D" w:rsidR="00FB4108" w:rsidRDefault="00FB4108" w:rsidP="00FB4108">
      <w:pPr>
        <w:spacing w:after="0" w:line="240" w:lineRule="auto"/>
        <w:jc w:val="center"/>
        <w:rPr>
          <w:rFonts w:eastAsia="Times New Roman" w:cs="Times New Roman"/>
          <w:b/>
          <w:bCs/>
          <w:snapToGrid w:val="0"/>
          <w:kern w:val="0"/>
          <w:szCs w:val="20"/>
          <w14:ligatures w14:val="none"/>
        </w:rPr>
      </w:pPr>
      <w:bookmarkStart w:id="257" w:name="_Hlk168430031"/>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121</w:t>
      </w:r>
      <w:r w:rsidRPr="00A81BB1">
        <w:rPr>
          <w:rFonts w:eastAsia="Times New Roman" w:cs="Times New Roman"/>
          <w:b/>
          <w:bCs/>
          <w:snapToGrid w:val="0"/>
          <w:kern w:val="0"/>
          <w:szCs w:val="20"/>
          <w14:ligatures w14:val="none"/>
        </w:rPr>
        <w:t>.</w:t>
      </w:r>
    </w:p>
    <w:bookmarkEnd w:id="257"/>
    <w:p w14:paraId="64AAEE03" w14:textId="77777777" w:rsidR="00D07A7A" w:rsidRPr="00D07A7A" w:rsidRDefault="00D07A7A" w:rsidP="00D07A7A">
      <w:pPr>
        <w:spacing w:after="0" w:line="240" w:lineRule="auto"/>
        <w:jc w:val="center"/>
        <w:rPr>
          <w:rFonts w:eastAsia="Times New Roman" w:cs="Times New Roman"/>
          <w:snapToGrid w:val="0"/>
          <w:kern w:val="0"/>
          <w:szCs w:val="20"/>
          <w14:ligatures w14:val="none"/>
        </w:rPr>
      </w:pPr>
    </w:p>
    <w:p w14:paraId="6C43B757" w14:textId="495B977F" w:rsidR="008C2CE7" w:rsidRDefault="008C2CE7" w:rsidP="008C2CE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72. mijenja se i glasi:</w:t>
      </w:r>
    </w:p>
    <w:p w14:paraId="50ED6BB5" w14:textId="77777777" w:rsidR="0027678B" w:rsidRDefault="0027678B" w:rsidP="008C2CE7">
      <w:pPr>
        <w:spacing w:after="0" w:line="240" w:lineRule="auto"/>
        <w:jc w:val="both"/>
        <w:rPr>
          <w:rFonts w:eastAsia="Times New Roman" w:cs="Times New Roman"/>
          <w:b/>
          <w:bCs/>
          <w:snapToGrid w:val="0"/>
          <w:kern w:val="0"/>
          <w:szCs w:val="20"/>
          <w14:ligatures w14:val="none"/>
        </w:rPr>
      </w:pPr>
    </w:p>
    <w:p w14:paraId="694CB46A" w14:textId="77EF6E71" w:rsidR="008C2CE7" w:rsidRPr="008C2CE7" w:rsidRDefault="008C2CE7" w:rsidP="008C2CE7">
      <w:pPr>
        <w:tabs>
          <w:tab w:val="left" w:pos="426"/>
        </w:tabs>
        <w:spacing w:after="0" w:line="300" w:lineRule="exact"/>
        <w:jc w:val="both"/>
        <w:rPr>
          <w:rFonts w:eastAsia="Times New Roman" w:cs="Arial"/>
          <w:kern w:val="0"/>
          <w:lang w:eastAsia="hr-HR"/>
          <w14:ligatures w14:val="none"/>
        </w:rPr>
      </w:pPr>
      <w:r w:rsidRPr="008C2CE7">
        <w:rPr>
          <w:rFonts w:eastAsia="Times New Roman" w:cs="Arial"/>
          <w:kern w:val="0"/>
          <w:lang w:eastAsia="hr-HR"/>
          <w14:ligatures w14:val="none"/>
        </w:rPr>
        <w:t>„(1) Prilaz vatrogasnih vozila građevinama gospodarske namjene treba omogućiti internom kolnom prometnicom dimenzioniranom za interventna vozila, prema važećim zakonima i propisima zaštite od požara.</w:t>
      </w:r>
    </w:p>
    <w:p w14:paraId="3EB233D4" w14:textId="77777777" w:rsidR="008C2CE7" w:rsidRPr="008C2CE7" w:rsidRDefault="008C2CE7" w:rsidP="008C2CE7">
      <w:pPr>
        <w:tabs>
          <w:tab w:val="left" w:pos="426"/>
        </w:tabs>
        <w:spacing w:after="0" w:line="300" w:lineRule="exact"/>
        <w:jc w:val="both"/>
        <w:rPr>
          <w:rFonts w:eastAsia="Times New Roman" w:cs="Arial"/>
          <w:kern w:val="0"/>
          <w:lang w:eastAsia="hr-HR"/>
          <w14:ligatures w14:val="none"/>
        </w:rPr>
      </w:pPr>
    </w:p>
    <w:p w14:paraId="557B2661" w14:textId="73DA882A" w:rsidR="008C2CE7" w:rsidRPr="008C2CE7" w:rsidRDefault="008C2CE7" w:rsidP="008C2CE7">
      <w:pPr>
        <w:tabs>
          <w:tab w:val="left" w:pos="426"/>
        </w:tabs>
        <w:spacing w:after="0" w:line="300" w:lineRule="exact"/>
        <w:jc w:val="both"/>
        <w:rPr>
          <w:rFonts w:eastAsia="Times New Roman" w:cs="Arial"/>
          <w:snapToGrid w:val="0"/>
          <w:kern w:val="0"/>
          <w14:ligatures w14:val="none"/>
        </w:rPr>
      </w:pPr>
      <w:r w:rsidRPr="008C2CE7">
        <w:rPr>
          <w:rFonts w:eastAsia="Times New Roman" w:cs="Arial"/>
          <w:kern w:val="0"/>
          <w:lang w:eastAsia="hr-HR"/>
          <w14:ligatures w14:val="none"/>
        </w:rPr>
        <w:t xml:space="preserve">(2) </w:t>
      </w:r>
      <w:r w:rsidRPr="008C2CE7">
        <w:rPr>
          <w:rFonts w:eastAsia="Times New Roman" w:cs="Arial"/>
          <w:snapToGrid w:val="0"/>
          <w:kern w:val="0"/>
          <w14:ligatures w14:val="none"/>
        </w:rPr>
        <w:t xml:space="preserve">Ostali uvjeti uređenja građevne čestice i gradnja građevina gospodarske namjene proizvodna odnosno poslovna određeni su u poglavlju </w:t>
      </w:r>
      <w:r w:rsidRPr="008C2CE7">
        <w:rPr>
          <w:rFonts w:eastAsia="Times New Roman" w:cs="Arial"/>
          <w:b/>
          <w:bCs/>
          <w:snapToGrid w:val="0"/>
          <w:kern w:val="0"/>
          <w14:ligatures w14:val="none"/>
        </w:rPr>
        <w:t>Opći uvjeti uređenja građevne čestice i gradnja građevina</w:t>
      </w:r>
      <w:r w:rsidRPr="008C2CE7">
        <w:rPr>
          <w:rFonts w:eastAsia="Times New Roman" w:cs="Arial"/>
          <w:snapToGrid w:val="0"/>
          <w:kern w:val="0"/>
          <w14:ligatures w14:val="none"/>
        </w:rPr>
        <w:t xml:space="preserve"> ovog Prostornog plana.“.</w:t>
      </w:r>
    </w:p>
    <w:p w14:paraId="2FC0D77B" w14:textId="77777777" w:rsidR="00FB4108" w:rsidRDefault="00FB4108" w:rsidP="0027678B">
      <w:pPr>
        <w:spacing w:after="0" w:line="240" w:lineRule="auto"/>
        <w:jc w:val="center"/>
        <w:rPr>
          <w:rFonts w:eastAsia="Times New Roman" w:cs="Times New Roman"/>
          <w:b/>
          <w:bCs/>
          <w:snapToGrid w:val="0"/>
          <w:kern w:val="0"/>
          <w:szCs w:val="20"/>
          <w14:ligatures w14:val="none"/>
        </w:rPr>
      </w:pPr>
    </w:p>
    <w:p w14:paraId="25F32167" w14:textId="0CE3384A"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122</w:t>
      </w:r>
      <w:r w:rsidRPr="00A81BB1">
        <w:rPr>
          <w:rFonts w:eastAsia="Times New Roman" w:cs="Times New Roman"/>
          <w:b/>
          <w:bCs/>
          <w:snapToGrid w:val="0"/>
          <w:kern w:val="0"/>
          <w:szCs w:val="20"/>
          <w14:ligatures w14:val="none"/>
        </w:rPr>
        <w:t>.</w:t>
      </w:r>
    </w:p>
    <w:p w14:paraId="1FD0883C" w14:textId="0ABB5719" w:rsidR="00FB4108" w:rsidRPr="004F1A84" w:rsidRDefault="004F1A84" w:rsidP="004F1A84">
      <w:pPr>
        <w:spacing w:after="0" w:line="240" w:lineRule="auto"/>
        <w:jc w:val="both"/>
        <w:rPr>
          <w:rFonts w:eastAsia="Times New Roman" w:cs="Times New Roman"/>
          <w:snapToGrid w:val="0"/>
          <w:kern w:val="0"/>
          <w:szCs w:val="20"/>
          <w14:ligatures w14:val="none"/>
        </w:rPr>
      </w:pPr>
      <w:r>
        <w:rPr>
          <w:rFonts w:eastAsia="Times New Roman" w:cs="Times New Roman"/>
          <w:b/>
          <w:bCs/>
          <w:snapToGrid w:val="0"/>
          <w:kern w:val="0"/>
          <w:szCs w:val="20"/>
          <w14:ligatures w14:val="none"/>
        </w:rPr>
        <w:tab/>
      </w:r>
      <w:r w:rsidRPr="004F1A84">
        <w:rPr>
          <w:rFonts w:eastAsia="Times New Roman" w:cs="Times New Roman"/>
          <w:snapToGrid w:val="0"/>
          <w:kern w:val="0"/>
          <w:szCs w:val="20"/>
          <w14:ligatures w14:val="none"/>
        </w:rPr>
        <w:t xml:space="preserve">Iza članka 72. </w:t>
      </w:r>
      <w:r>
        <w:rPr>
          <w:rFonts w:eastAsia="Times New Roman" w:cs="Times New Roman"/>
          <w:snapToGrid w:val="0"/>
          <w:kern w:val="0"/>
          <w:szCs w:val="20"/>
          <w14:ligatures w14:val="none"/>
        </w:rPr>
        <w:t>broj naslova poglavlja „</w:t>
      </w:r>
      <w:r w:rsidRPr="004F1A84">
        <w:rPr>
          <w:rFonts w:eastAsia="Times New Roman" w:cs="Times New Roman"/>
          <w:b/>
          <w:bCs/>
          <w:snapToGrid w:val="0"/>
          <w:kern w:val="0"/>
          <w:szCs w:val="20"/>
          <w14:ligatures w14:val="none"/>
        </w:rPr>
        <w:t>2.4.2.</w:t>
      </w:r>
      <w:r w:rsidRPr="004F1A84">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mijenja se brojem „</w:t>
      </w:r>
      <w:r w:rsidRPr="004F1A84">
        <w:rPr>
          <w:rFonts w:eastAsia="Times New Roman" w:cs="Times New Roman"/>
          <w:b/>
          <w:bCs/>
          <w:snapToGrid w:val="0"/>
          <w:kern w:val="0"/>
          <w:szCs w:val="20"/>
          <w14:ligatures w14:val="none"/>
        </w:rPr>
        <w:t>2.2.2.2.</w:t>
      </w:r>
      <w:r>
        <w:rPr>
          <w:rFonts w:eastAsia="Times New Roman" w:cs="Times New Roman"/>
          <w:snapToGrid w:val="0"/>
          <w:kern w:val="0"/>
          <w:szCs w:val="20"/>
          <w14:ligatures w14:val="none"/>
        </w:rPr>
        <w:t>“.</w:t>
      </w:r>
    </w:p>
    <w:p w14:paraId="6E17A605"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6BC7D9DB" w14:textId="567840AD"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123</w:t>
      </w:r>
      <w:r w:rsidRPr="00A81BB1">
        <w:rPr>
          <w:rFonts w:eastAsia="Times New Roman" w:cs="Times New Roman"/>
          <w:b/>
          <w:bCs/>
          <w:snapToGrid w:val="0"/>
          <w:kern w:val="0"/>
          <w:szCs w:val="20"/>
          <w14:ligatures w14:val="none"/>
        </w:rPr>
        <w:t>.</w:t>
      </w:r>
    </w:p>
    <w:p w14:paraId="28030050"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56FF7FC6" w14:textId="39044B05" w:rsidR="005278BE" w:rsidRDefault="005278BE" w:rsidP="005278B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72.a mijenja se i glasi:</w:t>
      </w:r>
    </w:p>
    <w:p w14:paraId="149E2598" w14:textId="77777777" w:rsidR="005278BE" w:rsidRDefault="005278BE" w:rsidP="005278BE">
      <w:pPr>
        <w:spacing w:after="0" w:line="240" w:lineRule="auto"/>
        <w:jc w:val="both"/>
        <w:rPr>
          <w:rFonts w:eastAsia="Times New Roman" w:cs="Times New Roman"/>
          <w:snapToGrid w:val="0"/>
          <w:kern w:val="0"/>
          <w:szCs w:val="20"/>
          <w14:ligatures w14:val="none"/>
        </w:rPr>
      </w:pPr>
    </w:p>
    <w:p w14:paraId="526D9EC7" w14:textId="5F4027C1" w:rsidR="00035BC1" w:rsidRPr="00035BC1" w:rsidRDefault="00035BC1" w:rsidP="00035BC1">
      <w:pPr>
        <w:autoSpaceDE w:val="0"/>
        <w:autoSpaceDN w:val="0"/>
        <w:adjustRightInd w:val="0"/>
        <w:spacing w:after="0" w:line="276" w:lineRule="auto"/>
        <w:jc w:val="both"/>
        <w:rPr>
          <w:rFonts w:eastAsia="Calibri" w:cs="Arial"/>
          <w:kern w:val="0"/>
          <w14:ligatures w14:val="none"/>
        </w:rPr>
      </w:pPr>
      <w:r w:rsidRPr="00035BC1">
        <w:rPr>
          <w:rFonts w:eastAsia="Calibri" w:cs="Arial"/>
          <w:kern w:val="0"/>
          <w14:ligatures w14:val="none"/>
        </w:rPr>
        <w:t xml:space="preserve">„(1) Unutar </w:t>
      </w:r>
      <w:r w:rsidRPr="00035BC1">
        <w:rPr>
          <w:rFonts w:eastAsia="Calibri" w:cs="Arial"/>
          <w:b/>
          <w:bCs/>
          <w:kern w:val="0"/>
          <w14:ligatures w14:val="none"/>
        </w:rPr>
        <w:t>izdvojenog građevinskom područja izvan naselja</w:t>
      </w:r>
      <w:r w:rsidRPr="00035BC1">
        <w:rPr>
          <w:rFonts w:eastAsia="Calibri" w:cs="Arial"/>
          <w:kern w:val="0"/>
          <w14:ligatures w14:val="none"/>
        </w:rPr>
        <w:t xml:space="preserve">  mogu se smještati osnovne građevine gospodarske namjene – ugostiteljsko-turistička </w:t>
      </w:r>
      <w:r w:rsidRPr="00035BC1">
        <w:rPr>
          <w:rFonts w:eastAsia="Calibri" w:cs="Arial"/>
          <w:bCs/>
          <w:kern w:val="0"/>
          <w14:ligatures w14:val="none"/>
        </w:rPr>
        <w:t>(oznaka T)</w:t>
      </w:r>
      <w:r w:rsidRPr="00035BC1">
        <w:rPr>
          <w:rFonts w:eastAsia="Calibri" w:cs="Arial"/>
          <w:kern w:val="0"/>
          <w14:ligatures w14:val="none"/>
        </w:rPr>
        <w:t xml:space="preserve"> te prateće i/ili pomoćne građevine u službi osnovne namjene. </w:t>
      </w:r>
    </w:p>
    <w:p w14:paraId="52710FCF" w14:textId="77777777" w:rsidR="00035BC1" w:rsidRPr="00035BC1" w:rsidRDefault="00035BC1" w:rsidP="00035BC1">
      <w:pPr>
        <w:spacing w:after="0" w:line="240" w:lineRule="auto"/>
        <w:jc w:val="both"/>
        <w:rPr>
          <w:rFonts w:eastAsia="Times New Roman" w:cs="Arial"/>
          <w:kern w:val="0"/>
          <w:szCs w:val="20"/>
          <w:lang w:eastAsia="hr-HR"/>
          <w14:ligatures w14:val="none"/>
        </w:rPr>
      </w:pPr>
    </w:p>
    <w:p w14:paraId="56785808" w14:textId="170C098E" w:rsidR="00035BC1" w:rsidRPr="00035BC1" w:rsidRDefault="00035BC1" w:rsidP="00035BC1">
      <w:pPr>
        <w:spacing w:after="200" w:line="276" w:lineRule="auto"/>
        <w:contextualSpacing/>
        <w:jc w:val="both"/>
        <w:rPr>
          <w:rFonts w:eastAsia="Calibri" w:cs="Arial"/>
          <w:kern w:val="0"/>
          <w14:ligatures w14:val="none"/>
        </w:rPr>
      </w:pPr>
      <w:r w:rsidRPr="00035BC1">
        <w:rPr>
          <w:rFonts w:eastAsia="Calibri" w:cs="Arial"/>
          <w:kern w:val="0"/>
          <w14:ligatures w14:val="none"/>
        </w:rPr>
        <w:t xml:space="preserve">(2) Pod građevinama ugostiteljsko-turističke djelatnosti smatraju se građevine za obavljanje sljedećih djelatnosti: </w:t>
      </w:r>
    </w:p>
    <w:p w14:paraId="61D610F5" w14:textId="77777777" w:rsidR="00035BC1" w:rsidRPr="00035BC1" w:rsidRDefault="00035BC1" w:rsidP="003C14D2">
      <w:pPr>
        <w:numPr>
          <w:ilvl w:val="0"/>
          <w:numId w:val="245"/>
        </w:numPr>
        <w:spacing w:after="200" w:line="276" w:lineRule="auto"/>
        <w:ind w:left="709" w:hanging="283"/>
        <w:contextualSpacing/>
        <w:jc w:val="both"/>
        <w:rPr>
          <w:rFonts w:eastAsia="Calibri" w:cs="Arial"/>
          <w:kern w:val="0"/>
          <w14:ligatures w14:val="none"/>
        </w:rPr>
      </w:pPr>
      <w:r w:rsidRPr="00035BC1">
        <w:rPr>
          <w:rFonts w:eastAsia="Calibri" w:cs="Arial"/>
          <w:kern w:val="0"/>
          <w14:ligatures w14:val="none"/>
        </w:rPr>
        <w:t>građevine za smještaj i boravak gostiju (hotel, motel, hotelsko naselje, apartmani, pansion, prenoćište i sl.)</w:t>
      </w:r>
    </w:p>
    <w:p w14:paraId="6C556FFA" w14:textId="31646BC0" w:rsidR="00035BC1" w:rsidRPr="00035BC1" w:rsidRDefault="00035BC1" w:rsidP="003C14D2">
      <w:pPr>
        <w:numPr>
          <w:ilvl w:val="0"/>
          <w:numId w:val="245"/>
        </w:numPr>
        <w:spacing w:after="200" w:line="276" w:lineRule="auto"/>
        <w:ind w:left="709" w:hanging="283"/>
        <w:contextualSpacing/>
        <w:jc w:val="both"/>
        <w:rPr>
          <w:rFonts w:eastAsia="Calibri" w:cs="Arial"/>
          <w:kern w:val="0"/>
          <w14:ligatures w14:val="none"/>
        </w:rPr>
      </w:pPr>
      <w:r w:rsidRPr="00035BC1">
        <w:rPr>
          <w:rFonts w:eastAsia="Calibri" w:cs="Arial"/>
          <w:kern w:val="0"/>
          <w14:ligatures w14:val="none"/>
        </w:rPr>
        <w:t xml:space="preserve">građevine za pružanje ugostiteljskih usluga (restorani, picerije, barovi, </w:t>
      </w:r>
      <w:proofErr w:type="spellStart"/>
      <w:r w:rsidRPr="00035BC1">
        <w:rPr>
          <w:rFonts w:eastAsia="Calibri" w:cs="Arial"/>
          <w:kern w:val="0"/>
          <w14:ligatures w14:val="none"/>
        </w:rPr>
        <w:t>caffe</w:t>
      </w:r>
      <w:proofErr w:type="spellEnd"/>
      <w:r w:rsidRPr="00035BC1">
        <w:rPr>
          <w:rFonts w:eastAsia="Calibri" w:cs="Arial"/>
          <w:kern w:val="0"/>
          <w14:ligatures w14:val="none"/>
        </w:rPr>
        <w:t>-i i sl.)</w:t>
      </w:r>
    </w:p>
    <w:p w14:paraId="24B5B605" w14:textId="77777777" w:rsidR="00035BC1" w:rsidRPr="00035BC1" w:rsidRDefault="00035BC1" w:rsidP="003C14D2">
      <w:pPr>
        <w:numPr>
          <w:ilvl w:val="0"/>
          <w:numId w:val="245"/>
        </w:numPr>
        <w:spacing w:after="200" w:line="276" w:lineRule="auto"/>
        <w:ind w:left="709" w:hanging="283"/>
        <w:contextualSpacing/>
        <w:jc w:val="both"/>
        <w:rPr>
          <w:rFonts w:eastAsia="Calibri" w:cs="Arial"/>
          <w:kern w:val="0"/>
          <w14:ligatures w14:val="none"/>
        </w:rPr>
      </w:pPr>
      <w:r w:rsidRPr="00035BC1">
        <w:rPr>
          <w:rFonts w:eastAsia="Calibri" w:cs="Arial"/>
          <w:kern w:val="0"/>
          <w14:ligatures w14:val="none"/>
        </w:rPr>
        <w:t xml:space="preserve">prateći i pomoćni ugostiteljski objekti i sadržaji − objekti i sadržaji za sport, zabavu i rekreaciju (bazen, igralište, trim - staza, </w:t>
      </w:r>
      <w:proofErr w:type="spellStart"/>
      <w:r w:rsidRPr="00035BC1">
        <w:rPr>
          <w:rFonts w:eastAsia="Calibri" w:cs="Arial"/>
          <w:kern w:val="0"/>
          <w14:ligatures w14:val="none"/>
        </w:rPr>
        <w:t>zoopark</w:t>
      </w:r>
      <w:proofErr w:type="spellEnd"/>
      <w:r w:rsidRPr="00035BC1">
        <w:rPr>
          <w:rFonts w:eastAsia="Calibri" w:cs="Arial"/>
          <w:kern w:val="0"/>
          <w14:ligatures w14:val="none"/>
        </w:rPr>
        <w:t xml:space="preserve">, </w:t>
      </w:r>
      <w:proofErr w:type="spellStart"/>
      <w:r w:rsidRPr="00035BC1">
        <w:rPr>
          <w:rFonts w:eastAsia="Calibri" w:cs="Arial"/>
          <w:kern w:val="0"/>
          <w14:ligatures w14:val="none"/>
        </w:rPr>
        <w:t>arboretum</w:t>
      </w:r>
      <w:proofErr w:type="spellEnd"/>
      <w:r w:rsidRPr="00035BC1">
        <w:rPr>
          <w:rFonts w:eastAsia="Calibri" w:cs="Arial"/>
          <w:kern w:val="0"/>
          <w14:ligatures w14:val="none"/>
        </w:rPr>
        <w:t>, adrenalinski park, kasino i sl.).</w:t>
      </w:r>
    </w:p>
    <w:p w14:paraId="6A149C61" w14:textId="77777777" w:rsidR="00035BC1" w:rsidRPr="00035BC1" w:rsidRDefault="00035BC1" w:rsidP="00035BC1">
      <w:pPr>
        <w:spacing w:after="200" w:line="276" w:lineRule="auto"/>
        <w:contextualSpacing/>
        <w:jc w:val="both"/>
        <w:rPr>
          <w:rFonts w:eastAsia="Calibri" w:cs="Arial"/>
          <w:kern w:val="0"/>
          <w14:ligatures w14:val="none"/>
        </w:rPr>
      </w:pPr>
    </w:p>
    <w:p w14:paraId="33C028C7" w14:textId="553691C3" w:rsidR="00035BC1" w:rsidRPr="00035BC1" w:rsidRDefault="00035BC1" w:rsidP="00035BC1">
      <w:pPr>
        <w:spacing w:after="200" w:line="276" w:lineRule="auto"/>
        <w:contextualSpacing/>
        <w:jc w:val="both"/>
        <w:rPr>
          <w:rFonts w:eastAsia="Calibri" w:cs="Arial"/>
          <w:kern w:val="0"/>
          <w14:ligatures w14:val="none"/>
        </w:rPr>
      </w:pPr>
      <w:r w:rsidRPr="00035BC1">
        <w:rPr>
          <w:rFonts w:eastAsia="Calibri" w:cs="Arial"/>
          <w:kern w:val="0"/>
          <w14:ligatures w14:val="none"/>
        </w:rPr>
        <w:t>(3) Građevine iz stavka 2. moraju oblikovno i tipski slijediti tradicijski, odnosno suvremeni stil gradnje (drvetom ili drugim suvremenim materijalima, odnosno recikliranim materijalima po principima učinkovite energetske gradnje i sl.) i to u pogledu:</w:t>
      </w:r>
    </w:p>
    <w:p w14:paraId="6DE93794" w14:textId="77777777" w:rsidR="00035BC1" w:rsidRPr="00035BC1" w:rsidRDefault="00035BC1" w:rsidP="00035BC1">
      <w:pPr>
        <w:spacing w:after="200" w:line="276" w:lineRule="auto"/>
        <w:ind w:left="426" w:hanging="284"/>
        <w:contextualSpacing/>
        <w:jc w:val="both"/>
        <w:rPr>
          <w:rFonts w:eastAsia="Calibri" w:cs="Arial"/>
          <w:kern w:val="0"/>
          <w14:ligatures w14:val="none"/>
        </w:rPr>
      </w:pPr>
      <w:r w:rsidRPr="00035BC1">
        <w:rPr>
          <w:rFonts w:eastAsia="Calibri" w:cs="Arial"/>
          <w:kern w:val="0"/>
          <w14:ligatures w14:val="none"/>
        </w:rPr>
        <w:t>− završne obrade fasade</w:t>
      </w:r>
    </w:p>
    <w:p w14:paraId="27060814" w14:textId="77777777" w:rsidR="00035BC1" w:rsidRPr="00035BC1" w:rsidRDefault="00035BC1" w:rsidP="00035BC1">
      <w:pPr>
        <w:spacing w:after="200" w:line="276" w:lineRule="auto"/>
        <w:ind w:left="426" w:hanging="284"/>
        <w:contextualSpacing/>
        <w:jc w:val="both"/>
        <w:rPr>
          <w:rFonts w:eastAsia="Calibri" w:cs="Arial"/>
          <w:kern w:val="0"/>
          <w14:ligatures w14:val="none"/>
        </w:rPr>
      </w:pPr>
      <w:r w:rsidRPr="00035BC1">
        <w:rPr>
          <w:rFonts w:eastAsia="Calibri" w:cs="Arial"/>
          <w:kern w:val="0"/>
          <w14:ligatures w14:val="none"/>
        </w:rPr>
        <w:t>− oblika krovnih ploha</w:t>
      </w:r>
    </w:p>
    <w:p w14:paraId="2D709C8B" w14:textId="77777777" w:rsidR="00035BC1" w:rsidRPr="00035BC1" w:rsidRDefault="00035BC1" w:rsidP="00035BC1">
      <w:pPr>
        <w:spacing w:after="200" w:line="276" w:lineRule="auto"/>
        <w:ind w:left="426" w:hanging="284"/>
        <w:contextualSpacing/>
        <w:jc w:val="both"/>
        <w:rPr>
          <w:rFonts w:eastAsia="Calibri" w:cs="Arial"/>
          <w:kern w:val="0"/>
          <w14:ligatures w14:val="none"/>
        </w:rPr>
      </w:pPr>
      <w:r w:rsidRPr="00035BC1">
        <w:rPr>
          <w:rFonts w:eastAsia="Calibri" w:cs="Arial"/>
          <w:kern w:val="0"/>
          <w14:ligatures w14:val="none"/>
        </w:rPr>
        <w:t>− odabira materijala za pokrov</w:t>
      </w:r>
    </w:p>
    <w:p w14:paraId="54323997" w14:textId="77777777" w:rsidR="00035BC1" w:rsidRPr="00035BC1" w:rsidRDefault="00035BC1" w:rsidP="00035BC1">
      <w:pPr>
        <w:spacing w:after="0" w:line="276" w:lineRule="auto"/>
        <w:ind w:left="426" w:hanging="284"/>
        <w:contextualSpacing/>
        <w:jc w:val="both"/>
        <w:rPr>
          <w:rFonts w:eastAsia="Calibri" w:cs="Arial"/>
          <w:kern w:val="0"/>
          <w14:ligatures w14:val="none"/>
        </w:rPr>
      </w:pPr>
      <w:r w:rsidRPr="00035BC1">
        <w:rPr>
          <w:rFonts w:eastAsia="Calibri" w:cs="Arial"/>
          <w:kern w:val="0"/>
          <w14:ligatures w14:val="none"/>
        </w:rPr>
        <w:t>− volumena (građevinske bruto površine zgrade).</w:t>
      </w:r>
    </w:p>
    <w:p w14:paraId="25D83F6E" w14:textId="77777777" w:rsidR="00035BC1" w:rsidRPr="00035BC1" w:rsidRDefault="00035BC1" w:rsidP="00035BC1">
      <w:pPr>
        <w:spacing w:after="0" w:line="276" w:lineRule="auto"/>
        <w:ind w:left="426" w:hanging="284"/>
        <w:contextualSpacing/>
        <w:jc w:val="both"/>
        <w:rPr>
          <w:rFonts w:eastAsia="Calibri" w:cs="Arial"/>
          <w:kern w:val="0"/>
          <w14:ligatures w14:val="none"/>
        </w:rPr>
      </w:pPr>
    </w:p>
    <w:p w14:paraId="7406362D" w14:textId="77777777" w:rsidR="00035BC1" w:rsidRPr="00035BC1" w:rsidRDefault="00035BC1" w:rsidP="00035BC1">
      <w:pPr>
        <w:spacing w:after="0" w:line="240" w:lineRule="auto"/>
        <w:jc w:val="both"/>
        <w:rPr>
          <w:rFonts w:cs="Arial"/>
          <w:kern w:val="0"/>
        </w:rPr>
      </w:pPr>
      <w:bookmarkStart w:id="258" w:name="_Hlk167264642"/>
      <w:r w:rsidRPr="00035BC1">
        <w:rPr>
          <w:rFonts w:eastAsia="Times New Roman" w:cs="Arial"/>
          <w:kern w:val="0"/>
          <w:szCs w:val="20"/>
          <w:lang w:eastAsia="hr-HR"/>
          <w14:ligatures w14:val="none"/>
        </w:rPr>
        <w:t xml:space="preserve">(4) </w:t>
      </w:r>
      <w:r w:rsidRPr="00035BC1">
        <w:rPr>
          <w:rFonts w:cs="Arial"/>
          <w:kern w:val="0"/>
        </w:rPr>
        <w:t xml:space="preserve">Mjere ublažavanja potencijalnih negativnih utjecaja površina gospodarske namjene – ugostiteljsko-turistička unutar </w:t>
      </w:r>
      <w:r w:rsidRPr="00035BC1">
        <w:rPr>
          <w:rFonts w:eastAsia="Calibri" w:cs="Arial"/>
          <w:kern w:val="0"/>
          <w14:ligatures w14:val="none"/>
        </w:rPr>
        <w:t xml:space="preserve">izdvojenog građevinskom područja izvan naselja </w:t>
      </w:r>
      <w:r w:rsidRPr="00035BC1">
        <w:rPr>
          <w:rFonts w:cs="Arial"/>
          <w:kern w:val="0"/>
        </w:rPr>
        <w:t>ovog Prostornog plana na ekološku mrežu su:</w:t>
      </w:r>
    </w:p>
    <w:bookmarkEnd w:id="258"/>
    <w:p w14:paraId="2D5946AC" w14:textId="77777777" w:rsidR="00035BC1" w:rsidRPr="00035BC1" w:rsidRDefault="00035BC1" w:rsidP="003C14D2">
      <w:pPr>
        <w:numPr>
          <w:ilvl w:val="0"/>
          <w:numId w:val="240"/>
        </w:numPr>
        <w:autoSpaceDE w:val="0"/>
        <w:autoSpaceDN w:val="0"/>
        <w:adjustRightInd w:val="0"/>
        <w:spacing w:after="0" w:line="240" w:lineRule="auto"/>
        <w:ind w:left="426" w:hanging="284"/>
        <w:jc w:val="both"/>
        <w:rPr>
          <w:rFonts w:cs="Arial"/>
          <w:kern w:val="0"/>
          <w:sz w:val="24"/>
          <w:szCs w:val="24"/>
        </w:rPr>
      </w:pPr>
      <w:r w:rsidRPr="00035BC1">
        <w:rPr>
          <w:rFonts w:cs="Arial"/>
          <w:kern w:val="0"/>
        </w:rPr>
        <w:t xml:space="preserve">Građevine i sadržaje ugostiteljsko-turističke namjene planirati izvan područja rasprostranjenosti staništa pogodnih za ciljne vrste POVS HR2001320 Crna gora te ključnih staništa ciljnih vrsta ptica POP HR1000008 Bilogora i Kalničko gorje. </w:t>
      </w:r>
    </w:p>
    <w:p w14:paraId="54F904BB" w14:textId="77777777" w:rsidR="00035BC1" w:rsidRPr="00035BC1" w:rsidRDefault="00035BC1" w:rsidP="003C14D2">
      <w:pPr>
        <w:numPr>
          <w:ilvl w:val="0"/>
          <w:numId w:val="240"/>
        </w:numPr>
        <w:autoSpaceDE w:val="0"/>
        <w:autoSpaceDN w:val="0"/>
        <w:adjustRightInd w:val="0"/>
        <w:spacing w:after="0" w:line="240" w:lineRule="auto"/>
        <w:ind w:left="426" w:hanging="284"/>
        <w:jc w:val="both"/>
        <w:rPr>
          <w:rFonts w:cs="Arial"/>
          <w:kern w:val="0"/>
          <w:sz w:val="24"/>
          <w:szCs w:val="24"/>
        </w:rPr>
      </w:pPr>
      <w:r w:rsidRPr="00035BC1">
        <w:rPr>
          <w:rFonts w:cs="Arial"/>
          <w:kern w:val="0"/>
        </w:rPr>
        <w:t xml:space="preserve">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70376860" w14:textId="77777777" w:rsidR="00035BC1" w:rsidRPr="00035BC1" w:rsidRDefault="00035BC1" w:rsidP="003C14D2">
      <w:pPr>
        <w:numPr>
          <w:ilvl w:val="0"/>
          <w:numId w:val="240"/>
        </w:numPr>
        <w:autoSpaceDE w:val="0"/>
        <w:autoSpaceDN w:val="0"/>
        <w:adjustRightInd w:val="0"/>
        <w:spacing w:after="0" w:line="240" w:lineRule="auto"/>
        <w:ind w:left="426" w:hanging="284"/>
        <w:jc w:val="both"/>
        <w:rPr>
          <w:rFonts w:cs="Arial"/>
          <w:kern w:val="0"/>
          <w:sz w:val="24"/>
          <w:szCs w:val="24"/>
        </w:rPr>
      </w:pPr>
      <w:r w:rsidRPr="00035BC1">
        <w:rPr>
          <w:rFonts w:cs="Arial"/>
          <w:kern w:val="0"/>
        </w:rPr>
        <w:t xml:space="preserve">Prilikom uređenja sadržaja ugostiteljsko-turističke namjene unutar područja ekološke mreže održavati pogodna staništa za ciljne vrste leptira POVS HR2001320 Crna gora na način: </w:t>
      </w:r>
    </w:p>
    <w:p w14:paraId="18AC210A" w14:textId="77777777" w:rsidR="00035BC1" w:rsidRPr="00035BC1" w:rsidRDefault="00035BC1" w:rsidP="003C14D2">
      <w:pPr>
        <w:numPr>
          <w:ilvl w:val="0"/>
          <w:numId w:val="240"/>
        </w:numPr>
        <w:autoSpaceDE w:val="0"/>
        <w:autoSpaceDN w:val="0"/>
        <w:adjustRightInd w:val="0"/>
        <w:spacing w:after="0" w:line="240" w:lineRule="auto"/>
        <w:ind w:left="709" w:hanging="283"/>
        <w:jc w:val="both"/>
        <w:rPr>
          <w:rFonts w:cs="Arial"/>
          <w:kern w:val="0"/>
        </w:rPr>
      </w:pPr>
      <w:r w:rsidRPr="00035BC1">
        <w:rPr>
          <w:rFonts w:cs="Arial"/>
          <w:kern w:val="0"/>
        </w:rPr>
        <w:t xml:space="preserve">održavati šume, čistine unutar šuma (livade, pašnjake i dr.) i njihove grmolike rubne površine te šumske rubove </w:t>
      </w:r>
    </w:p>
    <w:p w14:paraId="1E7C4158" w14:textId="77777777" w:rsidR="00035BC1" w:rsidRPr="00035BC1" w:rsidRDefault="00035BC1" w:rsidP="003C14D2">
      <w:pPr>
        <w:numPr>
          <w:ilvl w:val="0"/>
          <w:numId w:val="240"/>
        </w:numPr>
        <w:autoSpaceDE w:val="0"/>
        <w:autoSpaceDN w:val="0"/>
        <w:adjustRightInd w:val="0"/>
        <w:spacing w:after="0" w:line="240" w:lineRule="auto"/>
        <w:ind w:left="709" w:hanging="283"/>
        <w:jc w:val="both"/>
        <w:rPr>
          <w:rFonts w:cs="Arial"/>
          <w:kern w:val="0"/>
        </w:rPr>
      </w:pPr>
      <w:r w:rsidRPr="00035BC1">
        <w:rPr>
          <w:rFonts w:cs="Arial"/>
          <w:kern w:val="0"/>
        </w:rPr>
        <w:t xml:space="preserve">očuvati prisutnost </w:t>
      </w:r>
      <w:proofErr w:type="spellStart"/>
      <w:r w:rsidRPr="00035BC1">
        <w:rPr>
          <w:rFonts w:cs="Arial"/>
          <w:kern w:val="0"/>
        </w:rPr>
        <w:t>ovipozicijskih</w:t>
      </w:r>
      <w:proofErr w:type="spellEnd"/>
      <w:r w:rsidRPr="00035BC1">
        <w:rPr>
          <w:rFonts w:cs="Arial"/>
          <w:kern w:val="0"/>
        </w:rPr>
        <w:t xml:space="preserve"> biljaka i biljaka hraniteljica za vrstu danja </w:t>
      </w:r>
      <w:proofErr w:type="spellStart"/>
      <w:r w:rsidRPr="00035BC1">
        <w:rPr>
          <w:rFonts w:cs="Arial"/>
          <w:kern w:val="0"/>
        </w:rPr>
        <w:t>medonjica</w:t>
      </w:r>
      <w:proofErr w:type="spellEnd"/>
      <w:r w:rsidRPr="00035BC1">
        <w:rPr>
          <w:rFonts w:cs="Arial"/>
          <w:kern w:val="0"/>
        </w:rPr>
        <w:t xml:space="preserve"> (</w:t>
      </w:r>
      <w:proofErr w:type="spellStart"/>
      <w:r w:rsidRPr="00035BC1">
        <w:rPr>
          <w:rFonts w:cs="Arial"/>
          <w:kern w:val="0"/>
        </w:rPr>
        <w:t>Euplagia</w:t>
      </w:r>
      <w:proofErr w:type="spellEnd"/>
      <w:r w:rsidRPr="00035BC1">
        <w:rPr>
          <w:rFonts w:cs="Arial"/>
          <w:kern w:val="0"/>
        </w:rPr>
        <w:t xml:space="preserve"> </w:t>
      </w:r>
      <w:proofErr w:type="spellStart"/>
      <w:r w:rsidRPr="00035BC1">
        <w:rPr>
          <w:rFonts w:cs="Arial"/>
          <w:kern w:val="0"/>
        </w:rPr>
        <w:t>quadripunctaria</w:t>
      </w:r>
      <w:proofErr w:type="spellEnd"/>
      <w:r w:rsidRPr="00035BC1">
        <w:rPr>
          <w:rFonts w:cs="Arial"/>
          <w:kern w:val="0"/>
        </w:rPr>
        <w:t xml:space="preserve">) </w:t>
      </w:r>
    </w:p>
    <w:p w14:paraId="1FE3961A" w14:textId="77777777" w:rsidR="00035BC1" w:rsidRPr="00035BC1" w:rsidRDefault="00035BC1" w:rsidP="003C14D2">
      <w:pPr>
        <w:numPr>
          <w:ilvl w:val="0"/>
          <w:numId w:val="240"/>
        </w:numPr>
        <w:autoSpaceDE w:val="0"/>
        <w:autoSpaceDN w:val="0"/>
        <w:adjustRightInd w:val="0"/>
        <w:spacing w:after="0" w:line="240" w:lineRule="auto"/>
        <w:ind w:left="709" w:hanging="283"/>
        <w:jc w:val="both"/>
        <w:rPr>
          <w:rFonts w:cs="Arial"/>
          <w:kern w:val="0"/>
        </w:rPr>
      </w:pPr>
      <w:r w:rsidRPr="00035BC1">
        <w:rPr>
          <w:rFonts w:cs="Arial"/>
          <w:kern w:val="0"/>
        </w:rPr>
        <w:lastRenderedPageBreak/>
        <w:t xml:space="preserve">osigurati prisutnost </w:t>
      </w:r>
      <w:proofErr w:type="spellStart"/>
      <w:r w:rsidRPr="00035BC1">
        <w:rPr>
          <w:rFonts w:cs="Arial"/>
          <w:kern w:val="0"/>
        </w:rPr>
        <w:t>ovipozicijskih</w:t>
      </w:r>
      <w:proofErr w:type="spellEnd"/>
      <w:r w:rsidRPr="00035BC1">
        <w:rPr>
          <w:rFonts w:cs="Arial"/>
          <w:kern w:val="0"/>
        </w:rPr>
        <w:t xml:space="preserve"> biljaka iz porodice grahorica (</w:t>
      </w:r>
      <w:proofErr w:type="spellStart"/>
      <w:r w:rsidRPr="00035BC1">
        <w:rPr>
          <w:rFonts w:cs="Arial"/>
          <w:kern w:val="0"/>
        </w:rPr>
        <w:t>Fabaceae</w:t>
      </w:r>
      <w:proofErr w:type="spellEnd"/>
      <w:r w:rsidRPr="00035BC1">
        <w:rPr>
          <w:rFonts w:cs="Arial"/>
          <w:kern w:val="0"/>
        </w:rPr>
        <w:t xml:space="preserve">), primarno crne </w:t>
      </w:r>
      <w:proofErr w:type="spellStart"/>
      <w:r w:rsidRPr="00035BC1">
        <w:rPr>
          <w:rFonts w:cs="Arial"/>
          <w:kern w:val="0"/>
        </w:rPr>
        <w:t>graholike</w:t>
      </w:r>
      <w:proofErr w:type="spellEnd"/>
      <w:r w:rsidRPr="00035BC1">
        <w:rPr>
          <w:rFonts w:cs="Arial"/>
          <w:kern w:val="0"/>
        </w:rPr>
        <w:t xml:space="preserve"> (</w:t>
      </w:r>
      <w:proofErr w:type="spellStart"/>
      <w:r w:rsidRPr="00035BC1">
        <w:rPr>
          <w:rFonts w:cs="Arial"/>
          <w:kern w:val="0"/>
        </w:rPr>
        <w:t>Lathyrus</w:t>
      </w:r>
      <w:proofErr w:type="spellEnd"/>
      <w:r w:rsidRPr="00035BC1">
        <w:rPr>
          <w:rFonts w:cs="Arial"/>
          <w:kern w:val="0"/>
        </w:rPr>
        <w:t xml:space="preserve"> </w:t>
      </w:r>
      <w:proofErr w:type="spellStart"/>
      <w:r w:rsidRPr="00035BC1">
        <w:rPr>
          <w:rFonts w:cs="Arial"/>
          <w:kern w:val="0"/>
        </w:rPr>
        <w:t>niger</w:t>
      </w:r>
      <w:proofErr w:type="spellEnd"/>
      <w:r w:rsidRPr="00035BC1">
        <w:rPr>
          <w:rFonts w:cs="Arial"/>
          <w:kern w:val="0"/>
        </w:rPr>
        <w:t xml:space="preserve">) na staništu vrste </w:t>
      </w:r>
      <w:proofErr w:type="spellStart"/>
      <w:r w:rsidRPr="00035BC1">
        <w:rPr>
          <w:rFonts w:cs="Arial"/>
          <w:kern w:val="0"/>
        </w:rPr>
        <w:t>Grundov</w:t>
      </w:r>
      <w:proofErr w:type="spellEnd"/>
      <w:r w:rsidRPr="00035BC1">
        <w:rPr>
          <w:rFonts w:cs="Arial"/>
          <w:kern w:val="0"/>
        </w:rPr>
        <w:t xml:space="preserve"> šumski bijelac (</w:t>
      </w:r>
      <w:proofErr w:type="spellStart"/>
      <w:r w:rsidRPr="00035BC1">
        <w:rPr>
          <w:rFonts w:cs="Arial"/>
          <w:kern w:val="0"/>
        </w:rPr>
        <w:t>Leptidea</w:t>
      </w:r>
      <w:proofErr w:type="spellEnd"/>
      <w:r w:rsidRPr="00035BC1">
        <w:rPr>
          <w:rFonts w:cs="Arial"/>
          <w:kern w:val="0"/>
        </w:rPr>
        <w:t xml:space="preserve"> </w:t>
      </w:r>
      <w:proofErr w:type="spellStart"/>
      <w:r w:rsidRPr="00035BC1">
        <w:rPr>
          <w:rFonts w:cs="Arial"/>
          <w:kern w:val="0"/>
        </w:rPr>
        <w:t>morsei</w:t>
      </w:r>
      <w:proofErr w:type="spellEnd"/>
      <w:r w:rsidRPr="00035BC1">
        <w:rPr>
          <w:rFonts w:cs="Arial"/>
          <w:kern w:val="0"/>
        </w:rPr>
        <w:t xml:space="preserve">) </w:t>
      </w:r>
    </w:p>
    <w:p w14:paraId="790221B5" w14:textId="77777777" w:rsidR="00035BC1" w:rsidRPr="00035BC1" w:rsidRDefault="00035BC1" w:rsidP="003C14D2">
      <w:pPr>
        <w:numPr>
          <w:ilvl w:val="0"/>
          <w:numId w:val="240"/>
        </w:numPr>
        <w:autoSpaceDE w:val="0"/>
        <w:autoSpaceDN w:val="0"/>
        <w:adjustRightInd w:val="0"/>
        <w:spacing w:after="0" w:line="240" w:lineRule="auto"/>
        <w:ind w:left="709" w:hanging="283"/>
        <w:jc w:val="both"/>
        <w:rPr>
          <w:rFonts w:cs="Arial"/>
          <w:kern w:val="0"/>
        </w:rPr>
      </w:pPr>
      <w:r w:rsidRPr="00035BC1">
        <w:rPr>
          <w:rFonts w:cs="Arial"/>
          <w:kern w:val="0"/>
        </w:rPr>
        <w:t xml:space="preserve">ograničiti upotrebu sredstava za zaštitu bilja i mineralnih gnojiva na pogodnim staništima ciljnih vrsta leptira i u njihovoj neposrednoj blizini </w:t>
      </w:r>
    </w:p>
    <w:p w14:paraId="61D41AC8" w14:textId="77777777" w:rsidR="00035BC1" w:rsidRPr="00035BC1" w:rsidRDefault="00035BC1" w:rsidP="003C14D2">
      <w:pPr>
        <w:numPr>
          <w:ilvl w:val="0"/>
          <w:numId w:val="240"/>
        </w:numPr>
        <w:autoSpaceDE w:val="0"/>
        <w:autoSpaceDN w:val="0"/>
        <w:adjustRightInd w:val="0"/>
        <w:spacing w:after="0" w:line="240" w:lineRule="auto"/>
        <w:ind w:left="709" w:hanging="283"/>
        <w:jc w:val="both"/>
        <w:rPr>
          <w:rFonts w:cs="Arial"/>
          <w:kern w:val="0"/>
        </w:rPr>
      </w:pPr>
      <w:r w:rsidRPr="00035BC1">
        <w:rPr>
          <w:rFonts w:cs="Arial"/>
          <w:kern w:val="0"/>
        </w:rPr>
        <w:t xml:space="preserve">ne uređivati (kositi) rubove šume tijekom proljeća i ljeta, a košnju obavljati jednom godišnje (u rujnu). </w:t>
      </w:r>
    </w:p>
    <w:p w14:paraId="21145894" w14:textId="749CE2AD" w:rsidR="00035BC1" w:rsidRPr="00035BC1" w:rsidRDefault="00035BC1" w:rsidP="003C14D2">
      <w:pPr>
        <w:numPr>
          <w:ilvl w:val="0"/>
          <w:numId w:val="240"/>
        </w:numPr>
        <w:spacing w:after="0" w:line="240" w:lineRule="auto"/>
        <w:ind w:left="426" w:hanging="284"/>
        <w:contextualSpacing/>
        <w:jc w:val="both"/>
        <w:rPr>
          <w:rFonts w:cs="Arial"/>
        </w:rPr>
      </w:pPr>
      <w:r w:rsidRPr="00035BC1">
        <w:rPr>
          <w:rFonts w:cs="Arial"/>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r w:rsidRPr="00035BC1">
        <w:rPr>
          <w:rFonts w:cs="Arial"/>
          <w:i/>
          <w:iCs/>
        </w:rPr>
        <w:t xml:space="preserve"> </w:t>
      </w:r>
    </w:p>
    <w:p w14:paraId="0C34A54E"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0D4F3C84" w14:textId="000CC8DC"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124</w:t>
      </w:r>
      <w:r w:rsidRPr="00A81BB1">
        <w:rPr>
          <w:rFonts w:eastAsia="Times New Roman" w:cs="Times New Roman"/>
          <w:b/>
          <w:bCs/>
          <w:snapToGrid w:val="0"/>
          <w:kern w:val="0"/>
          <w:szCs w:val="20"/>
          <w14:ligatures w14:val="none"/>
        </w:rPr>
        <w:t>.</w:t>
      </w:r>
    </w:p>
    <w:p w14:paraId="7319C97C"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51CD383C" w14:textId="349130B9" w:rsidR="00EA619F" w:rsidRDefault="00EA619F" w:rsidP="00EA619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72.b mijenja se i glasi:</w:t>
      </w:r>
    </w:p>
    <w:p w14:paraId="452C539C" w14:textId="77777777" w:rsidR="00EA619F" w:rsidRDefault="00EA619F" w:rsidP="00EA619F">
      <w:pPr>
        <w:spacing w:after="0" w:line="240" w:lineRule="auto"/>
        <w:jc w:val="both"/>
        <w:rPr>
          <w:rFonts w:eastAsia="Times New Roman" w:cs="Times New Roman"/>
          <w:snapToGrid w:val="0"/>
          <w:kern w:val="0"/>
          <w:szCs w:val="20"/>
          <w14:ligatures w14:val="none"/>
        </w:rPr>
      </w:pPr>
    </w:p>
    <w:p w14:paraId="4C567AEB" w14:textId="737C5095" w:rsidR="00EA619F" w:rsidRPr="00EA619F" w:rsidRDefault="00EA619F" w:rsidP="00EA619F">
      <w:pPr>
        <w:spacing w:after="200" w:line="276" w:lineRule="auto"/>
        <w:contextualSpacing/>
        <w:jc w:val="both"/>
        <w:rPr>
          <w:rFonts w:eastAsia="Calibri" w:cs="Arial"/>
          <w:kern w:val="0"/>
          <w14:ligatures w14:val="none"/>
        </w:rPr>
      </w:pPr>
      <w:bookmarkStart w:id="259" w:name="_Hlk167275112"/>
      <w:r w:rsidRPr="004744FB">
        <w:rPr>
          <w:rFonts w:eastAsia="Calibri" w:cs="Arial"/>
          <w:kern w:val="0"/>
          <w14:ligatures w14:val="none"/>
        </w:rPr>
        <w:t>„</w:t>
      </w:r>
      <w:r w:rsidRPr="00EA619F">
        <w:rPr>
          <w:rFonts w:eastAsia="Calibri" w:cs="Arial"/>
          <w:kern w:val="0"/>
          <w14:ligatures w14:val="none"/>
        </w:rPr>
        <w:t>(1) Građevine se mogu graditi na određenoj građevnoj čestici ugostiteljsko - turističke namjene uz sljedeće uvjete:</w:t>
      </w:r>
    </w:p>
    <w:p w14:paraId="2CB654E6" w14:textId="3B4986E6"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 xml:space="preserve">najveći koeficijent izgrađenosti građevne čestice </w:t>
      </w:r>
      <w:r w:rsidR="00A34E56" w:rsidRPr="004744FB">
        <w:rPr>
          <w:rFonts w:eastAsia="Calibri" w:cs="Arial"/>
          <w:kern w:val="0"/>
          <w14:ligatures w14:val="none"/>
        </w:rPr>
        <w:t xml:space="preserve">je </w:t>
      </w:r>
      <w:proofErr w:type="spellStart"/>
      <w:r w:rsidRPr="00EA619F">
        <w:rPr>
          <w:rFonts w:eastAsia="Calibri" w:cs="Arial"/>
          <w:kern w:val="0"/>
          <w14:ligatures w14:val="none"/>
        </w:rPr>
        <w:t>kig</w:t>
      </w:r>
      <w:proofErr w:type="spellEnd"/>
      <w:r w:rsidRPr="00EA619F">
        <w:rPr>
          <w:rFonts w:eastAsia="Calibri" w:cs="Arial"/>
          <w:kern w:val="0"/>
          <w14:ligatures w14:val="none"/>
        </w:rPr>
        <w:t>=0,4</w:t>
      </w:r>
    </w:p>
    <w:p w14:paraId="69E3D8FD" w14:textId="7347B833"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 xml:space="preserve">najveći koeficijent iskoristivosti građevne čestice </w:t>
      </w:r>
      <w:r w:rsidR="00A34E56" w:rsidRPr="004744FB">
        <w:rPr>
          <w:rFonts w:eastAsia="Calibri" w:cs="Arial"/>
          <w:kern w:val="0"/>
          <w14:ligatures w14:val="none"/>
        </w:rPr>
        <w:t xml:space="preserve">je </w:t>
      </w:r>
      <w:r w:rsidRPr="00EA619F">
        <w:rPr>
          <w:rFonts w:eastAsia="Calibri" w:cs="Arial"/>
          <w:kern w:val="0"/>
          <w14:ligatures w14:val="none"/>
        </w:rPr>
        <w:t>kis=2,0</w:t>
      </w:r>
    </w:p>
    <w:p w14:paraId="65084F27" w14:textId="014D5F42"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najmanja širina građevne čestice na mjestu građevnog pravca je 18,0 m</w:t>
      </w:r>
    </w:p>
    <w:p w14:paraId="0AD184EE" w14:textId="489A0815"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najmanja udaljenost građevine od susjedne građevne čestice je 5,0 m</w:t>
      </w:r>
    </w:p>
    <w:p w14:paraId="22E5584F" w14:textId="1E45A40D"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 xml:space="preserve">najmanja površina građevne čestice </w:t>
      </w:r>
      <w:r w:rsidR="00A34E56" w:rsidRPr="004744FB">
        <w:rPr>
          <w:rFonts w:eastAsia="Calibri" w:cs="Arial"/>
          <w:kern w:val="0"/>
          <w14:ligatures w14:val="none"/>
        </w:rPr>
        <w:t>je</w:t>
      </w:r>
      <w:r w:rsidRPr="00EA619F">
        <w:rPr>
          <w:rFonts w:eastAsia="Calibri" w:cs="Arial"/>
          <w:kern w:val="0"/>
          <w14:ligatures w14:val="none"/>
        </w:rPr>
        <w:t xml:space="preserve"> P=600,0 m</w:t>
      </w:r>
      <w:r w:rsidRPr="00EA619F">
        <w:rPr>
          <w:rFonts w:eastAsia="Calibri" w:cs="Arial"/>
          <w:kern w:val="0"/>
          <w:vertAlign w:val="superscript"/>
          <w14:ligatures w14:val="none"/>
        </w:rPr>
        <w:t>2</w:t>
      </w:r>
    </w:p>
    <w:p w14:paraId="53798ADE" w14:textId="739D16C2"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najveća etažna visina osnovne građevine je E=Po/S+P+2K ili E=Po/S+P+1K+Pk</w:t>
      </w:r>
    </w:p>
    <w:p w14:paraId="78D13B04" w14:textId="79D998E3"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 xml:space="preserve">maksimalna visina osnovne građevine je </w:t>
      </w:r>
      <w:proofErr w:type="spellStart"/>
      <w:r w:rsidRPr="00EA619F">
        <w:rPr>
          <w:rFonts w:eastAsia="Calibri" w:cs="Arial"/>
          <w:kern w:val="0"/>
          <w14:ligatures w14:val="none"/>
        </w:rPr>
        <w:t>Vmax</w:t>
      </w:r>
      <w:proofErr w:type="spellEnd"/>
      <w:r w:rsidRPr="00EA619F">
        <w:rPr>
          <w:rFonts w:eastAsia="Calibri" w:cs="Arial"/>
          <w:kern w:val="0"/>
          <w14:ligatures w14:val="none"/>
        </w:rPr>
        <w:t>=12,0 m</w:t>
      </w:r>
    </w:p>
    <w:p w14:paraId="0DD1F687" w14:textId="77777777"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snapToGrid w:val="0"/>
          <w:kern w:val="0"/>
          <w14:ligatures w14:val="none"/>
        </w:rPr>
        <w:t>uz osnovnu građevinu smije se graditi prateća i/ili pomoćna građevina u službi osnovne namjene</w:t>
      </w:r>
    </w:p>
    <w:p w14:paraId="4AEB4613" w14:textId="77777777"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najveća etažna visina prateće i/ili pomoćne građevine je E=Po/</w:t>
      </w:r>
      <w:proofErr w:type="spellStart"/>
      <w:r w:rsidRPr="00EA619F">
        <w:rPr>
          <w:rFonts w:eastAsia="Calibri" w:cs="Arial"/>
          <w:kern w:val="0"/>
          <w14:ligatures w14:val="none"/>
        </w:rPr>
        <w:t>S+P+Pk</w:t>
      </w:r>
      <w:proofErr w:type="spellEnd"/>
      <w:r w:rsidRPr="00EA619F">
        <w:rPr>
          <w:rFonts w:eastAsia="Calibri" w:cs="Arial"/>
          <w:kern w:val="0"/>
          <w14:ligatures w14:val="none"/>
        </w:rPr>
        <w:t xml:space="preserve"> odnosno maksimalna visina prateće i/ili pomoćne građevine je </w:t>
      </w:r>
      <w:proofErr w:type="spellStart"/>
      <w:r w:rsidRPr="00EA619F">
        <w:rPr>
          <w:rFonts w:eastAsia="Calibri" w:cs="Arial"/>
          <w:kern w:val="0"/>
          <w14:ligatures w14:val="none"/>
        </w:rPr>
        <w:t>Vmax</w:t>
      </w:r>
      <w:proofErr w:type="spellEnd"/>
      <w:r w:rsidRPr="00EA619F">
        <w:rPr>
          <w:rFonts w:eastAsia="Calibri" w:cs="Arial"/>
          <w:kern w:val="0"/>
          <w14:ligatures w14:val="none"/>
        </w:rPr>
        <w:t>=8,0 m, iznimno više</w:t>
      </w:r>
    </w:p>
    <w:p w14:paraId="3EEC271C" w14:textId="3849D8E9"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najmanja udaljenost građevine od regulacijske linije je 5,0 m</w:t>
      </w:r>
    </w:p>
    <w:p w14:paraId="5289B0C2" w14:textId="77777777"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građevna čestica mora imati osigurani neposredni kolni prilaz minimalne širine 3,0 m na prometnu površinu</w:t>
      </w:r>
    </w:p>
    <w:p w14:paraId="074EF08D" w14:textId="4250AAAA"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 xml:space="preserve">na građevnoj čestici mora biti osiguran prostor za smještaj prometa u mirovanju sukladno poglavlju </w:t>
      </w:r>
      <w:r w:rsidRPr="00EA619F">
        <w:rPr>
          <w:rFonts w:eastAsia="Calibri" w:cs="Arial"/>
          <w:b/>
          <w:bCs/>
          <w:kern w:val="0"/>
          <w14:ligatures w14:val="none"/>
        </w:rPr>
        <w:t>5.1.2. Parkirališna i garažna mjesta</w:t>
      </w:r>
    </w:p>
    <w:p w14:paraId="7A6EFE2D" w14:textId="77777777"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snapToGrid w:val="0"/>
          <w:kern w:val="0"/>
          <w14:ligatures w14:val="none"/>
        </w:rPr>
        <w:t xml:space="preserve">ostali uvjeti uređenja građevne čestice i gradnja građevina za ugostiteljsko-turističku namjenu određeni su u poglavlju </w:t>
      </w:r>
      <w:r w:rsidRPr="00EA619F">
        <w:rPr>
          <w:rFonts w:eastAsia="Calibri" w:cs="Arial"/>
          <w:b/>
          <w:bCs/>
          <w:snapToGrid w:val="0"/>
          <w:kern w:val="0"/>
          <w14:ligatures w14:val="none"/>
        </w:rPr>
        <w:t>Opći uvjeti uređenja građevne čestice i gradnja građevina</w:t>
      </w:r>
      <w:r w:rsidRPr="00EA619F">
        <w:rPr>
          <w:rFonts w:eastAsia="Calibri" w:cs="Arial"/>
          <w:snapToGrid w:val="0"/>
          <w:kern w:val="0"/>
          <w14:ligatures w14:val="none"/>
        </w:rPr>
        <w:t xml:space="preserve"> u ovog Prostornog plana</w:t>
      </w:r>
    </w:p>
    <w:p w14:paraId="74166800" w14:textId="2035ADF8" w:rsidR="00EA619F" w:rsidRPr="00EA619F" w:rsidRDefault="00EA619F" w:rsidP="003C14D2">
      <w:pPr>
        <w:numPr>
          <w:ilvl w:val="0"/>
          <w:numId w:val="244"/>
        </w:numPr>
        <w:spacing w:after="0" w:line="276" w:lineRule="auto"/>
        <w:ind w:left="567" w:hanging="283"/>
        <w:contextualSpacing/>
        <w:jc w:val="both"/>
        <w:rPr>
          <w:rFonts w:eastAsia="Calibri" w:cs="Arial"/>
          <w:kern w:val="0"/>
          <w14:ligatures w14:val="none"/>
        </w:rPr>
      </w:pPr>
      <w:r w:rsidRPr="00EA619F">
        <w:rPr>
          <w:rFonts w:eastAsia="Calibri" w:cs="Arial"/>
          <w:snapToGrid w:val="0"/>
          <w:kern w:val="0"/>
          <w14:ligatures w14:val="none"/>
        </w:rPr>
        <w:t>najmanje 25% građevne čestice potrebno je urediti kao zelenu površinu uređenu niskim i visokim zelenilom</w:t>
      </w:r>
      <w:r w:rsidRPr="00EA619F">
        <w:rPr>
          <w:rFonts w:eastAsia="Calibri" w:cs="Arial"/>
          <w:kern w:val="0"/>
          <w14:ligatures w14:val="none"/>
        </w:rPr>
        <w:t xml:space="preserve"> namijenjenu za odmor i rekreaciju korisnika prostora, a najmanje 15%</w:t>
      </w:r>
      <w:r w:rsidRPr="00EA619F">
        <w:rPr>
          <w:rFonts w:eastAsia="Calibri" w:cs="Arial"/>
          <w:snapToGrid w:val="0"/>
          <w:kern w:val="0"/>
          <w14:ligatures w14:val="none"/>
        </w:rPr>
        <w:t xml:space="preserve"> ukupne površine građevne čestice treba biti jedinstvena zelena površina.</w:t>
      </w:r>
      <w:r w:rsidR="00F8286E" w:rsidRPr="004744FB">
        <w:rPr>
          <w:rFonts w:eastAsia="Calibri" w:cs="Arial"/>
          <w:snapToGrid w:val="0"/>
          <w:kern w:val="0"/>
          <w14:ligatures w14:val="none"/>
        </w:rPr>
        <w:t>“.</w:t>
      </w:r>
    </w:p>
    <w:bookmarkEnd w:id="259"/>
    <w:p w14:paraId="03ADB651"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02D0491C" w14:textId="65B7E856"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125</w:t>
      </w:r>
      <w:r w:rsidRPr="00A81BB1">
        <w:rPr>
          <w:rFonts w:eastAsia="Times New Roman" w:cs="Times New Roman"/>
          <w:b/>
          <w:bCs/>
          <w:snapToGrid w:val="0"/>
          <w:kern w:val="0"/>
          <w:szCs w:val="20"/>
          <w14:ligatures w14:val="none"/>
        </w:rPr>
        <w:t>.</w:t>
      </w:r>
    </w:p>
    <w:p w14:paraId="066E4F61"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2C3A37CD" w14:textId="57065F1C" w:rsidR="002309B5" w:rsidRDefault="00DD74EF" w:rsidP="002309B5">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72.b dodaju se novi naslovi poglavlja i novi članci </w:t>
      </w:r>
      <w:r w:rsidR="002309B5">
        <w:rPr>
          <w:rFonts w:eastAsia="Times New Roman" w:cs="Times New Roman"/>
          <w:snapToGrid w:val="0"/>
          <w:kern w:val="0"/>
          <w:szCs w:val="20"/>
          <w14:ligatures w14:val="none"/>
        </w:rPr>
        <w:t xml:space="preserve">kako slijedi </w:t>
      </w:r>
      <w:r>
        <w:rPr>
          <w:rFonts w:eastAsia="Times New Roman" w:cs="Times New Roman"/>
          <w:snapToGrid w:val="0"/>
          <w:kern w:val="0"/>
          <w:szCs w:val="20"/>
          <w14:ligatures w14:val="none"/>
        </w:rPr>
        <w:t>– „</w:t>
      </w:r>
      <w:r>
        <w:rPr>
          <w:rFonts w:eastAsia="Times New Roman" w:cs="Times New Roman"/>
          <w:b/>
          <w:bCs/>
          <w:snapToGrid w:val="0"/>
          <w:kern w:val="0"/>
          <w:szCs w:val="20"/>
          <w14:ligatures w14:val="none"/>
        </w:rPr>
        <w:t>članak 72.c</w:t>
      </w:r>
      <w:r>
        <w:rPr>
          <w:rFonts w:eastAsia="Times New Roman" w:cs="Times New Roman"/>
          <w:snapToGrid w:val="0"/>
          <w:kern w:val="0"/>
          <w:szCs w:val="20"/>
          <w14:ligatures w14:val="none"/>
        </w:rPr>
        <w:t xml:space="preserve">“, </w:t>
      </w:r>
      <w:r w:rsidR="002309B5">
        <w:rPr>
          <w:rFonts w:eastAsia="Times New Roman" w:cs="Times New Roman"/>
          <w:snapToGrid w:val="0"/>
          <w:kern w:val="0"/>
          <w:szCs w:val="20"/>
          <w14:ligatures w14:val="none"/>
        </w:rPr>
        <w:t>„</w:t>
      </w:r>
      <w:r w:rsidR="002309B5" w:rsidRPr="002309B5">
        <w:rPr>
          <w:rFonts w:eastAsia="Times New Roman" w:cs="Times New Roman"/>
          <w:b/>
          <w:bCs/>
          <w:snapToGrid w:val="0"/>
          <w:kern w:val="0"/>
          <w:szCs w:val="20"/>
          <w14:ligatures w14:val="none"/>
        </w:rPr>
        <w:t>Turistička zona „</w:t>
      </w:r>
      <w:proofErr w:type="spellStart"/>
      <w:r w:rsidR="002309B5" w:rsidRPr="002309B5">
        <w:rPr>
          <w:rFonts w:eastAsia="Times New Roman" w:cs="Times New Roman"/>
          <w:b/>
          <w:bCs/>
          <w:snapToGrid w:val="0"/>
          <w:kern w:val="0"/>
          <w:szCs w:val="20"/>
          <w14:ligatures w14:val="none"/>
        </w:rPr>
        <w:t>Rudešinkin</w:t>
      </w:r>
      <w:proofErr w:type="spellEnd"/>
      <w:r w:rsidR="002309B5" w:rsidRPr="002309B5">
        <w:rPr>
          <w:rFonts w:eastAsia="Times New Roman" w:cs="Times New Roman"/>
          <w:b/>
          <w:bCs/>
          <w:snapToGrid w:val="0"/>
          <w:kern w:val="0"/>
          <w:szCs w:val="20"/>
          <w14:ligatures w14:val="none"/>
        </w:rPr>
        <w:t xml:space="preserve"> Breg</w:t>
      </w:r>
      <w:r w:rsidR="002309B5">
        <w:rPr>
          <w:rFonts w:eastAsia="Times New Roman" w:cs="Times New Roman"/>
          <w:snapToGrid w:val="0"/>
          <w:kern w:val="0"/>
          <w:szCs w:val="20"/>
          <w14:ligatures w14:val="none"/>
        </w:rPr>
        <w:t xml:space="preserve">“ i </w:t>
      </w:r>
      <w:r>
        <w:rPr>
          <w:rFonts w:eastAsia="Times New Roman" w:cs="Times New Roman"/>
          <w:b/>
          <w:bCs/>
          <w:snapToGrid w:val="0"/>
          <w:kern w:val="0"/>
          <w:szCs w:val="20"/>
          <w14:ligatures w14:val="none"/>
        </w:rPr>
        <w:t>članak 72.d</w:t>
      </w:r>
      <w:r>
        <w:rPr>
          <w:rFonts w:eastAsia="Times New Roman" w:cs="Times New Roman"/>
          <w:snapToGrid w:val="0"/>
          <w:kern w:val="0"/>
          <w:szCs w:val="20"/>
          <w14:ligatures w14:val="none"/>
        </w:rPr>
        <w:t xml:space="preserve">, </w:t>
      </w:r>
      <w:r w:rsidR="002309B5">
        <w:rPr>
          <w:rFonts w:eastAsia="Times New Roman" w:cs="Times New Roman"/>
          <w:snapToGrid w:val="0"/>
          <w:kern w:val="0"/>
          <w:szCs w:val="20"/>
          <w14:ligatures w14:val="none"/>
        </w:rPr>
        <w:t>„</w:t>
      </w:r>
      <w:r w:rsidR="002309B5" w:rsidRPr="002309B5">
        <w:rPr>
          <w:rFonts w:eastAsia="Times New Roman" w:cs="Times New Roman"/>
          <w:b/>
          <w:bCs/>
          <w:snapToGrid w:val="0"/>
          <w:kern w:val="0"/>
          <w:szCs w:val="20"/>
          <w14:ligatures w14:val="none"/>
        </w:rPr>
        <w:t>Turistička zona „Stara Streljana</w:t>
      </w:r>
      <w:r w:rsidR="002309B5" w:rsidRPr="002309B5">
        <w:rPr>
          <w:rFonts w:eastAsia="Times New Roman" w:cs="Times New Roman"/>
          <w:snapToGrid w:val="0"/>
          <w:kern w:val="0"/>
          <w:szCs w:val="20"/>
          <w14:ligatures w14:val="none"/>
        </w:rPr>
        <w:t>“</w:t>
      </w:r>
      <w:r w:rsidR="002309B5">
        <w:rPr>
          <w:rFonts w:eastAsia="Times New Roman" w:cs="Times New Roman"/>
          <w:snapToGrid w:val="0"/>
          <w:kern w:val="0"/>
          <w:szCs w:val="20"/>
          <w14:ligatures w14:val="none"/>
        </w:rPr>
        <w:t xml:space="preserve"> i </w:t>
      </w:r>
      <w:r>
        <w:rPr>
          <w:rFonts w:eastAsia="Times New Roman" w:cs="Times New Roman"/>
          <w:b/>
          <w:bCs/>
          <w:snapToGrid w:val="0"/>
          <w:kern w:val="0"/>
          <w:szCs w:val="20"/>
          <w14:ligatures w14:val="none"/>
        </w:rPr>
        <w:t>članak 72.e</w:t>
      </w:r>
      <w:r>
        <w:rPr>
          <w:rFonts w:eastAsia="Times New Roman" w:cs="Times New Roman"/>
          <w:snapToGrid w:val="0"/>
          <w:kern w:val="0"/>
          <w:szCs w:val="20"/>
          <w14:ligatures w14:val="none"/>
        </w:rPr>
        <w:t>,</w:t>
      </w:r>
      <w:r w:rsidR="002309B5">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 xml:space="preserve"> </w:t>
      </w:r>
      <w:r w:rsidR="002309B5">
        <w:rPr>
          <w:rFonts w:eastAsia="Times New Roman" w:cs="Times New Roman"/>
          <w:snapToGrid w:val="0"/>
          <w:kern w:val="0"/>
          <w:szCs w:val="20"/>
          <w14:ligatures w14:val="none"/>
        </w:rPr>
        <w:t>„</w:t>
      </w:r>
      <w:r w:rsidR="002309B5" w:rsidRPr="002309B5">
        <w:rPr>
          <w:rFonts w:eastAsia="Times New Roman" w:cs="Times New Roman"/>
          <w:b/>
          <w:bCs/>
          <w:snapToGrid w:val="0"/>
          <w:kern w:val="0"/>
          <w:szCs w:val="20"/>
          <w14:ligatures w14:val="none"/>
        </w:rPr>
        <w:t>Izletišta „Podravkin rekreacijski centar“ i „Crna Gora“</w:t>
      </w:r>
      <w:r w:rsidR="002309B5">
        <w:rPr>
          <w:rFonts w:eastAsia="Times New Roman" w:cs="Times New Roman"/>
          <w:b/>
          <w:bCs/>
          <w:snapToGrid w:val="0"/>
          <w:kern w:val="0"/>
          <w:szCs w:val="20"/>
          <w14:ligatures w14:val="none"/>
        </w:rPr>
        <w:t xml:space="preserve"> </w:t>
      </w:r>
      <w:r w:rsidR="002309B5" w:rsidRPr="002309B5">
        <w:rPr>
          <w:rFonts w:eastAsia="Times New Roman" w:cs="Times New Roman"/>
          <w:snapToGrid w:val="0"/>
          <w:kern w:val="0"/>
          <w:szCs w:val="20"/>
          <w14:ligatures w14:val="none"/>
        </w:rPr>
        <w:t>“</w:t>
      </w:r>
      <w:r w:rsidR="002309B5">
        <w:rPr>
          <w:rFonts w:eastAsia="Times New Roman" w:cs="Times New Roman"/>
          <w:snapToGrid w:val="0"/>
          <w:kern w:val="0"/>
          <w:szCs w:val="20"/>
          <w14:ligatures w14:val="none"/>
        </w:rPr>
        <w:t xml:space="preserve"> i </w:t>
      </w:r>
      <w:r w:rsidR="002309B5">
        <w:rPr>
          <w:rFonts w:eastAsia="Times New Roman" w:cs="Times New Roman"/>
          <w:b/>
          <w:bCs/>
          <w:snapToGrid w:val="0"/>
          <w:kern w:val="0"/>
          <w:szCs w:val="20"/>
          <w14:ligatures w14:val="none"/>
        </w:rPr>
        <w:t>članak 72.f</w:t>
      </w:r>
      <w:r w:rsidR="002309B5" w:rsidRPr="002309B5">
        <w:rPr>
          <w:rFonts w:eastAsia="Times New Roman" w:cs="Times New Roman"/>
          <w:snapToGrid w:val="0"/>
          <w:kern w:val="0"/>
          <w:szCs w:val="20"/>
          <w14:ligatures w14:val="none"/>
        </w:rPr>
        <w:t>:</w:t>
      </w:r>
    </w:p>
    <w:p w14:paraId="60EDDA7A" w14:textId="77777777" w:rsidR="002309B5" w:rsidRDefault="002309B5" w:rsidP="002309B5">
      <w:pPr>
        <w:spacing w:after="0" w:line="240" w:lineRule="auto"/>
        <w:jc w:val="both"/>
        <w:rPr>
          <w:rFonts w:eastAsia="Times New Roman" w:cs="Times New Roman"/>
          <w:snapToGrid w:val="0"/>
          <w:kern w:val="0"/>
          <w:szCs w:val="20"/>
          <w14:ligatures w14:val="none"/>
        </w:rPr>
      </w:pPr>
    </w:p>
    <w:p w14:paraId="0D5144D6" w14:textId="5810E69B" w:rsidR="002309B5" w:rsidRPr="002309B5" w:rsidRDefault="002309B5" w:rsidP="002309B5">
      <w:pPr>
        <w:spacing w:after="0" w:line="240" w:lineRule="auto"/>
        <w:jc w:val="center"/>
        <w:rPr>
          <w:rFonts w:eastAsia="Times New Roman" w:cs="Times New Roman"/>
          <w:b/>
          <w:bCs/>
          <w:kern w:val="0"/>
          <w:szCs w:val="20"/>
          <w:lang w:eastAsia="hr-HR"/>
          <w14:ligatures w14:val="none"/>
        </w:rPr>
      </w:pPr>
      <w:r w:rsidRPr="00055DB8">
        <w:rPr>
          <w:rFonts w:eastAsia="Times New Roman" w:cs="Times New Roman"/>
          <w:kern w:val="0"/>
          <w:szCs w:val="20"/>
          <w:lang w:eastAsia="hr-HR"/>
          <w14:ligatures w14:val="none"/>
        </w:rPr>
        <w:t>„</w:t>
      </w:r>
      <w:r w:rsidRPr="002309B5">
        <w:rPr>
          <w:rFonts w:eastAsia="Times New Roman" w:cs="Times New Roman"/>
          <w:b/>
          <w:bCs/>
          <w:kern w:val="0"/>
          <w:szCs w:val="20"/>
          <w:lang w:eastAsia="hr-HR"/>
          <w14:ligatures w14:val="none"/>
        </w:rPr>
        <w:t>Članak 72.c</w:t>
      </w:r>
    </w:p>
    <w:p w14:paraId="01CA76F9" w14:textId="77777777" w:rsidR="002309B5" w:rsidRPr="002309B5" w:rsidRDefault="002309B5" w:rsidP="002309B5">
      <w:pPr>
        <w:spacing w:after="0" w:line="276" w:lineRule="auto"/>
        <w:contextualSpacing/>
        <w:jc w:val="both"/>
        <w:rPr>
          <w:rFonts w:eastAsia="Calibri" w:cs="Arial"/>
          <w:kern w:val="0"/>
          <w14:ligatures w14:val="none"/>
        </w:rPr>
      </w:pPr>
    </w:p>
    <w:p w14:paraId="4F42EEE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Times New Roman" w:cs="Arial"/>
          <w:kern w:val="0"/>
          <w:szCs w:val="20"/>
          <w:lang w:eastAsia="hr-HR"/>
          <w14:ligatures w14:val="none"/>
        </w:rPr>
        <w:lastRenderedPageBreak/>
        <w:t xml:space="preserve">(1) </w:t>
      </w:r>
      <w:r w:rsidRPr="002309B5">
        <w:rPr>
          <w:rFonts w:eastAsia="Calibri" w:cs="Arial"/>
          <w:kern w:val="0"/>
          <w14:ligatures w14:val="none"/>
        </w:rPr>
        <w:t>Gospodarska namjena ugostiteljsko – turistička (oznaka T) u izdvojenom građevinskom području izvan naselja odnosi se na sljedeće zone:</w:t>
      </w:r>
    </w:p>
    <w:p w14:paraId="55D3A920" w14:textId="77777777" w:rsidR="002309B5" w:rsidRPr="002309B5" w:rsidRDefault="002309B5" w:rsidP="003C14D2">
      <w:pPr>
        <w:numPr>
          <w:ilvl w:val="0"/>
          <w:numId w:val="225"/>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Turistička zona „</w:t>
      </w:r>
      <w:proofErr w:type="spellStart"/>
      <w:r w:rsidRPr="002309B5">
        <w:rPr>
          <w:rFonts w:eastAsia="Calibri" w:cs="Arial"/>
          <w:kern w:val="0"/>
          <w14:ligatures w14:val="none"/>
        </w:rPr>
        <w:t>Rudešinkin</w:t>
      </w:r>
      <w:proofErr w:type="spellEnd"/>
      <w:r w:rsidRPr="002309B5">
        <w:rPr>
          <w:rFonts w:eastAsia="Calibri" w:cs="Arial"/>
          <w:kern w:val="0"/>
          <w14:ligatures w14:val="none"/>
        </w:rPr>
        <w:t xml:space="preserve"> Breg“</w:t>
      </w:r>
    </w:p>
    <w:p w14:paraId="340C0A9D" w14:textId="77777777" w:rsidR="002309B5" w:rsidRPr="002309B5" w:rsidRDefault="002309B5" w:rsidP="003C14D2">
      <w:pPr>
        <w:numPr>
          <w:ilvl w:val="0"/>
          <w:numId w:val="225"/>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Turistička zona „Stara Streljana“</w:t>
      </w:r>
    </w:p>
    <w:p w14:paraId="4D0008A5" w14:textId="77777777" w:rsidR="002309B5" w:rsidRPr="002309B5" w:rsidRDefault="002309B5" w:rsidP="003C14D2">
      <w:pPr>
        <w:numPr>
          <w:ilvl w:val="0"/>
          <w:numId w:val="225"/>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Izletište „Podravkin rekreacijski centar“</w:t>
      </w:r>
    </w:p>
    <w:p w14:paraId="15587317" w14:textId="77777777" w:rsidR="002309B5" w:rsidRPr="002309B5" w:rsidRDefault="002309B5" w:rsidP="003C14D2">
      <w:pPr>
        <w:numPr>
          <w:ilvl w:val="0"/>
          <w:numId w:val="225"/>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Izletište „Crna Gora“.</w:t>
      </w:r>
    </w:p>
    <w:p w14:paraId="66B698E0" w14:textId="77777777" w:rsidR="005438F2" w:rsidRDefault="005438F2" w:rsidP="005438F2">
      <w:pPr>
        <w:autoSpaceDE w:val="0"/>
        <w:autoSpaceDN w:val="0"/>
        <w:adjustRightInd w:val="0"/>
        <w:spacing w:after="0" w:line="276" w:lineRule="auto"/>
        <w:jc w:val="both"/>
        <w:rPr>
          <w:rFonts w:eastAsia="Calibri" w:cs="Arial"/>
          <w:b/>
          <w:bCs/>
          <w:kern w:val="0"/>
          <w14:ligatures w14:val="none"/>
        </w:rPr>
      </w:pPr>
    </w:p>
    <w:p w14:paraId="7D440854" w14:textId="6DAED1E1" w:rsidR="002309B5" w:rsidRPr="005438F2" w:rsidRDefault="002309B5" w:rsidP="005438F2">
      <w:pPr>
        <w:autoSpaceDE w:val="0"/>
        <w:autoSpaceDN w:val="0"/>
        <w:adjustRightInd w:val="0"/>
        <w:spacing w:after="0" w:line="276" w:lineRule="auto"/>
        <w:jc w:val="both"/>
        <w:rPr>
          <w:rFonts w:eastAsia="Calibri" w:cs="Arial"/>
          <w:b/>
          <w:bCs/>
          <w:kern w:val="0"/>
          <w14:ligatures w14:val="none"/>
        </w:rPr>
      </w:pPr>
      <w:r w:rsidRPr="005438F2">
        <w:rPr>
          <w:rFonts w:eastAsia="Calibri" w:cs="Arial"/>
          <w:b/>
          <w:bCs/>
          <w:kern w:val="0"/>
          <w14:ligatures w14:val="none"/>
        </w:rPr>
        <w:t>Turistička zona „</w:t>
      </w:r>
      <w:proofErr w:type="spellStart"/>
      <w:r w:rsidRPr="005438F2">
        <w:rPr>
          <w:rFonts w:eastAsia="Calibri" w:cs="Arial"/>
          <w:b/>
          <w:bCs/>
          <w:kern w:val="0"/>
          <w14:ligatures w14:val="none"/>
        </w:rPr>
        <w:t>Rudešinkin</w:t>
      </w:r>
      <w:proofErr w:type="spellEnd"/>
      <w:r w:rsidRPr="005438F2">
        <w:rPr>
          <w:rFonts w:eastAsia="Calibri" w:cs="Arial"/>
          <w:b/>
          <w:bCs/>
          <w:kern w:val="0"/>
          <w14:ligatures w14:val="none"/>
        </w:rPr>
        <w:t xml:space="preserve"> Breg“</w:t>
      </w:r>
    </w:p>
    <w:p w14:paraId="36006997" w14:textId="77777777" w:rsidR="002309B5" w:rsidRPr="002309B5" w:rsidRDefault="002309B5" w:rsidP="002309B5">
      <w:pPr>
        <w:tabs>
          <w:tab w:val="left" w:pos="426"/>
        </w:tabs>
        <w:spacing w:after="0" w:line="300" w:lineRule="exact"/>
        <w:ind w:left="420" w:hanging="420"/>
        <w:jc w:val="both"/>
        <w:rPr>
          <w:rFonts w:eastAsia="Times New Roman" w:cs="Arial"/>
          <w:b/>
          <w:kern w:val="0"/>
          <w:szCs w:val="26"/>
          <w:lang w:eastAsia="hr-HR"/>
          <w14:ligatures w14:val="none"/>
        </w:rPr>
      </w:pPr>
    </w:p>
    <w:p w14:paraId="48DF8F0F" w14:textId="77777777" w:rsidR="002309B5" w:rsidRPr="002309B5" w:rsidRDefault="002309B5" w:rsidP="002309B5">
      <w:pPr>
        <w:spacing w:after="0" w:line="240" w:lineRule="auto"/>
        <w:jc w:val="center"/>
        <w:rPr>
          <w:rFonts w:eastAsia="Times New Roman" w:cs="Times New Roman"/>
          <w:b/>
          <w:bCs/>
          <w:kern w:val="0"/>
          <w:szCs w:val="20"/>
          <w:lang w:eastAsia="hr-HR"/>
          <w14:ligatures w14:val="none"/>
        </w:rPr>
      </w:pPr>
      <w:bookmarkStart w:id="260" w:name="_Toc164947438"/>
      <w:r w:rsidRPr="002309B5">
        <w:rPr>
          <w:rFonts w:eastAsia="Times New Roman" w:cs="Times New Roman"/>
          <w:b/>
          <w:bCs/>
          <w:kern w:val="0"/>
          <w:szCs w:val="20"/>
          <w:lang w:eastAsia="hr-HR"/>
          <w14:ligatures w14:val="none"/>
        </w:rPr>
        <w:t>Članak 72.d</w:t>
      </w:r>
      <w:bookmarkEnd w:id="260"/>
    </w:p>
    <w:p w14:paraId="43801E0C" w14:textId="77777777" w:rsidR="002309B5" w:rsidRPr="002309B5" w:rsidRDefault="002309B5" w:rsidP="002309B5">
      <w:pPr>
        <w:spacing w:after="0" w:line="276" w:lineRule="auto"/>
        <w:contextualSpacing/>
        <w:jc w:val="both"/>
        <w:rPr>
          <w:rFonts w:eastAsia="Calibri" w:cs="Arial"/>
          <w:kern w:val="0"/>
          <w14:ligatures w14:val="none"/>
        </w:rPr>
      </w:pPr>
    </w:p>
    <w:p w14:paraId="250D85E8"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bookmarkStart w:id="261" w:name="_Hlk167276830"/>
      <w:r w:rsidRPr="002309B5">
        <w:rPr>
          <w:rFonts w:eastAsia="Calibri" w:cs="Arial"/>
          <w:kern w:val="0"/>
          <w14:ligatures w14:val="none"/>
        </w:rPr>
        <w:t xml:space="preserve">(1) </w:t>
      </w:r>
      <w:bookmarkStart w:id="262" w:name="_Hlk161688325"/>
      <w:r w:rsidRPr="002309B5">
        <w:rPr>
          <w:rFonts w:eastAsia="Calibri" w:cs="Arial"/>
          <w:kern w:val="0"/>
          <w14:ligatures w14:val="none"/>
        </w:rPr>
        <w:t>Turistička zona „</w:t>
      </w:r>
      <w:proofErr w:type="spellStart"/>
      <w:r w:rsidRPr="002309B5">
        <w:rPr>
          <w:rFonts w:eastAsia="Calibri" w:cs="Arial"/>
          <w:kern w:val="0"/>
          <w14:ligatures w14:val="none"/>
        </w:rPr>
        <w:t>Rudešinkin</w:t>
      </w:r>
      <w:proofErr w:type="spellEnd"/>
      <w:r w:rsidRPr="002309B5">
        <w:rPr>
          <w:rFonts w:eastAsia="Calibri" w:cs="Arial"/>
          <w:kern w:val="0"/>
          <w14:ligatures w14:val="none"/>
        </w:rPr>
        <w:t xml:space="preserve"> Breg“ </w:t>
      </w:r>
      <w:bookmarkEnd w:id="262"/>
      <w:r w:rsidRPr="002309B5">
        <w:rPr>
          <w:rFonts w:eastAsia="Calibri" w:cs="Arial"/>
          <w:kern w:val="0"/>
          <w14:ligatures w14:val="none"/>
        </w:rPr>
        <w:t>nalazi se unutar izdvojenog građevinskog područja izvan naselja.</w:t>
      </w:r>
    </w:p>
    <w:p w14:paraId="12D6DD11"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57EB891A"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(2) Zona je namijenjena je kombinaciji smještajnih i izletničkih turističkih sadržaja:</w:t>
      </w:r>
    </w:p>
    <w:p w14:paraId="01F77F91" w14:textId="77777777" w:rsidR="002309B5" w:rsidRPr="002309B5" w:rsidRDefault="002309B5"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preporučaju se turistički kompleks hotela i/ili turističko naselje,</w:t>
      </w:r>
    </w:p>
    <w:p w14:paraId="0EE59E58" w14:textId="77777777" w:rsidR="002309B5" w:rsidRPr="002309B5" w:rsidRDefault="002309B5"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mogući su i drugi tipovi turističkog smještaja (pansion, hostel, kamp, kamp odmorište).</w:t>
      </w:r>
    </w:p>
    <w:p w14:paraId="19F8401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(3) Prateći sadržaji u turističkoj zoni mogu biti:</w:t>
      </w:r>
    </w:p>
    <w:p w14:paraId="63BF3341" w14:textId="77777777" w:rsidR="002309B5" w:rsidRPr="002309B5" w:rsidRDefault="002309B5" w:rsidP="003C14D2">
      <w:pPr>
        <w:numPr>
          <w:ilvl w:val="0"/>
          <w:numId w:val="227"/>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kulturni (galerijski, muzej na otvorenom i drugo)</w:t>
      </w:r>
    </w:p>
    <w:p w14:paraId="391E2559" w14:textId="77777777" w:rsidR="002309B5" w:rsidRPr="002309B5" w:rsidRDefault="002309B5" w:rsidP="003C14D2">
      <w:pPr>
        <w:numPr>
          <w:ilvl w:val="0"/>
          <w:numId w:val="227"/>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rekreacijski, koji se mogu graditi kao otvoreni ili zatvoreni rekreacijski kompleksi i pojedinačna igrališta (šetališta, dječja igrališta, prostori za manifestacije, adrenalinski park, golf igralište i drugo)</w:t>
      </w:r>
    </w:p>
    <w:p w14:paraId="548B8DEA" w14:textId="77777777" w:rsidR="002309B5" w:rsidRPr="002309B5" w:rsidRDefault="002309B5" w:rsidP="003C14D2">
      <w:pPr>
        <w:numPr>
          <w:ilvl w:val="0"/>
          <w:numId w:val="227"/>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kompatibilne uslužne i trgovačke djelatnosti</w:t>
      </w:r>
    </w:p>
    <w:p w14:paraId="08D027E6" w14:textId="77777777" w:rsidR="002309B5" w:rsidRPr="002309B5" w:rsidRDefault="002309B5" w:rsidP="003C14D2">
      <w:pPr>
        <w:numPr>
          <w:ilvl w:val="0"/>
          <w:numId w:val="227"/>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sadržaji zdravstvenog turizma.</w:t>
      </w:r>
    </w:p>
    <w:p w14:paraId="3497468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(4) Unutar turističke zone moguće je formirati jedinstveni arhitektonski kompleks građevina ili više građevina na zasebnim građevnim česticama.</w:t>
      </w:r>
    </w:p>
    <w:p w14:paraId="2A793D5A"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083361CB"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(5) Uvjeti uređenja građevne čestice i gradnja turističke zone sljedeći su:</w:t>
      </w:r>
    </w:p>
    <w:p w14:paraId="363B4FC9"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bookmarkStart w:id="263" w:name="_Hlk167275672"/>
      <w:r w:rsidRPr="002309B5">
        <w:rPr>
          <w:rFonts w:eastAsia="Calibri" w:cs="Arial"/>
          <w:kern w:val="0"/>
          <w14:ligatures w14:val="none"/>
        </w:rPr>
        <w:t xml:space="preserve">najveći koeficijent izgrađenosti je </w:t>
      </w:r>
      <w:proofErr w:type="spellStart"/>
      <w:r w:rsidRPr="002309B5">
        <w:rPr>
          <w:rFonts w:eastAsia="Calibri" w:cs="Arial"/>
          <w:kern w:val="0"/>
          <w14:ligatures w14:val="none"/>
        </w:rPr>
        <w:t>kig</w:t>
      </w:r>
      <w:proofErr w:type="spellEnd"/>
      <w:r w:rsidRPr="002309B5">
        <w:rPr>
          <w:rFonts w:eastAsia="Calibri" w:cs="Arial"/>
          <w:kern w:val="0"/>
          <w14:ligatures w14:val="none"/>
        </w:rPr>
        <w:t>=0,4,</w:t>
      </w:r>
    </w:p>
    <w:p w14:paraId="1C709DD9"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najveći koeficijent iskoristivosti je kis=2,0,</w:t>
      </w:r>
    </w:p>
    <w:bookmarkEnd w:id="263"/>
    <w:p w14:paraId="276460C8"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 xml:space="preserve">najveća etažna visina osnovne građevine je E=Po/S+P+2K ili  E=Po/S+P+1K+Pk odnosno maksimalna visina građevine je </w:t>
      </w:r>
      <w:proofErr w:type="spellStart"/>
      <w:r w:rsidRPr="002309B5">
        <w:rPr>
          <w:rFonts w:eastAsia="Calibri" w:cs="Arial"/>
          <w:kern w:val="0"/>
          <w14:ligatures w14:val="none"/>
        </w:rPr>
        <w:t>Vmax</w:t>
      </w:r>
      <w:proofErr w:type="spellEnd"/>
      <w:r w:rsidRPr="002309B5">
        <w:rPr>
          <w:rFonts w:eastAsia="Calibri" w:cs="Arial"/>
          <w:kern w:val="0"/>
          <w14:ligatures w14:val="none"/>
        </w:rPr>
        <w:t>=12,0 m,</w:t>
      </w:r>
    </w:p>
    <w:p w14:paraId="50E18F0E"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turistička zona može se oblikovati sa suvremenim arhitektonskim izričajem,</w:t>
      </w:r>
    </w:p>
    <w:p w14:paraId="7839E0FA"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u oblikovanju primijeniti:</w:t>
      </w:r>
    </w:p>
    <w:p w14:paraId="5F78CF4E" w14:textId="77777777" w:rsidR="002309B5" w:rsidRPr="002309B5" w:rsidRDefault="002309B5" w:rsidP="003C14D2">
      <w:pPr>
        <w:numPr>
          <w:ilvl w:val="0"/>
          <w:numId w:val="228"/>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arhitektonske metode kojima se osigurava vizualna integracija gradnje u krajolik i krajolika u unutarnji prostor turističkog sadržaja,</w:t>
      </w:r>
    </w:p>
    <w:p w14:paraId="38B5C02C" w14:textId="77777777" w:rsidR="002309B5" w:rsidRPr="002309B5" w:rsidRDefault="002309B5" w:rsidP="003C14D2">
      <w:pPr>
        <w:numPr>
          <w:ilvl w:val="0"/>
          <w:numId w:val="228"/>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lokalne tradicijske materijale u suvremenom oblikovno – arhitektonskom kontekstu,</w:t>
      </w:r>
    </w:p>
    <w:p w14:paraId="2F9A33D9" w14:textId="77777777" w:rsidR="002309B5" w:rsidRPr="002309B5" w:rsidRDefault="002309B5" w:rsidP="003C14D2">
      <w:pPr>
        <w:numPr>
          <w:ilvl w:val="0"/>
          <w:numId w:val="228"/>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obvezna je primjena mjera zaštite okoliša i prirode prema posebnim propisima i odgovarajućim poglavljima ovog Prostornog plana,</w:t>
      </w:r>
    </w:p>
    <w:p w14:paraId="49C3D9D5" w14:textId="77777777" w:rsidR="002309B5" w:rsidRPr="002309B5" w:rsidRDefault="002309B5" w:rsidP="003C14D2">
      <w:pPr>
        <w:numPr>
          <w:ilvl w:val="0"/>
          <w:numId w:val="228"/>
        </w:numPr>
        <w:autoSpaceDE w:val="0"/>
        <w:autoSpaceDN w:val="0"/>
        <w:adjustRightInd w:val="0"/>
        <w:spacing w:after="0" w:line="276" w:lineRule="auto"/>
        <w:ind w:left="284" w:hanging="284"/>
        <w:contextualSpacing/>
        <w:jc w:val="both"/>
        <w:rPr>
          <w:rFonts w:eastAsia="Calibri" w:cs="Arial"/>
          <w:kern w:val="0"/>
          <w14:ligatures w14:val="none"/>
        </w:rPr>
      </w:pPr>
      <w:r w:rsidRPr="002309B5">
        <w:rPr>
          <w:rFonts w:eastAsia="Calibri" w:cs="Arial"/>
          <w:kern w:val="0"/>
          <w14:ligatures w14:val="none"/>
        </w:rPr>
        <w:t>ostali uvjeti uređenja građevne čestice i gradnja turističke zone određeni su u članku 72.b ovog Prostornog plana.</w:t>
      </w:r>
    </w:p>
    <w:bookmarkEnd w:id="261"/>
    <w:p w14:paraId="79889D96" w14:textId="77777777" w:rsidR="002309B5" w:rsidRPr="002309B5" w:rsidRDefault="002309B5" w:rsidP="002309B5">
      <w:pPr>
        <w:autoSpaceDE w:val="0"/>
        <w:autoSpaceDN w:val="0"/>
        <w:adjustRightInd w:val="0"/>
        <w:spacing w:after="0" w:line="240" w:lineRule="auto"/>
        <w:jc w:val="both"/>
        <w:rPr>
          <w:rFonts w:eastAsia="Times New Roman" w:cs="Arial"/>
          <w:kern w:val="0"/>
          <w:szCs w:val="20"/>
          <w:lang w:eastAsia="hr-HR"/>
          <w14:ligatures w14:val="none"/>
        </w:rPr>
      </w:pPr>
    </w:p>
    <w:p w14:paraId="09128233" w14:textId="77777777" w:rsidR="002309B5" w:rsidRPr="005438F2" w:rsidRDefault="002309B5" w:rsidP="005438F2">
      <w:pPr>
        <w:autoSpaceDE w:val="0"/>
        <w:autoSpaceDN w:val="0"/>
        <w:adjustRightInd w:val="0"/>
        <w:spacing w:after="0" w:line="276" w:lineRule="auto"/>
        <w:jc w:val="both"/>
        <w:rPr>
          <w:rFonts w:eastAsia="Calibri" w:cs="Arial"/>
          <w:b/>
          <w:bCs/>
          <w:kern w:val="0"/>
          <w14:ligatures w14:val="none"/>
        </w:rPr>
      </w:pPr>
      <w:r w:rsidRPr="005438F2">
        <w:rPr>
          <w:rFonts w:eastAsia="Calibri" w:cs="Arial"/>
          <w:b/>
          <w:bCs/>
          <w:kern w:val="0"/>
          <w14:ligatures w14:val="none"/>
        </w:rPr>
        <w:t>Turistička zona „Stara Streljana“</w:t>
      </w:r>
    </w:p>
    <w:p w14:paraId="26199800" w14:textId="77777777" w:rsidR="002309B5" w:rsidRPr="002309B5" w:rsidRDefault="002309B5" w:rsidP="002309B5">
      <w:pPr>
        <w:tabs>
          <w:tab w:val="left" w:pos="426"/>
        </w:tabs>
        <w:spacing w:after="0" w:line="300" w:lineRule="exact"/>
        <w:ind w:left="420" w:hanging="420"/>
        <w:jc w:val="both"/>
        <w:rPr>
          <w:rFonts w:eastAsia="Times New Roman" w:cs="Arial"/>
          <w:b/>
          <w:kern w:val="0"/>
          <w:szCs w:val="26"/>
          <w:lang w:eastAsia="hr-HR"/>
          <w14:ligatures w14:val="none"/>
        </w:rPr>
      </w:pPr>
    </w:p>
    <w:p w14:paraId="3EE8F7B0" w14:textId="77777777" w:rsidR="002309B5" w:rsidRPr="002309B5" w:rsidRDefault="002309B5" w:rsidP="002309B5">
      <w:pPr>
        <w:spacing w:after="0" w:line="240" w:lineRule="auto"/>
        <w:jc w:val="center"/>
        <w:rPr>
          <w:rFonts w:eastAsia="Times New Roman" w:cs="Times New Roman"/>
          <w:b/>
          <w:bCs/>
          <w:kern w:val="0"/>
          <w:szCs w:val="20"/>
          <w:lang w:eastAsia="hr-HR"/>
          <w14:ligatures w14:val="none"/>
        </w:rPr>
      </w:pPr>
      <w:bookmarkStart w:id="264" w:name="_Toc164947440"/>
      <w:r w:rsidRPr="002309B5">
        <w:rPr>
          <w:rFonts w:eastAsia="Times New Roman" w:cs="Times New Roman"/>
          <w:b/>
          <w:bCs/>
          <w:kern w:val="0"/>
          <w:szCs w:val="20"/>
          <w:lang w:eastAsia="hr-HR"/>
          <w14:ligatures w14:val="none"/>
        </w:rPr>
        <w:t>Članak 72.e</w:t>
      </w:r>
      <w:bookmarkEnd w:id="264"/>
    </w:p>
    <w:p w14:paraId="0A7303EA"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7969EDD6"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lastRenderedPageBreak/>
        <w:t>(1) Turistička zona „Stara Streljana“ nalazi se unutar izdvojenog građevinskog područja izvan naselja.</w:t>
      </w:r>
    </w:p>
    <w:p w14:paraId="6FD63608"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 </w:t>
      </w:r>
    </w:p>
    <w:p w14:paraId="07E3C486"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(2) Kao osnovni turistički sadržaj preporuča se izgradnja kampa sukladno poglavlju </w:t>
      </w:r>
      <w:r w:rsidRPr="002309B5">
        <w:rPr>
          <w:rFonts w:eastAsia="Calibri" w:cs="Arial"/>
          <w:b/>
          <w:bCs/>
          <w:kern w:val="0"/>
          <w14:ligatures w14:val="none"/>
        </w:rPr>
        <w:t>Kamp</w:t>
      </w:r>
      <w:r w:rsidRPr="002309B5">
        <w:rPr>
          <w:rFonts w:eastAsia="Calibri" w:cs="Arial"/>
          <w:kern w:val="0"/>
          <w14:ligatures w14:val="none"/>
        </w:rPr>
        <w:t xml:space="preserve"> ovog Prostornog plana, a mogući su i drugi tipovi turističkog smještaja koji se oblikom mogu uklopiti u prirodni okoliš. </w:t>
      </w:r>
    </w:p>
    <w:p w14:paraId="47F706A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6AC6CA18"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(3) Prateći sadržaji u turističkoj zoni mogu biti:</w:t>
      </w:r>
    </w:p>
    <w:p w14:paraId="6743F8F9" w14:textId="77777777" w:rsidR="002309B5" w:rsidRPr="002309B5" w:rsidRDefault="002309B5" w:rsidP="003C14D2">
      <w:pPr>
        <w:numPr>
          <w:ilvl w:val="0"/>
          <w:numId w:val="229"/>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kulturni (galerijski, muzej na otvorenom i drugo)</w:t>
      </w:r>
    </w:p>
    <w:p w14:paraId="35B344D8" w14:textId="77777777" w:rsidR="002309B5" w:rsidRPr="002309B5" w:rsidRDefault="002309B5" w:rsidP="003C14D2">
      <w:pPr>
        <w:numPr>
          <w:ilvl w:val="0"/>
          <w:numId w:val="229"/>
        </w:numPr>
        <w:autoSpaceDE w:val="0"/>
        <w:autoSpaceDN w:val="0"/>
        <w:adjustRightInd w:val="0"/>
        <w:spacing w:after="0" w:line="276" w:lineRule="auto"/>
        <w:ind w:left="284" w:hanging="284"/>
        <w:contextualSpacing/>
        <w:jc w:val="both"/>
        <w:rPr>
          <w:rFonts w:eastAsia="Calibri" w:cs="Arial"/>
          <w:kern w:val="0"/>
          <w14:ligatures w14:val="none"/>
        </w:rPr>
      </w:pPr>
      <w:r w:rsidRPr="002309B5">
        <w:rPr>
          <w:rFonts w:eastAsia="Calibri" w:cs="Arial"/>
          <w:kern w:val="0"/>
          <w14:ligatures w14:val="none"/>
        </w:rPr>
        <w:t>rekreacijski, koji se mogu graditi kao otvoreni ili zatvoreni rekreacijski kompleksi i pojedinačna igrališta (šetališta, dječja igrališta, prostori za manifestacije, adrenalinski park, golf igralište i drugo).</w:t>
      </w:r>
    </w:p>
    <w:p w14:paraId="3964EAE3"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6F93C6D3"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(4) Uvjeti uređenja građevne čestice i gradnja turističke zone, osim u slučaju kampa, sljedeći su:</w:t>
      </w:r>
    </w:p>
    <w:p w14:paraId="133F8DFB"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svu gradnju, uključujući i odgovarajući parkirališni prostor, treba predvidjeti na jedinstvenoj građevnoj čestici,</w:t>
      </w:r>
    </w:p>
    <w:p w14:paraId="08369D72"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najveća etažna visina građevine je E=Po/</w:t>
      </w:r>
      <w:proofErr w:type="spellStart"/>
      <w:r w:rsidRPr="002309B5">
        <w:rPr>
          <w:rFonts w:eastAsia="Calibri" w:cs="Arial"/>
          <w:kern w:val="0"/>
          <w14:ligatures w14:val="none"/>
        </w:rPr>
        <w:t>S+P+Pk</w:t>
      </w:r>
      <w:proofErr w:type="spellEnd"/>
      <w:r w:rsidRPr="002309B5">
        <w:rPr>
          <w:rFonts w:eastAsia="Calibri" w:cs="Arial"/>
          <w:kern w:val="0"/>
          <w14:ligatures w14:val="none"/>
        </w:rPr>
        <w:t xml:space="preserve"> odnosno maksimalna visina građevine je </w:t>
      </w:r>
      <w:proofErr w:type="spellStart"/>
      <w:r w:rsidRPr="002309B5">
        <w:rPr>
          <w:rFonts w:eastAsia="Calibri" w:cs="Arial"/>
          <w:kern w:val="0"/>
          <w14:ligatures w14:val="none"/>
        </w:rPr>
        <w:t>Vmax</w:t>
      </w:r>
      <w:proofErr w:type="spellEnd"/>
      <w:r w:rsidRPr="002309B5">
        <w:rPr>
          <w:rFonts w:eastAsia="Calibri" w:cs="Arial"/>
          <w:kern w:val="0"/>
          <w14:ligatures w14:val="none"/>
        </w:rPr>
        <w:t>=8,0 m,</w:t>
      </w:r>
    </w:p>
    <w:p w14:paraId="3242C7ED" w14:textId="77777777" w:rsidR="002309B5" w:rsidRPr="002309B5" w:rsidRDefault="002309B5" w:rsidP="003C14D2">
      <w:pPr>
        <w:numPr>
          <w:ilvl w:val="0"/>
          <w:numId w:val="228"/>
        </w:numPr>
        <w:autoSpaceDE w:val="0"/>
        <w:autoSpaceDN w:val="0"/>
        <w:adjustRightInd w:val="0"/>
        <w:spacing w:after="0" w:line="276" w:lineRule="auto"/>
        <w:ind w:left="284" w:hanging="284"/>
        <w:contextualSpacing/>
        <w:jc w:val="both"/>
        <w:rPr>
          <w:rFonts w:eastAsia="Calibri" w:cs="Arial"/>
          <w:kern w:val="0"/>
          <w14:ligatures w14:val="none"/>
        </w:rPr>
      </w:pPr>
      <w:r w:rsidRPr="002309B5">
        <w:rPr>
          <w:rFonts w:eastAsia="Calibri" w:cs="Arial"/>
          <w:kern w:val="0"/>
          <w14:ligatures w14:val="none"/>
        </w:rPr>
        <w:t>ostali uvjeti uređenja građevne čestice i gradnja turističke zone određeni su u članku 72.b ovog Prostornog plana.</w:t>
      </w:r>
    </w:p>
    <w:p w14:paraId="46FC9AB3"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63C7A96E"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(5) Oblikovanje zgrada i primijenjeni materijali trebaju biti prilagođeni okolišu, a preporuča se gradnja u drvetu i opeci te korištenje boja koje su prilagođene prirodnom okolišu.</w:t>
      </w:r>
    </w:p>
    <w:p w14:paraId="7DBBCA1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284481C4"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(6) Vanjske </w:t>
      </w:r>
      <w:proofErr w:type="spellStart"/>
      <w:r w:rsidRPr="002309B5">
        <w:rPr>
          <w:rFonts w:eastAsia="Calibri" w:cs="Arial"/>
          <w:kern w:val="0"/>
          <w14:ligatures w14:val="none"/>
        </w:rPr>
        <w:t>parterne</w:t>
      </w:r>
      <w:proofErr w:type="spellEnd"/>
      <w:r w:rsidRPr="002309B5">
        <w:rPr>
          <w:rFonts w:eastAsia="Calibri" w:cs="Arial"/>
          <w:kern w:val="0"/>
          <w14:ligatures w14:val="none"/>
        </w:rPr>
        <w:t xml:space="preserve"> površine unutar turističke zone nije dozvoljeno betonirati, niti asfaltirati, a staze i kolni pristupi unutar turističke zone potrebno je uređivati kao zemljane, pošljunčane, opločene postavom drvenih, betonskih ili </w:t>
      </w:r>
      <w:proofErr w:type="spellStart"/>
      <w:r w:rsidRPr="002309B5">
        <w:rPr>
          <w:rFonts w:eastAsia="Calibri" w:cs="Arial"/>
          <w:kern w:val="0"/>
          <w14:ligatures w14:val="none"/>
        </w:rPr>
        <w:t>opečnih</w:t>
      </w:r>
      <w:proofErr w:type="spellEnd"/>
      <w:r w:rsidRPr="002309B5">
        <w:rPr>
          <w:rFonts w:eastAsia="Calibri" w:cs="Arial"/>
          <w:kern w:val="0"/>
          <w14:ligatures w14:val="none"/>
        </w:rPr>
        <w:t xml:space="preserve"> elemenata na sipinu ili na drugi način koji omogućuje jednostavni povrat terena u prvobitno, prirodno stanje.</w:t>
      </w:r>
    </w:p>
    <w:p w14:paraId="6732F2AD"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2894B2B6"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(7) Građevine (zgrade, platoi i drugo) treba udaljiti najmanje 5,0 m od vanjske linije </w:t>
      </w:r>
      <w:proofErr w:type="spellStart"/>
      <w:r w:rsidRPr="002309B5">
        <w:rPr>
          <w:rFonts w:eastAsia="Calibri" w:cs="Arial"/>
          <w:kern w:val="0"/>
          <w14:ligatures w14:val="none"/>
        </w:rPr>
        <w:t>inundacijskog</w:t>
      </w:r>
      <w:proofErr w:type="spellEnd"/>
      <w:r w:rsidRPr="002309B5">
        <w:rPr>
          <w:rFonts w:eastAsia="Calibri" w:cs="Arial"/>
          <w:kern w:val="0"/>
          <w14:ligatures w14:val="none"/>
        </w:rPr>
        <w:t xml:space="preserve"> pojasa vodotoka koji prolazi područjem turističke zone.</w:t>
      </w:r>
    </w:p>
    <w:p w14:paraId="6B98BE1D"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5DC2621C"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(8) Obvezna je primjena mjera zaštite okoliša i prirode prema posebnim propisima i odgovarajućim poglavljima ovog Prostornog plana.</w:t>
      </w:r>
    </w:p>
    <w:p w14:paraId="053AA484"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35C61559" w14:textId="77777777" w:rsidR="002309B5" w:rsidRPr="005438F2" w:rsidRDefault="002309B5" w:rsidP="005438F2">
      <w:pPr>
        <w:autoSpaceDE w:val="0"/>
        <w:autoSpaceDN w:val="0"/>
        <w:adjustRightInd w:val="0"/>
        <w:spacing w:after="0" w:line="276" w:lineRule="auto"/>
        <w:jc w:val="both"/>
        <w:rPr>
          <w:rFonts w:eastAsia="Calibri" w:cs="Arial"/>
          <w:b/>
          <w:bCs/>
          <w:kern w:val="0"/>
          <w14:ligatures w14:val="none"/>
        </w:rPr>
      </w:pPr>
      <w:r w:rsidRPr="005438F2">
        <w:rPr>
          <w:rFonts w:eastAsia="Calibri" w:cs="Arial"/>
          <w:b/>
          <w:bCs/>
          <w:kern w:val="0"/>
          <w14:ligatures w14:val="none"/>
        </w:rPr>
        <w:t>Izletišta „Podravkin rekreacijski centar“ i „Crna Gora“</w:t>
      </w:r>
    </w:p>
    <w:p w14:paraId="0B2DD66B"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78878D9A" w14:textId="77777777" w:rsidR="002309B5" w:rsidRPr="002309B5" w:rsidRDefault="002309B5" w:rsidP="002309B5">
      <w:pPr>
        <w:spacing w:after="0" w:line="240" w:lineRule="auto"/>
        <w:jc w:val="center"/>
        <w:rPr>
          <w:rFonts w:eastAsia="Times New Roman" w:cs="Times New Roman"/>
          <w:b/>
          <w:bCs/>
          <w:kern w:val="0"/>
          <w:szCs w:val="20"/>
          <w:lang w:eastAsia="hr-HR"/>
          <w14:ligatures w14:val="none"/>
        </w:rPr>
      </w:pPr>
      <w:bookmarkStart w:id="265" w:name="_Toc164947442"/>
      <w:r w:rsidRPr="002309B5">
        <w:rPr>
          <w:rFonts w:eastAsia="Times New Roman" w:cs="Times New Roman"/>
          <w:b/>
          <w:bCs/>
          <w:kern w:val="0"/>
          <w:szCs w:val="20"/>
          <w:lang w:eastAsia="hr-HR"/>
          <w14:ligatures w14:val="none"/>
        </w:rPr>
        <w:t>Članak 72.f</w:t>
      </w:r>
      <w:bookmarkEnd w:id="265"/>
    </w:p>
    <w:p w14:paraId="035038C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379E9FBB"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(1) Izletišta „Podravkin rekreacijski centar“ i „Crna Gora“ postojeći su kompleksi prvenstveno namijenjeni ugostiteljskoj djelatnosti i izletničkom turizmu.</w:t>
      </w:r>
    </w:p>
    <w:p w14:paraId="5B628B52"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6E87B71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(2) Smještajni turistički sadržaji mogu se organizirati kao prateći:</w:t>
      </w:r>
    </w:p>
    <w:p w14:paraId="678788DA" w14:textId="77777777" w:rsidR="002309B5" w:rsidRPr="002309B5" w:rsidRDefault="002309B5" w:rsidP="003C14D2">
      <w:pPr>
        <w:numPr>
          <w:ilvl w:val="0"/>
          <w:numId w:val="230"/>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u okviru „Podravkinog rekreacijskog centra“ turističke smještajne sadržaje obavezno se locira u nižem dijelu izdvojenog građevinskog područja, uz odnosno iza restorana „</w:t>
      </w:r>
      <w:proofErr w:type="spellStart"/>
      <w:r w:rsidRPr="002309B5">
        <w:rPr>
          <w:rFonts w:eastAsia="Calibri" w:cs="Arial"/>
          <w:kern w:val="0"/>
          <w14:ligatures w14:val="none"/>
        </w:rPr>
        <w:t>Štagelj</w:t>
      </w:r>
      <w:proofErr w:type="spellEnd"/>
      <w:r w:rsidRPr="002309B5">
        <w:rPr>
          <w:rFonts w:eastAsia="Calibri" w:cs="Arial"/>
          <w:kern w:val="0"/>
          <w14:ligatures w14:val="none"/>
        </w:rPr>
        <w:t>“, a uz ugostiteljsku zgradu „Podravska klet“, uključujući cijelu površinu brijega, gradnja smještajnih sadržaja nije dozvoljena,</w:t>
      </w:r>
    </w:p>
    <w:p w14:paraId="559A0682" w14:textId="77777777" w:rsidR="002309B5" w:rsidRPr="002309B5" w:rsidRDefault="002309B5" w:rsidP="003C14D2">
      <w:pPr>
        <w:numPr>
          <w:ilvl w:val="0"/>
          <w:numId w:val="230"/>
        </w:numPr>
        <w:autoSpaceDE w:val="0"/>
        <w:autoSpaceDN w:val="0"/>
        <w:adjustRightInd w:val="0"/>
        <w:spacing w:after="0" w:line="276" w:lineRule="auto"/>
        <w:ind w:left="284" w:hanging="284"/>
        <w:contextualSpacing/>
        <w:jc w:val="both"/>
        <w:rPr>
          <w:rFonts w:eastAsia="Calibri" w:cs="Arial"/>
          <w:kern w:val="0"/>
          <w14:ligatures w14:val="none"/>
        </w:rPr>
      </w:pPr>
      <w:r w:rsidRPr="002309B5">
        <w:rPr>
          <w:rFonts w:eastAsia="Calibri" w:cs="Arial"/>
          <w:kern w:val="0"/>
          <w14:ligatures w14:val="none"/>
        </w:rPr>
        <w:lastRenderedPageBreak/>
        <w:t xml:space="preserve">u sklopu izletišta „Crna Gora“ turistički smještajni sadržaji mogu se organizirati unutar postojeće zgrade, kao građevna interpolacija ili kao prateći kamp i/ili </w:t>
      </w:r>
      <w:proofErr w:type="spellStart"/>
      <w:r w:rsidRPr="002309B5">
        <w:rPr>
          <w:rFonts w:eastAsia="Calibri" w:cs="Arial"/>
          <w:kern w:val="0"/>
          <w14:ligatures w14:val="none"/>
        </w:rPr>
        <w:t>glamping</w:t>
      </w:r>
      <w:proofErr w:type="spellEnd"/>
      <w:r w:rsidRPr="002309B5">
        <w:rPr>
          <w:rFonts w:eastAsia="Calibri" w:cs="Arial"/>
          <w:kern w:val="0"/>
          <w14:ligatures w14:val="none"/>
        </w:rPr>
        <w:t>.</w:t>
      </w:r>
    </w:p>
    <w:p w14:paraId="10F897F9"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2BEAF0C4"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(3) Postojeće zgrade moguće je rekonstruirati, a nove graditi sukladno stavku 2. ovog članka.</w:t>
      </w:r>
    </w:p>
    <w:p w14:paraId="6F2369B7"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3C9B7B81"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(4) Prateći rekreacijski sadržaji mogu se graditi kao otvoreni ili zatvoreni rekreacijski kompleksi i pojedinačna igrališta (šetališta, dječja igrališta, prostori za manifestacije, adrenalinski park i drugo).</w:t>
      </w:r>
    </w:p>
    <w:p w14:paraId="33DDDE9A"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61B19282"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(5) </w:t>
      </w:r>
      <w:bookmarkStart w:id="266" w:name="_Hlk167276936"/>
      <w:r w:rsidRPr="002309B5">
        <w:rPr>
          <w:rFonts w:eastAsia="Calibri" w:cs="Arial"/>
          <w:kern w:val="0"/>
          <w14:ligatures w14:val="none"/>
        </w:rPr>
        <w:t>Uvjeti uređenja građevne čestice i gradnja turističke zone odnosno izletišta sljedeći su:</w:t>
      </w:r>
    </w:p>
    <w:p w14:paraId="744E79E3"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 xml:space="preserve">najveći koeficijent izgrađenosti je </w:t>
      </w:r>
      <w:proofErr w:type="spellStart"/>
      <w:r w:rsidRPr="002309B5">
        <w:rPr>
          <w:rFonts w:eastAsia="Calibri" w:cs="Arial"/>
          <w:kern w:val="0"/>
          <w14:ligatures w14:val="none"/>
        </w:rPr>
        <w:t>kig</w:t>
      </w:r>
      <w:proofErr w:type="spellEnd"/>
      <w:r w:rsidRPr="002309B5">
        <w:rPr>
          <w:rFonts w:eastAsia="Calibri" w:cs="Arial"/>
          <w:kern w:val="0"/>
          <w14:ligatures w14:val="none"/>
        </w:rPr>
        <w:t>=0,4,</w:t>
      </w:r>
    </w:p>
    <w:p w14:paraId="01A6F28E"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najveći koeficijent iskoristivosti je kis=2,0,</w:t>
      </w:r>
    </w:p>
    <w:p w14:paraId="7CB3D313"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 xml:space="preserve">najveća etažna visina osnovne građevine je </w:t>
      </w:r>
      <w:bookmarkStart w:id="267" w:name="_Hlk167277854"/>
      <w:r w:rsidRPr="002309B5">
        <w:rPr>
          <w:rFonts w:eastAsia="Calibri" w:cs="Arial"/>
          <w:kern w:val="0"/>
          <w14:ligatures w14:val="none"/>
        </w:rPr>
        <w:t>E=Po/S+P+2K ili  E=Po/S+P+1K+Pk</w:t>
      </w:r>
      <w:bookmarkEnd w:id="267"/>
      <w:r w:rsidRPr="002309B5">
        <w:rPr>
          <w:rFonts w:eastAsia="Calibri" w:cs="Arial"/>
          <w:kern w:val="0"/>
          <w14:ligatures w14:val="none"/>
        </w:rPr>
        <w:t xml:space="preserve"> odnosno maksimalna visina građevine je </w:t>
      </w:r>
      <w:proofErr w:type="spellStart"/>
      <w:r w:rsidRPr="002309B5">
        <w:rPr>
          <w:rFonts w:eastAsia="Calibri" w:cs="Arial"/>
          <w:kern w:val="0"/>
          <w14:ligatures w14:val="none"/>
        </w:rPr>
        <w:t>Vmax</w:t>
      </w:r>
      <w:proofErr w:type="spellEnd"/>
      <w:r w:rsidRPr="002309B5">
        <w:rPr>
          <w:rFonts w:eastAsia="Calibri" w:cs="Arial"/>
          <w:kern w:val="0"/>
          <w14:ligatures w14:val="none"/>
        </w:rPr>
        <w:t>=12,0 m,</w:t>
      </w:r>
    </w:p>
    <w:p w14:paraId="19B58787" w14:textId="77777777" w:rsidR="002309B5" w:rsidRPr="002309B5" w:rsidRDefault="002309B5" w:rsidP="003C14D2">
      <w:pPr>
        <w:numPr>
          <w:ilvl w:val="0"/>
          <w:numId w:val="228"/>
        </w:numPr>
        <w:autoSpaceDE w:val="0"/>
        <w:autoSpaceDN w:val="0"/>
        <w:adjustRightInd w:val="0"/>
        <w:spacing w:after="0" w:line="276" w:lineRule="auto"/>
        <w:ind w:left="284" w:hanging="284"/>
        <w:contextualSpacing/>
        <w:jc w:val="both"/>
        <w:rPr>
          <w:rFonts w:eastAsia="Calibri" w:cs="Arial"/>
          <w:kern w:val="0"/>
          <w14:ligatures w14:val="none"/>
        </w:rPr>
      </w:pPr>
      <w:r w:rsidRPr="002309B5">
        <w:rPr>
          <w:rFonts w:eastAsia="Calibri" w:cs="Arial"/>
          <w:kern w:val="0"/>
          <w14:ligatures w14:val="none"/>
        </w:rPr>
        <w:t>ostali uvjeti uređenja građevne čestice i gradnja turističke zone određeni su u članku 72.b ovog Prostornog plana.</w:t>
      </w:r>
    </w:p>
    <w:bookmarkEnd w:id="266"/>
    <w:p w14:paraId="641CFC37"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4704B05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(6) Ukupan parkirališni prostor utvrđen prema posebnom propisu, treba osigurati unutar područja turističke zone odnosno izletišta.</w:t>
      </w:r>
    </w:p>
    <w:p w14:paraId="19ED8B5E"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49084A7F"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(7) Ukoliko se unutar područja predviđa više sadržaja, potrebno je predvidjeti gradnju u međusobno usklađenom arhitektonskom kompleksu građevina, koje mogu biti smještene na jednoj ili na više zasebnih građevnih čestica, minimalne površine pojedinačne građevne čestice 600,0 m</w:t>
      </w:r>
      <w:r w:rsidRPr="002309B5">
        <w:rPr>
          <w:rFonts w:eastAsia="Calibri" w:cs="Arial"/>
          <w:kern w:val="0"/>
          <w:vertAlign w:val="superscript"/>
          <w14:ligatures w14:val="none"/>
        </w:rPr>
        <w:t>2</w:t>
      </w:r>
      <w:r w:rsidRPr="002309B5">
        <w:rPr>
          <w:rFonts w:eastAsia="Calibri" w:cs="Arial"/>
          <w:kern w:val="0"/>
          <w14:ligatures w14:val="none"/>
        </w:rPr>
        <w:t>.</w:t>
      </w:r>
    </w:p>
    <w:p w14:paraId="5E1ED090"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5F3409C4"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(8) Oblikovanje zgrada i primijenjeni materijali trebaju biti prilagođeni okolišu, a preporuča se gradnja u drvetu i opeci  te korištenje boja koje su prilagođene prirodnom okolišu.</w:t>
      </w:r>
    </w:p>
    <w:p w14:paraId="6A677BCB"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1F05018D"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(9) Vanjske </w:t>
      </w:r>
      <w:proofErr w:type="spellStart"/>
      <w:r w:rsidRPr="002309B5">
        <w:rPr>
          <w:rFonts w:eastAsia="Calibri" w:cs="Arial"/>
          <w:kern w:val="0"/>
          <w14:ligatures w14:val="none"/>
        </w:rPr>
        <w:t>parterne</w:t>
      </w:r>
      <w:proofErr w:type="spellEnd"/>
      <w:r w:rsidRPr="002309B5">
        <w:rPr>
          <w:rFonts w:eastAsia="Calibri" w:cs="Arial"/>
          <w:kern w:val="0"/>
          <w14:ligatures w14:val="none"/>
        </w:rPr>
        <w:t xml:space="preserve"> površine unutar turističke zone nije dozvoljeno betonirati, niti asfaltirati, a staze i kolni pristupi unutar turističke zone potrebno je uređivati kao zemljane, pošljunčane, opločene postavom drvenih, betonskih ili </w:t>
      </w:r>
      <w:proofErr w:type="spellStart"/>
      <w:r w:rsidRPr="002309B5">
        <w:rPr>
          <w:rFonts w:eastAsia="Calibri" w:cs="Arial"/>
          <w:kern w:val="0"/>
          <w14:ligatures w14:val="none"/>
        </w:rPr>
        <w:t>opečnih</w:t>
      </w:r>
      <w:proofErr w:type="spellEnd"/>
      <w:r w:rsidRPr="002309B5">
        <w:rPr>
          <w:rFonts w:eastAsia="Calibri" w:cs="Arial"/>
          <w:kern w:val="0"/>
          <w14:ligatures w14:val="none"/>
        </w:rPr>
        <w:t xml:space="preserve"> elemenata na sipinu ili na drugi način koji omogućuje jednostavni povrat terena u prvobitno, prirodno stanje.</w:t>
      </w:r>
    </w:p>
    <w:p w14:paraId="1E1939CB"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48CAE3BB" w14:textId="3E08FAE1"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(10) Obvezna je primjena mjera zaštite okoliša i prirode prema posebnim propisima i odgovarajućim poglavljima ovog Prostornog plana.</w:t>
      </w:r>
      <w:r w:rsidRPr="00055DB8">
        <w:rPr>
          <w:rFonts w:eastAsia="Calibri" w:cs="Arial"/>
          <w:kern w:val="0"/>
          <w14:ligatures w14:val="none"/>
        </w:rPr>
        <w:t>“.</w:t>
      </w:r>
    </w:p>
    <w:p w14:paraId="47295005"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2C739440" w14:textId="6D0C3005"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126</w:t>
      </w:r>
      <w:r w:rsidRPr="00A81BB1">
        <w:rPr>
          <w:rFonts w:eastAsia="Times New Roman" w:cs="Times New Roman"/>
          <w:b/>
          <w:bCs/>
          <w:snapToGrid w:val="0"/>
          <w:kern w:val="0"/>
          <w:szCs w:val="20"/>
          <w14:ligatures w14:val="none"/>
        </w:rPr>
        <w:t>.</w:t>
      </w:r>
    </w:p>
    <w:p w14:paraId="627D9BD0"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3A66C840" w14:textId="7EB3EBFA" w:rsidR="00FB4108" w:rsidRPr="001E658B" w:rsidRDefault="001E658B" w:rsidP="001E658B">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72.f broj naslova poglavlja „</w:t>
      </w:r>
      <w:r>
        <w:rPr>
          <w:rFonts w:eastAsia="Times New Roman" w:cs="Times New Roman"/>
          <w:b/>
          <w:bCs/>
          <w:snapToGrid w:val="0"/>
          <w:kern w:val="0"/>
          <w:szCs w:val="20"/>
          <w14:ligatures w14:val="none"/>
        </w:rPr>
        <w:t>2.4.3.</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2.2.2.3.</w:t>
      </w:r>
      <w:r>
        <w:rPr>
          <w:rFonts w:eastAsia="Times New Roman" w:cs="Times New Roman"/>
          <w:snapToGrid w:val="0"/>
          <w:kern w:val="0"/>
          <w:szCs w:val="20"/>
          <w14:ligatures w14:val="none"/>
        </w:rPr>
        <w:t>“.</w:t>
      </w:r>
    </w:p>
    <w:p w14:paraId="3B8936D4"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083C58C0" w14:textId="5060EE1E"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127</w:t>
      </w:r>
      <w:r w:rsidRPr="00A81BB1">
        <w:rPr>
          <w:rFonts w:eastAsia="Times New Roman" w:cs="Times New Roman"/>
          <w:b/>
          <w:bCs/>
          <w:snapToGrid w:val="0"/>
          <w:kern w:val="0"/>
          <w:szCs w:val="20"/>
          <w14:ligatures w14:val="none"/>
        </w:rPr>
        <w:t>.</w:t>
      </w:r>
    </w:p>
    <w:p w14:paraId="41AD3674"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1C823084" w14:textId="5E09750E" w:rsidR="001E658B" w:rsidRDefault="001E658B" w:rsidP="001E658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73. mijenja se i glasi:</w:t>
      </w:r>
    </w:p>
    <w:p w14:paraId="1CDCEF5C" w14:textId="77777777" w:rsidR="001E658B" w:rsidRDefault="001E658B" w:rsidP="001E658B">
      <w:pPr>
        <w:spacing w:after="0" w:line="240" w:lineRule="auto"/>
        <w:jc w:val="both"/>
        <w:rPr>
          <w:rFonts w:eastAsia="Times New Roman" w:cs="Times New Roman"/>
          <w:snapToGrid w:val="0"/>
          <w:kern w:val="0"/>
          <w:szCs w:val="20"/>
          <w14:ligatures w14:val="none"/>
        </w:rPr>
      </w:pPr>
    </w:p>
    <w:p w14:paraId="579AD659" w14:textId="13000D16" w:rsidR="001E658B" w:rsidRPr="001E658B" w:rsidRDefault="001E658B" w:rsidP="001E658B">
      <w:pPr>
        <w:tabs>
          <w:tab w:val="left" w:pos="426"/>
        </w:tabs>
        <w:spacing w:after="0" w:line="300" w:lineRule="exact"/>
        <w:jc w:val="both"/>
        <w:rPr>
          <w:rFonts w:eastAsia="Times New Roman" w:cs="Arial"/>
          <w:snapToGrid w:val="0"/>
          <w:kern w:val="0"/>
          <w14:ligatures w14:val="none"/>
        </w:rPr>
      </w:pPr>
      <w:r w:rsidRPr="001E658B">
        <w:rPr>
          <w:rFonts w:eastAsia="Times New Roman" w:cs="Arial"/>
          <w:snapToGrid w:val="0"/>
          <w:kern w:val="0"/>
          <w14:ligatures w14:val="none"/>
        </w:rPr>
        <w:t xml:space="preserve">„(1) Na površinama sportsko-rekreacijske namjene unutar izdvojenog građevinskog područja izvan naselja mogu se graditi građevine namijenjene sportskim i rekreacijskim aktivnostima te uređivati sportska i rekreacijska igrališta s pratećim građevinama i sadržajima. Mogu se graditi/uređivati i prometnice, parkirališta, garaže, trgovi, parkovi, dječja igrališta, biciklističke </w:t>
      </w:r>
      <w:r w:rsidRPr="001E658B">
        <w:rPr>
          <w:rFonts w:eastAsia="Times New Roman" w:cs="Arial"/>
          <w:snapToGrid w:val="0"/>
          <w:kern w:val="0"/>
          <w14:ligatures w14:val="none"/>
        </w:rPr>
        <w:lastRenderedPageBreak/>
        <w:t>staze, pješačke staze, infrastrukturna mreža i manje infrastrukturne građevine i uređaji, a u funkciji osnovne namjene.</w:t>
      </w:r>
    </w:p>
    <w:p w14:paraId="6A1DFA39" w14:textId="77777777" w:rsidR="001E658B" w:rsidRPr="001E658B" w:rsidRDefault="001E658B" w:rsidP="001E658B">
      <w:pPr>
        <w:tabs>
          <w:tab w:val="left" w:pos="426"/>
        </w:tabs>
        <w:spacing w:after="0" w:line="300" w:lineRule="exact"/>
        <w:jc w:val="both"/>
        <w:rPr>
          <w:rFonts w:eastAsia="Times New Roman" w:cs="Arial"/>
          <w:snapToGrid w:val="0"/>
          <w:kern w:val="0"/>
          <w14:ligatures w14:val="none"/>
        </w:rPr>
      </w:pPr>
    </w:p>
    <w:p w14:paraId="1B154ED3" w14:textId="77777777" w:rsidR="001E658B" w:rsidRPr="001E658B" w:rsidRDefault="001E658B" w:rsidP="001E658B">
      <w:pPr>
        <w:spacing w:after="0" w:line="240" w:lineRule="auto"/>
        <w:jc w:val="both"/>
        <w:rPr>
          <w:rFonts w:eastAsia="Times New Roman" w:cs="Arial"/>
          <w:snapToGrid w:val="0"/>
          <w:kern w:val="0"/>
          <w14:ligatures w14:val="none"/>
        </w:rPr>
      </w:pPr>
      <w:r w:rsidRPr="001E658B">
        <w:rPr>
          <w:rFonts w:eastAsia="Times New Roman" w:cs="Arial"/>
          <w:snapToGrid w:val="0"/>
          <w:kern w:val="0"/>
          <w14:ligatures w14:val="none"/>
        </w:rPr>
        <w:t xml:space="preserve">(2) Sportsko-rekreacijska namjena navedena u stavku 1. ovog članka smatra se: </w:t>
      </w:r>
    </w:p>
    <w:p w14:paraId="1B7DC0A2" w14:textId="77777777" w:rsidR="001E658B" w:rsidRPr="001E658B" w:rsidRDefault="001E658B" w:rsidP="003C14D2">
      <w:pPr>
        <w:numPr>
          <w:ilvl w:val="0"/>
          <w:numId w:val="136"/>
        </w:numPr>
        <w:spacing w:after="200" w:line="276" w:lineRule="auto"/>
        <w:ind w:left="284" w:hanging="284"/>
        <w:contextualSpacing/>
        <w:jc w:val="both"/>
        <w:rPr>
          <w:rFonts w:eastAsia="Calibri" w:cs="Arial"/>
          <w:snapToGrid w:val="0"/>
          <w:kern w:val="0"/>
          <w14:ligatures w14:val="none"/>
        </w:rPr>
      </w:pPr>
      <w:r w:rsidRPr="001E658B">
        <w:rPr>
          <w:rFonts w:eastAsia="Calibri" w:cs="Arial"/>
          <w:kern w:val="0"/>
          <w14:ligatures w14:val="none"/>
        </w:rPr>
        <w:t xml:space="preserve">sportsko-rekreacijska namjena, </w:t>
      </w:r>
    </w:p>
    <w:p w14:paraId="4253C15F" w14:textId="77777777" w:rsidR="001E658B" w:rsidRPr="001E658B" w:rsidRDefault="001E658B" w:rsidP="003C14D2">
      <w:pPr>
        <w:numPr>
          <w:ilvl w:val="0"/>
          <w:numId w:val="136"/>
        </w:numPr>
        <w:spacing w:after="200" w:line="276" w:lineRule="auto"/>
        <w:ind w:left="284" w:hanging="284"/>
        <w:contextualSpacing/>
        <w:jc w:val="both"/>
        <w:rPr>
          <w:rFonts w:eastAsia="Calibri" w:cs="Arial"/>
          <w:snapToGrid w:val="0"/>
          <w:kern w:val="0"/>
          <w14:ligatures w14:val="none"/>
        </w:rPr>
      </w:pPr>
      <w:r w:rsidRPr="001E658B">
        <w:rPr>
          <w:rFonts w:eastAsia="Calibri" w:cs="Arial"/>
          <w:kern w:val="0"/>
          <w14:ligatures w14:val="none"/>
        </w:rPr>
        <w:t>sport (oznaka R1),</w:t>
      </w:r>
    </w:p>
    <w:p w14:paraId="222E2E08" w14:textId="77777777" w:rsidR="001E658B" w:rsidRPr="001E658B" w:rsidRDefault="001E658B" w:rsidP="003C14D2">
      <w:pPr>
        <w:numPr>
          <w:ilvl w:val="0"/>
          <w:numId w:val="136"/>
        </w:numPr>
        <w:spacing w:after="200" w:line="276" w:lineRule="auto"/>
        <w:ind w:left="284" w:hanging="284"/>
        <w:contextualSpacing/>
        <w:jc w:val="both"/>
        <w:rPr>
          <w:rFonts w:eastAsia="Calibri" w:cs="Arial"/>
          <w:snapToGrid w:val="0"/>
          <w:kern w:val="0"/>
          <w14:ligatures w14:val="none"/>
        </w:rPr>
      </w:pPr>
      <w:r w:rsidRPr="001E658B">
        <w:rPr>
          <w:rFonts w:eastAsia="Calibri" w:cs="Arial"/>
          <w:kern w:val="0"/>
          <w14:ligatures w14:val="none"/>
        </w:rPr>
        <w:t>lovački dom (oznaka R4),</w:t>
      </w:r>
    </w:p>
    <w:p w14:paraId="60A8BE8C" w14:textId="77777777" w:rsidR="001E658B" w:rsidRPr="001E658B" w:rsidRDefault="001E658B" w:rsidP="003C14D2">
      <w:pPr>
        <w:numPr>
          <w:ilvl w:val="0"/>
          <w:numId w:val="136"/>
        </w:numPr>
        <w:spacing w:after="0" w:line="276" w:lineRule="auto"/>
        <w:ind w:left="284" w:hanging="284"/>
        <w:contextualSpacing/>
        <w:jc w:val="both"/>
        <w:rPr>
          <w:rFonts w:eastAsia="Calibri" w:cs="Arial"/>
          <w:kern w:val="0"/>
          <w14:ligatures w14:val="none"/>
        </w:rPr>
      </w:pPr>
      <w:r w:rsidRPr="001E658B">
        <w:rPr>
          <w:rFonts w:eastAsia="Calibri" w:cs="Arial"/>
          <w:kern w:val="0"/>
          <w14:ligatures w14:val="none"/>
        </w:rPr>
        <w:t>kinološka djelatnost (oznaka R5).</w:t>
      </w:r>
    </w:p>
    <w:p w14:paraId="44A2F24D" w14:textId="77777777" w:rsidR="001E658B" w:rsidRPr="001E658B" w:rsidRDefault="001E658B" w:rsidP="001E658B">
      <w:pPr>
        <w:spacing w:after="0" w:line="240" w:lineRule="auto"/>
        <w:jc w:val="both"/>
        <w:rPr>
          <w:rFonts w:eastAsia="Times New Roman" w:cs="Arial"/>
          <w:snapToGrid w:val="0"/>
          <w:kern w:val="0"/>
          <w14:ligatures w14:val="none"/>
        </w:rPr>
      </w:pPr>
    </w:p>
    <w:p w14:paraId="3A364DF6" w14:textId="77777777" w:rsidR="001E658B" w:rsidRPr="001E658B" w:rsidRDefault="001E658B" w:rsidP="001E658B">
      <w:pPr>
        <w:spacing w:after="0" w:line="240" w:lineRule="auto"/>
        <w:jc w:val="both"/>
        <w:rPr>
          <w:rFonts w:eastAsia="Calibri" w:cs="Arial"/>
          <w:kern w:val="0"/>
          <w14:ligatures w14:val="none"/>
        </w:rPr>
      </w:pPr>
      <w:r w:rsidRPr="001E658B">
        <w:rPr>
          <w:rFonts w:eastAsia="Times New Roman" w:cs="Arial"/>
          <w:snapToGrid w:val="0"/>
          <w:kern w:val="0"/>
          <w14:ligatures w14:val="none"/>
        </w:rPr>
        <w:t>(3)</w:t>
      </w:r>
      <w:r w:rsidRPr="001E658B">
        <w:rPr>
          <w:rFonts w:eastAsia="Calibri" w:cs="Arial"/>
          <w:kern w:val="0"/>
          <w14:ligatures w14:val="none"/>
        </w:rPr>
        <w:t xml:space="preserve"> U sklopu osnovne sportsko-rekreacijske namjene određene u stavku 2. ovog članka dozvoljava se odvijanje ugostiteljsko-turističke namjene:</w:t>
      </w:r>
    </w:p>
    <w:p w14:paraId="5059B5FA" w14:textId="77777777" w:rsidR="001E658B" w:rsidRPr="001E658B" w:rsidRDefault="001E658B" w:rsidP="003C14D2">
      <w:pPr>
        <w:numPr>
          <w:ilvl w:val="0"/>
          <w:numId w:val="133"/>
        </w:numPr>
        <w:spacing w:after="200" w:line="276" w:lineRule="auto"/>
        <w:ind w:left="284" w:hanging="284"/>
        <w:contextualSpacing/>
        <w:jc w:val="both"/>
        <w:rPr>
          <w:rFonts w:eastAsia="Times New Roman" w:cs="Arial"/>
          <w:kern w:val="0"/>
          <w:szCs w:val="24"/>
          <w:lang w:eastAsia="hr-HR"/>
          <w14:ligatures w14:val="none"/>
        </w:rPr>
      </w:pPr>
      <w:r w:rsidRPr="001E658B">
        <w:rPr>
          <w:rFonts w:eastAsia="Times New Roman" w:cs="Arial"/>
          <w:kern w:val="0"/>
          <w:szCs w:val="24"/>
          <w:lang w:eastAsia="hr-HR"/>
          <w14:ligatures w14:val="none"/>
        </w:rPr>
        <w:t xml:space="preserve">ugostiteljstvo (restoran, </w:t>
      </w:r>
      <w:proofErr w:type="spellStart"/>
      <w:r w:rsidRPr="001E658B">
        <w:rPr>
          <w:rFonts w:eastAsia="Times New Roman" w:cs="Arial"/>
          <w:kern w:val="0"/>
          <w:szCs w:val="24"/>
          <w:lang w:eastAsia="hr-HR"/>
          <w14:ligatures w14:val="none"/>
        </w:rPr>
        <w:t>caffe</w:t>
      </w:r>
      <w:proofErr w:type="spellEnd"/>
      <w:r w:rsidRPr="001E658B">
        <w:rPr>
          <w:rFonts w:eastAsia="Times New Roman" w:cs="Arial"/>
          <w:kern w:val="0"/>
          <w:szCs w:val="24"/>
          <w:lang w:eastAsia="hr-HR"/>
          <w14:ligatures w14:val="none"/>
        </w:rPr>
        <w:t>-i i slično),</w:t>
      </w:r>
    </w:p>
    <w:p w14:paraId="1CA708F8" w14:textId="77777777" w:rsidR="001E658B" w:rsidRPr="001E658B" w:rsidRDefault="001E658B" w:rsidP="003C14D2">
      <w:pPr>
        <w:numPr>
          <w:ilvl w:val="0"/>
          <w:numId w:val="133"/>
        </w:numPr>
        <w:spacing w:after="0" w:line="276" w:lineRule="auto"/>
        <w:ind w:left="284" w:hanging="284"/>
        <w:contextualSpacing/>
        <w:jc w:val="both"/>
        <w:rPr>
          <w:rFonts w:eastAsia="Times New Roman" w:cs="Arial"/>
          <w:kern w:val="0"/>
          <w:szCs w:val="24"/>
          <w:lang w:eastAsia="hr-HR"/>
          <w14:ligatures w14:val="none"/>
        </w:rPr>
      </w:pPr>
      <w:r w:rsidRPr="001E658B">
        <w:rPr>
          <w:rFonts w:eastAsia="Times New Roman" w:cs="Arial"/>
          <w:kern w:val="0"/>
          <w:szCs w:val="24"/>
          <w:lang w:eastAsia="hr-HR"/>
          <w14:ligatures w14:val="none"/>
        </w:rPr>
        <w:t>smještajni kapaciteti (hotel, kamp i slično).</w:t>
      </w:r>
    </w:p>
    <w:p w14:paraId="4F0FE111" w14:textId="77777777" w:rsidR="001E658B" w:rsidRPr="001E658B" w:rsidRDefault="001E658B" w:rsidP="001E658B">
      <w:pPr>
        <w:tabs>
          <w:tab w:val="left" w:pos="426"/>
        </w:tabs>
        <w:spacing w:after="0" w:line="300" w:lineRule="exact"/>
        <w:jc w:val="both"/>
        <w:rPr>
          <w:rFonts w:eastAsia="Times New Roman" w:cs="Arial"/>
          <w:snapToGrid w:val="0"/>
          <w:kern w:val="0"/>
          <w14:ligatures w14:val="none"/>
        </w:rPr>
      </w:pPr>
    </w:p>
    <w:p w14:paraId="2F3A3440" w14:textId="20159A6E" w:rsidR="001E658B" w:rsidRPr="001E658B" w:rsidRDefault="001E658B" w:rsidP="001E658B">
      <w:pPr>
        <w:tabs>
          <w:tab w:val="left" w:pos="426"/>
        </w:tabs>
        <w:spacing w:after="0" w:line="300" w:lineRule="exact"/>
        <w:jc w:val="both"/>
        <w:rPr>
          <w:rFonts w:eastAsia="Times New Roman" w:cs="Arial"/>
          <w:snapToGrid w:val="0"/>
          <w:kern w:val="0"/>
          <w14:ligatures w14:val="none"/>
        </w:rPr>
      </w:pPr>
      <w:r w:rsidRPr="001E658B">
        <w:rPr>
          <w:rFonts w:eastAsia="Times New Roman" w:cs="Arial"/>
          <w:snapToGrid w:val="0"/>
          <w:kern w:val="0"/>
          <w14:ligatures w14:val="none"/>
        </w:rPr>
        <w:t>(4) Na površini sportsko-rekreacijske namjene ne može se planirati stambena izgradnja.“.</w:t>
      </w:r>
    </w:p>
    <w:p w14:paraId="33DEFD2C"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350F2F39" w14:textId="0E07CB6A"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128</w:t>
      </w:r>
      <w:r w:rsidRPr="00A81BB1">
        <w:rPr>
          <w:rFonts w:eastAsia="Times New Roman" w:cs="Times New Roman"/>
          <w:b/>
          <w:bCs/>
          <w:snapToGrid w:val="0"/>
          <w:kern w:val="0"/>
          <w:szCs w:val="20"/>
          <w14:ligatures w14:val="none"/>
        </w:rPr>
        <w:t>.</w:t>
      </w:r>
    </w:p>
    <w:p w14:paraId="6DE68B40"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645E8AA7" w14:textId="28C31571" w:rsidR="008D0B6B" w:rsidRDefault="008D0B6B" w:rsidP="008D0B6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74. mijenja se i glasi:</w:t>
      </w:r>
    </w:p>
    <w:p w14:paraId="10692384" w14:textId="77777777" w:rsidR="008D0B6B" w:rsidRDefault="008D0B6B" w:rsidP="008D0B6B">
      <w:pPr>
        <w:spacing w:after="0" w:line="240" w:lineRule="auto"/>
        <w:jc w:val="both"/>
        <w:rPr>
          <w:rFonts w:eastAsia="Times New Roman" w:cs="Times New Roman"/>
          <w:snapToGrid w:val="0"/>
          <w:kern w:val="0"/>
          <w:szCs w:val="20"/>
          <w14:ligatures w14:val="none"/>
        </w:rPr>
      </w:pPr>
    </w:p>
    <w:p w14:paraId="24D86FDF" w14:textId="0673FEE9" w:rsidR="008D0B6B" w:rsidRPr="008D0B6B" w:rsidRDefault="008D0B6B" w:rsidP="008D0B6B">
      <w:pPr>
        <w:autoSpaceDE w:val="0"/>
        <w:autoSpaceDN w:val="0"/>
        <w:adjustRightInd w:val="0"/>
        <w:spacing w:after="0" w:line="276" w:lineRule="auto"/>
        <w:jc w:val="both"/>
        <w:rPr>
          <w:rFonts w:eastAsia="Calibri" w:cs="Arial"/>
          <w:kern w:val="0"/>
          <w14:ligatures w14:val="none"/>
        </w:rPr>
      </w:pPr>
      <w:r w:rsidRPr="0069746A">
        <w:rPr>
          <w:rFonts w:eastAsia="Calibri" w:cs="Arial"/>
          <w:kern w:val="0"/>
          <w14:ligatures w14:val="none"/>
        </w:rPr>
        <w:t>„</w:t>
      </w:r>
      <w:r w:rsidRPr="008D0B6B">
        <w:rPr>
          <w:rFonts w:eastAsia="Calibri" w:cs="Arial"/>
          <w:kern w:val="0"/>
          <w14:ligatures w14:val="none"/>
        </w:rPr>
        <w:t xml:space="preserve">(1) Uvjeti uređenja građevne čestice i gradnja građevina </w:t>
      </w:r>
      <w:r w:rsidRPr="008D0B6B">
        <w:rPr>
          <w:rFonts w:eastAsia="Calibri" w:cs="Arial"/>
          <w:b/>
          <w:kern w:val="0"/>
          <w14:ligatures w14:val="none"/>
        </w:rPr>
        <w:t>sportsko - rekreacijske namjene</w:t>
      </w:r>
      <w:r w:rsidRPr="008D0B6B">
        <w:rPr>
          <w:rFonts w:eastAsia="Calibri" w:cs="Arial"/>
          <w:kern w:val="0"/>
          <w14:ligatures w14:val="none"/>
        </w:rPr>
        <w:t>, navedenih u članku 73. ovog Prostornog plana sljedeći su:</w:t>
      </w:r>
    </w:p>
    <w:p w14:paraId="1E488F63"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 xml:space="preserve">najmanja dozvoljena površina građevne čestice određena je u poglavlju </w:t>
      </w:r>
      <w:r w:rsidRPr="008D0B6B">
        <w:rPr>
          <w:rFonts w:eastAsia="Times New Roman" w:cs="Arial"/>
          <w:b/>
          <w:bCs/>
          <w:kern w:val="0"/>
          <w:szCs w:val="24"/>
          <w:lang w:eastAsia="hr-HR"/>
          <w14:ligatures w14:val="none"/>
        </w:rPr>
        <w:t xml:space="preserve">Veličina građevne čestice i položaj građevina </w:t>
      </w:r>
      <w:r w:rsidRPr="008D0B6B">
        <w:rPr>
          <w:rFonts w:eastAsia="Times New Roman" w:cs="Arial"/>
          <w:kern w:val="0"/>
          <w:szCs w:val="24"/>
          <w:lang w:eastAsia="hr-HR"/>
          <w14:ligatures w14:val="none"/>
        </w:rPr>
        <w:t>ovog Prostornog plana,</w:t>
      </w:r>
    </w:p>
    <w:p w14:paraId="60B1867B" w14:textId="77777777" w:rsidR="008D0B6B" w:rsidRPr="008D0B6B" w:rsidRDefault="008D0B6B" w:rsidP="003C14D2">
      <w:pPr>
        <w:numPr>
          <w:ilvl w:val="0"/>
          <w:numId w:val="100"/>
        </w:numPr>
        <w:autoSpaceDE w:val="0"/>
        <w:autoSpaceDN w:val="0"/>
        <w:adjustRightInd w:val="0"/>
        <w:spacing w:after="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 xml:space="preserve">najveći koeficijent izgrađenosti je </w:t>
      </w:r>
      <w:proofErr w:type="spellStart"/>
      <w:r w:rsidRPr="008D0B6B">
        <w:rPr>
          <w:rFonts w:eastAsia="Times New Roman" w:cs="Arial"/>
          <w:kern w:val="0"/>
          <w:szCs w:val="24"/>
          <w:lang w:eastAsia="hr-HR"/>
          <w14:ligatures w14:val="none"/>
        </w:rPr>
        <w:t>kig</w:t>
      </w:r>
      <w:proofErr w:type="spellEnd"/>
      <w:r w:rsidRPr="008D0B6B">
        <w:rPr>
          <w:rFonts w:eastAsia="Times New Roman" w:cs="Arial"/>
          <w:kern w:val="0"/>
          <w:szCs w:val="24"/>
          <w:lang w:eastAsia="hr-HR"/>
          <w14:ligatures w14:val="none"/>
        </w:rPr>
        <w:t xml:space="preserve">=0,4, </w:t>
      </w:r>
    </w:p>
    <w:p w14:paraId="1580FB65" w14:textId="77777777" w:rsidR="008D0B6B" w:rsidRPr="008D0B6B" w:rsidRDefault="008D0B6B" w:rsidP="003C14D2">
      <w:pPr>
        <w:numPr>
          <w:ilvl w:val="0"/>
          <w:numId w:val="100"/>
        </w:numPr>
        <w:autoSpaceDE w:val="0"/>
        <w:autoSpaceDN w:val="0"/>
        <w:adjustRightInd w:val="0"/>
        <w:spacing w:after="0" w:line="276" w:lineRule="auto"/>
        <w:contextualSpacing/>
        <w:jc w:val="both"/>
        <w:rPr>
          <w:rFonts w:eastAsia="Calibri" w:cs="Arial"/>
          <w:kern w:val="0"/>
          <w14:ligatures w14:val="none"/>
        </w:rPr>
      </w:pPr>
      <w:r w:rsidRPr="008D0B6B">
        <w:rPr>
          <w:rFonts w:eastAsia="Calibri" w:cs="Arial"/>
          <w:kern w:val="0"/>
          <w14:ligatures w14:val="none"/>
        </w:rPr>
        <w:t>najveći koeficijent iskoristivosti je kis=2,0,</w:t>
      </w:r>
    </w:p>
    <w:p w14:paraId="10391BF3"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na građevnoj čestici dozvoljeno je smjestiti jednu ili arhitektonski kompleks građevina sportsko - rekreacijske namjene kao građevine osnovne namjene,</w:t>
      </w:r>
    </w:p>
    <w:p w14:paraId="79F1ECFA"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uz građevine osnovne namjene dozvoljeno je na istoj građevnoj čestici smještaj prateće i pomoćne građevine koje su sukladne osnovnoj namjeni,</w:t>
      </w:r>
    </w:p>
    <w:p w14:paraId="511D1965"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 xml:space="preserve">najveća etažna visina građevine osnovne namjene je E=Po/S+P+1K+Pk/UK, odnosno maksimalna  visina građevine je </w:t>
      </w:r>
      <w:proofErr w:type="spellStart"/>
      <w:r w:rsidRPr="008D0B6B">
        <w:rPr>
          <w:rFonts w:eastAsia="Times New Roman" w:cs="Arial"/>
          <w:kern w:val="0"/>
          <w:szCs w:val="24"/>
          <w:lang w:eastAsia="hr-HR"/>
          <w14:ligatures w14:val="none"/>
        </w:rPr>
        <w:t>Vmax</w:t>
      </w:r>
      <w:proofErr w:type="spellEnd"/>
      <w:r w:rsidRPr="008D0B6B">
        <w:rPr>
          <w:rFonts w:eastAsia="Times New Roman" w:cs="Arial"/>
          <w:kern w:val="0"/>
          <w:szCs w:val="24"/>
          <w:lang w:eastAsia="hr-HR"/>
          <w14:ligatures w14:val="none"/>
        </w:rPr>
        <w:t>=10,0 m, a iznimno i više zbog konstruktivno-tehnološkog rješenja i proces odvijanja namjene,</w:t>
      </w:r>
    </w:p>
    <w:p w14:paraId="64642B27"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najveća dozvoljena visina građevine osnovne namjene, određena u prethodnom podstavku ovog članka, može ostati iako je potreban manji broj etaža,</w:t>
      </w:r>
    </w:p>
    <w:p w14:paraId="71D873D9"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najveća etažna visina pomoćni/pratećih građevina je E=Po/</w:t>
      </w:r>
      <w:proofErr w:type="spellStart"/>
      <w:r w:rsidRPr="008D0B6B">
        <w:rPr>
          <w:rFonts w:eastAsia="Times New Roman" w:cs="Arial"/>
          <w:kern w:val="0"/>
          <w:szCs w:val="24"/>
          <w:lang w:eastAsia="hr-HR"/>
          <w14:ligatures w14:val="none"/>
        </w:rPr>
        <w:t>S+P+Pk</w:t>
      </w:r>
      <w:proofErr w:type="spellEnd"/>
      <w:r w:rsidRPr="008D0B6B">
        <w:rPr>
          <w:rFonts w:eastAsia="Times New Roman" w:cs="Arial"/>
          <w:kern w:val="0"/>
          <w:szCs w:val="24"/>
          <w:lang w:eastAsia="hr-HR"/>
          <w14:ligatures w14:val="none"/>
        </w:rPr>
        <w:t xml:space="preserve">, odnosno maksimalna visina građevine je </w:t>
      </w:r>
      <w:proofErr w:type="spellStart"/>
      <w:r w:rsidRPr="008D0B6B">
        <w:rPr>
          <w:rFonts w:eastAsia="Times New Roman" w:cs="Arial"/>
          <w:kern w:val="0"/>
          <w:szCs w:val="24"/>
          <w:lang w:eastAsia="hr-HR"/>
          <w14:ligatures w14:val="none"/>
        </w:rPr>
        <w:t>Vmax</w:t>
      </w:r>
      <w:proofErr w:type="spellEnd"/>
      <w:r w:rsidRPr="008D0B6B">
        <w:rPr>
          <w:rFonts w:eastAsia="Times New Roman" w:cs="Arial"/>
          <w:kern w:val="0"/>
          <w:szCs w:val="24"/>
          <w:lang w:eastAsia="hr-HR"/>
          <w14:ligatures w14:val="none"/>
        </w:rPr>
        <w:t>= 6,0 m, a iznimno i više,</w:t>
      </w:r>
    </w:p>
    <w:p w14:paraId="17E12F44"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udaljenost građevine osnovne namjene od regulacijske linije iznosi najmanje 5,0 m,</w:t>
      </w:r>
    </w:p>
    <w:p w14:paraId="34DEF8AE"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b/>
          <w:bCs/>
          <w:kern w:val="0"/>
          <w:szCs w:val="24"/>
          <w:lang w:eastAsia="hr-HR"/>
          <w14:ligatures w14:val="none"/>
        </w:rPr>
      </w:pPr>
      <w:r w:rsidRPr="008D0B6B">
        <w:rPr>
          <w:rFonts w:eastAsia="Times New Roman" w:cs="Arial"/>
          <w:kern w:val="0"/>
          <w:szCs w:val="24"/>
          <w:lang w:eastAsia="hr-HR"/>
          <w14:ligatures w14:val="none"/>
        </w:rPr>
        <w:t xml:space="preserve">građevine trebaju od bočnih granica građevne čestice biti najmanje odmaknute za 3,0 m odnosno kako je određeno u poglavlju </w:t>
      </w:r>
      <w:r w:rsidRPr="008D0B6B">
        <w:rPr>
          <w:rFonts w:eastAsia="Times New Roman" w:cs="Arial"/>
          <w:b/>
          <w:bCs/>
          <w:kern w:val="0"/>
          <w:szCs w:val="24"/>
          <w:lang w:eastAsia="hr-HR"/>
          <w14:ligatures w14:val="none"/>
        </w:rPr>
        <w:t xml:space="preserve">Udaljenost građevina od granica susjednih građevnih čestica </w:t>
      </w:r>
      <w:r w:rsidRPr="008D0B6B">
        <w:rPr>
          <w:rFonts w:eastAsia="Times New Roman" w:cs="Arial"/>
          <w:kern w:val="0"/>
          <w:szCs w:val="24"/>
          <w:lang w:eastAsia="hr-HR"/>
          <w14:ligatures w14:val="none"/>
        </w:rPr>
        <w:t>ovog Prostornog plana,</w:t>
      </w:r>
      <w:r w:rsidRPr="008D0B6B">
        <w:rPr>
          <w:rFonts w:eastAsia="Times New Roman" w:cs="Arial"/>
          <w:b/>
          <w:bCs/>
          <w:kern w:val="0"/>
          <w:szCs w:val="24"/>
          <w:lang w:eastAsia="hr-HR"/>
          <w14:ligatures w14:val="none"/>
        </w:rPr>
        <w:t xml:space="preserve"> </w:t>
      </w:r>
    </w:p>
    <w:p w14:paraId="68F6EECB"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 xml:space="preserve">udaljenost između građevinama određena je poglavlju </w:t>
      </w:r>
      <w:r w:rsidRPr="008D0B6B">
        <w:rPr>
          <w:rFonts w:eastAsia="Times New Roman" w:cs="Arial"/>
          <w:b/>
          <w:bCs/>
          <w:kern w:val="0"/>
          <w:szCs w:val="24"/>
          <w:lang w:eastAsia="hr-HR"/>
          <w14:ligatures w14:val="none"/>
        </w:rPr>
        <w:t xml:space="preserve">Međusobna udaljenost između </w:t>
      </w:r>
      <w:r w:rsidRPr="008D0B6B">
        <w:rPr>
          <w:rFonts w:eastAsia="Times New Roman" w:cs="Arial"/>
          <w:b/>
          <w:kern w:val="0"/>
          <w:szCs w:val="24"/>
          <w:lang w:eastAsia="hr-HR"/>
          <w14:ligatures w14:val="none"/>
        </w:rPr>
        <w:t xml:space="preserve">osnovne/prateće/pomoćne građevine  </w:t>
      </w:r>
      <w:r w:rsidRPr="008D0B6B">
        <w:rPr>
          <w:rFonts w:eastAsia="Times New Roman" w:cs="Arial"/>
          <w:kern w:val="0"/>
          <w:szCs w:val="24"/>
          <w:lang w:eastAsia="hr-HR"/>
          <w14:ligatures w14:val="none"/>
        </w:rPr>
        <w:t>ovog Prostornog plana,</w:t>
      </w:r>
    </w:p>
    <w:p w14:paraId="6433DBCD"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0"/>
          <w:lang w:eastAsia="hr-HR"/>
          <w14:ligatures w14:val="none"/>
        </w:rPr>
        <w:t xml:space="preserve">krovovi građevina mogu biti izvedeni kao ravni, kosi, mansardni, </w:t>
      </w:r>
      <w:proofErr w:type="spellStart"/>
      <w:r w:rsidRPr="008D0B6B">
        <w:rPr>
          <w:rFonts w:eastAsia="Times New Roman" w:cs="Arial"/>
          <w:kern w:val="0"/>
          <w:szCs w:val="20"/>
          <w:lang w:eastAsia="hr-HR"/>
          <w14:ligatures w14:val="none"/>
        </w:rPr>
        <w:t>šed</w:t>
      </w:r>
      <w:proofErr w:type="spellEnd"/>
      <w:r w:rsidRPr="008D0B6B">
        <w:rPr>
          <w:rFonts w:eastAsia="Times New Roman" w:cs="Arial"/>
          <w:kern w:val="0"/>
          <w:szCs w:val="20"/>
          <w:lang w:eastAsia="hr-HR"/>
          <w14:ligatures w14:val="none"/>
        </w:rPr>
        <w:t xml:space="preserve">, </w:t>
      </w:r>
      <w:r w:rsidRPr="008D0B6B">
        <w:rPr>
          <w:rFonts w:eastAsia="Times New Roman" w:cs="Arial"/>
          <w:kern w:val="0"/>
          <w:lang w:eastAsia="hr-HR"/>
          <w14:ligatures w14:val="none"/>
        </w:rPr>
        <w:t>zaobljeni krovovi, krovovi nepravilnih geometrijskih oblika ili kombinacija navedenih</w:t>
      </w:r>
      <w:r w:rsidRPr="008D0B6B">
        <w:rPr>
          <w:rFonts w:eastAsia="Times New Roman" w:cs="Arial"/>
          <w:kern w:val="0"/>
          <w:szCs w:val="20"/>
          <w:lang w:eastAsia="hr-HR"/>
          <w14:ligatures w14:val="none"/>
        </w:rPr>
        <w:t xml:space="preserve"> odnosno kako je određeno u poglavlju </w:t>
      </w:r>
      <w:r w:rsidRPr="008D0B6B">
        <w:rPr>
          <w:rFonts w:eastAsia="Times New Roman" w:cs="Arial"/>
          <w:b/>
          <w:bCs/>
          <w:kern w:val="0"/>
          <w:szCs w:val="20"/>
          <w:lang w:eastAsia="hr-HR"/>
          <w14:ligatures w14:val="none"/>
        </w:rPr>
        <w:t>Visina i oblikovanje građevina,</w:t>
      </w:r>
    </w:p>
    <w:p w14:paraId="3484438E"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Times New Roman"/>
          <w:snapToGrid w:val="0"/>
          <w:kern w:val="0"/>
          <w:szCs w:val="20"/>
          <w14:ligatures w14:val="none"/>
        </w:rPr>
        <w:t>najmanje 25% građevne čestice potrebno je urediti kao zelenu površinu uređenu niskim i visokim zelenilom</w:t>
      </w:r>
      <w:r w:rsidRPr="008D0B6B">
        <w:rPr>
          <w:rFonts w:eastAsia="Calibri" w:cs="Arial"/>
          <w:kern w:val="0"/>
          <w14:ligatures w14:val="none"/>
        </w:rPr>
        <w:t xml:space="preserve"> namijenjenu za odmor i rekreaciju korisnika prostora, a najmanje 15%</w:t>
      </w:r>
      <w:r w:rsidRPr="008D0B6B">
        <w:rPr>
          <w:rFonts w:eastAsia="Times New Roman" w:cs="Times New Roman"/>
          <w:snapToGrid w:val="0"/>
          <w:kern w:val="0"/>
          <w:szCs w:val="20"/>
          <w14:ligatures w14:val="none"/>
        </w:rPr>
        <w:t xml:space="preserve"> ukupne površine građevne čestice treba biti jedinstvena zelena površina,</w:t>
      </w:r>
    </w:p>
    <w:p w14:paraId="512070A2"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lastRenderedPageBreak/>
        <w:t>građevna čestica mora imati osiguran kolni pristup minimalne širine od 3,0 m na prometnu površinu,</w:t>
      </w:r>
    </w:p>
    <w:p w14:paraId="648DCCB8"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 xml:space="preserve">omogućuje se postavljanje ograde na granici građevne čestice najveće visine 1,60 m i iznimno i više, odnosno zaštitnih ograda propisane visine za otvorena sportska igrališta odnosno sukladno poglavlju </w:t>
      </w:r>
      <w:r w:rsidRPr="008D0B6B">
        <w:rPr>
          <w:rFonts w:eastAsia="Times New Roman" w:cs="Arial"/>
          <w:b/>
          <w:bCs/>
          <w:kern w:val="0"/>
          <w:szCs w:val="24"/>
          <w:lang w:eastAsia="hr-HR"/>
          <w14:ligatures w14:val="none"/>
        </w:rPr>
        <w:t xml:space="preserve">Ograde i </w:t>
      </w:r>
      <w:proofErr w:type="spellStart"/>
      <w:r w:rsidRPr="008D0B6B">
        <w:rPr>
          <w:rFonts w:eastAsia="Times New Roman" w:cs="Arial"/>
          <w:b/>
          <w:bCs/>
          <w:kern w:val="0"/>
          <w:szCs w:val="24"/>
          <w:lang w:eastAsia="hr-HR"/>
          <w14:ligatures w14:val="none"/>
        </w:rPr>
        <w:t>parterno</w:t>
      </w:r>
      <w:proofErr w:type="spellEnd"/>
      <w:r w:rsidRPr="008D0B6B">
        <w:rPr>
          <w:rFonts w:eastAsia="Times New Roman" w:cs="Arial"/>
          <w:b/>
          <w:bCs/>
          <w:kern w:val="0"/>
          <w:szCs w:val="24"/>
          <w:lang w:eastAsia="hr-HR"/>
          <w14:ligatures w14:val="none"/>
        </w:rPr>
        <w:t xml:space="preserve"> uređenje </w:t>
      </w:r>
      <w:r w:rsidRPr="008D0B6B">
        <w:rPr>
          <w:rFonts w:eastAsia="Times New Roman" w:cs="Arial"/>
          <w:kern w:val="0"/>
          <w:szCs w:val="24"/>
          <w:lang w:eastAsia="hr-HR"/>
          <w14:ligatures w14:val="none"/>
        </w:rPr>
        <w:t>ovog Prostornog plana,</w:t>
      </w:r>
    </w:p>
    <w:p w14:paraId="2EF38ED4"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snapToGrid w:val="0"/>
          <w:kern w:val="0"/>
          <w:szCs w:val="20"/>
          <w:lang w:eastAsia="hr-HR"/>
          <w14:ligatures w14:val="none"/>
        </w:rPr>
        <w:t xml:space="preserve">na građevnoj čestici potrebno je osigurati broj parkirališnih mjesta, sukladno poglavlju </w:t>
      </w:r>
      <w:r w:rsidRPr="008D0B6B">
        <w:rPr>
          <w:rFonts w:eastAsia="Times New Roman" w:cs="Arial"/>
          <w:b/>
          <w:bCs/>
          <w:snapToGrid w:val="0"/>
          <w:kern w:val="0"/>
          <w:szCs w:val="20"/>
          <w:lang w:eastAsia="hr-HR"/>
          <w14:ligatures w14:val="none"/>
        </w:rPr>
        <w:t>5.1.2. Parkirališna i garažna mjesta</w:t>
      </w:r>
      <w:r w:rsidRPr="008D0B6B">
        <w:rPr>
          <w:rFonts w:eastAsia="Times New Roman" w:cs="Arial"/>
          <w:snapToGrid w:val="0"/>
          <w:kern w:val="0"/>
          <w:szCs w:val="20"/>
          <w:lang w:eastAsia="hr-HR"/>
          <w14:ligatures w14:val="none"/>
        </w:rPr>
        <w:t xml:space="preserve"> ovog Prostornog plana.</w:t>
      </w:r>
    </w:p>
    <w:p w14:paraId="50BB28A4" w14:textId="77777777" w:rsidR="008D0B6B" w:rsidRPr="008D0B6B" w:rsidRDefault="008D0B6B" w:rsidP="008D0B6B">
      <w:pPr>
        <w:spacing w:after="0" w:line="276" w:lineRule="auto"/>
        <w:rPr>
          <w:rFonts w:eastAsia="Calibri" w:cs="Arial"/>
          <w:kern w:val="0"/>
          <w14:ligatures w14:val="none"/>
        </w:rPr>
      </w:pPr>
    </w:p>
    <w:p w14:paraId="3712FC50" w14:textId="77777777" w:rsidR="008D0B6B" w:rsidRPr="008D0B6B" w:rsidRDefault="008D0B6B" w:rsidP="008D0B6B">
      <w:pPr>
        <w:tabs>
          <w:tab w:val="left" w:pos="426"/>
        </w:tabs>
        <w:spacing w:after="0" w:line="300" w:lineRule="exact"/>
        <w:jc w:val="both"/>
        <w:rPr>
          <w:rFonts w:eastAsia="Times New Roman" w:cs="Arial"/>
          <w:snapToGrid w:val="0"/>
          <w:kern w:val="0"/>
          <w14:ligatures w14:val="none"/>
        </w:rPr>
      </w:pPr>
      <w:r w:rsidRPr="008D0B6B">
        <w:rPr>
          <w:rFonts w:eastAsia="Times New Roman" w:cs="Arial"/>
          <w:snapToGrid w:val="0"/>
          <w:kern w:val="0"/>
          <w14:ligatures w14:val="none"/>
        </w:rPr>
        <w:t>(2) Pješačke, biciklističke, jahaće i trim staze i slično moguće je graditi i uređivati sukladno obilježjima prostora na cijelom prostoru Grada Koprivnice sukladno mjerama zaštite.</w:t>
      </w:r>
    </w:p>
    <w:p w14:paraId="6E664FA4" w14:textId="77777777" w:rsidR="008D0B6B" w:rsidRPr="008D0B6B" w:rsidRDefault="008D0B6B" w:rsidP="008D0B6B">
      <w:pPr>
        <w:spacing w:after="0" w:line="276" w:lineRule="auto"/>
        <w:rPr>
          <w:rFonts w:eastAsia="Calibri" w:cs="Arial"/>
          <w:kern w:val="0"/>
          <w14:ligatures w14:val="none"/>
        </w:rPr>
      </w:pPr>
    </w:p>
    <w:p w14:paraId="660A4AD3" w14:textId="0D017052" w:rsidR="008D0B6B" w:rsidRPr="008D0B6B" w:rsidRDefault="008D0B6B" w:rsidP="008D0B6B">
      <w:pPr>
        <w:tabs>
          <w:tab w:val="left" w:pos="426"/>
        </w:tabs>
        <w:spacing w:after="0" w:line="300" w:lineRule="exact"/>
        <w:jc w:val="both"/>
        <w:rPr>
          <w:rFonts w:eastAsia="Times New Roman" w:cs="Arial"/>
          <w:snapToGrid w:val="0"/>
          <w:kern w:val="0"/>
          <w14:ligatures w14:val="none"/>
        </w:rPr>
      </w:pPr>
      <w:r w:rsidRPr="008D0B6B">
        <w:rPr>
          <w:rFonts w:eastAsia="Calibri" w:cs="Arial"/>
          <w:kern w:val="0"/>
          <w14:ligatures w14:val="none"/>
        </w:rPr>
        <w:t xml:space="preserve">(3) Ostali uvjeti uređenja građevne čestice te </w:t>
      </w:r>
      <w:r w:rsidRPr="008D0B6B">
        <w:rPr>
          <w:rFonts w:eastAsia="Calibri" w:cs="Arial"/>
          <w:snapToGrid w:val="0"/>
          <w:kern w:val="0"/>
          <w14:ligatures w14:val="none"/>
        </w:rPr>
        <w:t xml:space="preserve">gradnje i oblikovanja građevina </w:t>
      </w:r>
      <w:r w:rsidRPr="008D0B6B">
        <w:rPr>
          <w:rFonts w:eastAsia="Calibri" w:cs="Arial"/>
          <w:kern w:val="0"/>
          <w14:ligatures w14:val="none"/>
        </w:rPr>
        <w:t>sportsko-rekreacijske namjene određeni su u poglavlju</w:t>
      </w:r>
      <w:r w:rsidRPr="008D0B6B">
        <w:rPr>
          <w:rFonts w:eastAsia="Calibri" w:cs="Arial"/>
          <w:b/>
          <w:bCs/>
          <w:kern w:val="0"/>
          <w14:ligatures w14:val="none"/>
        </w:rPr>
        <w:t xml:space="preserve"> Opći uvjeti uređenja građevne čestice i gradnja građevine </w:t>
      </w:r>
      <w:r w:rsidRPr="008D0B6B">
        <w:rPr>
          <w:rFonts w:eastAsia="Calibri" w:cs="Arial"/>
          <w:kern w:val="0"/>
          <w14:ligatures w14:val="none"/>
        </w:rPr>
        <w:t>ovog Prostornog plana.</w:t>
      </w:r>
      <w:r w:rsidRPr="0069746A">
        <w:rPr>
          <w:rFonts w:eastAsia="Calibri" w:cs="Arial"/>
          <w:kern w:val="0"/>
          <w14:ligatures w14:val="none"/>
        </w:rPr>
        <w:t>“.</w:t>
      </w:r>
    </w:p>
    <w:p w14:paraId="67F107B9" w14:textId="77777777" w:rsidR="008D0B6B" w:rsidRDefault="008D0B6B" w:rsidP="008D0B6B">
      <w:pPr>
        <w:spacing w:after="0" w:line="240" w:lineRule="auto"/>
        <w:jc w:val="both"/>
        <w:rPr>
          <w:rFonts w:eastAsia="Times New Roman" w:cs="Times New Roman"/>
          <w:snapToGrid w:val="0"/>
          <w:kern w:val="0"/>
          <w:szCs w:val="20"/>
          <w14:ligatures w14:val="none"/>
        </w:rPr>
      </w:pPr>
    </w:p>
    <w:p w14:paraId="689593C8" w14:textId="0E5E3CF7"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129</w:t>
      </w:r>
      <w:r w:rsidRPr="00A81BB1">
        <w:rPr>
          <w:rFonts w:eastAsia="Times New Roman" w:cs="Times New Roman"/>
          <w:b/>
          <w:bCs/>
          <w:snapToGrid w:val="0"/>
          <w:kern w:val="0"/>
          <w:szCs w:val="20"/>
          <w14:ligatures w14:val="none"/>
        </w:rPr>
        <w:t>.</w:t>
      </w:r>
    </w:p>
    <w:p w14:paraId="7C88CF0F"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7E65FC8A" w14:textId="24C665DC" w:rsidR="00FD3D36" w:rsidRDefault="00FD3D36" w:rsidP="00FD3D36">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74. dodaje se novi naslov poglavlja „</w:t>
      </w:r>
      <w:r>
        <w:rPr>
          <w:rFonts w:eastAsia="Times New Roman" w:cs="Times New Roman"/>
          <w:b/>
          <w:bCs/>
          <w:snapToGrid w:val="0"/>
          <w:kern w:val="0"/>
          <w:szCs w:val="20"/>
          <w14:ligatures w14:val="none"/>
        </w:rPr>
        <w:t>Kinološka djelatnost</w:t>
      </w:r>
      <w:r>
        <w:rPr>
          <w:rFonts w:eastAsia="Times New Roman" w:cs="Times New Roman"/>
          <w:snapToGrid w:val="0"/>
          <w:kern w:val="0"/>
          <w:szCs w:val="20"/>
          <w14:ligatures w14:val="none"/>
        </w:rPr>
        <w:t xml:space="preserve">“ i </w:t>
      </w:r>
      <w:r w:rsidRPr="00FD3D36">
        <w:rPr>
          <w:rFonts w:eastAsia="Times New Roman" w:cs="Times New Roman"/>
          <w:b/>
          <w:bCs/>
          <w:snapToGrid w:val="0"/>
          <w:kern w:val="0"/>
          <w:szCs w:val="20"/>
          <w14:ligatures w14:val="none"/>
        </w:rPr>
        <w:t>članak 74.a</w:t>
      </w:r>
      <w:r>
        <w:rPr>
          <w:rFonts w:eastAsia="Times New Roman" w:cs="Times New Roman"/>
          <w:snapToGrid w:val="0"/>
          <w:kern w:val="0"/>
          <w:szCs w:val="20"/>
          <w14:ligatures w14:val="none"/>
        </w:rPr>
        <w:t xml:space="preserve"> koji glase:</w:t>
      </w:r>
    </w:p>
    <w:p w14:paraId="029BD719" w14:textId="77777777" w:rsidR="00D2064D" w:rsidRDefault="00D2064D" w:rsidP="00FD3D36">
      <w:pPr>
        <w:spacing w:after="0" w:line="240" w:lineRule="auto"/>
        <w:jc w:val="both"/>
        <w:rPr>
          <w:rFonts w:eastAsia="Times New Roman" w:cs="Times New Roman"/>
          <w:snapToGrid w:val="0"/>
          <w:kern w:val="0"/>
          <w:szCs w:val="20"/>
          <w14:ligatures w14:val="none"/>
        </w:rPr>
      </w:pPr>
    </w:p>
    <w:p w14:paraId="699E0BD9" w14:textId="491B87B6" w:rsidR="00D2064D" w:rsidRPr="00D2064D" w:rsidRDefault="00D2064D" w:rsidP="00D2064D">
      <w:pPr>
        <w:spacing w:after="0" w:line="240" w:lineRule="auto"/>
        <w:jc w:val="both"/>
        <w:rPr>
          <w:rFonts w:eastAsia="Times New Roman" w:cs="Times New Roman"/>
          <w:b/>
          <w:bCs/>
          <w:snapToGrid w:val="0"/>
          <w:kern w:val="0"/>
          <w:szCs w:val="20"/>
          <w14:ligatures w14:val="none"/>
        </w:rPr>
      </w:pPr>
      <w:r w:rsidRPr="00061AD9">
        <w:rPr>
          <w:rFonts w:eastAsia="Times New Roman" w:cs="Times New Roman"/>
          <w:snapToGrid w:val="0"/>
          <w:kern w:val="0"/>
          <w:szCs w:val="20"/>
          <w14:ligatures w14:val="none"/>
        </w:rPr>
        <w:t>„</w:t>
      </w:r>
      <w:r w:rsidRPr="00D2064D">
        <w:rPr>
          <w:rFonts w:eastAsia="Times New Roman" w:cs="Times New Roman"/>
          <w:b/>
          <w:bCs/>
          <w:snapToGrid w:val="0"/>
          <w:kern w:val="0"/>
          <w:szCs w:val="20"/>
          <w14:ligatures w14:val="none"/>
        </w:rPr>
        <w:t>Kinološka djelatnost</w:t>
      </w:r>
    </w:p>
    <w:p w14:paraId="6F3985D4" w14:textId="77777777" w:rsidR="00D2064D" w:rsidRPr="00D2064D" w:rsidRDefault="00D2064D" w:rsidP="00D2064D">
      <w:pPr>
        <w:spacing w:after="0" w:line="240" w:lineRule="auto"/>
        <w:jc w:val="center"/>
        <w:rPr>
          <w:rFonts w:eastAsia="Times New Roman" w:cs="Times New Roman"/>
          <w:b/>
          <w:bCs/>
          <w:kern w:val="0"/>
          <w:szCs w:val="20"/>
          <w:lang w:eastAsia="hr-HR"/>
          <w14:ligatures w14:val="none"/>
        </w:rPr>
      </w:pPr>
      <w:bookmarkStart w:id="268" w:name="_Toc164947447"/>
      <w:r w:rsidRPr="00D2064D">
        <w:rPr>
          <w:rFonts w:eastAsia="Times New Roman" w:cs="Times New Roman"/>
          <w:b/>
          <w:bCs/>
          <w:kern w:val="0"/>
          <w:szCs w:val="20"/>
          <w:lang w:eastAsia="hr-HR"/>
          <w14:ligatures w14:val="none"/>
        </w:rPr>
        <w:t>Članak 74.a</w:t>
      </w:r>
      <w:bookmarkEnd w:id="268"/>
    </w:p>
    <w:p w14:paraId="0CD01BD7" w14:textId="77777777" w:rsidR="00D2064D" w:rsidRPr="00D2064D" w:rsidRDefault="00D2064D" w:rsidP="00D2064D">
      <w:pPr>
        <w:autoSpaceDE w:val="0"/>
        <w:autoSpaceDN w:val="0"/>
        <w:adjustRightInd w:val="0"/>
        <w:spacing w:after="0" w:line="276" w:lineRule="auto"/>
        <w:jc w:val="both"/>
        <w:rPr>
          <w:rFonts w:eastAsia="Calibri" w:cs="Arial"/>
          <w:kern w:val="0"/>
          <w14:ligatures w14:val="none"/>
        </w:rPr>
      </w:pPr>
    </w:p>
    <w:p w14:paraId="26C8CA78" w14:textId="77777777" w:rsidR="00D2064D" w:rsidRPr="00D2064D" w:rsidRDefault="00D2064D" w:rsidP="00D2064D">
      <w:pPr>
        <w:tabs>
          <w:tab w:val="left" w:pos="426"/>
        </w:tabs>
        <w:spacing w:after="0" w:line="300" w:lineRule="exact"/>
        <w:jc w:val="both"/>
        <w:rPr>
          <w:rFonts w:eastAsia="Times New Roman" w:cs="Arial"/>
          <w:snapToGrid w:val="0"/>
          <w:kern w:val="0"/>
          <w14:ligatures w14:val="none"/>
        </w:rPr>
      </w:pPr>
      <w:r w:rsidRPr="00D2064D">
        <w:rPr>
          <w:rFonts w:eastAsia="Times New Roman" w:cs="Arial"/>
          <w:snapToGrid w:val="0"/>
          <w:kern w:val="0"/>
          <w14:ligatures w14:val="none"/>
        </w:rPr>
        <w:t xml:space="preserve">(1) Površina namijenjena </w:t>
      </w:r>
      <w:r w:rsidRPr="00D2064D">
        <w:rPr>
          <w:rFonts w:eastAsia="Times New Roman" w:cs="Arial"/>
          <w:b/>
          <w:bCs/>
          <w:snapToGrid w:val="0"/>
          <w:kern w:val="0"/>
          <w14:ligatures w14:val="none"/>
        </w:rPr>
        <w:t>kinološkoj djelatnosti</w:t>
      </w:r>
      <w:r w:rsidRPr="00D2064D">
        <w:rPr>
          <w:rFonts w:eastAsia="Times New Roman" w:cs="Arial"/>
          <w:snapToGrid w:val="0"/>
          <w:kern w:val="0"/>
          <w14:ligatures w14:val="none"/>
        </w:rPr>
        <w:t xml:space="preserve"> (oznaka R5) na području „Danica“, nalazi se u izdvojenom građevinskom području izvan naselja.</w:t>
      </w:r>
    </w:p>
    <w:p w14:paraId="000C1C63" w14:textId="77777777" w:rsidR="00D2064D" w:rsidRPr="00D2064D" w:rsidRDefault="00D2064D" w:rsidP="00D2064D">
      <w:pPr>
        <w:tabs>
          <w:tab w:val="left" w:pos="426"/>
        </w:tabs>
        <w:spacing w:after="0" w:line="300" w:lineRule="exact"/>
        <w:jc w:val="both"/>
        <w:rPr>
          <w:rFonts w:eastAsia="Times New Roman" w:cs="Arial"/>
          <w:snapToGrid w:val="0"/>
          <w:kern w:val="0"/>
          <w14:ligatures w14:val="none"/>
        </w:rPr>
      </w:pPr>
    </w:p>
    <w:p w14:paraId="6BA9BDAE" w14:textId="77777777" w:rsidR="00D2064D" w:rsidRPr="00D2064D" w:rsidRDefault="00D2064D" w:rsidP="00D2064D">
      <w:pPr>
        <w:tabs>
          <w:tab w:val="left" w:pos="426"/>
        </w:tabs>
        <w:spacing w:after="0" w:line="300" w:lineRule="exact"/>
        <w:jc w:val="both"/>
        <w:rPr>
          <w:rFonts w:eastAsia="Times New Roman" w:cs="Arial"/>
          <w:snapToGrid w:val="0"/>
          <w:kern w:val="0"/>
          <w14:ligatures w14:val="none"/>
        </w:rPr>
      </w:pPr>
      <w:r w:rsidRPr="00D2064D">
        <w:rPr>
          <w:rFonts w:eastAsia="Times New Roman" w:cs="Arial"/>
          <w:snapToGrid w:val="0"/>
          <w:kern w:val="0"/>
          <w14:ligatures w14:val="none"/>
        </w:rPr>
        <w:t>(2) Unutar područja predviđa se smjestiti kompleks za kinološku djelatnost s građevinama i opremom u navedenoj djelatnosti, utvrđenim prema posebnim propisima.</w:t>
      </w:r>
    </w:p>
    <w:p w14:paraId="69DEB37F" w14:textId="77777777" w:rsidR="00D2064D" w:rsidRPr="00D2064D" w:rsidRDefault="00D2064D" w:rsidP="00D2064D">
      <w:pPr>
        <w:tabs>
          <w:tab w:val="left" w:pos="426"/>
        </w:tabs>
        <w:spacing w:after="0" w:line="300" w:lineRule="exact"/>
        <w:jc w:val="both"/>
        <w:rPr>
          <w:rFonts w:eastAsia="Times New Roman" w:cs="Arial"/>
          <w:snapToGrid w:val="0"/>
          <w:kern w:val="0"/>
          <w14:ligatures w14:val="none"/>
        </w:rPr>
      </w:pPr>
      <w:r w:rsidRPr="00D2064D">
        <w:rPr>
          <w:rFonts w:eastAsia="Times New Roman" w:cs="Arial"/>
          <w:snapToGrid w:val="0"/>
          <w:kern w:val="0"/>
          <w14:ligatures w14:val="none"/>
        </w:rPr>
        <w:t xml:space="preserve"> </w:t>
      </w:r>
    </w:p>
    <w:p w14:paraId="1F98FD5C" w14:textId="77777777" w:rsidR="00D2064D" w:rsidRPr="00D2064D" w:rsidRDefault="00D2064D" w:rsidP="00D2064D">
      <w:pPr>
        <w:autoSpaceDE w:val="0"/>
        <w:autoSpaceDN w:val="0"/>
        <w:adjustRightInd w:val="0"/>
        <w:spacing w:after="0" w:line="276" w:lineRule="auto"/>
        <w:jc w:val="both"/>
        <w:rPr>
          <w:rFonts w:eastAsia="Calibri" w:cs="Arial"/>
          <w:kern w:val="0"/>
          <w14:ligatures w14:val="none"/>
        </w:rPr>
      </w:pPr>
      <w:r w:rsidRPr="00D2064D">
        <w:rPr>
          <w:rFonts w:eastAsia="Times New Roman" w:cs="Arial"/>
          <w:snapToGrid w:val="0"/>
          <w:kern w:val="0"/>
          <w14:ligatures w14:val="none"/>
        </w:rPr>
        <w:t xml:space="preserve">(3) </w:t>
      </w:r>
      <w:r w:rsidRPr="00D2064D">
        <w:rPr>
          <w:rFonts w:eastAsia="Calibri" w:cs="Arial"/>
          <w:kern w:val="0"/>
          <w14:ligatures w14:val="none"/>
        </w:rPr>
        <w:t xml:space="preserve">Uvjeti uređenja građevne čestice i gradnja građevina </w:t>
      </w:r>
      <w:r w:rsidRPr="00D2064D">
        <w:rPr>
          <w:rFonts w:eastAsia="Calibri" w:cs="Arial"/>
          <w:bCs/>
          <w:kern w:val="0"/>
          <w14:ligatures w14:val="none"/>
        </w:rPr>
        <w:t>za kinološku djelatnost sljedeći su:</w:t>
      </w:r>
    </w:p>
    <w:p w14:paraId="4B3C6D51"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najmanja udaljenost građevina od regulacijske linije prema pristupnom putu treba iznositi 5,0 m, iznimno manje,</w:t>
      </w:r>
    </w:p>
    <w:p w14:paraId="683A8D6C"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najmanja udaljenost građevina od ostalih granica građevne čestice je 3,0 m, iznimno manje,</w:t>
      </w:r>
    </w:p>
    <w:p w14:paraId="29504FA3"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 xml:space="preserve">najveći koeficijent izgrađenosti je </w:t>
      </w:r>
      <w:proofErr w:type="spellStart"/>
      <w:r w:rsidRPr="00D2064D">
        <w:rPr>
          <w:rFonts w:eastAsia="Times New Roman" w:cs="Arial"/>
          <w:snapToGrid w:val="0"/>
          <w:kern w:val="0"/>
          <w14:ligatures w14:val="none"/>
        </w:rPr>
        <w:t>kig</w:t>
      </w:r>
      <w:proofErr w:type="spellEnd"/>
      <w:r w:rsidRPr="00D2064D">
        <w:rPr>
          <w:rFonts w:eastAsia="Times New Roman" w:cs="Arial"/>
          <w:snapToGrid w:val="0"/>
          <w:kern w:val="0"/>
          <w14:ligatures w14:val="none"/>
        </w:rPr>
        <w:t>=0,4,</w:t>
      </w:r>
    </w:p>
    <w:p w14:paraId="090BED2B"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kern w:val="0"/>
          <w:szCs w:val="20"/>
          <w:lang w:eastAsia="hr-HR"/>
          <w14:ligatures w14:val="none"/>
        </w:rPr>
        <w:t>najveći koeficijent iskoristivosti je kis=2,0,</w:t>
      </w:r>
    </w:p>
    <w:p w14:paraId="29965301"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najveća etažna visina građevina je E=Po/</w:t>
      </w:r>
      <w:proofErr w:type="spellStart"/>
      <w:r w:rsidRPr="00D2064D">
        <w:rPr>
          <w:rFonts w:eastAsia="Times New Roman" w:cs="Arial"/>
          <w:snapToGrid w:val="0"/>
          <w:kern w:val="0"/>
          <w14:ligatures w14:val="none"/>
        </w:rPr>
        <w:t>S+P+Pk</w:t>
      </w:r>
      <w:proofErr w:type="spellEnd"/>
      <w:r w:rsidRPr="00D2064D">
        <w:rPr>
          <w:rFonts w:eastAsia="Times New Roman" w:cs="Arial"/>
          <w:snapToGrid w:val="0"/>
          <w:kern w:val="0"/>
          <w14:ligatures w14:val="none"/>
        </w:rPr>
        <w:t xml:space="preserve"> odnosno maksimalna visina građevina je </w:t>
      </w:r>
      <w:proofErr w:type="spellStart"/>
      <w:r w:rsidRPr="00D2064D">
        <w:rPr>
          <w:rFonts w:eastAsia="Times New Roman" w:cs="Arial"/>
          <w:snapToGrid w:val="0"/>
          <w:kern w:val="0"/>
          <w14:ligatures w14:val="none"/>
        </w:rPr>
        <w:t>Vmax</w:t>
      </w:r>
      <w:proofErr w:type="spellEnd"/>
      <w:r w:rsidRPr="00D2064D">
        <w:rPr>
          <w:rFonts w:eastAsia="Times New Roman" w:cs="Arial"/>
          <w:snapToGrid w:val="0"/>
          <w:kern w:val="0"/>
          <w14:ligatures w14:val="none"/>
        </w:rPr>
        <w:t>= 6,0 m, iznimno više,</w:t>
      </w:r>
    </w:p>
    <w:p w14:paraId="06FB12AD"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dozvoljena je izgradnja osnovne građevine, prateće i pomoćnih građevina,</w:t>
      </w:r>
    </w:p>
    <w:p w14:paraId="69082AFF"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 xml:space="preserve">ukupan broj parkirališno-garažnih mjesta potrebno je osigurati </w:t>
      </w:r>
      <w:r w:rsidRPr="00D2064D">
        <w:rPr>
          <w:rFonts w:eastAsia="Times New Roman" w:cs="Arial"/>
          <w:snapToGrid w:val="0"/>
          <w:kern w:val="0"/>
          <w:szCs w:val="20"/>
          <w:lang w:eastAsia="hr-HR"/>
          <w14:ligatures w14:val="none"/>
        </w:rPr>
        <w:t xml:space="preserve">sukladno poglavlju </w:t>
      </w:r>
      <w:r w:rsidRPr="00D2064D">
        <w:rPr>
          <w:rFonts w:eastAsia="Times New Roman" w:cs="Arial"/>
          <w:b/>
          <w:bCs/>
          <w:snapToGrid w:val="0"/>
          <w:kern w:val="0"/>
          <w:szCs w:val="20"/>
          <w:lang w:eastAsia="hr-HR"/>
          <w14:ligatures w14:val="none"/>
        </w:rPr>
        <w:t>5.1.2. Parkirališna i garažna mjesta</w:t>
      </w:r>
      <w:r w:rsidRPr="00D2064D">
        <w:rPr>
          <w:rFonts w:eastAsia="Times New Roman" w:cs="Arial"/>
          <w:snapToGrid w:val="0"/>
          <w:kern w:val="0"/>
          <w:szCs w:val="20"/>
          <w:lang w:eastAsia="hr-HR"/>
          <w14:ligatures w14:val="none"/>
        </w:rPr>
        <w:t xml:space="preserve"> ovog Prostornog plana,</w:t>
      </w:r>
    </w:p>
    <w:p w14:paraId="796662A8"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građevnu česticu je potrebno ograditi odgovarajućom zaštitnom ogradom</w:t>
      </w:r>
      <w:r w:rsidRPr="00D2064D">
        <w:rPr>
          <w:rFonts w:eastAsia="Times New Roman" w:cs="Arial"/>
          <w:kern w:val="0"/>
          <w:szCs w:val="24"/>
          <w:lang w:eastAsia="hr-HR"/>
          <w14:ligatures w14:val="none"/>
        </w:rPr>
        <w:t xml:space="preserve"> sukladno poglavlju </w:t>
      </w:r>
      <w:r w:rsidRPr="00D2064D">
        <w:rPr>
          <w:rFonts w:eastAsia="Times New Roman" w:cs="Arial"/>
          <w:b/>
          <w:bCs/>
          <w:kern w:val="0"/>
          <w:szCs w:val="24"/>
          <w:lang w:eastAsia="hr-HR"/>
          <w14:ligatures w14:val="none"/>
        </w:rPr>
        <w:t xml:space="preserve">Ograde i </w:t>
      </w:r>
      <w:proofErr w:type="spellStart"/>
      <w:r w:rsidRPr="00D2064D">
        <w:rPr>
          <w:rFonts w:eastAsia="Times New Roman" w:cs="Arial"/>
          <w:b/>
          <w:bCs/>
          <w:kern w:val="0"/>
          <w:szCs w:val="24"/>
          <w:lang w:eastAsia="hr-HR"/>
          <w14:ligatures w14:val="none"/>
        </w:rPr>
        <w:t>parterno</w:t>
      </w:r>
      <w:proofErr w:type="spellEnd"/>
      <w:r w:rsidRPr="00D2064D">
        <w:rPr>
          <w:rFonts w:eastAsia="Times New Roman" w:cs="Arial"/>
          <w:b/>
          <w:bCs/>
          <w:kern w:val="0"/>
          <w:szCs w:val="24"/>
          <w:lang w:eastAsia="hr-HR"/>
          <w14:ligatures w14:val="none"/>
        </w:rPr>
        <w:t xml:space="preserve"> uređenje </w:t>
      </w:r>
      <w:r w:rsidRPr="00D2064D">
        <w:rPr>
          <w:rFonts w:eastAsia="Times New Roman" w:cs="Arial"/>
          <w:kern w:val="0"/>
          <w:szCs w:val="24"/>
          <w:lang w:eastAsia="hr-HR"/>
          <w14:ligatures w14:val="none"/>
        </w:rPr>
        <w:t>ovog Prostornog plana</w:t>
      </w:r>
      <w:r w:rsidRPr="00D2064D">
        <w:rPr>
          <w:rFonts w:eastAsia="Times New Roman" w:cs="Arial"/>
          <w:snapToGrid w:val="0"/>
          <w:kern w:val="0"/>
          <w14:ligatures w14:val="none"/>
        </w:rPr>
        <w:t>.</w:t>
      </w:r>
    </w:p>
    <w:p w14:paraId="67E3C80E" w14:textId="77777777" w:rsidR="00D2064D" w:rsidRPr="00D2064D" w:rsidRDefault="00D2064D" w:rsidP="00D2064D">
      <w:pPr>
        <w:autoSpaceDE w:val="0"/>
        <w:autoSpaceDN w:val="0"/>
        <w:adjustRightInd w:val="0"/>
        <w:spacing w:after="0" w:line="276" w:lineRule="auto"/>
        <w:jc w:val="both"/>
        <w:rPr>
          <w:rFonts w:eastAsia="Calibri" w:cs="Arial"/>
          <w:kern w:val="0"/>
          <w14:ligatures w14:val="none"/>
        </w:rPr>
      </w:pPr>
    </w:p>
    <w:p w14:paraId="287EB933" w14:textId="71740F65" w:rsidR="00D2064D" w:rsidRPr="00D2064D" w:rsidRDefault="00D2064D" w:rsidP="00D2064D">
      <w:pPr>
        <w:tabs>
          <w:tab w:val="left" w:pos="426"/>
        </w:tabs>
        <w:spacing w:after="0" w:line="300" w:lineRule="exact"/>
        <w:jc w:val="both"/>
        <w:rPr>
          <w:rFonts w:eastAsia="Times New Roman" w:cs="Arial"/>
          <w:snapToGrid w:val="0"/>
          <w:kern w:val="0"/>
          <w14:ligatures w14:val="none"/>
        </w:rPr>
      </w:pPr>
      <w:r w:rsidRPr="00D2064D">
        <w:rPr>
          <w:rFonts w:eastAsia="Times New Roman" w:cs="Arial"/>
          <w:snapToGrid w:val="0"/>
          <w:kern w:val="0"/>
          <w14:ligatures w14:val="none"/>
        </w:rPr>
        <w:t xml:space="preserve">(4) </w:t>
      </w:r>
      <w:r w:rsidRPr="00D2064D">
        <w:rPr>
          <w:rFonts w:eastAsia="Calibri" w:cs="Arial"/>
          <w:kern w:val="0"/>
          <w14:ligatures w14:val="none"/>
        </w:rPr>
        <w:t xml:space="preserve">Ostali uvjeti uređenja građevne čestice te </w:t>
      </w:r>
      <w:r w:rsidRPr="00D2064D">
        <w:rPr>
          <w:rFonts w:eastAsia="Calibri" w:cs="Arial"/>
          <w:snapToGrid w:val="0"/>
          <w:kern w:val="0"/>
          <w14:ligatures w14:val="none"/>
        </w:rPr>
        <w:t xml:space="preserve">gradnje i oblikovanja građevina </w:t>
      </w:r>
      <w:r w:rsidRPr="00D2064D">
        <w:rPr>
          <w:rFonts w:eastAsia="Calibri" w:cs="Arial"/>
          <w:kern w:val="0"/>
          <w14:ligatures w14:val="none"/>
        </w:rPr>
        <w:t>za kinološku djelatnost određeni su u poglavlju</w:t>
      </w:r>
      <w:r w:rsidRPr="00D2064D">
        <w:rPr>
          <w:rFonts w:eastAsia="Calibri" w:cs="Arial"/>
          <w:b/>
          <w:bCs/>
          <w:kern w:val="0"/>
          <w14:ligatures w14:val="none"/>
        </w:rPr>
        <w:t xml:space="preserve"> Opći uvjeti uređenja građevne čestice i gradnja građevine </w:t>
      </w:r>
      <w:r w:rsidRPr="00D2064D">
        <w:rPr>
          <w:rFonts w:eastAsia="Calibri" w:cs="Arial"/>
          <w:kern w:val="0"/>
          <w14:ligatures w14:val="none"/>
        </w:rPr>
        <w:t>ovog Prostornog plana.</w:t>
      </w:r>
      <w:r w:rsidRPr="00061AD9">
        <w:rPr>
          <w:rFonts w:eastAsia="Calibri" w:cs="Arial"/>
          <w:kern w:val="0"/>
          <w14:ligatures w14:val="none"/>
        </w:rPr>
        <w:t>“.</w:t>
      </w:r>
    </w:p>
    <w:p w14:paraId="5BBBB71A"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69D5AAAE" w14:textId="05EA60C7" w:rsidR="00FB4108" w:rsidRDefault="00FB4108" w:rsidP="00FB4108">
      <w:pPr>
        <w:spacing w:after="0" w:line="240" w:lineRule="auto"/>
        <w:jc w:val="center"/>
        <w:rPr>
          <w:rFonts w:eastAsia="Times New Roman" w:cs="Times New Roman"/>
          <w:b/>
          <w:bCs/>
          <w:snapToGrid w:val="0"/>
          <w:kern w:val="0"/>
          <w:szCs w:val="20"/>
          <w14:ligatures w14:val="none"/>
        </w:rPr>
      </w:pPr>
      <w:bookmarkStart w:id="269" w:name="_Hlk168432445"/>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130</w:t>
      </w:r>
      <w:r w:rsidRPr="00A81BB1">
        <w:rPr>
          <w:rFonts w:eastAsia="Times New Roman" w:cs="Times New Roman"/>
          <w:b/>
          <w:bCs/>
          <w:snapToGrid w:val="0"/>
          <w:kern w:val="0"/>
          <w:szCs w:val="20"/>
          <w14:ligatures w14:val="none"/>
        </w:rPr>
        <w:t>.</w:t>
      </w:r>
    </w:p>
    <w:bookmarkEnd w:id="269"/>
    <w:p w14:paraId="13B6E0AB"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3A101FEC" w14:textId="7366A7EE" w:rsidR="00FA7F9A" w:rsidRPr="000A0C4A" w:rsidRDefault="000A0C4A" w:rsidP="000A0C4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74.a broj naslova poglavlja „</w:t>
      </w:r>
      <w:r>
        <w:rPr>
          <w:rFonts w:eastAsia="Times New Roman" w:cs="Times New Roman"/>
          <w:b/>
          <w:bCs/>
          <w:snapToGrid w:val="0"/>
          <w:kern w:val="0"/>
          <w:szCs w:val="20"/>
          <w14:ligatures w14:val="none"/>
        </w:rPr>
        <w:t>2.4.4.</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2.2.2.4.</w:t>
      </w:r>
      <w:r>
        <w:rPr>
          <w:rFonts w:eastAsia="Times New Roman" w:cs="Times New Roman"/>
          <w:snapToGrid w:val="0"/>
          <w:kern w:val="0"/>
          <w:szCs w:val="20"/>
          <w14:ligatures w14:val="none"/>
        </w:rPr>
        <w:t>“.</w:t>
      </w:r>
    </w:p>
    <w:p w14:paraId="4FEA6281" w14:textId="77777777" w:rsidR="00061AD9" w:rsidRDefault="00061AD9" w:rsidP="00FB4108">
      <w:pPr>
        <w:spacing w:after="0" w:line="240" w:lineRule="auto"/>
        <w:jc w:val="center"/>
        <w:rPr>
          <w:rFonts w:eastAsia="Times New Roman" w:cs="Times New Roman"/>
          <w:b/>
          <w:bCs/>
          <w:snapToGrid w:val="0"/>
          <w:kern w:val="0"/>
          <w:szCs w:val="20"/>
          <w14:ligatures w14:val="none"/>
        </w:rPr>
      </w:pPr>
    </w:p>
    <w:p w14:paraId="44BD9C63" w14:textId="687F282C"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131</w:t>
      </w:r>
      <w:r w:rsidRPr="00A81BB1">
        <w:rPr>
          <w:rFonts w:eastAsia="Times New Roman" w:cs="Times New Roman"/>
          <w:b/>
          <w:bCs/>
          <w:snapToGrid w:val="0"/>
          <w:kern w:val="0"/>
          <w:szCs w:val="20"/>
          <w14:ligatures w14:val="none"/>
        </w:rPr>
        <w:t>.</w:t>
      </w:r>
    </w:p>
    <w:p w14:paraId="1971F90A"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75A097DA" w14:textId="471FFA2F" w:rsidR="00061AD9" w:rsidRDefault="000A0C4A" w:rsidP="000A0C4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75.a stavci 1. i 3. mijenjaju se i glase:</w:t>
      </w:r>
    </w:p>
    <w:p w14:paraId="611407FA" w14:textId="77777777" w:rsidR="000A0C4A" w:rsidRDefault="000A0C4A" w:rsidP="000A0C4A">
      <w:pPr>
        <w:spacing w:after="0" w:line="240" w:lineRule="auto"/>
        <w:jc w:val="both"/>
        <w:rPr>
          <w:rFonts w:eastAsia="Times New Roman" w:cs="Times New Roman"/>
          <w:snapToGrid w:val="0"/>
          <w:kern w:val="0"/>
          <w:szCs w:val="20"/>
          <w14:ligatures w14:val="none"/>
        </w:rPr>
      </w:pPr>
    </w:p>
    <w:p w14:paraId="6D8BD151" w14:textId="491D2AD5" w:rsidR="000A0C4A" w:rsidRPr="000A0C4A" w:rsidRDefault="000A0C4A" w:rsidP="000A0C4A">
      <w:pPr>
        <w:spacing w:after="0" w:line="240" w:lineRule="auto"/>
        <w:jc w:val="both"/>
        <w:rPr>
          <w:rFonts w:eastAsia="Times New Roman" w:cs="Arial"/>
          <w:kern w:val="0"/>
          <w:lang w:eastAsia="hr-HR"/>
          <w14:ligatures w14:val="none"/>
        </w:rPr>
      </w:pPr>
      <w:r w:rsidRPr="00855E38">
        <w:rPr>
          <w:rFonts w:eastAsia="Times New Roman" w:cs="Arial"/>
          <w:kern w:val="0"/>
          <w:lang w:eastAsia="hr-HR"/>
          <w14:ligatures w14:val="none"/>
        </w:rPr>
        <w:t>„</w:t>
      </w:r>
      <w:r w:rsidRPr="000A0C4A">
        <w:rPr>
          <w:rFonts w:eastAsia="Times New Roman" w:cs="Arial"/>
          <w:kern w:val="0"/>
          <w:lang w:eastAsia="hr-HR"/>
          <w14:ligatures w14:val="none"/>
        </w:rPr>
        <w:t>(1) Površine mješovite namjene – pretežito poljoprivredno gospodarstvo (oznaka M4) mogu se smještati unutar izdvojenog građevinskog područja izvan naselja i to su površine za smještaj građevina namijenjenih poljoprivrednoj djelatnosti i na kojima prevladaju agrarni elementi.</w:t>
      </w:r>
      <w:r w:rsidR="00855E38">
        <w:rPr>
          <w:rFonts w:eastAsia="Times New Roman" w:cs="Arial"/>
          <w:kern w:val="0"/>
          <w:lang w:eastAsia="hr-HR"/>
          <w14:ligatures w14:val="none"/>
        </w:rPr>
        <w:t>“</w:t>
      </w:r>
    </w:p>
    <w:p w14:paraId="05182A89" w14:textId="77777777" w:rsidR="000A0C4A" w:rsidRPr="000A0C4A" w:rsidRDefault="000A0C4A" w:rsidP="000A0C4A">
      <w:pPr>
        <w:tabs>
          <w:tab w:val="left" w:pos="426"/>
        </w:tabs>
        <w:spacing w:after="0" w:line="300" w:lineRule="exact"/>
        <w:jc w:val="both"/>
        <w:rPr>
          <w:rFonts w:eastAsia="Times New Roman" w:cs="Arial"/>
          <w:snapToGrid w:val="0"/>
          <w:kern w:val="0"/>
          <w14:ligatures w14:val="none"/>
        </w:rPr>
      </w:pPr>
    </w:p>
    <w:p w14:paraId="0B248950" w14:textId="50D1936E" w:rsidR="000A0C4A" w:rsidRPr="000A0C4A" w:rsidRDefault="00855E38" w:rsidP="000A0C4A">
      <w:pPr>
        <w:tabs>
          <w:tab w:val="left" w:pos="426"/>
        </w:tabs>
        <w:spacing w:after="0" w:line="300" w:lineRule="exact"/>
        <w:jc w:val="both"/>
        <w:rPr>
          <w:rFonts w:eastAsia="Times New Roman" w:cs="Arial"/>
          <w:snapToGrid w:val="0"/>
          <w:kern w:val="0"/>
          <w14:ligatures w14:val="none"/>
        </w:rPr>
      </w:pPr>
      <w:r>
        <w:rPr>
          <w:rFonts w:eastAsia="Times New Roman" w:cs="Arial"/>
          <w:snapToGrid w:val="0"/>
          <w:kern w:val="0"/>
          <w14:ligatures w14:val="none"/>
        </w:rPr>
        <w:t>„</w:t>
      </w:r>
      <w:r w:rsidR="000A0C4A" w:rsidRPr="000A0C4A">
        <w:rPr>
          <w:rFonts w:eastAsia="Times New Roman" w:cs="Arial"/>
          <w:snapToGrid w:val="0"/>
          <w:kern w:val="0"/>
          <w14:ligatures w14:val="none"/>
        </w:rPr>
        <w:t xml:space="preserve">(3) Uvjeti za smještaj građevina unutar mješovite namjene - pretežito poljoprivredna gospodarstva i mogućnost proširenja postojećih građevina dani su u poglavlju </w:t>
      </w:r>
      <w:r w:rsidR="000A0C4A" w:rsidRPr="000A0C4A">
        <w:rPr>
          <w:rFonts w:eastAsia="Times New Roman" w:cs="Times New Roman"/>
          <w:b/>
          <w:bCs/>
          <w:kern w:val="0"/>
          <w:szCs w:val="20"/>
          <w:lang w:eastAsia="hr-HR"/>
          <w14:ligatures w14:val="none"/>
        </w:rPr>
        <w:t>Poljoprivredne gospodarske građevine - farme i građevine za vlastite potrebe i potrebe ruralnog turizma</w:t>
      </w:r>
      <w:r w:rsidR="000A0C4A" w:rsidRPr="000A0C4A">
        <w:rPr>
          <w:rFonts w:eastAsia="Times New Roman" w:cs="Arial"/>
          <w:b/>
          <w:bCs/>
          <w:snapToGrid w:val="0"/>
          <w:kern w:val="0"/>
          <w14:ligatures w14:val="none"/>
        </w:rPr>
        <w:t xml:space="preserve"> </w:t>
      </w:r>
      <w:r w:rsidR="000A0C4A" w:rsidRPr="000A0C4A">
        <w:rPr>
          <w:rFonts w:eastAsia="Times New Roman" w:cs="Arial"/>
          <w:snapToGrid w:val="0"/>
          <w:kern w:val="0"/>
          <w14:ligatures w14:val="none"/>
        </w:rPr>
        <w:t>ovog Prostornog plana.</w:t>
      </w:r>
      <w:r w:rsidR="000A0C4A" w:rsidRPr="00855E38">
        <w:rPr>
          <w:rFonts w:eastAsia="Times New Roman" w:cs="Arial"/>
          <w:snapToGrid w:val="0"/>
          <w:kern w:val="0"/>
          <w14:ligatures w14:val="none"/>
        </w:rPr>
        <w:t>“.</w:t>
      </w:r>
    </w:p>
    <w:p w14:paraId="548755BC"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435B4146" w14:textId="2B9A3BAB"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132</w:t>
      </w:r>
      <w:r w:rsidRPr="00A81BB1">
        <w:rPr>
          <w:rFonts w:eastAsia="Times New Roman" w:cs="Times New Roman"/>
          <w:b/>
          <w:bCs/>
          <w:snapToGrid w:val="0"/>
          <w:kern w:val="0"/>
          <w:szCs w:val="20"/>
          <w14:ligatures w14:val="none"/>
        </w:rPr>
        <w:t>.</w:t>
      </w:r>
    </w:p>
    <w:p w14:paraId="4BAF43B6"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3E684489" w14:textId="37A111C2" w:rsidR="00061AD9" w:rsidRPr="001F2A1E" w:rsidRDefault="001F2A1E" w:rsidP="001F2A1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75.a broj naslova poglavlja „</w:t>
      </w:r>
      <w:r>
        <w:rPr>
          <w:rFonts w:eastAsia="Times New Roman" w:cs="Times New Roman"/>
          <w:b/>
          <w:bCs/>
          <w:snapToGrid w:val="0"/>
          <w:kern w:val="0"/>
          <w:szCs w:val="20"/>
          <w14:ligatures w14:val="none"/>
        </w:rPr>
        <w:t>2.4.5.</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2.2.2.5.</w:t>
      </w:r>
      <w:r>
        <w:rPr>
          <w:rFonts w:eastAsia="Times New Roman" w:cs="Times New Roman"/>
          <w:snapToGrid w:val="0"/>
          <w:kern w:val="0"/>
          <w:szCs w:val="20"/>
          <w14:ligatures w14:val="none"/>
        </w:rPr>
        <w:t>“.</w:t>
      </w:r>
    </w:p>
    <w:p w14:paraId="2944028D" w14:textId="77777777" w:rsidR="00857E9F" w:rsidRDefault="00857E9F" w:rsidP="00061AD9">
      <w:pPr>
        <w:spacing w:after="0" w:line="240" w:lineRule="auto"/>
        <w:jc w:val="center"/>
        <w:rPr>
          <w:rFonts w:eastAsia="Times New Roman" w:cs="Times New Roman"/>
          <w:b/>
          <w:bCs/>
          <w:snapToGrid w:val="0"/>
          <w:kern w:val="0"/>
          <w:szCs w:val="20"/>
          <w14:ligatures w14:val="none"/>
        </w:rPr>
      </w:pPr>
    </w:p>
    <w:p w14:paraId="08651923" w14:textId="7B71DEF2"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133</w:t>
      </w:r>
      <w:r w:rsidRPr="00A81BB1">
        <w:rPr>
          <w:rFonts w:eastAsia="Times New Roman" w:cs="Times New Roman"/>
          <w:b/>
          <w:bCs/>
          <w:snapToGrid w:val="0"/>
          <w:kern w:val="0"/>
          <w:szCs w:val="20"/>
          <w14:ligatures w14:val="none"/>
        </w:rPr>
        <w:t>.</w:t>
      </w:r>
    </w:p>
    <w:p w14:paraId="69934722"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33F76DF3" w14:textId="5C095FF3" w:rsidR="00061AD9" w:rsidRDefault="00AC438C" w:rsidP="00AC438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75.b mijenja se i glasi:</w:t>
      </w:r>
    </w:p>
    <w:p w14:paraId="5D062AA1" w14:textId="77777777" w:rsidR="00AC438C" w:rsidRDefault="00AC438C" w:rsidP="00AC438C">
      <w:pPr>
        <w:spacing w:after="0" w:line="240" w:lineRule="auto"/>
        <w:jc w:val="both"/>
        <w:rPr>
          <w:rFonts w:eastAsia="Times New Roman" w:cs="Times New Roman"/>
          <w:snapToGrid w:val="0"/>
          <w:kern w:val="0"/>
          <w:szCs w:val="20"/>
          <w14:ligatures w14:val="none"/>
        </w:rPr>
      </w:pPr>
    </w:p>
    <w:p w14:paraId="09F5E66C" w14:textId="5F9A345B" w:rsidR="00AC438C" w:rsidRPr="00AC438C" w:rsidRDefault="00AC438C" w:rsidP="00AC438C">
      <w:pPr>
        <w:tabs>
          <w:tab w:val="left" w:pos="426"/>
        </w:tabs>
        <w:spacing w:after="0" w:line="300" w:lineRule="exact"/>
        <w:jc w:val="both"/>
        <w:rPr>
          <w:rFonts w:eastAsia="Times New Roman" w:cs="Arial"/>
          <w:snapToGrid w:val="0"/>
          <w:kern w:val="0"/>
          <w14:ligatures w14:val="none"/>
        </w:rPr>
      </w:pPr>
      <w:r w:rsidRPr="00AC438C">
        <w:rPr>
          <w:rFonts w:eastAsia="Times New Roman" w:cs="Arial"/>
          <w:snapToGrid w:val="0"/>
          <w:kern w:val="0"/>
          <w14:ligatures w14:val="none"/>
        </w:rPr>
        <w:t>„(1) Uvjeti za gradnju vjerskih građevina dati su u članku 39. ovog Prostornog plana.“.</w:t>
      </w:r>
    </w:p>
    <w:p w14:paraId="135D2CA8"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77B53A0F" w14:textId="3E2133B7"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134</w:t>
      </w:r>
      <w:r w:rsidRPr="00A81BB1">
        <w:rPr>
          <w:rFonts w:eastAsia="Times New Roman" w:cs="Times New Roman"/>
          <w:b/>
          <w:bCs/>
          <w:snapToGrid w:val="0"/>
          <w:kern w:val="0"/>
          <w:szCs w:val="20"/>
          <w14:ligatures w14:val="none"/>
        </w:rPr>
        <w:t>.</w:t>
      </w:r>
    </w:p>
    <w:p w14:paraId="48B46D08"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52F13590" w14:textId="1B35C275" w:rsidR="00253CEF" w:rsidRPr="00253CEF" w:rsidRDefault="00253CEF" w:rsidP="00253CEF">
      <w:pPr>
        <w:pStyle w:val="clanak"/>
        <w:rPr>
          <w:rFonts w:cs="Arial"/>
          <w:bCs/>
          <w:strike/>
          <w:snapToGrid w:val="0"/>
          <w:color w:val="000000"/>
          <w:szCs w:val="22"/>
          <w:lang w:val="hr-HR" w:eastAsia="en-US"/>
        </w:rPr>
      </w:pPr>
      <w:r w:rsidRPr="00253CEF">
        <w:rPr>
          <w:snapToGrid w:val="0"/>
          <w:lang w:val="hr-HR"/>
        </w:rPr>
        <w:tab/>
      </w:r>
      <w:r w:rsidR="007D5E7D">
        <w:rPr>
          <w:snapToGrid w:val="0"/>
          <w:lang w:val="hr-HR"/>
        </w:rPr>
        <w:t>Iza članka 75.b n</w:t>
      </w:r>
      <w:r w:rsidRPr="00253CEF">
        <w:rPr>
          <w:snapToGrid w:val="0"/>
          <w:lang w:val="hr-HR"/>
        </w:rPr>
        <w:t xml:space="preserve">aslov poglavlja </w:t>
      </w:r>
      <w:bookmarkStart w:id="270" w:name="_Toc146793166"/>
      <w:bookmarkStart w:id="271" w:name="_Hlk143157123"/>
      <w:r w:rsidRPr="00253CEF">
        <w:rPr>
          <w:snapToGrid w:val="0"/>
          <w:lang w:val="hr-HR"/>
        </w:rPr>
        <w:t>“</w:t>
      </w:r>
      <w:r w:rsidRPr="00253CEF">
        <w:rPr>
          <w:rFonts w:cs="Arial"/>
          <w:b/>
          <w:snapToGrid w:val="0"/>
          <w:color w:val="000000"/>
          <w:szCs w:val="22"/>
          <w:lang w:val="hr-HR" w:eastAsia="en-US"/>
        </w:rPr>
        <w:t xml:space="preserve">2.4.6. </w:t>
      </w:r>
      <w:r w:rsidR="007D5E7D">
        <w:rPr>
          <w:rFonts w:cs="Arial"/>
          <w:b/>
          <w:snapToGrid w:val="0"/>
          <w:color w:val="000000"/>
          <w:szCs w:val="22"/>
          <w:lang w:val="hr-HR" w:eastAsia="en-US"/>
        </w:rPr>
        <w:t xml:space="preserve"> </w:t>
      </w:r>
      <w:r w:rsidRPr="00253CEF">
        <w:rPr>
          <w:rFonts w:cs="Arial"/>
          <w:b/>
          <w:snapToGrid w:val="0"/>
          <w:color w:val="000000"/>
          <w:szCs w:val="22"/>
          <w:lang w:val="hr-HR" w:eastAsia="en-US"/>
        </w:rPr>
        <w:t>Javne zelene površine - javni park (Danica)</w:t>
      </w:r>
      <w:bookmarkEnd w:id="270"/>
      <w:r w:rsidRPr="00253CEF">
        <w:rPr>
          <w:rFonts w:cs="Arial"/>
          <w:bCs/>
          <w:snapToGrid w:val="0"/>
          <w:color w:val="000000"/>
          <w:szCs w:val="22"/>
          <w:lang w:val="hr-HR" w:eastAsia="en-US"/>
        </w:rPr>
        <w:t xml:space="preserve">“ i </w:t>
      </w:r>
      <w:r w:rsidRPr="00253CEF">
        <w:rPr>
          <w:rFonts w:cs="Arial"/>
          <w:b/>
          <w:snapToGrid w:val="0"/>
          <w:color w:val="000000"/>
          <w:szCs w:val="22"/>
          <w:lang w:val="hr-HR" w:eastAsia="en-US"/>
        </w:rPr>
        <w:t xml:space="preserve">članak 75.c </w:t>
      </w:r>
      <w:r w:rsidRPr="00253CEF">
        <w:rPr>
          <w:rFonts w:cs="Arial"/>
          <w:bCs/>
          <w:snapToGrid w:val="0"/>
          <w:color w:val="000000"/>
          <w:szCs w:val="22"/>
          <w:lang w:val="hr-HR" w:eastAsia="en-US"/>
        </w:rPr>
        <w:t>brišu se.</w:t>
      </w:r>
    </w:p>
    <w:bookmarkEnd w:id="271"/>
    <w:p w14:paraId="00CD99B3"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46C192DF" w14:textId="0DC2CE5E"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135</w:t>
      </w:r>
      <w:r w:rsidRPr="00A81BB1">
        <w:rPr>
          <w:rFonts w:eastAsia="Times New Roman" w:cs="Times New Roman"/>
          <w:b/>
          <w:bCs/>
          <w:snapToGrid w:val="0"/>
          <w:kern w:val="0"/>
          <w:szCs w:val="20"/>
          <w14:ligatures w14:val="none"/>
        </w:rPr>
        <w:t>.</w:t>
      </w:r>
    </w:p>
    <w:p w14:paraId="41497415"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1C8C4E3D" w14:textId="676C9351" w:rsidR="007D5E7D" w:rsidRPr="007D5E7D" w:rsidRDefault="007D5E7D" w:rsidP="007D5E7D">
      <w:pPr>
        <w:spacing w:after="0" w:line="240" w:lineRule="auto"/>
        <w:jc w:val="both"/>
        <w:rPr>
          <w:rFonts w:cs="Arial"/>
          <w:bCs/>
        </w:rPr>
      </w:pPr>
      <w:r>
        <w:rPr>
          <w:rFonts w:eastAsia="Times New Roman" w:cs="Times New Roman"/>
          <w:b/>
          <w:bCs/>
          <w:snapToGrid w:val="0"/>
          <w:kern w:val="0"/>
          <w:szCs w:val="20"/>
          <w14:ligatures w14:val="none"/>
        </w:rPr>
        <w:tab/>
      </w:r>
      <w:r w:rsidRPr="007D5E7D">
        <w:rPr>
          <w:rFonts w:eastAsia="Times New Roman" w:cs="Times New Roman"/>
          <w:snapToGrid w:val="0"/>
          <w:kern w:val="0"/>
          <w:szCs w:val="20"/>
          <w14:ligatures w14:val="none"/>
        </w:rPr>
        <w:t>Iza članka</w:t>
      </w:r>
      <w:r>
        <w:rPr>
          <w:rFonts w:eastAsia="Times New Roman" w:cs="Times New Roman"/>
          <w:snapToGrid w:val="0"/>
          <w:kern w:val="0"/>
          <w:szCs w:val="20"/>
          <w14:ligatures w14:val="none"/>
        </w:rPr>
        <w:t xml:space="preserve"> 75.b naslov poglavlja </w:t>
      </w:r>
      <w:bookmarkStart w:id="272" w:name="_Toc146793169"/>
      <w:bookmarkStart w:id="273" w:name="_Hlk143157161"/>
      <w:r>
        <w:rPr>
          <w:rFonts w:eastAsia="Times New Roman" w:cs="Times New Roman"/>
          <w:snapToGrid w:val="0"/>
          <w:kern w:val="0"/>
          <w:szCs w:val="20"/>
          <w14:ligatures w14:val="none"/>
        </w:rPr>
        <w:t>„</w:t>
      </w:r>
      <w:r w:rsidRPr="007D5E7D">
        <w:rPr>
          <w:rFonts w:cs="Arial"/>
          <w:b/>
        </w:rPr>
        <w:t>2.5.</w:t>
      </w:r>
      <w:r>
        <w:rPr>
          <w:rFonts w:cs="Arial"/>
          <w:b/>
        </w:rPr>
        <w:t xml:space="preserve"> </w:t>
      </w:r>
      <w:r w:rsidRPr="007D5E7D">
        <w:rPr>
          <w:rFonts w:cs="Arial"/>
          <w:b/>
        </w:rPr>
        <w:t>REKONSTRUKCIJE I GRADNJA ZAMJENSKIH  GRAĐEVINA U GRAĐEVINSKIM PODRUČJIMA</w:t>
      </w:r>
      <w:bookmarkEnd w:id="272"/>
      <w:r>
        <w:rPr>
          <w:rFonts w:cs="Arial"/>
          <w:bCs/>
        </w:rPr>
        <w:t xml:space="preserve">“  mijenja se novim naslovom poglavlja </w:t>
      </w:r>
      <w:bookmarkStart w:id="274" w:name="_Toc167697573"/>
      <w:r w:rsidRPr="007D5E7D">
        <w:rPr>
          <w:rFonts w:cs="Arial"/>
          <w:bCs/>
        </w:rPr>
        <w:t>„</w:t>
      </w:r>
      <w:r w:rsidRPr="007D5E7D">
        <w:rPr>
          <w:rFonts w:cs="Arial"/>
          <w:b/>
        </w:rPr>
        <w:t>2.3. REKONSTRUKCIJA GRAĐEVINA</w:t>
      </w:r>
      <w:bookmarkEnd w:id="274"/>
      <w:r>
        <w:rPr>
          <w:rFonts w:cs="Arial"/>
          <w:bCs/>
        </w:rPr>
        <w:t>“.</w:t>
      </w:r>
    </w:p>
    <w:bookmarkEnd w:id="273"/>
    <w:p w14:paraId="22FC5099"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569481BE" w14:textId="7BA57B40"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136</w:t>
      </w:r>
      <w:r w:rsidRPr="00A81BB1">
        <w:rPr>
          <w:rFonts w:eastAsia="Times New Roman" w:cs="Times New Roman"/>
          <w:b/>
          <w:bCs/>
          <w:snapToGrid w:val="0"/>
          <w:kern w:val="0"/>
          <w:szCs w:val="20"/>
          <w14:ligatures w14:val="none"/>
        </w:rPr>
        <w:t>.</w:t>
      </w:r>
    </w:p>
    <w:p w14:paraId="5288012A"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3FA0CCE1" w14:textId="1608E8C2" w:rsidR="00061AD9" w:rsidRDefault="00696F4F" w:rsidP="00696F4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76. mijenja se i glasi:</w:t>
      </w:r>
    </w:p>
    <w:p w14:paraId="2444026D" w14:textId="77777777" w:rsidR="00696F4F" w:rsidRDefault="00696F4F" w:rsidP="00696F4F">
      <w:pPr>
        <w:spacing w:after="0" w:line="240" w:lineRule="auto"/>
        <w:jc w:val="both"/>
        <w:rPr>
          <w:rFonts w:eastAsia="Times New Roman" w:cs="Times New Roman"/>
          <w:snapToGrid w:val="0"/>
          <w:kern w:val="0"/>
          <w:szCs w:val="20"/>
          <w14:ligatures w14:val="none"/>
        </w:rPr>
      </w:pPr>
    </w:p>
    <w:p w14:paraId="02EA9403" w14:textId="66AAF153" w:rsidR="00696F4F" w:rsidRPr="00696F4F" w:rsidRDefault="00696F4F" w:rsidP="00696F4F">
      <w:pPr>
        <w:tabs>
          <w:tab w:val="left" w:pos="426"/>
        </w:tabs>
        <w:spacing w:after="0" w:line="300" w:lineRule="exact"/>
        <w:jc w:val="both"/>
        <w:rPr>
          <w:rFonts w:eastAsia="Times New Roman" w:cs="Arial"/>
          <w:kern w:val="0"/>
          <w:lang w:eastAsia="hr-HR"/>
          <w14:ligatures w14:val="none"/>
        </w:rPr>
      </w:pPr>
      <w:bookmarkStart w:id="275" w:name="_Hlk147745121"/>
      <w:r w:rsidRPr="00696F4F">
        <w:rPr>
          <w:rFonts w:eastAsia="Times New Roman" w:cs="Arial"/>
          <w:kern w:val="0"/>
          <w:lang w:eastAsia="hr-HR"/>
          <w14:ligatures w14:val="none"/>
        </w:rPr>
        <w:t>„(1)</w:t>
      </w:r>
      <w:r>
        <w:rPr>
          <w:rFonts w:eastAsia="Times New Roman" w:cs="Arial"/>
          <w:kern w:val="0"/>
          <w:lang w:eastAsia="hr-HR"/>
          <w14:ligatures w14:val="none"/>
        </w:rPr>
        <w:t xml:space="preserve"> </w:t>
      </w:r>
      <w:r w:rsidRPr="00696F4F">
        <w:rPr>
          <w:rFonts w:eastAsia="Times New Roman" w:cs="Arial"/>
          <w:kern w:val="0"/>
          <w:lang w:eastAsia="hr-HR"/>
          <w14:ligatures w14:val="none"/>
        </w:rPr>
        <w:t>Rekonstrukcija jest izvođenje građevnih radova na postojećoj građevini ili poduzimanje mjera radi uspostave primjerenog stanja postojeće građevine ako se tim radovima i mjerama utječe na temeljne zahtjeve za građevinu ili svojstva spomenika kulture ili kojima se mijenja usklađenost te građevine s lokacijskim uvjetima u skladu s kojima je izgrađena (dograđivanje, nadograđivanje, uklanjanje vanjskog dijela, izvođenje radova radi promjene namjene ili tehnološkog procesa), odnosno izvedba građevinskih i drugih radova na ruševini postojeće građevine u svrhu njene obnove.</w:t>
      </w:r>
    </w:p>
    <w:p w14:paraId="7C3CEDC9"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487B28CA" w14:textId="5656472E"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lastRenderedPageBreak/>
        <w:t>(2)</w:t>
      </w:r>
      <w:r>
        <w:rPr>
          <w:rFonts w:eastAsia="Times New Roman" w:cs="Arial"/>
          <w:kern w:val="0"/>
          <w:lang w:eastAsia="hr-HR"/>
          <w14:ligatures w14:val="none"/>
        </w:rPr>
        <w:t xml:space="preserve"> </w:t>
      </w:r>
      <w:r w:rsidRPr="00696F4F">
        <w:rPr>
          <w:rFonts w:eastAsia="Times New Roman" w:cs="Arial"/>
          <w:kern w:val="0"/>
          <w:lang w:eastAsia="hr-HR"/>
          <w14:ligatures w14:val="none"/>
        </w:rPr>
        <w:t>Radovi na zamjeni, dopuni i popuni opreme ako je to u skladu s namjenom građevine, te radovi koji su posebnim zakonom utvrđeni kao radovi na održavanju građevine, a kojima se ne utječe na temeljne zahtjeve građevine, ne smatraju se rekonstrukcijom.</w:t>
      </w:r>
    </w:p>
    <w:p w14:paraId="37D8A60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0D660974" w14:textId="548DF930"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(3)</w:t>
      </w:r>
      <w:r>
        <w:rPr>
          <w:rFonts w:eastAsia="Times New Roman" w:cs="Arial"/>
          <w:kern w:val="0"/>
          <w:lang w:eastAsia="hr-HR"/>
          <w14:ligatures w14:val="none"/>
        </w:rPr>
        <w:t xml:space="preserve"> </w:t>
      </w:r>
      <w:r w:rsidRPr="00696F4F">
        <w:rPr>
          <w:rFonts w:eastAsia="Times New Roman" w:cs="Arial"/>
          <w:kern w:val="0"/>
          <w:lang w:eastAsia="hr-HR"/>
          <w14:ligatures w14:val="none"/>
        </w:rPr>
        <w:t>Sve rekonstrukcije unutar svih građevinskih područja provode se pod istim uvjetima kao i za nove građevine</w:t>
      </w:r>
      <w:r w:rsidRPr="00696F4F">
        <w:rPr>
          <w:rFonts w:eastAsia="Times New Roman" w:cs="Arial"/>
          <w:kern w:val="0"/>
          <w:szCs w:val="20"/>
          <w:lang w:eastAsia="hr-HR"/>
          <w14:ligatures w14:val="none"/>
        </w:rPr>
        <w:t xml:space="preserve"> odnosno kako je određeno ovim člankom</w:t>
      </w:r>
      <w:r w:rsidRPr="00696F4F">
        <w:rPr>
          <w:rFonts w:eastAsia="Times New Roman" w:cs="Arial"/>
          <w:kern w:val="0"/>
          <w:lang w:eastAsia="hr-HR"/>
          <w14:ligatures w14:val="none"/>
        </w:rPr>
        <w:t>.</w:t>
      </w:r>
    </w:p>
    <w:p w14:paraId="550F4D54" w14:textId="77777777" w:rsidR="00696F4F" w:rsidRPr="00696F4F" w:rsidRDefault="00696F4F" w:rsidP="00696F4F">
      <w:pPr>
        <w:tabs>
          <w:tab w:val="left" w:pos="426"/>
        </w:tabs>
        <w:spacing w:after="0" w:line="300" w:lineRule="exact"/>
        <w:jc w:val="both"/>
        <w:rPr>
          <w:rFonts w:eastAsia="Times New Roman" w:cs="Arial"/>
          <w:strike/>
          <w:color w:val="ED7D31" w:themeColor="accent2"/>
          <w:kern w:val="0"/>
          <w:lang w:eastAsia="hr-HR"/>
          <w14:ligatures w14:val="none"/>
        </w:rPr>
      </w:pPr>
    </w:p>
    <w:p w14:paraId="47167259" w14:textId="56873B79"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(4)</w:t>
      </w:r>
      <w:r>
        <w:rPr>
          <w:rFonts w:eastAsia="Times New Roman" w:cs="Arial"/>
          <w:kern w:val="0"/>
          <w:lang w:eastAsia="hr-HR"/>
          <w14:ligatures w14:val="none"/>
        </w:rPr>
        <w:t xml:space="preserve"> </w:t>
      </w:r>
      <w:r w:rsidRPr="00696F4F">
        <w:rPr>
          <w:rFonts w:eastAsia="Times New Roman" w:cs="Arial"/>
          <w:kern w:val="0"/>
          <w:lang w:eastAsia="hr-HR"/>
          <w14:ligatures w14:val="none"/>
        </w:rPr>
        <w:t>Iznimno, kod postojećih građevina koje ne zadovoljavaju uvjete gradnje zadane ovim Prostornim planom (veća izgrađenost građevne čestice, veća ukupna visina, veći broj etaža, položaj građevine u odnosu na građevni pravac i drugo) dozvoljava se rekonstrukcija tih građevina sukladno člancima ovog poglavlja, a u slučaju gradnje nove građevine potrebno je zadovoljiti uvjete zadane ovim Prostornim planom. Unutar granica infrastrukturnih koridora moguće je graditi nove infrastrukturne građevine na mjestu postojećih i nove građevine druge namjene na mjestu postojeće samo uz odobrenje nadležnog tijela koje upravlja tim infrastrukturnim građevinama.</w:t>
      </w:r>
    </w:p>
    <w:p w14:paraId="432D8A36" w14:textId="77777777" w:rsidR="00696F4F" w:rsidRPr="00696F4F" w:rsidRDefault="00696F4F" w:rsidP="00696F4F">
      <w:pPr>
        <w:tabs>
          <w:tab w:val="left" w:pos="426"/>
        </w:tabs>
        <w:spacing w:after="0" w:line="300" w:lineRule="exact"/>
        <w:jc w:val="both"/>
        <w:rPr>
          <w:rFonts w:eastAsia="Times New Roman" w:cs="Arial"/>
          <w:strike/>
          <w:kern w:val="0"/>
          <w:lang w:eastAsia="hr-HR"/>
          <w14:ligatures w14:val="none"/>
        </w:rPr>
      </w:pPr>
    </w:p>
    <w:p w14:paraId="2A48E34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(5) Kod građevina sa statusom kulturnog dobra koja ne zadovoljavaju nove uvjete gradnje zadane ovim Prostornim planom dozvoljava se njihova rekonstrukcija sukladno uvjetima nadležnog Konzervatorskog odjela.</w:t>
      </w:r>
    </w:p>
    <w:p w14:paraId="4943AF0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449E54AB"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(6) Kod rekonstrukcije građevine sa statusom kulturnog dobra ili građevine koja se nalazi u zaštićenoj kulturno-povijesnoj cjelini, može se uz suglasnost nadležnog Ministarstva odstupiti od temeljnih zahtjeva za građevinu ako bi se njima narušila bitna spomenička svojstva.</w:t>
      </w:r>
    </w:p>
    <w:p w14:paraId="0922F5A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1D36866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(7) Rekonstrukcija građevine stambene namjene, poslovne namjene koja nije proizvodna ili nije namijenjena za obavljanje isključivo poljoprivredne djelatnosti, koja je ozakonjena kao završena s ravnim krovom, a kojoj se rekonstrukcija sastoji u izvođenju kosog ili zaobljenog krova bez nadozida može se izvoditi protivno odredbama za provedbu ovog Prostornog plana.</w:t>
      </w:r>
    </w:p>
    <w:bookmarkEnd w:id="275"/>
    <w:p w14:paraId="4FCEA728"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45EF9AE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 xml:space="preserve">(8) Postupanje u slučaju kada građevine u sklopu neke namjene nisu sukladne odredbama za provedbu ovog Prostornog plana ili su građene protivno ovom Prostornom planu, u sklopu svake namjene navedeno je kako postupati s njima u slučaju rekonstrukcije ili nove gradnje te se mogu primijeniti uvjeti gradnje iz ovog poglavlja. </w:t>
      </w:r>
    </w:p>
    <w:p w14:paraId="14163C94"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341EB722" w14:textId="77777777" w:rsidR="00696F4F" w:rsidRPr="00696F4F" w:rsidRDefault="00696F4F" w:rsidP="00696F4F">
      <w:pPr>
        <w:spacing w:after="0"/>
        <w:jc w:val="both"/>
        <w:rPr>
          <w:rFonts w:cs="Arial"/>
        </w:rPr>
      </w:pPr>
      <w:r w:rsidRPr="00696F4F">
        <w:rPr>
          <w:rFonts w:cs="Arial"/>
        </w:rPr>
        <w:t>(9) U slučaju kad se postojeća građevina nalazi uz neizgrađenu građevnu česticu sa svim važećim odnosno potrebnim uvjetima za gradnju tada postojeća građevina i tražena rekonstrukcija ne smiju ugroziti mogućnost nove gradnje na susjednoj građevnoj čestici odnosno postupa se sukladno odredbama za provedbu ovog Prostornog plana.</w:t>
      </w:r>
    </w:p>
    <w:p w14:paraId="19646420"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3B61F21F" w14:textId="77777777" w:rsidR="00696F4F" w:rsidRPr="00696F4F" w:rsidRDefault="00696F4F" w:rsidP="00696F4F">
      <w:pPr>
        <w:spacing w:after="0"/>
        <w:jc w:val="both"/>
        <w:rPr>
          <w:rFonts w:cs="Arial"/>
        </w:rPr>
      </w:pPr>
      <w:r w:rsidRPr="00696F4F">
        <w:rPr>
          <w:rFonts w:cs="Arial"/>
        </w:rPr>
        <w:t>(10) Podržati rekonstrukciju odnosno revitalizaciju nekorištenih prostora i zgrada, planiranje novih zgrada po načelu modela kružnog gospodarstva, s ciljem povećanja trajnosti i cjeloživotnog vijeka zgrada u prostoru, povećanja energetske učinkovitosti zgrada te smanjenja nastanka građevnog otpada.</w:t>
      </w:r>
    </w:p>
    <w:p w14:paraId="37926894" w14:textId="77777777" w:rsidR="00696F4F" w:rsidRPr="00696F4F" w:rsidRDefault="00696F4F" w:rsidP="00696F4F">
      <w:pPr>
        <w:spacing w:after="0"/>
        <w:jc w:val="both"/>
        <w:rPr>
          <w:rFonts w:cs="Arial"/>
        </w:rPr>
      </w:pPr>
    </w:p>
    <w:p w14:paraId="06C2BD07" w14:textId="10DEFC4E" w:rsidR="00696F4F" w:rsidRPr="00696F4F" w:rsidRDefault="00696F4F" w:rsidP="00696F4F">
      <w:pPr>
        <w:tabs>
          <w:tab w:val="left" w:pos="426"/>
        </w:tabs>
        <w:spacing w:after="0" w:line="300" w:lineRule="exact"/>
        <w:jc w:val="both"/>
        <w:rPr>
          <w:rFonts w:eastAsia="Times New Roman" w:cs="Arial"/>
          <w:snapToGrid w:val="0"/>
          <w:kern w:val="0"/>
          <w14:ligatures w14:val="none"/>
        </w:rPr>
      </w:pPr>
      <w:r w:rsidRPr="00696F4F">
        <w:rPr>
          <w:rFonts w:eastAsia="Times New Roman" w:cs="Arial"/>
          <w:snapToGrid w:val="0"/>
          <w:kern w:val="0"/>
          <w14:ligatures w14:val="none"/>
        </w:rPr>
        <w:t>(11)</w:t>
      </w:r>
      <w:r w:rsidRPr="00696F4F">
        <w:rPr>
          <w:rFonts w:eastAsia="Times New Roman" w:cs="Arial"/>
          <w:b/>
          <w:bCs/>
          <w:snapToGrid w:val="0"/>
          <w:kern w:val="0"/>
          <w14:ligatures w14:val="none"/>
        </w:rPr>
        <w:t xml:space="preserve"> </w:t>
      </w:r>
      <w:r w:rsidRPr="00696F4F">
        <w:rPr>
          <w:rFonts w:eastAsia="Times New Roman" w:cs="Arial"/>
          <w:snapToGrid w:val="0"/>
          <w:kern w:val="0"/>
          <w14:ligatures w14:val="none"/>
        </w:rPr>
        <w:t>Revitalizacija prostora u naseljima</w:t>
      </w:r>
      <w:r w:rsidRPr="00696F4F">
        <w:rPr>
          <w:rFonts w:eastAsia="Times New Roman" w:cs="Arial"/>
          <w:b/>
          <w:bCs/>
          <w:snapToGrid w:val="0"/>
          <w:kern w:val="0"/>
          <w14:ligatures w14:val="none"/>
        </w:rPr>
        <w:t xml:space="preserve"> </w:t>
      </w:r>
      <w:r w:rsidRPr="00696F4F">
        <w:rPr>
          <w:rFonts w:eastAsia="Times New Roman" w:cs="Arial"/>
          <w:snapToGrid w:val="0"/>
          <w:kern w:val="0"/>
          <w14:ligatures w14:val="none"/>
        </w:rPr>
        <w:t>bazira se na</w:t>
      </w:r>
      <w:r w:rsidRPr="00696F4F">
        <w:rPr>
          <w:rFonts w:eastAsia="Times New Roman" w:cs="Arial"/>
          <w:b/>
          <w:bCs/>
          <w:snapToGrid w:val="0"/>
          <w:kern w:val="0"/>
          <w14:ligatures w14:val="none"/>
        </w:rPr>
        <w:t xml:space="preserve"> </w:t>
      </w:r>
      <w:r w:rsidRPr="00696F4F">
        <w:rPr>
          <w:rFonts w:eastAsia="Times New Roman" w:cs="Arial"/>
          <w:snapToGrid w:val="0"/>
          <w:kern w:val="0"/>
          <w14:ligatures w14:val="none"/>
        </w:rPr>
        <w:t>poboljšanju namjena i proširenja sadržaja u neposrednom okruženju društvenih domova, s naglaskom na aktivaciju njihovog boravišnog potencijala.“.</w:t>
      </w:r>
    </w:p>
    <w:p w14:paraId="77DA5F0D" w14:textId="77777777" w:rsidR="00696F4F" w:rsidRPr="00696F4F" w:rsidRDefault="00696F4F" w:rsidP="00696F4F">
      <w:pPr>
        <w:tabs>
          <w:tab w:val="left" w:pos="426"/>
        </w:tabs>
        <w:spacing w:after="0" w:line="300" w:lineRule="exact"/>
        <w:jc w:val="both"/>
        <w:rPr>
          <w:rFonts w:eastAsia="Times New Roman" w:cs="Arial"/>
          <w:color w:val="FF0000"/>
          <w:kern w:val="0"/>
          <w:highlight w:val="cyan"/>
          <w:lang w:eastAsia="hr-HR"/>
          <w14:ligatures w14:val="none"/>
        </w:rPr>
      </w:pPr>
    </w:p>
    <w:p w14:paraId="5E03705D" w14:textId="5CE70972"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137</w:t>
      </w:r>
      <w:r w:rsidRPr="00A81BB1">
        <w:rPr>
          <w:rFonts w:eastAsia="Times New Roman" w:cs="Times New Roman"/>
          <w:b/>
          <w:bCs/>
          <w:snapToGrid w:val="0"/>
          <w:kern w:val="0"/>
          <w:szCs w:val="20"/>
          <w14:ligatures w14:val="none"/>
        </w:rPr>
        <w:t>.</w:t>
      </w:r>
    </w:p>
    <w:p w14:paraId="208CB283"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3A17C380" w14:textId="3A5D30A9" w:rsidR="0031322D" w:rsidRDefault="00696F4F" w:rsidP="0031322D">
      <w:pPr>
        <w:spacing w:after="0" w:line="240" w:lineRule="auto"/>
        <w:jc w:val="both"/>
        <w:rPr>
          <w:rFonts w:eastAsia="Times New Roman" w:cs="Arial"/>
          <w:snapToGrid w:val="0"/>
          <w:kern w:val="0"/>
          <w14:ligatures w14:val="none"/>
        </w:rPr>
      </w:pPr>
      <w:r>
        <w:rPr>
          <w:rFonts w:eastAsia="Times New Roman" w:cs="Times New Roman"/>
          <w:snapToGrid w:val="0"/>
          <w:kern w:val="0"/>
          <w:szCs w:val="20"/>
          <w14:ligatures w14:val="none"/>
        </w:rPr>
        <w:tab/>
        <w:t xml:space="preserve">Iza članka 76. dodaju se novi naslovi poglavlja </w:t>
      </w:r>
      <w:r w:rsidR="0031322D">
        <w:rPr>
          <w:rFonts w:eastAsia="Times New Roman" w:cs="Times New Roman"/>
          <w:snapToGrid w:val="0"/>
          <w:kern w:val="0"/>
          <w:szCs w:val="20"/>
          <w14:ligatures w14:val="none"/>
        </w:rPr>
        <w:t xml:space="preserve">s pripadajućim </w:t>
      </w:r>
      <w:r>
        <w:rPr>
          <w:rFonts w:eastAsia="Times New Roman" w:cs="Times New Roman"/>
          <w:snapToGrid w:val="0"/>
          <w:kern w:val="0"/>
          <w:szCs w:val="20"/>
          <w14:ligatures w14:val="none"/>
        </w:rPr>
        <w:t>članci</w:t>
      </w:r>
      <w:r w:rsidR="0031322D">
        <w:rPr>
          <w:rFonts w:eastAsia="Times New Roman" w:cs="Times New Roman"/>
          <w:snapToGrid w:val="0"/>
          <w:kern w:val="0"/>
          <w:szCs w:val="20"/>
          <w14:ligatures w14:val="none"/>
        </w:rPr>
        <w:t>ma</w:t>
      </w:r>
      <w:r>
        <w:rPr>
          <w:rFonts w:eastAsia="Times New Roman" w:cs="Times New Roman"/>
          <w:snapToGrid w:val="0"/>
          <w:kern w:val="0"/>
          <w:szCs w:val="20"/>
          <w14:ligatures w14:val="none"/>
        </w:rPr>
        <w:t xml:space="preserve"> kako slijedi – </w:t>
      </w:r>
      <w:bookmarkStart w:id="276" w:name="_Toc167697574"/>
      <w:r w:rsidR="0031322D">
        <w:rPr>
          <w:rFonts w:eastAsia="Times New Roman" w:cs="Times New Roman"/>
          <w:snapToGrid w:val="0"/>
          <w:kern w:val="0"/>
          <w:szCs w:val="20"/>
          <w14:ligatures w14:val="none"/>
        </w:rPr>
        <w:t>„</w:t>
      </w:r>
      <w:r w:rsidRPr="00696F4F">
        <w:rPr>
          <w:rFonts w:eastAsia="Times New Roman" w:cs="Arial"/>
          <w:b/>
          <w:bCs/>
          <w:snapToGrid w:val="0"/>
          <w:kern w:val="0"/>
          <w14:ligatures w14:val="none"/>
        </w:rPr>
        <w:t>Rekonstrukcija građevina u građevinskom području</w:t>
      </w:r>
      <w:bookmarkEnd w:id="276"/>
      <w:r w:rsidR="0031322D">
        <w:rPr>
          <w:rFonts w:eastAsia="Times New Roman" w:cs="Arial"/>
          <w:snapToGrid w:val="0"/>
          <w:kern w:val="0"/>
          <w14:ligatures w14:val="none"/>
        </w:rPr>
        <w:t xml:space="preserve">“ i </w:t>
      </w:r>
      <w:r w:rsidR="0031322D" w:rsidRPr="0031322D">
        <w:rPr>
          <w:rFonts w:eastAsia="Times New Roman" w:cs="Arial"/>
          <w:b/>
          <w:bCs/>
          <w:snapToGrid w:val="0"/>
          <w:kern w:val="0"/>
          <w14:ligatures w14:val="none"/>
        </w:rPr>
        <w:t>članak 76.a</w:t>
      </w:r>
      <w:r w:rsidR="0031322D">
        <w:rPr>
          <w:rFonts w:eastAsia="Times New Roman" w:cs="Times New Roman"/>
          <w:snapToGrid w:val="0"/>
          <w:kern w:val="0"/>
          <w:szCs w:val="20"/>
          <w14:ligatures w14:val="none"/>
        </w:rPr>
        <w:t>,</w:t>
      </w:r>
      <w:bookmarkStart w:id="277" w:name="_Toc167697575"/>
      <w:r w:rsidR="0031322D">
        <w:rPr>
          <w:rFonts w:eastAsia="Times New Roman" w:cs="Times New Roman"/>
          <w:snapToGrid w:val="0"/>
          <w:kern w:val="0"/>
          <w:szCs w:val="20"/>
          <w14:ligatures w14:val="none"/>
        </w:rPr>
        <w:t xml:space="preserve"> „</w:t>
      </w:r>
      <w:r w:rsidR="0031322D" w:rsidRPr="0031322D">
        <w:rPr>
          <w:rFonts w:eastAsia="Times New Roman" w:cs="Arial"/>
          <w:b/>
          <w:bCs/>
          <w:snapToGrid w:val="0"/>
          <w:kern w:val="0"/>
          <w14:ligatures w14:val="none"/>
        </w:rPr>
        <w:t>Rekonstrukcija građevina izvan građevinskog područja</w:t>
      </w:r>
      <w:bookmarkEnd w:id="277"/>
      <w:r w:rsidR="0031322D">
        <w:rPr>
          <w:rFonts w:eastAsia="Times New Roman" w:cs="Arial"/>
          <w:snapToGrid w:val="0"/>
          <w:kern w:val="0"/>
          <w14:ligatures w14:val="none"/>
        </w:rPr>
        <w:t xml:space="preserve">“ i </w:t>
      </w:r>
      <w:r w:rsidR="0031322D" w:rsidRPr="0031322D">
        <w:rPr>
          <w:rFonts w:eastAsia="Times New Roman" w:cs="Arial"/>
          <w:b/>
          <w:bCs/>
          <w:snapToGrid w:val="0"/>
          <w:kern w:val="0"/>
          <w14:ligatures w14:val="none"/>
        </w:rPr>
        <w:t>članak 76.b</w:t>
      </w:r>
      <w:r w:rsidR="0031322D">
        <w:rPr>
          <w:rFonts w:eastAsia="Times New Roman" w:cs="Arial"/>
          <w:snapToGrid w:val="0"/>
          <w:kern w:val="0"/>
          <w14:ligatures w14:val="none"/>
        </w:rPr>
        <w:t>,</w:t>
      </w:r>
      <w:bookmarkStart w:id="278" w:name="_Toc167697576"/>
      <w:r w:rsidR="0031322D">
        <w:rPr>
          <w:rFonts w:eastAsia="Times New Roman" w:cs="Arial"/>
          <w:snapToGrid w:val="0"/>
          <w:kern w:val="0"/>
          <w14:ligatures w14:val="none"/>
        </w:rPr>
        <w:t xml:space="preserve"> „</w:t>
      </w:r>
      <w:r w:rsidR="0031322D" w:rsidRPr="0031322D">
        <w:rPr>
          <w:rFonts w:eastAsia="Times New Roman" w:cs="Arial"/>
          <w:b/>
          <w:bCs/>
          <w:snapToGrid w:val="0"/>
          <w:kern w:val="0"/>
          <w14:ligatures w14:val="none"/>
        </w:rPr>
        <w:t>Posebni slučajevi rekonstrukcije kod energetske obnove građevine</w:t>
      </w:r>
      <w:bookmarkEnd w:id="278"/>
      <w:r w:rsidR="0031322D">
        <w:rPr>
          <w:rFonts w:eastAsia="Times New Roman" w:cs="Arial"/>
          <w:snapToGrid w:val="0"/>
          <w:kern w:val="0"/>
          <w14:ligatures w14:val="none"/>
        </w:rPr>
        <w:t xml:space="preserve">“ i </w:t>
      </w:r>
      <w:r w:rsidR="0031322D">
        <w:rPr>
          <w:rFonts w:eastAsia="Times New Roman" w:cs="Arial"/>
          <w:b/>
          <w:bCs/>
          <w:snapToGrid w:val="0"/>
          <w:kern w:val="0"/>
          <w14:ligatures w14:val="none"/>
        </w:rPr>
        <w:t>članak 76.c</w:t>
      </w:r>
      <w:r w:rsidR="0031322D">
        <w:rPr>
          <w:rFonts w:eastAsia="Times New Roman" w:cs="Arial"/>
          <w:snapToGrid w:val="0"/>
          <w:kern w:val="0"/>
          <w14:ligatures w14:val="none"/>
        </w:rPr>
        <w:t>:</w:t>
      </w:r>
    </w:p>
    <w:p w14:paraId="12F1F053" w14:textId="77777777" w:rsidR="0031322D" w:rsidRDefault="0031322D" w:rsidP="0031322D">
      <w:pPr>
        <w:spacing w:after="0" w:line="240" w:lineRule="auto"/>
        <w:jc w:val="both"/>
        <w:rPr>
          <w:rFonts w:eastAsia="Times New Roman" w:cs="Arial"/>
          <w:snapToGrid w:val="0"/>
          <w:kern w:val="0"/>
          <w14:ligatures w14:val="none"/>
        </w:rPr>
      </w:pPr>
    </w:p>
    <w:p w14:paraId="33E6BC36" w14:textId="4A250DED" w:rsidR="0031322D" w:rsidRPr="0031322D" w:rsidRDefault="0031322D" w:rsidP="0031322D">
      <w:pPr>
        <w:spacing w:after="0" w:line="240" w:lineRule="auto"/>
        <w:jc w:val="both"/>
        <w:rPr>
          <w:rFonts w:eastAsia="Times New Roman" w:cs="Arial"/>
          <w:b/>
          <w:bCs/>
          <w:snapToGrid w:val="0"/>
          <w:kern w:val="0"/>
          <w14:ligatures w14:val="none"/>
        </w:rPr>
      </w:pPr>
      <w:bookmarkStart w:id="279" w:name="_Hlk168433540"/>
      <w:r w:rsidRPr="0031322D">
        <w:rPr>
          <w:rFonts w:eastAsia="Times New Roman" w:cs="Arial"/>
          <w:snapToGrid w:val="0"/>
          <w:kern w:val="0"/>
          <w14:ligatures w14:val="none"/>
        </w:rPr>
        <w:t>„</w:t>
      </w:r>
      <w:r w:rsidRPr="0031322D">
        <w:rPr>
          <w:rFonts w:eastAsia="Times New Roman" w:cs="Arial"/>
          <w:b/>
          <w:bCs/>
          <w:snapToGrid w:val="0"/>
          <w:kern w:val="0"/>
          <w14:ligatures w14:val="none"/>
        </w:rPr>
        <w:t xml:space="preserve">Rekonstrukcija građevina u građevinskom području </w:t>
      </w:r>
    </w:p>
    <w:bookmarkEnd w:id="279"/>
    <w:p w14:paraId="35CF3045" w14:textId="77777777" w:rsidR="0031322D" w:rsidRPr="0031322D" w:rsidRDefault="0031322D" w:rsidP="0031322D">
      <w:pPr>
        <w:tabs>
          <w:tab w:val="left" w:pos="426"/>
        </w:tabs>
        <w:spacing w:after="0" w:line="300" w:lineRule="exact"/>
        <w:jc w:val="both"/>
        <w:rPr>
          <w:rFonts w:eastAsia="Times New Roman" w:cs="Arial"/>
          <w:kern w:val="0"/>
          <w:highlight w:val="cyan"/>
          <w:lang w:eastAsia="hr-HR"/>
          <w14:ligatures w14:val="none"/>
        </w:rPr>
      </w:pPr>
    </w:p>
    <w:p w14:paraId="687B99EF" w14:textId="77777777" w:rsidR="0031322D" w:rsidRPr="0031322D" w:rsidRDefault="0031322D" w:rsidP="0031322D">
      <w:pPr>
        <w:spacing w:after="0" w:line="240" w:lineRule="auto"/>
        <w:jc w:val="center"/>
        <w:rPr>
          <w:rFonts w:eastAsia="Times New Roman" w:cs="Times New Roman"/>
          <w:b/>
          <w:bCs/>
          <w:kern w:val="0"/>
          <w:szCs w:val="20"/>
          <w:lang w:eastAsia="hr-HR"/>
          <w14:ligatures w14:val="none"/>
        </w:rPr>
      </w:pPr>
      <w:bookmarkStart w:id="280" w:name="_Toc164947454"/>
      <w:r w:rsidRPr="0031322D">
        <w:rPr>
          <w:rFonts w:eastAsia="Times New Roman" w:cs="Times New Roman"/>
          <w:b/>
          <w:bCs/>
          <w:kern w:val="0"/>
          <w:szCs w:val="20"/>
          <w:lang w:eastAsia="hr-HR"/>
          <w14:ligatures w14:val="none"/>
        </w:rPr>
        <w:t>Članak 76.a</w:t>
      </w:r>
      <w:bookmarkEnd w:id="280"/>
    </w:p>
    <w:p w14:paraId="68CD61FA"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2A34B333" w14:textId="77777777" w:rsidR="0031322D" w:rsidRPr="0031322D" w:rsidRDefault="0031322D" w:rsidP="0031322D">
      <w:pPr>
        <w:tabs>
          <w:tab w:val="left" w:pos="426"/>
        </w:tabs>
        <w:spacing w:after="0" w:line="276" w:lineRule="auto"/>
        <w:jc w:val="both"/>
        <w:rPr>
          <w:rFonts w:eastAsia="Times New Roman" w:cs="Arial"/>
          <w:kern w:val="0"/>
          <w:lang w:eastAsia="hr-HR"/>
          <w14:ligatures w14:val="none"/>
        </w:rPr>
      </w:pPr>
      <w:r w:rsidRPr="0031322D">
        <w:rPr>
          <w:rFonts w:eastAsia="Times New Roman" w:cs="Arial"/>
          <w:kern w:val="0"/>
          <w:lang w:eastAsia="hr-HR"/>
          <w14:ligatures w14:val="none"/>
        </w:rPr>
        <w:t>(1) Najveći dozvoljeni gabariti rekonstruiranih građevina odnosno najveća dozvoljena izgrađenost građevne čestice (</w:t>
      </w:r>
      <w:proofErr w:type="spellStart"/>
      <w:r w:rsidRPr="0031322D">
        <w:rPr>
          <w:rFonts w:eastAsia="Times New Roman" w:cs="Arial"/>
          <w:kern w:val="0"/>
          <w:lang w:eastAsia="hr-HR"/>
          <w14:ligatures w14:val="none"/>
        </w:rPr>
        <w:t>kig</w:t>
      </w:r>
      <w:proofErr w:type="spellEnd"/>
      <w:r w:rsidRPr="0031322D">
        <w:rPr>
          <w:rFonts w:eastAsia="Times New Roman" w:cs="Arial"/>
          <w:kern w:val="0"/>
          <w:lang w:eastAsia="hr-HR"/>
          <w14:ligatures w14:val="none"/>
        </w:rPr>
        <w:t>) na kojoj se nalazi rekonstruirana građevina ne može biti veća od najvećih dozvoljenih gabarita građevina odnosno od najveće dozvoljene izgrađenosti građevne čestice (</w:t>
      </w:r>
      <w:proofErr w:type="spellStart"/>
      <w:r w:rsidRPr="0031322D">
        <w:rPr>
          <w:rFonts w:eastAsia="Times New Roman" w:cs="Arial"/>
          <w:kern w:val="0"/>
          <w:lang w:eastAsia="hr-HR"/>
          <w14:ligatures w14:val="none"/>
        </w:rPr>
        <w:t>kig</w:t>
      </w:r>
      <w:proofErr w:type="spellEnd"/>
      <w:r w:rsidRPr="0031322D">
        <w:rPr>
          <w:rFonts w:eastAsia="Times New Roman" w:cs="Arial"/>
          <w:kern w:val="0"/>
          <w:lang w:eastAsia="hr-HR"/>
          <w14:ligatures w14:val="none"/>
        </w:rPr>
        <w:t xml:space="preserve">) na kojoj se nalazi rekonstruirana građevina koje je ovaj Prostorni plan propisao za područja unutar kojih se te rekonstruirane građevine nalaze. </w:t>
      </w:r>
    </w:p>
    <w:p w14:paraId="42CB7D46"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1391C6CA"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(2) Odredbe za provedbu koje slijede u ovom članku odnose se na sve postojeće građevine – osnovna, prateća i/ili pomoćna.</w:t>
      </w:r>
    </w:p>
    <w:p w14:paraId="5A83FD7C"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70E5C83B" w14:textId="77777777" w:rsidR="00CF7C6B" w:rsidRPr="00CF7C6B" w:rsidRDefault="00CF7C6B" w:rsidP="00CF7C6B">
      <w:pPr>
        <w:tabs>
          <w:tab w:val="left" w:pos="426"/>
        </w:tabs>
        <w:spacing w:after="0" w:line="300" w:lineRule="exact"/>
        <w:jc w:val="both"/>
        <w:rPr>
          <w:rFonts w:eastAsia="Times New Roman" w:cs="Arial"/>
          <w:kern w:val="0"/>
          <w:lang w:eastAsia="hr-HR"/>
          <w14:ligatures w14:val="none"/>
        </w:rPr>
      </w:pPr>
      <w:r w:rsidRPr="00CF7C6B">
        <w:rPr>
          <w:rFonts w:eastAsia="Times New Roman" w:cs="Arial"/>
          <w:kern w:val="0"/>
          <w:lang w:eastAsia="hr-HR"/>
          <w14:ligatures w14:val="none"/>
        </w:rPr>
        <w:t xml:space="preserve">(3) Iznimno od stavka 1. ovog članka, zahvati na postojećim građevinama koje </w:t>
      </w:r>
      <w:r w:rsidRPr="00CF7C6B">
        <w:rPr>
          <w:rFonts w:eastAsia="Times New Roman" w:cs="Arial"/>
          <w:b/>
          <w:bCs/>
          <w:kern w:val="0"/>
          <w:lang w:eastAsia="hr-HR"/>
          <w14:ligatures w14:val="none"/>
        </w:rPr>
        <w:t>nisu usklađene s odredbama ovog Prostornog plana</w:t>
      </w:r>
      <w:r w:rsidRPr="00CF7C6B">
        <w:rPr>
          <w:rFonts w:eastAsia="Times New Roman" w:cs="Arial"/>
          <w:kern w:val="0"/>
          <w:lang w:eastAsia="hr-HR"/>
          <w14:ligatures w14:val="none"/>
        </w:rPr>
        <w:t xml:space="preserve"> utvrđuju se na način kako slijedi:</w:t>
      </w:r>
    </w:p>
    <w:p w14:paraId="3A3F7093"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Na postojećoj građevini koja premašuje najveći koeficijent izgrađenosti (</w:t>
      </w:r>
      <w:proofErr w:type="spellStart"/>
      <w:r w:rsidRPr="00CF7C6B">
        <w:rPr>
          <w:rFonts w:eastAsia="Times New Roman" w:cs="Arial"/>
          <w:kern w:val="0"/>
          <w:lang w:eastAsia="hr-HR"/>
          <w14:ligatures w14:val="none"/>
        </w:rPr>
        <w:t>kig</w:t>
      </w:r>
      <w:proofErr w:type="spellEnd"/>
      <w:r w:rsidRPr="00CF7C6B">
        <w:rPr>
          <w:rFonts w:eastAsia="Times New Roman" w:cs="Arial"/>
          <w:kern w:val="0"/>
          <w:lang w:eastAsia="hr-HR"/>
          <w14:ligatures w14:val="none"/>
        </w:rPr>
        <w:t xml:space="preserve">) propisan ovim Prostornim planom za područje unutar kojega se građevina nalazi, a ne premašuje maksimalnu visinu građevine propisanu ovim Prostornim planom za isto područje, može se rekonstruirati nadogradnjom u okviru maksimalne visine građevine i najvećeg broja etaža koje je ovaj Prostorni plan propisao za područje unutar kojega se ta građevina nalazi. Nadograđeni dio može se izgraditi u okviru postojećih gabarita samo za jednu etažu, a sve ostale etaže koje se nadograđuju moraju biti usklađene s maksimalnom površinom </w:t>
      </w:r>
      <w:proofErr w:type="spellStart"/>
      <w:r w:rsidRPr="00CF7C6B">
        <w:rPr>
          <w:rFonts w:eastAsia="Times New Roman" w:cs="Arial"/>
          <w:kern w:val="0"/>
          <w:lang w:eastAsia="hr-HR"/>
          <w14:ligatures w14:val="none"/>
        </w:rPr>
        <w:t>gradivog</w:t>
      </w:r>
      <w:proofErr w:type="spellEnd"/>
      <w:r w:rsidRPr="00CF7C6B">
        <w:rPr>
          <w:rFonts w:eastAsia="Times New Roman" w:cs="Arial"/>
          <w:kern w:val="0"/>
          <w:lang w:eastAsia="hr-HR"/>
          <w14:ligatures w14:val="none"/>
        </w:rPr>
        <w:t xml:space="preserve"> dijela građevne čestice i izgrađenosti građevne čestice (</w:t>
      </w:r>
      <w:proofErr w:type="spellStart"/>
      <w:r w:rsidRPr="00CF7C6B">
        <w:rPr>
          <w:rFonts w:eastAsia="Times New Roman" w:cs="Arial"/>
          <w:kern w:val="0"/>
          <w:lang w:eastAsia="hr-HR"/>
          <w14:ligatures w14:val="none"/>
        </w:rPr>
        <w:t>kig</w:t>
      </w:r>
      <w:proofErr w:type="spellEnd"/>
      <w:r w:rsidRPr="00CF7C6B">
        <w:rPr>
          <w:rFonts w:eastAsia="Times New Roman" w:cs="Arial"/>
          <w:kern w:val="0"/>
          <w:lang w:eastAsia="hr-HR"/>
          <w14:ligatures w14:val="none"/>
        </w:rPr>
        <w:t>) koje je ovaj Prostorni plan propisao za područje unutar kojega se ta građevina nalazi.</w:t>
      </w:r>
    </w:p>
    <w:p w14:paraId="2ECE9C08"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 xml:space="preserve">Na postojećoj građevini koja premašuje maksimalnu visinu građevine propisanu ovim Prostornim planom za područje unutar kojega se građevina nalazi, a ne premašuje najveću površinu izgrađenosti </w:t>
      </w:r>
      <w:bookmarkStart w:id="281" w:name="_Hlk166839424"/>
      <w:r w:rsidRPr="00CF7C6B">
        <w:rPr>
          <w:rFonts w:eastAsia="Times New Roman" w:cs="Arial"/>
          <w:kern w:val="0"/>
          <w:lang w:eastAsia="hr-HR"/>
          <w14:ligatures w14:val="none"/>
        </w:rPr>
        <w:t>odnosno koeficijent izgrađenosti građevne čestice (</w:t>
      </w:r>
      <w:proofErr w:type="spellStart"/>
      <w:r w:rsidRPr="00CF7C6B">
        <w:rPr>
          <w:rFonts w:eastAsia="Times New Roman" w:cs="Arial"/>
          <w:kern w:val="0"/>
          <w:lang w:eastAsia="hr-HR"/>
          <w14:ligatures w14:val="none"/>
        </w:rPr>
        <w:t>kig</w:t>
      </w:r>
      <w:proofErr w:type="spellEnd"/>
      <w:r w:rsidRPr="00CF7C6B">
        <w:rPr>
          <w:rFonts w:eastAsia="Times New Roman" w:cs="Arial"/>
          <w:kern w:val="0"/>
          <w:lang w:eastAsia="hr-HR"/>
          <w14:ligatures w14:val="none"/>
        </w:rPr>
        <w:t xml:space="preserve">) </w:t>
      </w:r>
      <w:bookmarkEnd w:id="281"/>
      <w:r w:rsidRPr="00CF7C6B">
        <w:rPr>
          <w:rFonts w:eastAsia="Times New Roman" w:cs="Arial"/>
          <w:kern w:val="0"/>
          <w:lang w:eastAsia="hr-HR"/>
          <w14:ligatures w14:val="none"/>
        </w:rPr>
        <w:t xml:space="preserve">propisano ovim Prostornim planom za isto područje, mogu se vršiti zahvati dogradnje u okviru najveće površine </w:t>
      </w:r>
      <w:proofErr w:type="spellStart"/>
      <w:r w:rsidRPr="00CF7C6B">
        <w:rPr>
          <w:rFonts w:eastAsia="Times New Roman" w:cs="Arial"/>
          <w:kern w:val="0"/>
          <w:lang w:eastAsia="hr-HR"/>
          <w14:ligatures w14:val="none"/>
        </w:rPr>
        <w:t>gradivog</w:t>
      </w:r>
      <w:proofErr w:type="spellEnd"/>
      <w:r w:rsidRPr="00CF7C6B">
        <w:rPr>
          <w:rFonts w:eastAsia="Times New Roman" w:cs="Arial"/>
          <w:kern w:val="0"/>
          <w:lang w:eastAsia="hr-HR"/>
          <w14:ligatures w14:val="none"/>
        </w:rPr>
        <w:t xml:space="preserve"> dijela građevne čestice i najvećeg koeficijenta izgrađenosti koje je ovaj Prostorni plan propisao za područje unutar kojega se ta građevina nalazi. Dograđeni dio mora biti usklađen s maksimalnom visinom  građevine i najvećim brojem etaža koje je ovaj Prostorni plan propisao za područje unutar kojega se ta građevina nalazi.</w:t>
      </w:r>
    </w:p>
    <w:p w14:paraId="4744B692"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Na postojećoj građevini koja premašuje najveći broj dozvoljenih etaža propisan ovim Prostornim planom za područje unutar kojega se građevina nalazi, a ne premašuje najveću površinu izgrađenosti odnosno koeficijent izgrađenosti građevne čestice (</w:t>
      </w:r>
      <w:proofErr w:type="spellStart"/>
      <w:r w:rsidRPr="00CF7C6B">
        <w:rPr>
          <w:rFonts w:eastAsia="Times New Roman" w:cs="Arial"/>
          <w:kern w:val="0"/>
          <w:lang w:eastAsia="hr-HR"/>
          <w14:ligatures w14:val="none"/>
        </w:rPr>
        <w:t>kig</w:t>
      </w:r>
      <w:proofErr w:type="spellEnd"/>
      <w:r w:rsidRPr="00CF7C6B">
        <w:rPr>
          <w:rFonts w:eastAsia="Times New Roman" w:cs="Arial"/>
          <w:kern w:val="0"/>
          <w:lang w:eastAsia="hr-HR"/>
          <w14:ligatures w14:val="none"/>
        </w:rPr>
        <w:t xml:space="preserve">) propisano ovim Prostornim planom za isto područje, mogu se vršiti zahvati rekonstrukcije - dogradnje u okviru najveće površine izgrađenosti i najvećeg koeficijenata izgrađenosti građevne čestice koje je ovaj Prostorni plan propisao za područje unutar kojega se ta građevina nalazi. Dograđeni dio mora biti usklađen s maksimalnom visinom građevine i najvećim </w:t>
      </w:r>
      <w:r w:rsidRPr="00CF7C6B">
        <w:rPr>
          <w:rFonts w:eastAsia="Times New Roman" w:cs="Arial"/>
          <w:kern w:val="0"/>
          <w:lang w:eastAsia="hr-HR"/>
          <w14:ligatures w14:val="none"/>
        </w:rPr>
        <w:lastRenderedPageBreak/>
        <w:t>brojem etaža koje je ovaj Prostorni plan propisao za područje unutar kojega se ta građevina nalazi.</w:t>
      </w:r>
      <w:bookmarkStart w:id="282" w:name="_Hlk166842341"/>
    </w:p>
    <w:p w14:paraId="321CECCF"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Kod rekonstrukcije postojeće individualne stambene zgrade, u slučaju povećanja broja stambenih jedinica (do maksimalno 3 samostalne funkcionalne jedinice), moguće je dozvoliti dogradnju vanjskog otvorenog stubišta. Najveća širina dograđenog otvorenog stubišta može biti 2,0 m. Kod dogradnje otvorenog bočnog stubišta udaljenost istog ne može biti manja od 1,0 m od granice građevne čestice uz osiguranje nužnog prolaza od 3,0 m do stražnjeg dijela građevne čestice, uz poštivanje zaštite od požara.  Kod dogradnje prednjeg otvorenog stubišta, isto ne može izlaziti izvan građevnog pravca određenog sukladno postojećoj uličnoj morfologiji građevina. Dogradnja otvorenog stubišta mora biti u skladu s dozvoljenim koeficijentom izgrađenosti određenim za područje unutar kojeg se rekonstruirana građevina nalazi.</w:t>
      </w:r>
      <w:bookmarkEnd w:id="282"/>
    </w:p>
    <w:p w14:paraId="1AB59F03"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 xml:space="preserve">Prilikom rekonstrukcije građevine na kojoj se nalaze balkoni, lođe i </w:t>
      </w:r>
      <w:proofErr w:type="spellStart"/>
      <w:r w:rsidRPr="00CF7C6B">
        <w:rPr>
          <w:rFonts w:eastAsia="Times New Roman" w:cs="Arial"/>
          <w:kern w:val="0"/>
          <w:lang w:eastAsia="hr-HR"/>
          <w14:ligatures w14:val="none"/>
        </w:rPr>
        <w:t>istaci</w:t>
      </w:r>
      <w:proofErr w:type="spellEnd"/>
      <w:r w:rsidRPr="00CF7C6B">
        <w:rPr>
          <w:rFonts w:eastAsia="Times New Roman" w:cs="Arial"/>
          <w:kern w:val="0"/>
          <w:lang w:eastAsia="hr-HR"/>
          <w14:ligatures w14:val="none"/>
        </w:rPr>
        <w:t xml:space="preserve"> (</w:t>
      </w:r>
      <w:proofErr w:type="spellStart"/>
      <w:r w:rsidRPr="00CF7C6B">
        <w:rPr>
          <w:rFonts w:eastAsia="Times New Roman" w:cs="Arial"/>
          <w:kern w:val="0"/>
          <w:lang w:eastAsia="hr-HR"/>
          <w14:ligatures w14:val="none"/>
        </w:rPr>
        <w:t>erkeri</w:t>
      </w:r>
      <w:proofErr w:type="spellEnd"/>
      <w:r w:rsidRPr="00CF7C6B">
        <w:rPr>
          <w:rFonts w:eastAsia="Times New Roman" w:cs="Arial"/>
          <w:kern w:val="0"/>
          <w:lang w:eastAsia="hr-HR"/>
          <w14:ligatures w14:val="none"/>
        </w:rPr>
        <w:t>), a koji su izgrađeni suprotno odredbama za provedbu za nove građevine (nalaze se izvan regulacijske linije, bočno smješteni na manjoj udaljenosti od dozvoljene odredbama za provedbu ovog Prostornog plana i ostali uvjeti) dozvoljeni su radovi održavanja ali ne i gradnja novih na taj način.</w:t>
      </w:r>
    </w:p>
    <w:p w14:paraId="44A1F973"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Na području Grada koji je pod obuhvatom Generalnog urbanističkog plana Koprivnice kod rekonstrukcije građevina mogu se odrediti drukčiji uvjeti rekonstrukcije građevina od određenih ovim Prostornim planom.</w:t>
      </w:r>
    </w:p>
    <w:p w14:paraId="49DBABBA" w14:textId="77777777" w:rsidR="0031322D" w:rsidRPr="0031322D" w:rsidRDefault="0031322D" w:rsidP="0031322D">
      <w:pPr>
        <w:spacing w:after="0"/>
        <w:jc w:val="both"/>
        <w:rPr>
          <w:rFonts w:cs="Arial"/>
        </w:rPr>
      </w:pPr>
    </w:p>
    <w:p w14:paraId="0B57E5AD" w14:textId="77777777" w:rsidR="0031322D" w:rsidRPr="0031322D" w:rsidRDefault="0031322D" w:rsidP="0031322D">
      <w:pPr>
        <w:spacing w:after="0"/>
        <w:jc w:val="both"/>
        <w:rPr>
          <w:rFonts w:cs="Arial"/>
        </w:rPr>
      </w:pPr>
      <w:r w:rsidRPr="0031322D">
        <w:rPr>
          <w:rFonts w:cs="Arial"/>
        </w:rPr>
        <w:t>(4) U slučaju rekonstrukcije postojeći tlocrtni gabarit ili dio postojećeg tlocrtnog gabarita građevine može se zadržati i kada nije sukladan uvjetima gradnje ovog Prostornog plana. Nova dogradnja ili nadogradnja građevine mora biti sukladna odredbama za provedbu ovog Prostornog plana kako je određeno za svaku namjenu posebno.</w:t>
      </w:r>
    </w:p>
    <w:p w14:paraId="4612CEED" w14:textId="77777777" w:rsidR="0031322D" w:rsidRPr="0031322D" w:rsidRDefault="0031322D" w:rsidP="0031322D">
      <w:pPr>
        <w:spacing w:after="0"/>
        <w:jc w:val="both"/>
        <w:rPr>
          <w:rFonts w:cs="Arial"/>
        </w:rPr>
      </w:pPr>
    </w:p>
    <w:p w14:paraId="5A9932F6" w14:textId="77777777" w:rsidR="0031322D" w:rsidRPr="0031322D" w:rsidRDefault="0031322D" w:rsidP="0031322D">
      <w:pPr>
        <w:spacing w:after="0" w:line="240" w:lineRule="auto"/>
        <w:jc w:val="both"/>
        <w:rPr>
          <w:rFonts w:eastAsia="Times New Roman" w:cs="Arial"/>
          <w:b/>
          <w:bCs/>
          <w:snapToGrid w:val="0"/>
          <w:kern w:val="0"/>
          <w14:ligatures w14:val="none"/>
        </w:rPr>
      </w:pPr>
      <w:bookmarkStart w:id="283" w:name="_Hlk168433630"/>
      <w:r w:rsidRPr="0031322D">
        <w:rPr>
          <w:rFonts w:eastAsia="Times New Roman" w:cs="Arial"/>
          <w:b/>
          <w:bCs/>
          <w:snapToGrid w:val="0"/>
          <w:kern w:val="0"/>
          <w14:ligatures w14:val="none"/>
        </w:rPr>
        <w:t xml:space="preserve">Rekonstrukcija građevina izvan građevinskog područja </w:t>
      </w:r>
    </w:p>
    <w:bookmarkEnd w:id="283"/>
    <w:p w14:paraId="4244F18A"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69F323BB" w14:textId="77777777" w:rsidR="0031322D" w:rsidRPr="0031322D" w:rsidRDefault="0031322D" w:rsidP="0031322D">
      <w:pPr>
        <w:spacing w:after="0" w:line="240" w:lineRule="auto"/>
        <w:jc w:val="center"/>
        <w:rPr>
          <w:rFonts w:eastAsia="Times New Roman" w:cs="Times New Roman"/>
          <w:b/>
          <w:bCs/>
          <w:kern w:val="0"/>
          <w:szCs w:val="20"/>
          <w:lang w:eastAsia="hr-HR"/>
          <w14:ligatures w14:val="none"/>
        </w:rPr>
      </w:pPr>
      <w:bookmarkStart w:id="284" w:name="_Toc164947456"/>
      <w:r w:rsidRPr="0031322D">
        <w:rPr>
          <w:rFonts w:eastAsia="Times New Roman" w:cs="Times New Roman"/>
          <w:b/>
          <w:bCs/>
          <w:kern w:val="0"/>
          <w:szCs w:val="20"/>
          <w:lang w:eastAsia="hr-HR"/>
          <w14:ligatures w14:val="none"/>
        </w:rPr>
        <w:t>Članak 76.b</w:t>
      </w:r>
      <w:bookmarkEnd w:id="284"/>
    </w:p>
    <w:p w14:paraId="2FAEACA7"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5B2255D6"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bookmarkStart w:id="285" w:name="_Hlk163806179"/>
      <w:r w:rsidRPr="0031322D">
        <w:rPr>
          <w:rFonts w:eastAsia="Times New Roman" w:cs="Arial"/>
          <w:kern w:val="0"/>
          <w:lang w:eastAsia="hr-HR"/>
          <w14:ligatures w14:val="none"/>
        </w:rPr>
        <w:t>(1) Izvan građevinskog područja može se planirati rekonstrukcija građevina sukladno zakonskoj regulativi i ovom Prostornom planu na sljedeći način:</w:t>
      </w:r>
    </w:p>
    <w:p w14:paraId="4F43E468" w14:textId="77777777" w:rsidR="0031322D" w:rsidRPr="0031322D" w:rsidRDefault="0031322D" w:rsidP="003C14D2">
      <w:pPr>
        <w:numPr>
          <w:ilvl w:val="0"/>
          <w:numId w:val="142"/>
        </w:numPr>
        <w:tabs>
          <w:tab w:val="left" w:pos="426"/>
        </w:tabs>
        <w:spacing w:after="0" w:line="300" w:lineRule="exact"/>
        <w:ind w:left="284" w:hanging="284"/>
        <w:jc w:val="both"/>
        <w:rPr>
          <w:rFonts w:eastAsia="Times New Roman" w:cs="Arial"/>
          <w:kern w:val="0"/>
          <w:lang w:eastAsia="hr-HR"/>
          <w14:ligatures w14:val="none"/>
        </w:rPr>
      </w:pPr>
      <w:r w:rsidRPr="0031322D">
        <w:rPr>
          <w:rFonts w:eastAsia="Times New Roman" w:cs="Arial"/>
          <w:kern w:val="0"/>
          <w:lang w:eastAsia="hr-HR"/>
          <w14:ligatures w14:val="none"/>
        </w:rPr>
        <w:t>Postojeće građevine koje su izgrađene protivno ovom Prostornom planu mogu se rekonstruirati na način da se ne povećava veličina zgrade (vanjski gabariti građevine) te se dozvoljavaju radovi održavanja uz zadržavanje namjene suprotne planiranoj. Svaka nova gradnja mora biti sukladna odredbama za provedbu ovog Prostornog plana.</w:t>
      </w:r>
    </w:p>
    <w:p w14:paraId="7A9E58AC" w14:textId="77777777" w:rsidR="0031322D" w:rsidRPr="0031322D" w:rsidRDefault="0031322D" w:rsidP="003C14D2">
      <w:pPr>
        <w:numPr>
          <w:ilvl w:val="0"/>
          <w:numId w:val="142"/>
        </w:numPr>
        <w:tabs>
          <w:tab w:val="left" w:pos="426"/>
        </w:tabs>
        <w:spacing w:after="0" w:line="300" w:lineRule="exact"/>
        <w:ind w:left="284" w:hanging="284"/>
        <w:jc w:val="both"/>
        <w:rPr>
          <w:rFonts w:eastAsia="Times New Roman" w:cs="Arial"/>
          <w:kern w:val="0"/>
          <w:lang w:eastAsia="hr-HR"/>
          <w14:ligatures w14:val="none"/>
        </w:rPr>
      </w:pPr>
      <w:r w:rsidRPr="0031322D">
        <w:rPr>
          <w:rFonts w:eastAsia="Times New Roman" w:cs="Arial"/>
          <w:kern w:val="0"/>
          <w:lang w:eastAsia="hr-HR"/>
          <w14:ligatures w14:val="none"/>
        </w:rPr>
        <w:t xml:space="preserve">Iznimno od prethodnog podstavka ovog članka, u slučaju energetske obnove građevine dozvoljeno je povećanje gabarita građevine za debljinu dodane toplinske ovojnice i to do 20 cm, a sukladno poglavlju </w:t>
      </w:r>
      <w:r w:rsidRPr="0031322D">
        <w:rPr>
          <w:rFonts w:eastAsia="Times New Roman" w:cs="Arial"/>
          <w:b/>
          <w:bCs/>
          <w:kern w:val="0"/>
          <w:lang w:eastAsia="hr-HR"/>
          <w14:ligatures w14:val="none"/>
        </w:rPr>
        <w:t>Posebni slučajevi rekonstrukcije kod energetske obnove građevine.</w:t>
      </w:r>
    </w:p>
    <w:p w14:paraId="27BCB818" w14:textId="77777777" w:rsidR="0031322D" w:rsidRPr="0031322D" w:rsidRDefault="0031322D" w:rsidP="003C14D2">
      <w:pPr>
        <w:numPr>
          <w:ilvl w:val="0"/>
          <w:numId w:val="142"/>
        </w:numPr>
        <w:tabs>
          <w:tab w:val="left" w:pos="426"/>
        </w:tabs>
        <w:spacing w:after="0" w:line="300" w:lineRule="exact"/>
        <w:ind w:left="284" w:hanging="284"/>
        <w:jc w:val="both"/>
        <w:rPr>
          <w:rFonts w:eastAsia="Times New Roman" w:cs="Arial"/>
          <w:kern w:val="0"/>
          <w:lang w:eastAsia="hr-HR"/>
          <w14:ligatures w14:val="none"/>
        </w:rPr>
      </w:pPr>
      <w:r w:rsidRPr="0031322D">
        <w:rPr>
          <w:rFonts w:eastAsia="Times New Roman" w:cs="Arial"/>
          <w:kern w:val="0"/>
          <w:lang w:eastAsia="hr-HR"/>
          <w14:ligatures w14:val="none"/>
        </w:rPr>
        <w:t>Kod postojećih građevina stambene namjene dozvoljeno je održavanje te građevine bez mogućnosti povećanja broja stanova.  Svaka nova gradnja mora biti sukladna odredbama za provedbu ovog Prostornog plana.</w:t>
      </w:r>
    </w:p>
    <w:p w14:paraId="0DEF4311" w14:textId="77777777" w:rsidR="0031322D" w:rsidRPr="0031322D" w:rsidRDefault="0031322D" w:rsidP="003C14D2">
      <w:pPr>
        <w:numPr>
          <w:ilvl w:val="0"/>
          <w:numId w:val="142"/>
        </w:numPr>
        <w:tabs>
          <w:tab w:val="left" w:pos="426"/>
        </w:tabs>
        <w:spacing w:after="0" w:line="300" w:lineRule="exact"/>
        <w:ind w:left="284" w:hanging="284"/>
        <w:jc w:val="both"/>
        <w:rPr>
          <w:rFonts w:eastAsia="Times New Roman" w:cs="Arial"/>
          <w:kern w:val="0"/>
          <w:lang w:eastAsia="hr-HR"/>
          <w14:ligatures w14:val="none"/>
        </w:rPr>
      </w:pPr>
      <w:r w:rsidRPr="0031322D">
        <w:rPr>
          <w:rFonts w:eastAsia="Times New Roman" w:cs="Arial"/>
          <w:kern w:val="0"/>
          <w:lang w:eastAsia="hr-HR"/>
          <w14:ligatures w14:val="none"/>
        </w:rPr>
        <w:t>Dozvoljava se izvedba priključaka za građevine i uređaje komunalne infrastrukture te rekonstrukcija svih vrsta instalacija.</w:t>
      </w:r>
    </w:p>
    <w:bookmarkEnd w:id="285"/>
    <w:p w14:paraId="2EECAE8E"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48F14D16" w14:textId="77777777" w:rsidR="0031322D" w:rsidRPr="0031322D" w:rsidRDefault="0031322D" w:rsidP="0031322D">
      <w:pPr>
        <w:spacing w:after="0" w:line="240" w:lineRule="auto"/>
        <w:jc w:val="both"/>
        <w:rPr>
          <w:rFonts w:eastAsia="Times New Roman" w:cs="Arial"/>
          <w:b/>
          <w:bCs/>
          <w:snapToGrid w:val="0"/>
          <w:kern w:val="0"/>
          <w14:ligatures w14:val="none"/>
        </w:rPr>
      </w:pPr>
      <w:bookmarkStart w:id="286" w:name="_Hlk168433673"/>
      <w:r w:rsidRPr="0031322D">
        <w:rPr>
          <w:rFonts w:eastAsia="Times New Roman" w:cs="Arial"/>
          <w:b/>
          <w:bCs/>
          <w:snapToGrid w:val="0"/>
          <w:kern w:val="0"/>
          <w14:ligatures w14:val="none"/>
        </w:rPr>
        <w:t>Posebni slučajevi rekonstrukcije kod energetske obnove građevine</w:t>
      </w:r>
    </w:p>
    <w:bookmarkEnd w:id="286"/>
    <w:p w14:paraId="6C27141D"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323B958C" w14:textId="77777777" w:rsidR="0031322D" w:rsidRPr="0031322D" w:rsidRDefault="0031322D" w:rsidP="0031322D">
      <w:pPr>
        <w:spacing w:after="0" w:line="240" w:lineRule="auto"/>
        <w:jc w:val="center"/>
        <w:rPr>
          <w:rFonts w:eastAsia="Times New Roman" w:cs="Times New Roman"/>
          <w:b/>
          <w:bCs/>
          <w:kern w:val="0"/>
          <w:szCs w:val="20"/>
          <w:lang w:eastAsia="hr-HR"/>
          <w14:ligatures w14:val="none"/>
        </w:rPr>
      </w:pPr>
      <w:bookmarkStart w:id="287" w:name="_Toc164947458"/>
      <w:r w:rsidRPr="0031322D">
        <w:rPr>
          <w:rFonts w:eastAsia="Times New Roman" w:cs="Times New Roman"/>
          <w:b/>
          <w:bCs/>
          <w:kern w:val="0"/>
          <w:szCs w:val="20"/>
          <w:lang w:eastAsia="hr-HR"/>
          <w14:ligatures w14:val="none"/>
        </w:rPr>
        <w:t>Članak 76.c</w:t>
      </w:r>
      <w:bookmarkEnd w:id="287"/>
    </w:p>
    <w:p w14:paraId="32E4DCD3"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10F850A3"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(1) Kod rekonstrukcije građevine čije se pročelje nalazi na regulacijskoj liniji preporuča se zahvate energetske obnove izvoditi na unutarnjem dijelu zida pročelja te građevine odnosno na zidu pročelja u interijeru građevine, kako bi se izbjeglo zauzimanje javne površine za debljinu sloja izolacije.</w:t>
      </w:r>
    </w:p>
    <w:p w14:paraId="213A49B8"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542ADCC7"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(2) U slučaju kada se ne postupa sukladno preporuci iz stavka 1. ovog članka mogu se na postojećoj građevini izvoditi zahvati energetske obnove kojima se gabariti postojeće zgrade proširuju izvan površine građevne čestice tako da je moguće povećanje gabarita pročelja preko regulacijske linije za debljinu dodane toplinske ovojnice i to do 20 cm istaknuto u odnosu na ravninu pročelja postojeće zgrade i to jednom bez mogućnosti naknadnog proširenja. U slučaju da se takvim zahvatom proširuju gabariti građevine na susjednu javnu prometnu površinu ili drugu površinu javne namjene, potrebno je ishoditi  suglasnost nadležnih javnopravnih tijela koje upravljaju prometnicama odnosno površinama javne namjene na koju se širi područje zahvata te javnopravnih tijela koje upravljaju drugom infrastrukturom prema posebnim propisima. U tom slučaju potrebno je riješiti imovinsko pravne odnose kako bi se sukladno proširenju gabarita zgrade uskladilo i proširenje novonastale građevne čestice odnosno kako bi rekonstruirana zgrada bila smještena na jednoj građevinskoj čestici.</w:t>
      </w:r>
    </w:p>
    <w:p w14:paraId="0B649C55"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2DCE1AC8"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 xml:space="preserve">(3) Na postojećoj građevini mogu se izvoditi zahvati energetske obnove kojima se gabariti postojeće zgrade proširuju izvan </w:t>
      </w:r>
      <w:proofErr w:type="spellStart"/>
      <w:r w:rsidRPr="0031322D">
        <w:rPr>
          <w:rFonts w:eastAsia="Times New Roman" w:cs="Arial"/>
          <w:kern w:val="0"/>
          <w:lang w:eastAsia="hr-HR"/>
          <w14:ligatures w14:val="none"/>
        </w:rPr>
        <w:t>gradivog</w:t>
      </w:r>
      <w:proofErr w:type="spellEnd"/>
      <w:r w:rsidRPr="0031322D">
        <w:rPr>
          <w:rFonts w:eastAsia="Times New Roman" w:cs="Arial"/>
          <w:kern w:val="0"/>
          <w:lang w:eastAsia="hr-HR"/>
          <w14:ligatures w14:val="none"/>
        </w:rPr>
        <w:t xml:space="preserve"> dijela građevne čestice i to do 20 cm izvučeno u odnosu na ravninu pročelja postojeće zgrade, ali unutar vlastite građevne čestice u skladu sa sveukupnim planskim rješenjem i odredbama koje je ovaj Prostorni plan propisao za područje unutar kojega se ta građevina nalazi, uz uvjet osiguranja nužnog prolaza od najmanje 3,0 m s barem jedne strane do dvorišnog dijela vlastite građevne čestice. </w:t>
      </w:r>
    </w:p>
    <w:p w14:paraId="56E64372"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5AB64F9E"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(4) Iznimno od stavka 3. ovog članka, u slučaju da se zbog tehničke prirode takvog zahvata prelazi na susjednu građevnu česticu u privatnom vlasništvu potrebno je riješiti imovinsko  pravne odnose</w:t>
      </w:r>
      <w:r w:rsidRPr="0031322D">
        <w:rPr>
          <w:rFonts w:eastAsia="Times New Roman" w:cs="Arial"/>
          <w:kern w:val="0"/>
          <w:szCs w:val="20"/>
          <w:lang w:eastAsia="hr-HR"/>
          <w14:ligatures w14:val="none"/>
        </w:rPr>
        <w:t xml:space="preserve"> </w:t>
      </w:r>
      <w:r w:rsidRPr="0031322D">
        <w:rPr>
          <w:rFonts w:eastAsia="Times New Roman" w:cs="Arial"/>
          <w:kern w:val="0"/>
          <w:lang w:eastAsia="hr-HR"/>
          <w14:ligatures w14:val="none"/>
        </w:rPr>
        <w:t>kako bi se sukladno proširenju gabarita zgrade uskladilo i proširenje novonastale građevne čestice odnosno kako bi rekonstruirana zgrada bila smještena na jednoj građevinskoj čestici. Proširenje na susjednu građevnu česticu nije moguće ako se na njoj nalazi postojeća zgrada kojoj bi se radi toga smanjio nužni prolaz od najmanje 3,0 m s barem jedne strane do dvorišnog dijela vlastite građevne čestice.</w:t>
      </w:r>
    </w:p>
    <w:p w14:paraId="1F194D1F"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28B0673E" w14:textId="616FB2AD"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(5) Vezano za sve slučajeve rekonstrukcije kod energetske obnove zgrada, a navedene u ovom članku, odredbe koje se odnose na koeficijent izgrađenosti i potreban postotak zelenila se dodatno ne propituju.</w:t>
      </w:r>
      <w:r>
        <w:rPr>
          <w:rFonts w:eastAsia="Times New Roman" w:cs="Arial"/>
          <w:kern w:val="0"/>
          <w:lang w:eastAsia="hr-HR"/>
          <w14:ligatures w14:val="none"/>
        </w:rPr>
        <w:t>“.</w:t>
      </w:r>
    </w:p>
    <w:p w14:paraId="28114884" w14:textId="77777777" w:rsidR="0031322D" w:rsidRDefault="0031322D" w:rsidP="00061AD9">
      <w:pPr>
        <w:spacing w:after="0" w:line="240" w:lineRule="auto"/>
        <w:jc w:val="center"/>
        <w:rPr>
          <w:rFonts w:eastAsia="Times New Roman" w:cs="Times New Roman"/>
          <w:b/>
          <w:bCs/>
          <w:snapToGrid w:val="0"/>
          <w:kern w:val="0"/>
          <w:szCs w:val="20"/>
          <w14:ligatures w14:val="none"/>
        </w:rPr>
      </w:pPr>
    </w:p>
    <w:p w14:paraId="3E7A4719" w14:textId="33F20962"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138</w:t>
      </w:r>
      <w:r w:rsidRPr="00A81BB1">
        <w:rPr>
          <w:rFonts w:eastAsia="Times New Roman" w:cs="Times New Roman"/>
          <w:b/>
          <w:bCs/>
          <w:snapToGrid w:val="0"/>
          <w:kern w:val="0"/>
          <w:szCs w:val="20"/>
          <w14:ligatures w14:val="none"/>
        </w:rPr>
        <w:t>.</w:t>
      </w:r>
    </w:p>
    <w:p w14:paraId="38093A6B"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7B0A0D7F" w14:textId="178CFA31" w:rsidR="004777D8" w:rsidRPr="00AD74B5" w:rsidRDefault="00AD74B5" w:rsidP="00AD74B5">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76.c broj naslova poglavlja „</w:t>
      </w:r>
      <w:r>
        <w:rPr>
          <w:rFonts w:eastAsia="Times New Roman" w:cs="Times New Roman"/>
          <w:b/>
          <w:bCs/>
          <w:snapToGrid w:val="0"/>
          <w:kern w:val="0"/>
          <w:szCs w:val="20"/>
          <w14:ligatures w14:val="none"/>
        </w:rPr>
        <w:t>2.6.</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2.4.</w:t>
      </w:r>
      <w:r>
        <w:rPr>
          <w:rFonts w:eastAsia="Times New Roman" w:cs="Times New Roman"/>
          <w:snapToGrid w:val="0"/>
          <w:kern w:val="0"/>
          <w:szCs w:val="20"/>
          <w14:ligatures w14:val="none"/>
        </w:rPr>
        <w:t>“.</w:t>
      </w:r>
    </w:p>
    <w:p w14:paraId="7B058CE5"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573A245C" w14:textId="2DC0108C"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139</w:t>
      </w:r>
      <w:r w:rsidRPr="00A81BB1">
        <w:rPr>
          <w:rFonts w:eastAsia="Times New Roman" w:cs="Times New Roman"/>
          <w:b/>
          <w:bCs/>
          <w:snapToGrid w:val="0"/>
          <w:kern w:val="0"/>
          <w:szCs w:val="20"/>
          <w14:ligatures w14:val="none"/>
        </w:rPr>
        <w:t>.</w:t>
      </w:r>
    </w:p>
    <w:p w14:paraId="2152D20D"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17FC00DC" w14:textId="7462DE5F" w:rsidR="00155A70" w:rsidRDefault="00155A70" w:rsidP="00155A7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77. mijenja se i glasi:</w:t>
      </w:r>
    </w:p>
    <w:p w14:paraId="7F44E631" w14:textId="77777777" w:rsidR="00155A70" w:rsidRDefault="00155A70" w:rsidP="00155A70">
      <w:pPr>
        <w:spacing w:after="0" w:line="240" w:lineRule="auto"/>
        <w:jc w:val="both"/>
        <w:rPr>
          <w:rFonts w:eastAsia="Times New Roman" w:cs="Times New Roman"/>
          <w:snapToGrid w:val="0"/>
          <w:kern w:val="0"/>
          <w:szCs w:val="20"/>
          <w14:ligatures w14:val="none"/>
        </w:rPr>
      </w:pPr>
    </w:p>
    <w:p w14:paraId="103F1C69" w14:textId="0FE12B9F" w:rsidR="00155A70" w:rsidRPr="00155A70" w:rsidRDefault="00155A70" w:rsidP="00155A70">
      <w:p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lastRenderedPageBreak/>
        <w:t>„(1) Izvan građevinskih područja na prostoru Grada Koprivnice mogu se uređivati površine i graditi građevine u funkciji:</w:t>
      </w:r>
    </w:p>
    <w:p w14:paraId="60319314"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poljoprivrede,</w:t>
      </w:r>
    </w:p>
    <w:p w14:paraId="68E4432D"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šumarstva,</w:t>
      </w:r>
    </w:p>
    <w:p w14:paraId="17F1F82E"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uređenja i zaštite voda,</w:t>
      </w:r>
    </w:p>
    <w:p w14:paraId="38CAC697"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infrastrukturnih sustava,</w:t>
      </w:r>
    </w:p>
    <w:p w14:paraId="56316C71"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istraživanja i eksploatacije mineralnih sirovina,</w:t>
      </w:r>
    </w:p>
    <w:p w14:paraId="4119FFDF"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istraživanja i eksploatacije ugljikovodika i geotermalnih voda te podzemnog skladištenja plina i trajnog zbrinjavanja ugljikova dioksida,</w:t>
      </w:r>
    </w:p>
    <w:p w14:paraId="1D79D92B"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pojedinačne građevine izvan građevinskog područja,</w:t>
      </w:r>
    </w:p>
    <w:p w14:paraId="668D0137" w14:textId="77777777" w:rsidR="00155A70" w:rsidRPr="00155A70" w:rsidRDefault="00155A70" w:rsidP="003C14D2">
      <w:pPr>
        <w:numPr>
          <w:ilvl w:val="0"/>
          <w:numId w:val="27"/>
        </w:numPr>
        <w:tabs>
          <w:tab w:val="left" w:pos="426"/>
        </w:tabs>
        <w:spacing w:after="0" w:line="300" w:lineRule="exact"/>
        <w:jc w:val="both"/>
        <w:rPr>
          <w:rFonts w:eastAsia="Times New Roman" w:cs="Arial"/>
          <w:snapToGrid w:val="0"/>
          <w:kern w:val="0"/>
          <w14:ligatures w14:val="none"/>
        </w:rPr>
      </w:pPr>
      <w:r w:rsidRPr="00155A70">
        <w:rPr>
          <w:rFonts w:eastAsia="Times New Roman" w:cs="Arial"/>
          <w:snapToGrid w:val="0"/>
          <w:kern w:val="0"/>
          <w14:ligatures w14:val="none"/>
        </w:rPr>
        <w:t>lovstva,</w:t>
      </w:r>
    </w:p>
    <w:p w14:paraId="4A747678" w14:textId="77777777" w:rsidR="00155A70" w:rsidRPr="00155A70" w:rsidRDefault="00155A70" w:rsidP="003C14D2">
      <w:pPr>
        <w:numPr>
          <w:ilvl w:val="0"/>
          <w:numId w:val="27"/>
        </w:numPr>
        <w:tabs>
          <w:tab w:val="left" w:pos="426"/>
        </w:tabs>
        <w:spacing w:after="0" w:line="300" w:lineRule="exact"/>
        <w:jc w:val="both"/>
        <w:rPr>
          <w:rFonts w:eastAsia="Times New Roman" w:cs="Arial"/>
          <w:snapToGrid w:val="0"/>
          <w:kern w:val="0"/>
          <w14:ligatures w14:val="none"/>
        </w:rPr>
      </w:pPr>
      <w:r w:rsidRPr="00155A70">
        <w:rPr>
          <w:rFonts w:eastAsia="Times New Roman" w:cs="Arial"/>
          <w:snapToGrid w:val="0"/>
          <w:kern w:val="0"/>
          <w14:ligatures w14:val="none"/>
        </w:rPr>
        <w:t>planinarskih domova, skloništa i slično,</w:t>
      </w:r>
    </w:p>
    <w:p w14:paraId="70F1AB1D" w14:textId="77777777" w:rsidR="00155A70" w:rsidRPr="00155A70" w:rsidRDefault="00155A70" w:rsidP="003C14D2">
      <w:pPr>
        <w:numPr>
          <w:ilvl w:val="0"/>
          <w:numId w:val="27"/>
        </w:numPr>
        <w:tabs>
          <w:tab w:val="left" w:pos="426"/>
        </w:tabs>
        <w:spacing w:after="0" w:line="300" w:lineRule="exact"/>
        <w:jc w:val="both"/>
        <w:rPr>
          <w:rFonts w:eastAsia="Times New Roman" w:cs="Arial"/>
          <w:snapToGrid w:val="0"/>
          <w:kern w:val="0"/>
          <w14:ligatures w14:val="none"/>
        </w:rPr>
      </w:pPr>
      <w:r w:rsidRPr="00155A70">
        <w:rPr>
          <w:rFonts w:eastAsia="Times New Roman" w:cs="Arial"/>
          <w:snapToGrid w:val="0"/>
          <w:kern w:val="0"/>
          <w14:ligatures w14:val="none"/>
        </w:rPr>
        <w:t>ribnjaka,</w:t>
      </w:r>
    </w:p>
    <w:p w14:paraId="023E695B" w14:textId="7001A79E" w:rsidR="00155A70" w:rsidRPr="00155A70" w:rsidRDefault="00155A70" w:rsidP="003C14D2">
      <w:pPr>
        <w:numPr>
          <w:ilvl w:val="0"/>
          <w:numId w:val="27"/>
        </w:numPr>
        <w:tabs>
          <w:tab w:val="left" w:pos="426"/>
        </w:tabs>
        <w:spacing w:after="0" w:line="300" w:lineRule="exact"/>
        <w:jc w:val="both"/>
        <w:rPr>
          <w:rFonts w:eastAsia="Times New Roman" w:cs="Arial"/>
          <w:snapToGrid w:val="0"/>
          <w:kern w:val="0"/>
          <w14:ligatures w14:val="none"/>
        </w:rPr>
      </w:pPr>
      <w:r w:rsidRPr="00155A70">
        <w:rPr>
          <w:rFonts w:eastAsia="Times New Roman" w:cs="Arial"/>
          <w:kern w:val="0"/>
          <w14:ligatures w14:val="none"/>
        </w:rPr>
        <w:t>robinzonskog smještaja.“.</w:t>
      </w:r>
    </w:p>
    <w:p w14:paraId="3F01B48F"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154A52CE" w14:textId="39544E81"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140</w:t>
      </w:r>
      <w:r w:rsidRPr="00A81BB1">
        <w:rPr>
          <w:rFonts w:eastAsia="Times New Roman" w:cs="Times New Roman"/>
          <w:b/>
          <w:bCs/>
          <w:snapToGrid w:val="0"/>
          <w:kern w:val="0"/>
          <w:szCs w:val="20"/>
          <w14:ligatures w14:val="none"/>
        </w:rPr>
        <w:t>.</w:t>
      </w:r>
    </w:p>
    <w:p w14:paraId="135A9672"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75DF8933" w14:textId="0CDB96E0" w:rsidR="00DF6488" w:rsidRPr="00DF6488" w:rsidRDefault="00DF6488" w:rsidP="00B7433C">
      <w:pPr>
        <w:spacing w:after="0" w:line="276" w:lineRule="auto"/>
        <w:ind w:firstLine="708"/>
        <w:jc w:val="both"/>
        <w:rPr>
          <w:rFonts w:eastAsia="Times New Roman" w:cs="Arial"/>
          <w:strike/>
          <w:snapToGrid w:val="0"/>
          <w:color w:val="000000"/>
          <w:kern w:val="0"/>
          <w14:ligatures w14:val="none"/>
        </w:rPr>
      </w:pPr>
      <w:r>
        <w:rPr>
          <w:rFonts w:eastAsia="Times New Roman" w:cs="Times New Roman"/>
          <w:snapToGrid w:val="0"/>
          <w:kern w:val="0"/>
          <w:szCs w:val="20"/>
          <w14:ligatures w14:val="none"/>
        </w:rPr>
        <w:t>Iza članka 77. naslov poglavlja „</w:t>
      </w:r>
      <w:r w:rsidRPr="00DF6488">
        <w:rPr>
          <w:rFonts w:eastAsia="Times New Roman" w:cs="Arial"/>
          <w:b/>
          <w:bCs/>
          <w:snapToGrid w:val="0"/>
          <w:color w:val="000000"/>
          <w:kern w:val="0"/>
          <w14:ligatures w14:val="none"/>
        </w:rPr>
        <w:t>2.6.1. Gospodarska namjena - površine za istraživanje i eksploataciju mineralnih sirovina</w:t>
      </w:r>
      <w:r>
        <w:rPr>
          <w:rFonts w:eastAsia="Times New Roman" w:cs="Arial"/>
          <w:snapToGrid w:val="0"/>
          <w:color w:val="000000"/>
          <w:kern w:val="0"/>
          <w14:ligatures w14:val="none"/>
        </w:rPr>
        <w:t xml:space="preserve">“ mijenja se i glasi </w:t>
      </w:r>
      <w:bookmarkStart w:id="288" w:name="_Toc146793174"/>
      <w:bookmarkStart w:id="289" w:name="_Toc167697578"/>
      <w:bookmarkStart w:id="290" w:name="_Hlk143157309"/>
      <w:r w:rsidRPr="00DF6488">
        <w:rPr>
          <w:rFonts w:eastAsia="Times New Roman" w:cs="Arial"/>
          <w:snapToGrid w:val="0"/>
          <w:color w:val="000000"/>
          <w:kern w:val="0"/>
          <w14:ligatures w14:val="none"/>
        </w:rPr>
        <w:t>„</w:t>
      </w:r>
      <w:r w:rsidRPr="00DF6488">
        <w:rPr>
          <w:rFonts w:eastAsia="Times New Roman" w:cs="Arial"/>
          <w:b/>
          <w:bCs/>
          <w:snapToGrid w:val="0"/>
          <w:color w:val="000000"/>
          <w:kern w:val="0"/>
          <w14:ligatures w14:val="none"/>
        </w:rPr>
        <w:t>2.4.1. Gospodarska namjena - površine za istraživanje i eksploataciju mineralnih sirovina, ugljikovodika i geotermalnih voda te potencijalnih geoloških struktura prikladnih za podzemno skladištenje plina ili trajno zbrinjavanje ugljikova dioksida</w:t>
      </w:r>
      <w:bookmarkEnd w:id="288"/>
      <w:bookmarkEnd w:id="289"/>
      <w:r w:rsidRPr="00DF6488">
        <w:rPr>
          <w:rFonts w:eastAsia="Times New Roman" w:cs="Arial"/>
          <w:snapToGrid w:val="0"/>
          <w:color w:val="000000"/>
          <w:kern w:val="0"/>
          <w14:ligatures w14:val="none"/>
        </w:rPr>
        <w:t>“.</w:t>
      </w:r>
    </w:p>
    <w:bookmarkEnd w:id="290"/>
    <w:p w14:paraId="08C8105E" w14:textId="77777777" w:rsidR="00DF6488" w:rsidRPr="00DF6488" w:rsidRDefault="00DF6488" w:rsidP="00DF6488">
      <w:pPr>
        <w:spacing w:after="0" w:line="240" w:lineRule="auto"/>
        <w:jc w:val="both"/>
        <w:rPr>
          <w:rFonts w:eastAsia="Times New Roman" w:cs="Times New Roman"/>
          <w:snapToGrid w:val="0"/>
          <w:kern w:val="0"/>
          <w:szCs w:val="20"/>
          <w14:ligatures w14:val="none"/>
        </w:rPr>
      </w:pPr>
    </w:p>
    <w:p w14:paraId="67E556A6" w14:textId="1F982D9D"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141</w:t>
      </w:r>
      <w:r w:rsidRPr="00A81BB1">
        <w:rPr>
          <w:rFonts w:eastAsia="Times New Roman" w:cs="Times New Roman"/>
          <w:b/>
          <w:bCs/>
          <w:snapToGrid w:val="0"/>
          <w:kern w:val="0"/>
          <w:szCs w:val="20"/>
          <w14:ligatures w14:val="none"/>
        </w:rPr>
        <w:t>.</w:t>
      </w:r>
    </w:p>
    <w:p w14:paraId="16F52816"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6068CFD8" w14:textId="38A81CB2" w:rsidR="00B7433C" w:rsidRDefault="00B7433C" w:rsidP="00B7433C">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79. mijenja se i glasi:</w:t>
      </w:r>
    </w:p>
    <w:p w14:paraId="50636F0E" w14:textId="77777777" w:rsidR="00B7433C" w:rsidRDefault="00B7433C" w:rsidP="00B7433C">
      <w:pPr>
        <w:spacing w:after="0" w:line="240" w:lineRule="auto"/>
        <w:ind w:firstLine="708"/>
        <w:jc w:val="both"/>
        <w:rPr>
          <w:rFonts w:eastAsia="Times New Roman" w:cs="Times New Roman"/>
          <w:snapToGrid w:val="0"/>
          <w:kern w:val="0"/>
          <w:szCs w:val="20"/>
          <w14:ligatures w14:val="none"/>
        </w:rPr>
      </w:pPr>
    </w:p>
    <w:p w14:paraId="126C7679" w14:textId="1E000E92" w:rsidR="00B7433C" w:rsidRPr="00B7433C" w:rsidRDefault="008A7F6E" w:rsidP="00B7433C">
      <w:pPr>
        <w:tabs>
          <w:tab w:val="left" w:pos="426"/>
        </w:tabs>
        <w:spacing w:after="0" w:line="276" w:lineRule="auto"/>
        <w:jc w:val="both"/>
        <w:rPr>
          <w:rFonts w:eastAsia="Times New Roman" w:cs="Arial"/>
          <w:snapToGrid w:val="0"/>
          <w:kern w:val="0"/>
          <w14:ligatures w14:val="none"/>
        </w:rPr>
      </w:pPr>
      <w:r w:rsidRPr="008A7F6E">
        <w:rPr>
          <w:rFonts w:eastAsia="Times New Roman" w:cs="Arial"/>
          <w:snapToGrid w:val="0"/>
          <w:kern w:val="0"/>
          <w14:ligatures w14:val="none"/>
        </w:rPr>
        <w:t>„</w:t>
      </w:r>
      <w:r w:rsidR="00B7433C" w:rsidRPr="008A7F6E">
        <w:rPr>
          <w:rFonts w:eastAsia="Times New Roman" w:cs="Arial"/>
          <w:snapToGrid w:val="0"/>
          <w:kern w:val="0"/>
          <w14:ligatures w14:val="none"/>
        </w:rPr>
        <w:t xml:space="preserve">(1) </w:t>
      </w:r>
      <w:r w:rsidR="00B7433C" w:rsidRPr="00B7433C">
        <w:rPr>
          <w:rFonts w:eastAsia="Times New Roman" w:cs="Arial"/>
          <w:snapToGrid w:val="0"/>
          <w:kern w:val="0"/>
          <w14:ligatures w14:val="none"/>
        </w:rPr>
        <w:t>Površine namijenjene istraživanju i eksploataciji mineralnih sirovina određene su ovim P</w:t>
      </w:r>
      <w:r w:rsidR="00B7433C" w:rsidRPr="008A7F6E">
        <w:rPr>
          <w:rFonts w:eastAsia="Times New Roman" w:cs="Arial"/>
          <w:snapToGrid w:val="0"/>
          <w:kern w:val="0"/>
          <w14:ligatures w14:val="none"/>
        </w:rPr>
        <w:t>rostornim planom</w:t>
      </w:r>
      <w:r w:rsidR="00B7433C" w:rsidRPr="00B7433C">
        <w:rPr>
          <w:rFonts w:eastAsia="Times New Roman" w:cs="Arial"/>
          <w:snapToGrid w:val="0"/>
          <w:kern w:val="0"/>
          <w14:ligatures w14:val="none"/>
        </w:rPr>
        <w:t>, odnosno aktima kojima nadležna tijela odobravaju istraživanje i eksploataciju mineralnih sirovina na području Grada Koprivnice.</w:t>
      </w:r>
    </w:p>
    <w:p w14:paraId="6609AF62" w14:textId="77777777" w:rsidR="00B7433C" w:rsidRPr="00B7433C" w:rsidRDefault="00B7433C" w:rsidP="00B7433C">
      <w:pPr>
        <w:tabs>
          <w:tab w:val="left" w:pos="426"/>
        </w:tabs>
        <w:spacing w:after="0" w:line="276" w:lineRule="auto"/>
        <w:jc w:val="both"/>
        <w:rPr>
          <w:rFonts w:eastAsia="Times New Roman" w:cs="Arial"/>
          <w:strike/>
          <w:snapToGrid w:val="0"/>
          <w:kern w:val="0"/>
          <w14:ligatures w14:val="none"/>
        </w:rPr>
      </w:pPr>
    </w:p>
    <w:p w14:paraId="1C9A41FB" w14:textId="77777777" w:rsidR="00B7433C" w:rsidRPr="00B7433C" w:rsidRDefault="00B7433C" w:rsidP="00B7433C">
      <w:pPr>
        <w:tabs>
          <w:tab w:val="left" w:pos="0"/>
        </w:tabs>
        <w:spacing w:after="0" w:line="276" w:lineRule="auto"/>
        <w:jc w:val="both"/>
        <w:rPr>
          <w:rFonts w:eastAsia="Times New Roman" w:cs="Arial"/>
          <w:snapToGrid w:val="0"/>
          <w:kern w:val="0"/>
          <w14:ligatures w14:val="none"/>
        </w:rPr>
      </w:pPr>
      <w:r w:rsidRPr="00B7433C">
        <w:rPr>
          <w:rFonts w:eastAsia="Times New Roman" w:cs="Arial"/>
          <w:snapToGrid w:val="0"/>
          <w:kern w:val="0"/>
          <w14:ligatures w14:val="none"/>
        </w:rPr>
        <w:t xml:space="preserve">(2) Na području </w:t>
      </w:r>
      <w:r w:rsidRPr="00B7433C">
        <w:rPr>
          <w:rFonts w:eastAsia="Calibri" w:cs="Arial"/>
          <w:snapToGrid w:val="0"/>
          <w:kern w:val="0"/>
          <w14:ligatures w14:val="none"/>
        </w:rPr>
        <w:t xml:space="preserve">Grada Koprivnice dijelom se nalazi planirani istražni prostor </w:t>
      </w:r>
      <w:proofErr w:type="spellStart"/>
      <w:r w:rsidRPr="00B7433C">
        <w:rPr>
          <w:rFonts w:eastAsia="Calibri" w:cs="Arial"/>
          <w:snapToGrid w:val="0"/>
          <w:kern w:val="0"/>
          <w14:ligatures w14:val="none"/>
        </w:rPr>
        <w:t>neenergetskih</w:t>
      </w:r>
      <w:proofErr w:type="spellEnd"/>
      <w:r w:rsidRPr="00B7433C">
        <w:rPr>
          <w:rFonts w:eastAsia="Calibri" w:cs="Arial"/>
          <w:snapToGrid w:val="0"/>
          <w:kern w:val="0"/>
          <w14:ligatures w14:val="none"/>
        </w:rPr>
        <w:t xml:space="preserve"> mineralnih sirovina šljunka i pijeska </w:t>
      </w:r>
      <w:proofErr w:type="spellStart"/>
      <w:r w:rsidRPr="00B7433C">
        <w:rPr>
          <w:rFonts w:eastAsia="Calibri" w:cs="Arial"/>
          <w:snapToGrid w:val="0"/>
          <w:kern w:val="0"/>
          <w14:ligatures w14:val="none"/>
        </w:rPr>
        <w:t>Žljebic</w:t>
      </w:r>
      <w:proofErr w:type="spellEnd"/>
      <w:r w:rsidRPr="00B7433C">
        <w:rPr>
          <w:rFonts w:eastAsia="Calibri" w:cs="Arial"/>
          <w:snapToGrid w:val="0"/>
          <w:kern w:val="0"/>
          <w14:ligatures w14:val="none"/>
        </w:rPr>
        <w:t>.</w:t>
      </w:r>
    </w:p>
    <w:p w14:paraId="64E20BEE" w14:textId="77777777" w:rsidR="00B7433C" w:rsidRPr="00B7433C" w:rsidRDefault="00B7433C" w:rsidP="00B7433C">
      <w:pPr>
        <w:tabs>
          <w:tab w:val="left" w:pos="426"/>
        </w:tabs>
        <w:spacing w:after="0" w:line="276" w:lineRule="auto"/>
        <w:jc w:val="both"/>
        <w:rPr>
          <w:rFonts w:eastAsia="Times New Roman" w:cs="Arial"/>
          <w:snapToGrid w:val="0"/>
          <w:kern w:val="0"/>
          <w14:ligatures w14:val="none"/>
        </w:rPr>
      </w:pPr>
    </w:p>
    <w:p w14:paraId="4EF089D1"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r w:rsidRPr="00B7433C">
        <w:rPr>
          <w:rFonts w:eastAsia="Times New Roman" w:cs="Arial"/>
          <w:snapToGrid w:val="0"/>
          <w:kern w:val="0"/>
          <w14:ligatures w14:val="none"/>
        </w:rPr>
        <w:t xml:space="preserve">(3) </w:t>
      </w:r>
      <w:r w:rsidRPr="00B7433C">
        <w:rPr>
          <w:rFonts w:eastAsia="Times New Roman" w:cs="Arial"/>
          <w:snapToGrid w:val="0"/>
          <w:kern w:val="0"/>
          <w:szCs w:val="20"/>
          <w:lang w:eastAsia="hr-HR"/>
          <w14:ligatures w14:val="none"/>
        </w:rPr>
        <w:t>Na području obuhvata Prostornog plana, sukladno posebnim propisima iz područja istraživanja i eksploatacije ugljikovodika, definiran je istražni prostor ugljikovodika i eksploatacijska polja ugljikovodika.</w:t>
      </w:r>
    </w:p>
    <w:p w14:paraId="7CE40764"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p>
    <w:p w14:paraId="52FC79D1"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r w:rsidRPr="00B7433C">
        <w:rPr>
          <w:rFonts w:eastAsia="Times New Roman" w:cs="Arial"/>
          <w:snapToGrid w:val="0"/>
          <w:kern w:val="0"/>
          <w14:ligatures w14:val="none"/>
        </w:rPr>
        <w:t xml:space="preserve">(4) </w:t>
      </w:r>
      <w:r w:rsidRPr="00B7433C">
        <w:rPr>
          <w:rFonts w:eastAsia="Times New Roman" w:cs="Arial"/>
          <w:snapToGrid w:val="0"/>
          <w:kern w:val="0"/>
          <w:szCs w:val="20"/>
          <w:lang w:eastAsia="hr-HR"/>
          <w14:ligatures w14:val="none"/>
        </w:rPr>
        <w:t>Površina Istražnog prostora ugljikovodika „</w:t>
      </w:r>
      <w:r w:rsidRPr="00B7433C">
        <w:rPr>
          <w:rFonts w:eastAsia="Times New Roman" w:cs="Arial"/>
          <w:snapToGrid w:val="0"/>
          <w:kern w:val="0"/>
          <w14:ligatures w14:val="none"/>
        </w:rPr>
        <w:t>Drava-02</w:t>
      </w:r>
      <w:r w:rsidRPr="00B7433C">
        <w:rPr>
          <w:rFonts w:eastAsia="Times New Roman" w:cs="Arial"/>
          <w:snapToGrid w:val="0"/>
          <w:kern w:val="0"/>
          <w:szCs w:val="20"/>
          <w:lang w:eastAsia="hr-HR"/>
          <w14:ligatures w14:val="none"/>
        </w:rPr>
        <w:t>“ (DR-02), na kojoj je dozvoljeno istraživanje ugljikovodika i geotermalnih voda te postojanja potencijalnih geoloških struktura prikladnih za podzemno skladištenje plina ili trajno zbrinjavanje ugljikova dioksida, prostire se na području čitavog Grada Koprivnice, izuzev postojećih eksploatacijskih polja ugljikovodika.</w:t>
      </w:r>
    </w:p>
    <w:p w14:paraId="3ADA35BF"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p>
    <w:p w14:paraId="604CACA9"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r w:rsidRPr="00B7433C">
        <w:rPr>
          <w:rFonts w:eastAsia="Times New Roman" w:cs="Arial"/>
          <w:snapToGrid w:val="0"/>
          <w:kern w:val="0"/>
          <w:szCs w:val="20"/>
          <w:lang w:eastAsia="hr-HR"/>
          <w14:ligatures w14:val="none"/>
        </w:rPr>
        <w:t>(5) Granice eksploatacijskih polja ugljikovodika označavaju vertikalne projekcije podzemnih ležišta ugljikovodika, odnosno geoloških struktura pogodnih za podzemno skladištenje plina ili trajno zbrinjavanje ugljikova dioksida, neovisno o namjeni površine zemljišta na samom tlu.</w:t>
      </w:r>
    </w:p>
    <w:p w14:paraId="7888CC26"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p>
    <w:p w14:paraId="330CB834"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r w:rsidRPr="00B7433C">
        <w:rPr>
          <w:rFonts w:eastAsia="Times New Roman" w:cs="Arial"/>
          <w:snapToGrid w:val="0"/>
          <w:kern w:val="0"/>
          <w:szCs w:val="20"/>
          <w:lang w:eastAsia="hr-HR"/>
          <w14:ligatures w14:val="none"/>
        </w:rPr>
        <w:t xml:space="preserve">(6) Unutar istražnog prostora ugljikovodika dozvoljeno je provoditi istražne i </w:t>
      </w:r>
      <w:proofErr w:type="spellStart"/>
      <w:r w:rsidRPr="00B7433C">
        <w:rPr>
          <w:rFonts w:eastAsia="Times New Roman" w:cs="Arial"/>
          <w:snapToGrid w:val="0"/>
          <w:kern w:val="0"/>
          <w:szCs w:val="20"/>
          <w:lang w:eastAsia="hr-HR"/>
          <w14:ligatures w14:val="none"/>
        </w:rPr>
        <w:t>ocjenske</w:t>
      </w:r>
      <w:proofErr w:type="spellEnd"/>
      <w:r w:rsidRPr="00B7433C">
        <w:rPr>
          <w:rFonts w:eastAsia="Times New Roman" w:cs="Arial"/>
          <w:snapToGrid w:val="0"/>
          <w:kern w:val="0"/>
          <w:szCs w:val="20"/>
          <w:lang w:eastAsia="hr-HR"/>
          <w14:ligatures w14:val="none"/>
        </w:rPr>
        <w:t xml:space="preserve"> radove i djelatnosti sa svrhom utvrđivanja postojanja, položaja i oblika ležišta ugljikovodika i </w:t>
      </w:r>
      <w:r w:rsidRPr="00B7433C">
        <w:rPr>
          <w:rFonts w:eastAsia="Times New Roman" w:cs="Arial"/>
          <w:snapToGrid w:val="0"/>
          <w:kern w:val="0"/>
          <w:szCs w:val="20"/>
          <w:lang w:eastAsia="hr-HR"/>
          <w14:ligatures w14:val="none"/>
        </w:rPr>
        <w:lastRenderedPageBreak/>
        <w:t>geotermalnih voda, njihovu količinu i kakvoću te uvjete eksploatacije odnosno radove i ispitivanja kojima je svrha utvrditi mogućnost podzemnog skladištenja plina i trajnog zbrinjavanja ugljikova dioksida u geološkim strukturama, kao i uvjete eksploatacije, sve u skladu s posebnim propisima iz područja istraživanja i eksploatacije ugljikovodika, zaštite okoliša, zaštite prirode, prostornog uređenja i gradnje te uz poštivanje odredbi ovog Prostornog plana i planova nižeg reda na području kojih se provodi zahvat.</w:t>
      </w:r>
    </w:p>
    <w:p w14:paraId="0A037A09" w14:textId="77777777" w:rsidR="00B7433C" w:rsidRPr="00B7433C" w:rsidRDefault="00B7433C" w:rsidP="00B7433C">
      <w:pPr>
        <w:tabs>
          <w:tab w:val="left" w:pos="0"/>
        </w:tabs>
        <w:spacing w:after="0" w:line="276" w:lineRule="auto"/>
        <w:jc w:val="both"/>
        <w:rPr>
          <w:rFonts w:eastAsia="Times New Roman" w:cs="Arial"/>
          <w:snapToGrid w:val="0"/>
          <w:kern w:val="0"/>
          <w14:ligatures w14:val="none"/>
        </w:rPr>
      </w:pPr>
    </w:p>
    <w:p w14:paraId="426D6843" w14:textId="77777777" w:rsidR="00B7433C" w:rsidRPr="00B7433C" w:rsidRDefault="00B7433C" w:rsidP="00B7433C">
      <w:pPr>
        <w:tabs>
          <w:tab w:val="left" w:pos="0"/>
        </w:tabs>
        <w:spacing w:after="0" w:line="276" w:lineRule="auto"/>
        <w:jc w:val="both"/>
        <w:rPr>
          <w:rFonts w:eastAsia="Times New Roman" w:cs="Arial"/>
          <w:snapToGrid w:val="0"/>
          <w:kern w:val="0"/>
          <w:szCs w:val="20"/>
          <w:lang w:eastAsia="hr-HR"/>
          <w14:ligatures w14:val="none"/>
        </w:rPr>
      </w:pPr>
      <w:r w:rsidRPr="00B7433C">
        <w:rPr>
          <w:rFonts w:eastAsia="Times New Roman" w:cs="Arial"/>
          <w:snapToGrid w:val="0"/>
          <w:kern w:val="0"/>
          <w14:ligatures w14:val="none"/>
        </w:rPr>
        <w:t>(7) Nakon provedenih istražnih radova, u slučaju pozitivnih rezultata i komercijalnog otkrića ugljikovodika, unutar istražnog prostora „Drava-02“ moguće je osnivanje novih eksploatacijskih polja ugljikovodika.</w:t>
      </w:r>
    </w:p>
    <w:p w14:paraId="7A45A6A2" w14:textId="77777777" w:rsidR="00B7433C" w:rsidRPr="00B7433C" w:rsidRDefault="00B7433C" w:rsidP="00B7433C">
      <w:pPr>
        <w:tabs>
          <w:tab w:val="left" w:pos="0"/>
        </w:tabs>
        <w:spacing w:after="0" w:line="276" w:lineRule="auto"/>
        <w:jc w:val="both"/>
        <w:rPr>
          <w:rFonts w:eastAsia="Times New Roman" w:cs="Arial"/>
          <w:snapToGrid w:val="0"/>
          <w:kern w:val="0"/>
          <w:szCs w:val="20"/>
          <w:lang w:eastAsia="hr-HR"/>
          <w14:ligatures w14:val="none"/>
        </w:rPr>
      </w:pPr>
    </w:p>
    <w:p w14:paraId="5D167BF4" w14:textId="77777777" w:rsidR="00B7433C" w:rsidRPr="00B7433C" w:rsidRDefault="00B7433C" w:rsidP="00B7433C">
      <w:pPr>
        <w:tabs>
          <w:tab w:val="left" w:pos="0"/>
        </w:tabs>
        <w:spacing w:after="0" w:line="276" w:lineRule="auto"/>
        <w:jc w:val="both"/>
        <w:rPr>
          <w:rFonts w:eastAsia="Times New Roman" w:cs="Arial"/>
          <w:snapToGrid w:val="0"/>
          <w:kern w:val="0"/>
          <w14:ligatures w14:val="none"/>
        </w:rPr>
      </w:pPr>
      <w:r w:rsidRPr="00B7433C">
        <w:rPr>
          <w:rFonts w:eastAsia="Times New Roman" w:cs="Arial"/>
          <w:snapToGrid w:val="0"/>
          <w:kern w:val="0"/>
          <w:szCs w:val="20"/>
          <w:lang w:eastAsia="hr-HR"/>
          <w14:ligatures w14:val="none"/>
        </w:rPr>
        <w:t>(8) Na  utvrđenim eksploatacijskim poljima ugljikovodika dozvoljena je gradnja naftno-rudarskih objekata i postrojenja kao i izvođenje naftno-rudarskih radova u svrhu eksploatacije ugljikovodika.</w:t>
      </w:r>
    </w:p>
    <w:p w14:paraId="429E1715"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p>
    <w:p w14:paraId="45E8597E" w14:textId="77777777" w:rsidR="00B7433C" w:rsidRPr="00B7433C" w:rsidRDefault="00B7433C" w:rsidP="00B7433C">
      <w:pPr>
        <w:tabs>
          <w:tab w:val="left" w:pos="426"/>
        </w:tabs>
        <w:spacing w:after="240" w:line="276" w:lineRule="auto"/>
        <w:jc w:val="both"/>
        <w:rPr>
          <w:rFonts w:eastAsia="Times New Roman" w:cs="Arial"/>
          <w:snapToGrid w:val="0"/>
          <w:kern w:val="0"/>
          <w14:ligatures w14:val="none"/>
        </w:rPr>
      </w:pPr>
      <w:r w:rsidRPr="00B7433C">
        <w:rPr>
          <w:rFonts w:eastAsia="Times New Roman" w:cs="Arial"/>
          <w:snapToGrid w:val="0"/>
          <w:kern w:val="0"/>
          <w:szCs w:val="20"/>
          <w:lang w:eastAsia="hr-HR"/>
          <w14:ligatures w14:val="none"/>
        </w:rPr>
        <w:t>(9) Na području Grada Koprivnice jednim svojim dijelom smještena su eksploatacijska polja ugljikovodika: EPU „</w:t>
      </w:r>
      <w:proofErr w:type="spellStart"/>
      <w:r w:rsidRPr="00B7433C">
        <w:rPr>
          <w:rFonts w:eastAsia="Times New Roman" w:cs="Arial"/>
          <w:snapToGrid w:val="0"/>
          <w:kern w:val="0"/>
          <w:szCs w:val="20"/>
          <w:lang w:eastAsia="hr-HR"/>
          <w14:ligatures w14:val="none"/>
        </w:rPr>
        <w:t>Peteranec</w:t>
      </w:r>
      <w:proofErr w:type="spellEnd"/>
      <w:r w:rsidRPr="00B7433C">
        <w:rPr>
          <w:rFonts w:eastAsia="Times New Roman" w:cs="Arial"/>
          <w:snapToGrid w:val="0"/>
          <w:kern w:val="0"/>
          <w:szCs w:val="20"/>
          <w:lang w:eastAsia="hr-HR"/>
          <w14:ligatures w14:val="none"/>
        </w:rPr>
        <w:t>“, EPU „</w:t>
      </w:r>
      <w:proofErr w:type="spellStart"/>
      <w:r w:rsidRPr="00B7433C">
        <w:rPr>
          <w:rFonts w:eastAsia="Times New Roman" w:cs="Arial"/>
          <w:snapToGrid w:val="0"/>
          <w:kern w:val="0"/>
          <w:szCs w:val="20"/>
          <w:lang w:eastAsia="hr-HR"/>
          <w14:ligatures w14:val="none"/>
        </w:rPr>
        <w:t>Jagnjedovac</w:t>
      </w:r>
      <w:proofErr w:type="spellEnd"/>
      <w:r w:rsidRPr="00B7433C">
        <w:rPr>
          <w:rFonts w:eastAsia="Times New Roman" w:cs="Arial"/>
          <w:snapToGrid w:val="0"/>
          <w:kern w:val="0"/>
          <w:szCs w:val="20"/>
          <w:lang w:eastAsia="hr-HR"/>
          <w14:ligatures w14:val="none"/>
        </w:rPr>
        <w:t xml:space="preserve">“ i EPU „Mosti“, koja su </w:t>
      </w:r>
      <w:r w:rsidRPr="00B7433C">
        <w:rPr>
          <w:rFonts w:eastAsia="Times New Roman" w:cs="Arial"/>
          <w:snapToGrid w:val="0"/>
          <w:kern w:val="0"/>
          <w14:ligatures w14:val="none"/>
        </w:rPr>
        <w:t>utvrđena rješenjima nadležnog ministarstva te ucrtana u grafičkom i definirana u tekstualnom dijelu Prostornog plana. Ukupne površine, odnosno površine pojedinog EPU na području Grada Koprivnice prikazane su u sljedećoj tablici:</w:t>
      </w:r>
    </w:p>
    <w:tbl>
      <w:tblPr>
        <w:tblStyle w:val="Reetkatablice1"/>
        <w:tblW w:w="9072" w:type="dxa"/>
        <w:tblInd w:w="-5" w:type="dxa"/>
        <w:tblLayout w:type="fixed"/>
        <w:tblLook w:val="04A0" w:firstRow="1" w:lastRow="0" w:firstColumn="1" w:lastColumn="0" w:noHBand="0" w:noVBand="1"/>
      </w:tblPr>
      <w:tblGrid>
        <w:gridCol w:w="709"/>
        <w:gridCol w:w="5103"/>
        <w:gridCol w:w="1387"/>
        <w:gridCol w:w="1873"/>
      </w:tblGrid>
      <w:tr w:rsidR="008A7F6E" w:rsidRPr="00B7433C" w14:paraId="2C8FD5B0" w14:textId="77777777" w:rsidTr="00800BD9">
        <w:tc>
          <w:tcPr>
            <w:tcW w:w="709" w:type="dxa"/>
            <w:vAlign w:val="center"/>
          </w:tcPr>
          <w:p w14:paraId="7DBE20F2"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R. br.</w:t>
            </w:r>
          </w:p>
        </w:tc>
        <w:tc>
          <w:tcPr>
            <w:tcW w:w="5103" w:type="dxa"/>
            <w:vAlign w:val="center"/>
          </w:tcPr>
          <w:p w14:paraId="0202CC85"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Naziv eksploatacijskog polja (EPU)</w:t>
            </w:r>
          </w:p>
        </w:tc>
        <w:tc>
          <w:tcPr>
            <w:tcW w:w="1387" w:type="dxa"/>
            <w:vAlign w:val="center"/>
          </w:tcPr>
          <w:p w14:paraId="406CAD4F"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Površina EPU</w:t>
            </w:r>
          </w:p>
        </w:tc>
        <w:tc>
          <w:tcPr>
            <w:tcW w:w="1873" w:type="dxa"/>
            <w:vAlign w:val="center"/>
          </w:tcPr>
          <w:p w14:paraId="244182E0"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Površina EPU</w:t>
            </w:r>
          </w:p>
          <w:p w14:paraId="00468752"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na području</w:t>
            </w:r>
          </w:p>
          <w:p w14:paraId="2CC21441"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Grada Koprivnice</w:t>
            </w:r>
          </w:p>
        </w:tc>
      </w:tr>
      <w:tr w:rsidR="008A7F6E" w:rsidRPr="00B7433C" w14:paraId="126AB673" w14:textId="77777777" w:rsidTr="00800BD9">
        <w:trPr>
          <w:trHeight w:val="284"/>
        </w:trPr>
        <w:tc>
          <w:tcPr>
            <w:tcW w:w="709" w:type="dxa"/>
            <w:vAlign w:val="center"/>
          </w:tcPr>
          <w:p w14:paraId="25057B29"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1.</w:t>
            </w:r>
          </w:p>
        </w:tc>
        <w:tc>
          <w:tcPr>
            <w:tcW w:w="5103" w:type="dxa"/>
            <w:vAlign w:val="center"/>
          </w:tcPr>
          <w:p w14:paraId="5E528C8A" w14:textId="77777777" w:rsidR="00B7433C" w:rsidRPr="00B7433C" w:rsidRDefault="00B7433C" w:rsidP="00B7433C">
            <w:pPr>
              <w:ind w:left="318"/>
              <w:rPr>
                <w:rFonts w:eastAsia="Times New Roman" w:cs="Arial"/>
                <w:bCs/>
                <w:sz w:val="20"/>
                <w:szCs w:val="20"/>
                <w:lang w:eastAsia="hr-HR"/>
              </w:rPr>
            </w:pPr>
            <w:r w:rsidRPr="00B7433C">
              <w:rPr>
                <w:rFonts w:eastAsia="Times New Roman" w:cs="Arial"/>
                <w:bCs/>
                <w:sz w:val="20"/>
                <w:szCs w:val="20"/>
                <w:lang w:eastAsia="hr-HR"/>
              </w:rPr>
              <w:t>EPU „</w:t>
            </w:r>
            <w:proofErr w:type="spellStart"/>
            <w:r w:rsidRPr="00B7433C">
              <w:rPr>
                <w:rFonts w:eastAsia="Times New Roman" w:cs="Arial"/>
                <w:bCs/>
                <w:sz w:val="20"/>
                <w:szCs w:val="20"/>
                <w:lang w:eastAsia="hr-HR"/>
              </w:rPr>
              <w:t>Jagnjedovac</w:t>
            </w:r>
            <w:proofErr w:type="spellEnd"/>
            <w:r w:rsidRPr="00B7433C">
              <w:rPr>
                <w:rFonts w:eastAsia="Times New Roman" w:cs="Arial"/>
                <w:bCs/>
                <w:sz w:val="20"/>
                <w:szCs w:val="20"/>
                <w:lang w:eastAsia="hr-HR"/>
              </w:rPr>
              <w:t>“</w:t>
            </w:r>
          </w:p>
        </w:tc>
        <w:tc>
          <w:tcPr>
            <w:tcW w:w="1387" w:type="dxa"/>
            <w:vAlign w:val="center"/>
          </w:tcPr>
          <w:p w14:paraId="1FE67043"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 xml:space="preserve"> 8,44 km</w:t>
            </w:r>
            <w:r w:rsidRPr="00B7433C">
              <w:rPr>
                <w:rFonts w:eastAsia="Times New Roman" w:cs="Arial"/>
                <w:bCs/>
                <w:sz w:val="20"/>
                <w:szCs w:val="20"/>
                <w:vertAlign w:val="superscript"/>
                <w:lang w:eastAsia="hr-HR"/>
              </w:rPr>
              <w:t>2</w:t>
            </w:r>
          </w:p>
        </w:tc>
        <w:tc>
          <w:tcPr>
            <w:tcW w:w="1873" w:type="dxa"/>
            <w:vAlign w:val="center"/>
          </w:tcPr>
          <w:p w14:paraId="666D83EB"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2,63 km</w:t>
            </w:r>
            <w:r w:rsidRPr="00B7433C">
              <w:rPr>
                <w:rFonts w:eastAsia="Times New Roman" w:cs="Arial"/>
                <w:bCs/>
                <w:sz w:val="20"/>
                <w:szCs w:val="20"/>
                <w:vertAlign w:val="superscript"/>
                <w:lang w:eastAsia="hr-HR"/>
              </w:rPr>
              <w:t>2</w:t>
            </w:r>
          </w:p>
        </w:tc>
      </w:tr>
      <w:tr w:rsidR="008A7F6E" w:rsidRPr="00B7433C" w14:paraId="0440BEF7" w14:textId="77777777" w:rsidTr="00800BD9">
        <w:trPr>
          <w:trHeight w:val="284"/>
        </w:trPr>
        <w:tc>
          <w:tcPr>
            <w:tcW w:w="709" w:type="dxa"/>
            <w:vAlign w:val="center"/>
          </w:tcPr>
          <w:p w14:paraId="22E618B8"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2.</w:t>
            </w:r>
          </w:p>
        </w:tc>
        <w:tc>
          <w:tcPr>
            <w:tcW w:w="5103" w:type="dxa"/>
            <w:vAlign w:val="center"/>
          </w:tcPr>
          <w:p w14:paraId="704F147F" w14:textId="77777777" w:rsidR="00B7433C" w:rsidRPr="00B7433C" w:rsidRDefault="00B7433C" w:rsidP="00B7433C">
            <w:pPr>
              <w:ind w:left="318"/>
              <w:rPr>
                <w:rFonts w:eastAsia="Times New Roman" w:cs="Arial"/>
                <w:bCs/>
                <w:sz w:val="20"/>
                <w:szCs w:val="20"/>
                <w:lang w:eastAsia="hr-HR"/>
              </w:rPr>
            </w:pPr>
            <w:r w:rsidRPr="00B7433C">
              <w:rPr>
                <w:rFonts w:eastAsia="Times New Roman" w:cs="Arial"/>
                <w:bCs/>
                <w:sz w:val="20"/>
                <w:szCs w:val="20"/>
                <w:lang w:eastAsia="hr-HR"/>
              </w:rPr>
              <w:t>EPU „Mosti“</w:t>
            </w:r>
          </w:p>
        </w:tc>
        <w:tc>
          <w:tcPr>
            <w:tcW w:w="1387" w:type="dxa"/>
            <w:vAlign w:val="center"/>
          </w:tcPr>
          <w:p w14:paraId="24D23B2F"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42,01 km</w:t>
            </w:r>
            <w:r w:rsidRPr="00B7433C">
              <w:rPr>
                <w:rFonts w:eastAsia="Times New Roman" w:cs="Arial"/>
                <w:bCs/>
                <w:sz w:val="20"/>
                <w:szCs w:val="20"/>
                <w:vertAlign w:val="superscript"/>
                <w:lang w:eastAsia="hr-HR"/>
              </w:rPr>
              <w:t>2</w:t>
            </w:r>
          </w:p>
        </w:tc>
        <w:tc>
          <w:tcPr>
            <w:tcW w:w="1873" w:type="dxa"/>
            <w:vAlign w:val="center"/>
          </w:tcPr>
          <w:p w14:paraId="3035350B"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1,75 km</w:t>
            </w:r>
            <w:r w:rsidRPr="00B7433C">
              <w:rPr>
                <w:rFonts w:eastAsia="Times New Roman" w:cs="Arial"/>
                <w:bCs/>
                <w:sz w:val="20"/>
                <w:szCs w:val="20"/>
                <w:vertAlign w:val="superscript"/>
                <w:lang w:eastAsia="hr-HR"/>
              </w:rPr>
              <w:t>2</w:t>
            </w:r>
          </w:p>
        </w:tc>
      </w:tr>
      <w:tr w:rsidR="008A7F6E" w:rsidRPr="00B7433C" w14:paraId="30631A76" w14:textId="77777777" w:rsidTr="00800BD9">
        <w:trPr>
          <w:trHeight w:val="284"/>
        </w:trPr>
        <w:tc>
          <w:tcPr>
            <w:tcW w:w="709" w:type="dxa"/>
            <w:vAlign w:val="center"/>
          </w:tcPr>
          <w:p w14:paraId="42EAC6A6"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3.</w:t>
            </w:r>
          </w:p>
        </w:tc>
        <w:tc>
          <w:tcPr>
            <w:tcW w:w="5103" w:type="dxa"/>
            <w:vAlign w:val="center"/>
          </w:tcPr>
          <w:p w14:paraId="43D39BA1" w14:textId="77777777" w:rsidR="00B7433C" w:rsidRPr="00B7433C" w:rsidRDefault="00B7433C" w:rsidP="00B7433C">
            <w:pPr>
              <w:ind w:left="318"/>
              <w:rPr>
                <w:rFonts w:eastAsia="Times New Roman" w:cs="Arial"/>
                <w:bCs/>
                <w:sz w:val="20"/>
                <w:szCs w:val="20"/>
                <w:lang w:eastAsia="hr-HR"/>
              </w:rPr>
            </w:pPr>
            <w:r w:rsidRPr="00B7433C">
              <w:rPr>
                <w:rFonts w:eastAsia="Times New Roman" w:cs="Arial"/>
                <w:bCs/>
                <w:sz w:val="20"/>
                <w:szCs w:val="20"/>
                <w:lang w:eastAsia="hr-HR"/>
              </w:rPr>
              <w:t>EPU „</w:t>
            </w:r>
            <w:proofErr w:type="spellStart"/>
            <w:r w:rsidRPr="00B7433C">
              <w:rPr>
                <w:rFonts w:eastAsia="Times New Roman" w:cs="Arial"/>
                <w:bCs/>
                <w:sz w:val="20"/>
                <w:szCs w:val="20"/>
                <w:lang w:eastAsia="hr-HR"/>
              </w:rPr>
              <w:t>Peteranec</w:t>
            </w:r>
            <w:proofErr w:type="spellEnd"/>
            <w:r w:rsidRPr="00B7433C">
              <w:rPr>
                <w:rFonts w:eastAsia="Times New Roman" w:cs="Arial"/>
                <w:bCs/>
                <w:sz w:val="20"/>
                <w:szCs w:val="20"/>
                <w:lang w:eastAsia="hr-HR"/>
              </w:rPr>
              <w:t>“</w:t>
            </w:r>
          </w:p>
        </w:tc>
        <w:tc>
          <w:tcPr>
            <w:tcW w:w="1387" w:type="dxa"/>
            <w:vAlign w:val="center"/>
          </w:tcPr>
          <w:p w14:paraId="28065AB6"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24,00 km</w:t>
            </w:r>
            <w:r w:rsidRPr="00B7433C">
              <w:rPr>
                <w:rFonts w:eastAsia="Times New Roman" w:cs="Arial"/>
                <w:bCs/>
                <w:sz w:val="20"/>
                <w:szCs w:val="20"/>
                <w:vertAlign w:val="superscript"/>
                <w:lang w:eastAsia="hr-HR"/>
              </w:rPr>
              <w:t>2</w:t>
            </w:r>
          </w:p>
        </w:tc>
        <w:tc>
          <w:tcPr>
            <w:tcW w:w="1873" w:type="dxa"/>
            <w:vAlign w:val="center"/>
          </w:tcPr>
          <w:p w14:paraId="16D2CF30"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0,72 km</w:t>
            </w:r>
            <w:r w:rsidRPr="00B7433C">
              <w:rPr>
                <w:rFonts w:eastAsia="Times New Roman" w:cs="Arial"/>
                <w:bCs/>
                <w:sz w:val="20"/>
                <w:szCs w:val="20"/>
                <w:vertAlign w:val="superscript"/>
                <w:lang w:eastAsia="hr-HR"/>
              </w:rPr>
              <w:t>2</w:t>
            </w:r>
          </w:p>
        </w:tc>
      </w:tr>
      <w:tr w:rsidR="008A7F6E" w:rsidRPr="00B7433C" w14:paraId="43769548" w14:textId="77777777" w:rsidTr="00800BD9">
        <w:trPr>
          <w:trHeight w:val="284"/>
        </w:trPr>
        <w:tc>
          <w:tcPr>
            <w:tcW w:w="5812" w:type="dxa"/>
            <w:gridSpan w:val="2"/>
            <w:vAlign w:val="center"/>
          </w:tcPr>
          <w:p w14:paraId="64FAF948" w14:textId="77777777" w:rsidR="00B7433C" w:rsidRPr="00B7433C" w:rsidRDefault="00B7433C" w:rsidP="00B7433C">
            <w:pPr>
              <w:ind w:left="175" w:right="177" w:hanging="140"/>
              <w:contextualSpacing/>
              <w:jc w:val="right"/>
              <w:rPr>
                <w:rFonts w:eastAsia="Times New Roman" w:cs="Arial"/>
                <w:bCs/>
                <w:sz w:val="20"/>
                <w:szCs w:val="20"/>
                <w:lang w:eastAsia="hr-HR"/>
              </w:rPr>
            </w:pPr>
            <w:r w:rsidRPr="00B7433C">
              <w:rPr>
                <w:rFonts w:eastAsia="Times New Roman" w:cs="Arial"/>
                <w:bCs/>
                <w:sz w:val="20"/>
                <w:szCs w:val="20"/>
                <w:lang w:eastAsia="hr-HR"/>
              </w:rPr>
              <w:t>Ukupno:</w:t>
            </w:r>
          </w:p>
        </w:tc>
        <w:tc>
          <w:tcPr>
            <w:tcW w:w="1387" w:type="dxa"/>
            <w:vAlign w:val="center"/>
          </w:tcPr>
          <w:p w14:paraId="0B3A25E3" w14:textId="77777777" w:rsidR="00B7433C" w:rsidRPr="00B7433C" w:rsidRDefault="00B7433C" w:rsidP="00B7433C">
            <w:pPr>
              <w:rPr>
                <w:rFonts w:eastAsia="Times New Roman" w:cs="Arial"/>
                <w:bCs/>
                <w:sz w:val="20"/>
                <w:szCs w:val="20"/>
                <w:lang w:eastAsia="hr-HR"/>
              </w:rPr>
            </w:pPr>
            <w:r w:rsidRPr="00B7433C">
              <w:rPr>
                <w:rFonts w:eastAsia="Times New Roman" w:cs="Arial"/>
                <w:bCs/>
                <w:sz w:val="20"/>
                <w:szCs w:val="20"/>
                <w:lang w:eastAsia="hr-HR"/>
              </w:rPr>
              <w:t xml:space="preserve">  74,45 km</w:t>
            </w:r>
            <w:r w:rsidRPr="00B7433C">
              <w:rPr>
                <w:rFonts w:eastAsia="Times New Roman" w:cs="Arial"/>
                <w:bCs/>
                <w:sz w:val="20"/>
                <w:szCs w:val="20"/>
                <w:vertAlign w:val="superscript"/>
                <w:lang w:eastAsia="hr-HR"/>
              </w:rPr>
              <w:t>2</w:t>
            </w:r>
          </w:p>
        </w:tc>
        <w:tc>
          <w:tcPr>
            <w:tcW w:w="1873" w:type="dxa"/>
            <w:vAlign w:val="center"/>
          </w:tcPr>
          <w:p w14:paraId="50CC2A10" w14:textId="77777777" w:rsidR="00B7433C" w:rsidRPr="00B7433C" w:rsidRDefault="00B7433C" w:rsidP="00B7433C">
            <w:pPr>
              <w:rPr>
                <w:rFonts w:eastAsia="Times New Roman" w:cs="Arial"/>
                <w:bCs/>
                <w:sz w:val="20"/>
                <w:szCs w:val="20"/>
                <w:lang w:eastAsia="hr-HR"/>
              </w:rPr>
            </w:pPr>
            <w:r w:rsidRPr="00B7433C">
              <w:rPr>
                <w:rFonts w:eastAsia="Times New Roman" w:cs="Arial"/>
                <w:bCs/>
                <w:sz w:val="20"/>
                <w:szCs w:val="20"/>
                <w:lang w:eastAsia="hr-HR"/>
              </w:rPr>
              <w:t xml:space="preserve">       5,10 km</w:t>
            </w:r>
            <w:r w:rsidRPr="00B7433C">
              <w:rPr>
                <w:rFonts w:eastAsia="Times New Roman" w:cs="Arial"/>
                <w:bCs/>
                <w:sz w:val="20"/>
                <w:szCs w:val="20"/>
                <w:vertAlign w:val="superscript"/>
                <w:lang w:eastAsia="hr-HR"/>
              </w:rPr>
              <w:t>2</w:t>
            </w:r>
          </w:p>
        </w:tc>
      </w:tr>
    </w:tbl>
    <w:p w14:paraId="3AC9856E" w14:textId="77777777" w:rsidR="008A7F6E" w:rsidRPr="008A7F6E" w:rsidRDefault="008A7F6E" w:rsidP="00B7433C">
      <w:pPr>
        <w:tabs>
          <w:tab w:val="left" w:pos="426"/>
        </w:tabs>
        <w:spacing w:after="0" w:line="276" w:lineRule="auto"/>
        <w:jc w:val="both"/>
        <w:rPr>
          <w:rFonts w:eastAsia="Calibri" w:cs="Arial"/>
          <w:snapToGrid w:val="0"/>
          <w:kern w:val="0"/>
          <w14:ligatures w14:val="none"/>
        </w:rPr>
      </w:pPr>
    </w:p>
    <w:p w14:paraId="2642035A" w14:textId="6CA2C0C0" w:rsidR="00B7433C" w:rsidRPr="00B7433C" w:rsidRDefault="00B7433C" w:rsidP="00B7433C">
      <w:pPr>
        <w:tabs>
          <w:tab w:val="left" w:pos="426"/>
        </w:tabs>
        <w:spacing w:after="0" w:line="276" w:lineRule="auto"/>
        <w:jc w:val="both"/>
        <w:rPr>
          <w:rFonts w:eastAsia="Calibri" w:cs="Arial"/>
          <w:snapToGrid w:val="0"/>
          <w:kern w:val="0"/>
          <w14:ligatures w14:val="none"/>
        </w:rPr>
      </w:pPr>
      <w:r w:rsidRPr="00B7433C">
        <w:rPr>
          <w:rFonts w:eastAsia="Calibri" w:cs="Arial"/>
          <w:snapToGrid w:val="0"/>
          <w:kern w:val="0"/>
          <w14:ligatures w14:val="none"/>
        </w:rPr>
        <w:t>(10) Na području Grada Koprivnice za sada nema utvrđenih istražnih prostora kao ni eksploatacijskih polja geotermalnih voda.</w:t>
      </w:r>
    </w:p>
    <w:p w14:paraId="4D8750FC" w14:textId="77777777" w:rsidR="00B7433C" w:rsidRPr="00B7433C" w:rsidRDefault="00B7433C" w:rsidP="00B7433C">
      <w:pPr>
        <w:tabs>
          <w:tab w:val="left" w:pos="426"/>
        </w:tabs>
        <w:spacing w:after="0" w:line="276" w:lineRule="auto"/>
        <w:jc w:val="both"/>
        <w:rPr>
          <w:rFonts w:eastAsia="Times New Roman" w:cs="Arial"/>
          <w:snapToGrid w:val="0"/>
          <w:kern w:val="0"/>
          <w14:ligatures w14:val="none"/>
        </w:rPr>
      </w:pPr>
    </w:p>
    <w:p w14:paraId="5B3AC3B7" w14:textId="77777777" w:rsidR="00B7433C" w:rsidRPr="00B7433C" w:rsidRDefault="00B7433C" w:rsidP="00B7433C">
      <w:pPr>
        <w:tabs>
          <w:tab w:val="left" w:pos="426"/>
        </w:tabs>
        <w:spacing w:after="0" w:line="276" w:lineRule="auto"/>
        <w:jc w:val="both"/>
        <w:rPr>
          <w:rFonts w:eastAsia="Times New Roman" w:cs="Arial"/>
          <w:snapToGrid w:val="0"/>
          <w:kern w:val="0"/>
          <w14:ligatures w14:val="none"/>
        </w:rPr>
      </w:pPr>
      <w:r w:rsidRPr="00B7433C">
        <w:rPr>
          <w:rFonts w:eastAsia="Times New Roman" w:cs="Arial"/>
          <w:snapToGrid w:val="0"/>
          <w:kern w:val="0"/>
          <w14:ligatures w14:val="none"/>
        </w:rPr>
        <w:t>(11) Istraživanje geotermalnih voda radi utvrđivanja rezervi geotermalnih voda može se provoditi na čitavom području Grada Koprivnice.</w:t>
      </w:r>
    </w:p>
    <w:p w14:paraId="78731A18" w14:textId="77777777" w:rsidR="00B7433C" w:rsidRPr="00B7433C" w:rsidRDefault="00B7433C" w:rsidP="00B7433C">
      <w:pPr>
        <w:tabs>
          <w:tab w:val="left" w:pos="426"/>
        </w:tabs>
        <w:spacing w:after="0" w:line="276" w:lineRule="auto"/>
        <w:jc w:val="both"/>
        <w:rPr>
          <w:rFonts w:eastAsia="Times New Roman" w:cs="Arial"/>
          <w:snapToGrid w:val="0"/>
          <w:kern w:val="0"/>
          <w14:ligatures w14:val="none"/>
        </w:rPr>
      </w:pPr>
    </w:p>
    <w:p w14:paraId="72BD0A05" w14:textId="512DFF2A" w:rsidR="00B7433C" w:rsidRPr="00B7433C" w:rsidRDefault="00B7433C" w:rsidP="00B7433C">
      <w:pPr>
        <w:tabs>
          <w:tab w:val="left" w:pos="0"/>
        </w:tabs>
        <w:spacing w:after="0" w:line="276" w:lineRule="auto"/>
        <w:jc w:val="both"/>
        <w:rPr>
          <w:rFonts w:eastAsia="Times New Roman" w:cs="Arial"/>
          <w:snapToGrid w:val="0"/>
          <w:kern w:val="0"/>
          <w14:ligatures w14:val="none"/>
        </w:rPr>
      </w:pPr>
      <w:r w:rsidRPr="00B7433C">
        <w:rPr>
          <w:rFonts w:eastAsia="Times New Roman" w:cs="Arial"/>
          <w:snapToGrid w:val="0"/>
          <w:kern w:val="0"/>
          <w14:ligatures w14:val="none"/>
        </w:rPr>
        <w:t>(12) Nakon provedenih istražnih radova, u slučaju pozitivnih rezultata i komercijalnog otkrića količine i kakvoće rezervi, unutar istražnog prostora „Drava-02“ i postojećih eksploatacijskih polja ugljikovodika, moguće je osnivanje eksploatacijskih polja geotermalnih voda.</w:t>
      </w:r>
      <w:r w:rsidR="008A7F6E" w:rsidRPr="008A7F6E">
        <w:rPr>
          <w:rFonts w:eastAsia="Times New Roman" w:cs="Arial"/>
          <w:snapToGrid w:val="0"/>
          <w:kern w:val="0"/>
          <w14:ligatures w14:val="none"/>
        </w:rPr>
        <w:t>“.</w:t>
      </w:r>
    </w:p>
    <w:p w14:paraId="775220FA"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29923B3E" w14:textId="55765B27"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142</w:t>
      </w:r>
      <w:r w:rsidRPr="00A81BB1">
        <w:rPr>
          <w:rFonts w:eastAsia="Times New Roman" w:cs="Times New Roman"/>
          <w:b/>
          <w:bCs/>
          <w:snapToGrid w:val="0"/>
          <w:kern w:val="0"/>
          <w:szCs w:val="20"/>
          <w14:ligatures w14:val="none"/>
        </w:rPr>
        <w:t>.</w:t>
      </w:r>
    </w:p>
    <w:p w14:paraId="17EFF4EF"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31673AC7" w14:textId="08604E69" w:rsidR="002A4217" w:rsidRPr="008A7F6E" w:rsidRDefault="008A7F6E" w:rsidP="008A7F6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79. broj naslova poglavlja „</w:t>
      </w:r>
      <w:r>
        <w:rPr>
          <w:rFonts w:eastAsia="Times New Roman" w:cs="Times New Roman"/>
          <w:b/>
          <w:bCs/>
          <w:snapToGrid w:val="0"/>
          <w:kern w:val="0"/>
          <w:szCs w:val="20"/>
          <w14:ligatures w14:val="none"/>
        </w:rPr>
        <w:t>2.6.2.</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2.4.2.</w:t>
      </w:r>
      <w:r>
        <w:rPr>
          <w:rFonts w:eastAsia="Times New Roman" w:cs="Times New Roman"/>
          <w:snapToGrid w:val="0"/>
          <w:kern w:val="0"/>
          <w:szCs w:val="20"/>
          <w14:ligatures w14:val="none"/>
        </w:rPr>
        <w:t>“.</w:t>
      </w:r>
    </w:p>
    <w:p w14:paraId="153DECEC"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54E96750" w14:textId="76D33D45"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143</w:t>
      </w:r>
      <w:r w:rsidRPr="00A81BB1">
        <w:rPr>
          <w:rFonts w:eastAsia="Times New Roman" w:cs="Times New Roman"/>
          <w:b/>
          <w:bCs/>
          <w:snapToGrid w:val="0"/>
          <w:kern w:val="0"/>
          <w:szCs w:val="20"/>
          <w14:ligatures w14:val="none"/>
        </w:rPr>
        <w:t>.</w:t>
      </w:r>
    </w:p>
    <w:p w14:paraId="2B7C92F5"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3C8B8F47" w14:textId="25BCB378" w:rsidR="008A7F6E" w:rsidRDefault="008A7F6E" w:rsidP="008A7F6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84. mijenja se i glasi:</w:t>
      </w:r>
    </w:p>
    <w:p w14:paraId="0198810D" w14:textId="77777777" w:rsidR="008A7F6E" w:rsidRDefault="008A7F6E" w:rsidP="008A7F6E">
      <w:pPr>
        <w:spacing w:after="0" w:line="240" w:lineRule="auto"/>
        <w:ind w:firstLine="708"/>
        <w:jc w:val="both"/>
        <w:rPr>
          <w:rFonts w:eastAsia="Times New Roman" w:cs="Times New Roman"/>
          <w:snapToGrid w:val="0"/>
          <w:kern w:val="0"/>
          <w:szCs w:val="20"/>
          <w14:ligatures w14:val="none"/>
        </w:rPr>
      </w:pPr>
    </w:p>
    <w:p w14:paraId="75532DB1" w14:textId="48A82A7D"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D853C6">
        <w:rPr>
          <w:rFonts w:eastAsia="Times New Roman" w:cs="Arial"/>
          <w:snapToGrid w:val="0"/>
          <w:kern w:val="0"/>
          <w14:ligatures w14:val="none"/>
        </w:rPr>
        <w:t>„</w:t>
      </w:r>
      <w:r w:rsidRPr="008A7F6E">
        <w:rPr>
          <w:rFonts w:eastAsia="Times New Roman" w:cs="Arial"/>
          <w:snapToGrid w:val="0"/>
          <w:kern w:val="0"/>
          <w14:ligatures w14:val="none"/>
        </w:rPr>
        <w:t>(1)</w:t>
      </w:r>
      <w:r w:rsidRPr="008A7F6E">
        <w:rPr>
          <w:rFonts w:eastAsia="Times New Roman" w:cs="Arial"/>
          <w:snapToGrid w:val="0"/>
          <w:kern w:val="0"/>
          <w14:ligatures w14:val="none"/>
        </w:rPr>
        <w:tab/>
        <w:t xml:space="preserve">Pojedinačne građevine koje se nalaze izvan građevinskog područja, a izgrađene su na temelju građevinske dozvole, posebnog rješenja ili prije 15.02.1968. godine, ili su ozakonjene </w:t>
      </w:r>
      <w:r w:rsidRPr="008A7F6E">
        <w:rPr>
          <w:rFonts w:eastAsia="Times New Roman" w:cs="Arial"/>
          <w:snapToGrid w:val="0"/>
          <w:kern w:val="0"/>
          <w14:ligatures w14:val="none"/>
        </w:rPr>
        <w:lastRenderedPageBreak/>
        <w:t xml:space="preserve">Rješenjem o izvedenom stanju koje se izdaje za nezakonito izgrađene građevine ili drugim odgovarajućim aktom za gradnju, tretiraju se kao postojeća izgradnja izvan građevinskog područja. </w:t>
      </w:r>
    </w:p>
    <w:p w14:paraId="130CDA43" w14:textId="77777777" w:rsidR="008A7F6E" w:rsidRPr="008A7F6E" w:rsidRDefault="008A7F6E" w:rsidP="008A7F6E">
      <w:pPr>
        <w:tabs>
          <w:tab w:val="left" w:pos="426"/>
        </w:tabs>
        <w:spacing w:after="0" w:line="300" w:lineRule="exact"/>
        <w:jc w:val="both"/>
        <w:rPr>
          <w:rFonts w:eastAsia="Times New Roman" w:cs="Arial"/>
          <w:snapToGrid w:val="0"/>
          <w:kern w:val="0"/>
          <w14:ligatures w14:val="none"/>
        </w:rPr>
      </w:pPr>
    </w:p>
    <w:p w14:paraId="6F1DF2A9" w14:textId="77777777" w:rsidR="008A7F6E" w:rsidRPr="008A7F6E" w:rsidRDefault="008A7F6E" w:rsidP="008A7F6E">
      <w:pPr>
        <w:autoSpaceDE w:val="0"/>
        <w:autoSpaceDN w:val="0"/>
        <w:adjustRightInd w:val="0"/>
        <w:spacing w:after="0" w:line="276" w:lineRule="auto"/>
        <w:ind w:right="1"/>
        <w:jc w:val="both"/>
        <w:rPr>
          <w:rFonts w:eastAsia="Calibri" w:cs="Arial"/>
          <w:kern w:val="0"/>
          <w14:ligatures w14:val="none"/>
        </w:rPr>
      </w:pPr>
      <w:r w:rsidRPr="008A7F6E">
        <w:rPr>
          <w:rFonts w:eastAsia="Calibri" w:cs="Arial"/>
          <w:kern w:val="0"/>
          <w14:ligatures w14:val="none"/>
        </w:rPr>
        <w:t>(2) Za građevine iz stavka 1. ovog članka može se odobriti rekonstrukcija postojećih građevina sukladna ovom Prostornom planu.</w:t>
      </w:r>
    </w:p>
    <w:p w14:paraId="6AF331AE" w14:textId="77777777" w:rsidR="008A7F6E" w:rsidRPr="008A7F6E" w:rsidRDefault="008A7F6E" w:rsidP="008A7F6E">
      <w:pPr>
        <w:tabs>
          <w:tab w:val="left" w:pos="426"/>
        </w:tabs>
        <w:spacing w:after="0" w:line="300" w:lineRule="exact"/>
        <w:jc w:val="both"/>
        <w:rPr>
          <w:rFonts w:eastAsia="Times New Roman" w:cs="Arial"/>
          <w:snapToGrid w:val="0"/>
          <w:kern w:val="0"/>
          <w14:ligatures w14:val="none"/>
        </w:rPr>
      </w:pPr>
    </w:p>
    <w:p w14:paraId="0EC5DCD2" w14:textId="21927363"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8A7F6E">
        <w:rPr>
          <w:rFonts w:eastAsia="Times New Roman" w:cs="Arial"/>
          <w:snapToGrid w:val="0"/>
          <w:kern w:val="0"/>
          <w14:ligatures w14:val="none"/>
        </w:rPr>
        <w:t>(3)</w:t>
      </w:r>
      <w:r w:rsidRPr="008A7F6E">
        <w:rPr>
          <w:rFonts w:eastAsia="Times New Roman" w:cs="Arial"/>
          <w:snapToGrid w:val="0"/>
          <w:kern w:val="0"/>
          <w14:ligatures w14:val="none"/>
        </w:rPr>
        <w:tab/>
        <w:t>Ukoliko se građevine iz stavka 1. ovog članka nalaze unutar područja planiranih za zaštitu u nekoj od kategorija prema Zakonu o zaštiti prirode</w:t>
      </w:r>
      <w:r w:rsidR="00D853C6" w:rsidRPr="00D853C6">
        <w:rPr>
          <w:rFonts w:eastAsia="Times New Roman" w:cs="Arial"/>
          <w:snapToGrid w:val="0"/>
          <w:kern w:val="0"/>
          <w14:ligatures w14:val="none"/>
        </w:rPr>
        <w:t>,</w:t>
      </w:r>
      <w:r w:rsidRPr="008A7F6E">
        <w:rPr>
          <w:rFonts w:eastAsia="Times New Roman" w:cs="Arial"/>
          <w:snapToGrid w:val="0"/>
          <w:kern w:val="0"/>
          <w14:ligatures w14:val="none"/>
        </w:rPr>
        <w:t xml:space="preserve"> područja posebno vrijednog predjela - prirodnog krajolika, na vizualno i krajobrazno vrijednim i eksponiranim lokacijama (grebeni brežuljaka, osamljene uzvisine, područja u kontaktu sa šumom i vodotocima), na osobito vrijednom poljoprivrednom tlu, šumi ili unutar područja planiranih za sportsko-rekreacijsku namjenu, ugostiteljsko-turističku namjenu, površina za iskorištavanje mineralnih sirovina, površina planiranih za kapitalnu infrastrukturu, moguća je rekonstrukcija i adaptacija </w:t>
      </w:r>
      <w:r w:rsidRPr="008A7F6E">
        <w:rPr>
          <w:rFonts w:eastAsia="Times New Roman" w:cs="Arial"/>
          <w:strike/>
          <w:snapToGrid w:val="0"/>
          <w:kern w:val="0"/>
          <w14:ligatures w14:val="none"/>
        </w:rPr>
        <w:t xml:space="preserve"> </w:t>
      </w:r>
      <w:r w:rsidRPr="008A7F6E">
        <w:rPr>
          <w:rFonts w:eastAsia="Times New Roman" w:cs="Arial"/>
          <w:snapToGrid w:val="0"/>
          <w:kern w:val="0"/>
          <w14:ligatures w14:val="none"/>
        </w:rPr>
        <w:t>navedenih građevina u opsegu neophodnom za poboljšanje uvjeta života i rada određeno u članku 164. ovog Prostornog plana.</w:t>
      </w:r>
    </w:p>
    <w:p w14:paraId="57B51A76" w14:textId="77777777" w:rsidR="008A7F6E" w:rsidRPr="008A7F6E" w:rsidRDefault="008A7F6E" w:rsidP="008A7F6E">
      <w:pPr>
        <w:tabs>
          <w:tab w:val="left" w:pos="426"/>
        </w:tabs>
        <w:spacing w:after="0" w:line="300" w:lineRule="exact"/>
        <w:jc w:val="both"/>
        <w:rPr>
          <w:rFonts w:eastAsia="Times New Roman" w:cs="Arial"/>
          <w:snapToGrid w:val="0"/>
          <w:kern w:val="0"/>
          <w:highlight w:val="yellow"/>
          <w14:ligatures w14:val="none"/>
        </w:rPr>
      </w:pPr>
    </w:p>
    <w:p w14:paraId="59C50738" w14:textId="567FBA62"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8A7F6E">
        <w:rPr>
          <w:rFonts w:eastAsia="Times New Roman" w:cs="Arial"/>
          <w:snapToGrid w:val="0"/>
          <w:kern w:val="0"/>
          <w14:ligatures w14:val="none"/>
        </w:rPr>
        <w:t>(4)</w:t>
      </w:r>
      <w:r w:rsidRPr="008A7F6E">
        <w:rPr>
          <w:rFonts w:eastAsia="Times New Roman" w:cs="Arial"/>
          <w:snapToGrid w:val="0"/>
          <w:kern w:val="0"/>
          <w14:ligatures w14:val="none"/>
        </w:rPr>
        <w:tab/>
        <w:t xml:space="preserve">Prenamjena, povećanje građevne čestice i sukladno tome izgradnja na njoj, moguća je samo za namjenu koja je ovim Prostornim planom predviđena za taj prostor ili u svrhu izgradnje koja je Zakonom o prostornom uređenju dopuštena izvan građevinskog područja (a u skladu s uvjetima definiranim ovim Prostornim planom), pod uvjetom da prostor nije rezerviran za infrastrukturni koridor. </w:t>
      </w:r>
    </w:p>
    <w:p w14:paraId="40DADAFF" w14:textId="77777777" w:rsidR="008A7F6E" w:rsidRPr="008A7F6E" w:rsidRDefault="008A7F6E" w:rsidP="008A7F6E">
      <w:pPr>
        <w:tabs>
          <w:tab w:val="left" w:pos="426"/>
        </w:tabs>
        <w:spacing w:after="0" w:line="300" w:lineRule="exact"/>
        <w:jc w:val="both"/>
        <w:rPr>
          <w:rFonts w:eastAsia="Times New Roman" w:cs="Arial"/>
          <w:snapToGrid w:val="0"/>
          <w:kern w:val="0"/>
          <w14:ligatures w14:val="none"/>
        </w:rPr>
      </w:pPr>
    </w:p>
    <w:p w14:paraId="27104E17" w14:textId="77777777"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8A7F6E">
        <w:rPr>
          <w:rFonts w:eastAsia="Times New Roman" w:cs="Arial"/>
          <w:snapToGrid w:val="0"/>
          <w:kern w:val="0"/>
          <w14:ligatures w14:val="none"/>
        </w:rPr>
        <w:t xml:space="preserve">(5) Za navedene postojeće izgrađene građevine iz stavka 1. ovog članka, a koje nisu definirane u stavcima 3. i 4. ovog članka, primjenjuju se uvjeti  određeni u poglavlju </w:t>
      </w:r>
      <w:r w:rsidRPr="008A7F6E">
        <w:rPr>
          <w:rFonts w:eastAsia="Times New Roman" w:cs="Arial"/>
          <w:b/>
          <w:bCs/>
          <w:snapToGrid w:val="0"/>
          <w:kern w:val="0"/>
          <w14:ligatures w14:val="none"/>
        </w:rPr>
        <w:t xml:space="preserve">2.3. Rekonstrukcija građevina </w:t>
      </w:r>
      <w:r w:rsidRPr="008A7F6E">
        <w:rPr>
          <w:rFonts w:eastAsia="Times New Roman" w:cs="Arial"/>
          <w:snapToGrid w:val="0"/>
          <w:kern w:val="0"/>
          <w14:ligatures w14:val="none"/>
        </w:rPr>
        <w:t>i ostali uvjeti gradnje za namjenu kojoj pripadaju te građevine.</w:t>
      </w:r>
    </w:p>
    <w:p w14:paraId="37909FF3" w14:textId="77777777" w:rsidR="008A7F6E" w:rsidRPr="008A7F6E" w:rsidRDefault="008A7F6E" w:rsidP="008A7F6E">
      <w:pPr>
        <w:tabs>
          <w:tab w:val="left" w:pos="426"/>
        </w:tabs>
        <w:spacing w:after="0" w:line="300" w:lineRule="exact"/>
        <w:jc w:val="both"/>
        <w:rPr>
          <w:rFonts w:eastAsia="Times New Roman" w:cs="Arial"/>
          <w:snapToGrid w:val="0"/>
          <w:color w:val="ED7D31" w:themeColor="accent2"/>
          <w:kern w:val="0"/>
          <w14:ligatures w14:val="none"/>
        </w:rPr>
      </w:pPr>
    </w:p>
    <w:p w14:paraId="4254EDB7" w14:textId="4C1D676C"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8A7F6E">
        <w:rPr>
          <w:rFonts w:eastAsia="Times New Roman" w:cs="Arial"/>
          <w:snapToGrid w:val="0"/>
          <w:kern w:val="0"/>
          <w14:ligatures w14:val="none"/>
        </w:rPr>
        <w:t>(6)</w:t>
      </w:r>
      <w:r w:rsidRPr="008A7F6E">
        <w:rPr>
          <w:rFonts w:eastAsia="Times New Roman" w:cs="Arial"/>
          <w:snapToGrid w:val="0"/>
          <w:kern w:val="0"/>
          <w14:ligatures w14:val="none"/>
        </w:rPr>
        <w:tab/>
        <w:t>Povećanje građevnih čestica građevina iz stavka 1. ovog članka nije moguće.</w:t>
      </w:r>
    </w:p>
    <w:p w14:paraId="4F306769" w14:textId="77777777" w:rsidR="008A7F6E" w:rsidRPr="008A7F6E" w:rsidRDefault="008A7F6E" w:rsidP="008A7F6E">
      <w:pPr>
        <w:tabs>
          <w:tab w:val="left" w:pos="426"/>
        </w:tabs>
        <w:spacing w:after="0" w:line="300" w:lineRule="exact"/>
        <w:jc w:val="both"/>
        <w:rPr>
          <w:rFonts w:eastAsia="Times New Roman" w:cs="Arial"/>
          <w:snapToGrid w:val="0"/>
          <w:kern w:val="0"/>
          <w14:ligatures w14:val="none"/>
        </w:rPr>
      </w:pPr>
    </w:p>
    <w:p w14:paraId="0EFC107F" w14:textId="75359016"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8A7F6E">
        <w:rPr>
          <w:rFonts w:eastAsia="Times New Roman" w:cs="Arial"/>
          <w:snapToGrid w:val="0"/>
          <w:kern w:val="0"/>
          <w14:ligatures w14:val="none"/>
        </w:rPr>
        <w:t>(7)</w:t>
      </w:r>
      <w:r w:rsidRPr="008A7F6E">
        <w:rPr>
          <w:rFonts w:eastAsia="Times New Roman" w:cs="Arial"/>
          <w:snapToGrid w:val="0"/>
          <w:kern w:val="0"/>
          <w14:ligatures w14:val="none"/>
        </w:rPr>
        <w:tab/>
        <w:t>Ako su građevne čestice građevina iz stavka 1. ovog članka manje od propisanih najmanjih dopuštenih veličina građevnih čestica građevina stambene namjene i ostalih zatečenih namjena, moguće je povećanje do najmanje dopuštene veličine građevne čestice propisane ovim Prostornim planom.</w:t>
      </w:r>
      <w:r w:rsidR="00A32400" w:rsidRPr="00D853C6">
        <w:rPr>
          <w:rFonts w:eastAsia="Times New Roman" w:cs="Arial"/>
          <w:snapToGrid w:val="0"/>
          <w:kern w:val="0"/>
          <w14:ligatures w14:val="none"/>
        </w:rPr>
        <w:t>“.</w:t>
      </w:r>
    </w:p>
    <w:p w14:paraId="0196BB47"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2709C94B" w14:textId="5BA4DCCE"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144</w:t>
      </w:r>
      <w:r w:rsidRPr="00A81BB1">
        <w:rPr>
          <w:rFonts w:eastAsia="Times New Roman" w:cs="Times New Roman"/>
          <w:b/>
          <w:bCs/>
          <w:snapToGrid w:val="0"/>
          <w:kern w:val="0"/>
          <w:szCs w:val="20"/>
          <w14:ligatures w14:val="none"/>
        </w:rPr>
        <w:t>.</w:t>
      </w:r>
    </w:p>
    <w:p w14:paraId="458E9A05"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3FB76F38" w14:textId="47E547D7" w:rsidR="002A4217" w:rsidRPr="00DB32A0" w:rsidRDefault="00DB32A0" w:rsidP="00DB32A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84. broj naslova poglavlja „</w:t>
      </w:r>
      <w:r>
        <w:rPr>
          <w:rFonts w:eastAsia="Times New Roman" w:cs="Times New Roman"/>
          <w:b/>
          <w:bCs/>
          <w:snapToGrid w:val="0"/>
          <w:kern w:val="0"/>
          <w:szCs w:val="20"/>
          <w14:ligatures w14:val="none"/>
        </w:rPr>
        <w:t>2.6.3.</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2.4.3.</w:t>
      </w:r>
      <w:r>
        <w:rPr>
          <w:rFonts w:eastAsia="Times New Roman" w:cs="Times New Roman"/>
          <w:snapToGrid w:val="0"/>
          <w:kern w:val="0"/>
          <w:szCs w:val="20"/>
          <w14:ligatures w14:val="none"/>
        </w:rPr>
        <w:t>“ i riječ</w:t>
      </w:r>
      <w:r w:rsidR="00782E60">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w:t>
      </w:r>
      <w:r w:rsidRPr="00DB32A0">
        <w:rPr>
          <w:rFonts w:eastAsia="Times New Roman" w:cs="Times New Roman"/>
          <w:b/>
          <w:bCs/>
          <w:snapToGrid w:val="0"/>
          <w:kern w:val="0"/>
          <w:szCs w:val="20"/>
          <w14:ligatures w14:val="none"/>
        </w:rPr>
        <w:t>Planom</w:t>
      </w:r>
      <w:r>
        <w:rPr>
          <w:rFonts w:eastAsia="Times New Roman" w:cs="Times New Roman"/>
          <w:snapToGrid w:val="0"/>
          <w:kern w:val="0"/>
          <w:szCs w:val="20"/>
          <w14:ligatures w14:val="none"/>
        </w:rPr>
        <w:t>“ mijenja se riječima „</w:t>
      </w:r>
      <w:r>
        <w:rPr>
          <w:rFonts w:eastAsia="Times New Roman" w:cs="Times New Roman"/>
          <w:b/>
          <w:bCs/>
          <w:snapToGrid w:val="0"/>
          <w:kern w:val="0"/>
          <w:szCs w:val="20"/>
          <w14:ligatures w14:val="none"/>
        </w:rPr>
        <w:t>Prostornim planom</w:t>
      </w:r>
      <w:r>
        <w:rPr>
          <w:rFonts w:eastAsia="Times New Roman" w:cs="Times New Roman"/>
          <w:snapToGrid w:val="0"/>
          <w:kern w:val="0"/>
          <w:szCs w:val="20"/>
          <w14:ligatures w14:val="none"/>
        </w:rPr>
        <w:t>“.</w:t>
      </w:r>
    </w:p>
    <w:p w14:paraId="5DB94C97"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20943CF4" w14:textId="175BE271"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145</w:t>
      </w:r>
      <w:r w:rsidRPr="00A81BB1">
        <w:rPr>
          <w:rFonts w:eastAsia="Times New Roman" w:cs="Times New Roman"/>
          <w:b/>
          <w:bCs/>
          <w:snapToGrid w:val="0"/>
          <w:kern w:val="0"/>
          <w:szCs w:val="20"/>
          <w14:ligatures w14:val="none"/>
        </w:rPr>
        <w:t>.</w:t>
      </w:r>
    </w:p>
    <w:p w14:paraId="25B5DB4E"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55FB1E2E" w14:textId="7665E53C" w:rsidR="002A4217" w:rsidRDefault="00E22D53" w:rsidP="00E22D53">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86. mijenja se i glasi:</w:t>
      </w:r>
    </w:p>
    <w:p w14:paraId="3F7CB402" w14:textId="77777777" w:rsidR="00E22D53" w:rsidRDefault="00E22D53" w:rsidP="00E22D53">
      <w:pPr>
        <w:spacing w:after="0" w:line="240" w:lineRule="auto"/>
        <w:jc w:val="both"/>
        <w:rPr>
          <w:rFonts w:eastAsia="Times New Roman" w:cs="Times New Roman"/>
          <w:snapToGrid w:val="0"/>
          <w:kern w:val="0"/>
          <w:szCs w:val="20"/>
          <w14:ligatures w14:val="none"/>
        </w:rPr>
      </w:pPr>
    </w:p>
    <w:p w14:paraId="56CF10FB" w14:textId="78C666C0" w:rsidR="001C5908" w:rsidRPr="001C5908" w:rsidRDefault="001C5908" w:rsidP="001C5908">
      <w:pPr>
        <w:spacing w:beforeLines="30" w:before="72" w:afterLines="30" w:after="72" w:line="276" w:lineRule="auto"/>
        <w:jc w:val="both"/>
        <w:rPr>
          <w:rFonts w:eastAsia="Times New Roman" w:cs="Arial"/>
          <w:kern w:val="0"/>
          <w:lang w:eastAsia="hr-HR"/>
          <w14:ligatures w14:val="none"/>
        </w:rPr>
      </w:pPr>
      <w:r w:rsidRPr="001C5908">
        <w:rPr>
          <w:rFonts w:eastAsia="Times New Roman" w:cs="Arial"/>
          <w:kern w:val="0"/>
          <w:lang w:eastAsia="hr-HR"/>
          <w14:ligatures w14:val="none"/>
        </w:rPr>
        <w:t>„(1) Sukladno Zakonu izvan građevinskog područja može se planirati izgradnja:</w:t>
      </w:r>
    </w:p>
    <w:p w14:paraId="60CB61EC"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infrastrukture,</w:t>
      </w:r>
    </w:p>
    <w:p w14:paraId="7578746C"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građevina obrane,</w:t>
      </w:r>
    </w:p>
    <w:p w14:paraId="29173D56"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građevina namijenjenih poljoprivrednoj proizvodnji,</w:t>
      </w:r>
    </w:p>
    <w:p w14:paraId="7B98C782"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građevina namijenjenih gospodarenju u šumarstvu i lovstvu,</w:t>
      </w:r>
    </w:p>
    <w:p w14:paraId="2F2ABA11"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lastRenderedPageBreak/>
        <w:t>istraživanje i eksploatacija mineralnih sirovina,</w:t>
      </w:r>
    </w:p>
    <w:p w14:paraId="1530F120"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lang w:eastAsia="hr-HR"/>
          <w14:ligatures w14:val="none"/>
        </w:rPr>
      </w:pPr>
      <w:bookmarkStart w:id="291" w:name="_Hlk140735098"/>
      <w:r w:rsidRPr="001C5908">
        <w:rPr>
          <w:rFonts w:eastAsia="Times New Roman" w:cs="Arial"/>
          <w:kern w:val="0"/>
          <w:lang w:eastAsia="hr-HR"/>
          <w14:ligatures w14:val="none"/>
        </w:rPr>
        <w:t>istraživanje i eksploatacija ugljikovodika, geotermalne vode, podzemno skladištenje plina i trajno zbrinjavanje ugljikova dioksida u geološkim strukturama,</w:t>
      </w:r>
    </w:p>
    <w:bookmarkEnd w:id="291"/>
    <w:p w14:paraId="119F0F07"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proofErr w:type="spellStart"/>
      <w:r w:rsidRPr="001C5908">
        <w:rPr>
          <w:rFonts w:eastAsia="Times New Roman" w:cs="Arial"/>
          <w:kern w:val="0"/>
          <w:lang w:eastAsia="hr-HR"/>
          <w14:ligatures w14:val="none"/>
        </w:rPr>
        <w:t>reciklažnih</w:t>
      </w:r>
      <w:proofErr w:type="spellEnd"/>
      <w:r w:rsidRPr="001C5908">
        <w:rPr>
          <w:rFonts w:eastAsia="Times New Roman" w:cs="Arial"/>
          <w:kern w:val="0"/>
          <w:lang w:eastAsia="hr-HR"/>
          <w14:ligatures w14:val="none"/>
        </w:rPr>
        <w:t xml:space="preserve"> dvorišta za građevinski otpad s pripadajućim postrojenjima, asfaltnih baza, betonara i drugih građevina u funkciji obrade mineralnih sirovina, unutar određenih eksploatacijskih polja,</w:t>
      </w:r>
    </w:p>
    <w:p w14:paraId="1E102E13"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golf igrališta i drugih sportsko-rekreacijskih igrališta na otvorenom s pratećim zgradama,</w:t>
      </w:r>
    </w:p>
    <w:p w14:paraId="6DC46105"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zahvata u prostoru za robinzonski smještaj smještajnog kapaciteta do 30 gostiju izvan prostora ograničenja, strogog rezervata, posebnog rezervata i nacionalnog parka,</w:t>
      </w:r>
    </w:p>
    <w:p w14:paraId="21CB0005"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stambenih i pomoćnih građevina za vlastite (osobne) potrebe na građevnim česticama od 20 ha i više i za potrebe seoskog turizma na građevnim česticama od 2 ha i više,</w:t>
      </w:r>
    </w:p>
    <w:p w14:paraId="03CC7565"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rekonstrukcija postojećih građevina,</w:t>
      </w:r>
    </w:p>
    <w:p w14:paraId="55C0524C"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lang w:eastAsia="hr-HR"/>
          <w14:ligatures w14:val="none"/>
        </w:rPr>
      </w:pPr>
      <w:r w:rsidRPr="001C5908">
        <w:rPr>
          <w:rFonts w:eastAsia="Times New Roman" w:cs="Arial"/>
          <w:kern w:val="0"/>
          <w:lang w:eastAsia="hr-HR"/>
          <w14:ligatures w14:val="none"/>
        </w:rPr>
        <w:t xml:space="preserve">građevina </w:t>
      </w:r>
      <w:proofErr w:type="spellStart"/>
      <w:r w:rsidRPr="001C5908">
        <w:rPr>
          <w:rFonts w:eastAsia="Times New Roman" w:cs="Arial"/>
          <w:kern w:val="0"/>
          <w:lang w:eastAsia="hr-HR"/>
          <w14:ligatures w14:val="none"/>
        </w:rPr>
        <w:t>posjetiteljske</w:t>
      </w:r>
      <w:proofErr w:type="spellEnd"/>
      <w:r w:rsidRPr="001C5908">
        <w:rPr>
          <w:rFonts w:eastAsia="Times New Roman" w:cs="Arial"/>
          <w:kern w:val="0"/>
          <w:lang w:eastAsia="hr-HR"/>
          <w14:ligatures w14:val="none"/>
        </w:rPr>
        <w:t xml:space="preserve"> infrastrukture u područjima zaštićenim prema posebnom zakonu kojim se uređuje zaštita prirode (informativni punkt, suvenirnica, sanitarni čvor i slično).</w:t>
      </w:r>
    </w:p>
    <w:p w14:paraId="4E2206B3" w14:textId="77777777" w:rsidR="001C5908" w:rsidRPr="001C5908" w:rsidRDefault="001C5908" w:rsidP="001C5908">
      <w:pPr>
        <w:spacing w:beforeLines="30" w:before="72" w:afterLines="30" w:after="72" w:line="276" w:lineRule="auto"/>
        <w:ind w:left="720"/>
        <w:contextualSpacing/>
        <w:jc w:val="both"/>
        <w:rPr>
          <w:rFonts w:eastAsia="Times New Roman" w:cs="Arial"/>
          <w:kern w:val="0"/>
          <w:lang w:eastAsia="hr-HR"/>
          <w14:ligatures w14:val="none"/>
        </w:rPr>
      </w:pPr>
    </w:p>
    <w:p w14:paraId="0A67D9BF" w14:textId="77777777" w:rsidR="001C5908" w:rsidRPr="001C5908" w:rsidRDefault="001C5908" w:rsidP="001C5908">
      <w:pPr>
        <w:spacing w:beforeLines="30" w:before="72" w:afterLines="30" w:after="72" w:line="240" w:lineRule="auto"/>
        <w:jc w:val="both"/>
        <w:rPr>
          <w:rFonts w:eastAsia="Calibri" w:cs="Arial"/>
          <w:kern w:val="0"/>
          <w14:ligatures w14:val="none"/>
        </w:rPr>
      </w:pPr>
      <w:r w:rsidRPr="001C5908">
        <w:rPr>
          <w:rFonts w:eastAsia="Calibri" w:cs="Arial"/>
          <w:kern w:val="0"/>
          <w14:ligatures w14:val="none"/>
        </w:rPr>
        <w:t>(2) Izvan građevinskog područja mogu se planirati ili graditi spomen-obilježja s pripadajućom infrastrukturom.</w:t>
      </w:r>
    </w:p>
    <w:p w14:paraId="4D192A42" w14:textId="77777777" w:rsidR="001C5908" w:rsidRPr="001C5908" w:rsidRDefault="001C5908" w:rsidP="001C5908">
      <w:pPr>
        <w:spacing w:beforeLines="30" w:before="72" w:afterLines="30" w:after="72" w:line="240" w:lineRule="auto"/>
        <w:jc w:val="both"/>
        <w:rPr>
          <w:rFonts w:eastAsia="Calibri" w:cs="Arial"/>
          <w:kern w:val="0"/>
          <w14:ligatures w14:val="none"/>
        </w:rPr>
      </w:pPr>
    </w:p>
    <w:p w14:paraId="597716D1" w14:textId="77777777" w:rsidR="001C5908" w:rsidRPr="001C5908" w:rsidRDefault="001C5908" w:rsidP="001C5908">
      <w:pPr>
        <w:spacing w:beforeLines="30" w:before="72" w:afterLines="30" w:after="72" w:line="240" w:lineRule="auto"/>
        <w:jc w:val="both"/>
        <w:rPr>
          <w:rFonts w:eastAsia="Calibri" w:cs="Arial"/>
          <w:kern w:val="0"/>
          <w:szCs w:val="24"/>
          <w14:ligatures w14:val="none"/>
        </w:rPr>
      </w:pPr>
      <w:r w:rsidRPr="001C5908">
        <w:rPr>
          <w:rFonts w:eastAsia="Calibri" w:cs="Arial"/>
          <w:kern w:val="0"/>
          <w14:ligatures w14:val="none"/>
        </w:rPr>
        <w:t>(3) U zahvatima u prostoru za robinzonski smještaj ne može se planirati građenje građevina za čije je građenje potrebna građevinska dozvola.</w:t>
      </w:r>
    </w:p>
    <w:p w14:paraId="48B33EE5" w14:textId="77777777" w:rsidR="001C5908" w:rsidRPr="001C5908" w:rsidRDefault="001C5908" w:rsidP="001C5908">
      <w:pPr>
        <w:tabs>
          <w:tab w:val="left" w:pos="426"/>
        </w:tabs>
        <w:spacing w:after="0" w:line="300" w:lineRule="exact"/>
        <w:jc w:val="both"/>
        <w:rPr>
          <w:rFonts w:eastAsia="Times New Roman" w:cs="Arial"/>
          <w:snapToGrid w:val="0"/>
          <w:kern w:val="0"/>
          <w14:ligatures w14:val="none"/>
        </w:rPr>
      </w:pPr>
      <w:bookmarkStart w:id="292" w:name="_Hlk137799857"/>
    </w:p>
    <w:bookmarkEnd w:id="292"/>
    <w:p w14:paraId="1F80B168" w14:textId="77777777" w:rsidR="001C5908" w:rsidRPr="001C5908" w:rsidRDefault="001C5908" w:rsidP="001C5908">
      <w:pPr>
        <w:autoSpaceDE w:val="0"/>
        <w:autoSpaceDN w:val="0"/>
        <w:adjustRightInd w:val="0"/>
        <w:spacing w:after="0" w:line="276" w:lineRule="auto"/>
        <w:ind w:right="1"/>
        <w:jc w:val="both"/>
        <w:rPr>
          <w:rFonts w:eastAsia="Calibri" w:cs="Arial"/>
          <w:kern w:val="0"/>
          <w14:ligatures w14:val="none"/>
        </w:rPr>
      </w:pPr>
      <w:r w:rsidRPr="001C5908">
        <w:rPr>
          <w:rFonts w:eastAsia="Calibri" w:cs="Arial"/>
          <w:kern w:val="0"/>
          <w14:ligatures w14:val="none"/>
        </w:rPr>
        <w:t>(4) Izvan građevinskog područja, na području Grada, a sukladno stavku 1. ovog članka, može se odobriti izgradnja građevina kao što su:</w:t>
      </w:r>
    </w:p>
    <w:p w14:paraId="2722B0EF"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stambene i gospodarske građevine u funkciji obavljanja poljoprivrednih djelatnosti za vlastite potrebe na građevnim česticama od 20 ha i više ili za potrebe seoskog turizma na građevnim česticama od 2 ha i više,</w:t>
      </w:r>
    </w:p>
    <w:p w14:paraId="78EA859B"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građevine namijenjene poljoprivrednoj proizvodnji, a to su:</w:t>
      </w:r>
    </w:p>
    <w:p w14:paraId="581481C5"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stambeno - gospodarski sklopovi (farme),</w:t>
      </w:r>
    </w:p>
    <w:p w14:paraId="25C34327"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građevine za uzgoj životinja (tovilišta),</w:t>
      </w:r>
    </w:p>
    <w:p w14:paraId="4EF3E7D0"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skladišta, spremišta namijenjena za poljoprivrednu proizvodnju,</w:t>
      </w:r>
    </w:p>
    <w:p w14:paraId="7E10FCB0"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klijeti i spremišta voća/povrća i ostalo,</w:t>
      </w:r>
    </w:p>
    <w:p w14:paraId="6CBADBE1"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 xml:space="preserve">za uzgoj nasada (rasadnici, staklenici, plastenici i slično), </w:t>
      </w:r>
    </w:p>
    <w:p w14:paraId="57922EF6"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pčelinjaci,</w:t>
      </w:r>
    </w:p>
    <w:p w14:paraId="1E2086AF"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prostori za sajmove stoke i prateći sadržaji,</w:t>
      </w:r>
    </w:p>
    <w:p w14:paraId="60DBAFF4"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bCs/>
          <w:kern w:val="0"/>
          <w:szCs w:val="24"/>
          <w:lang w:eastAsia="hr-HR"/>
          <w14:ligatures w14:val="none"/>
        </w:rPr>
      </w:pPr>
      <w:r w:rsidRPr="001C5908">
        <w:rPr>
          <w:rFonts w:eastAsia="Times New Roman" w:cs="Arial"/>
          <w:bCs/>
          <w:kern w:val="0"/>
          <w:szCs w:val="26"/>
          <w:lang w:eastAsia="hr-HR"/>
          <w14:ligatures w14:val="none"/>
        </w:rPr>
        <w:t>komunalna zona – azil za životinje,</w:t>
      </w:r>
    </w:p>
    <w:p w14:paraId="66FA0F4F"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spremište drva u šumama,</w:t>
      </w:r>
    </w:p>
    <w:p w14:paraId="222A4A94"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pilane,</w:t>
      </w:r>
    </w:p>
    <w:p w14:paraId="4B7BD36D"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 xml:space="preserve">građevine namijenjene gospodarenju u šumarstvu i lovstvu, </w:t>
      </w:r>
    </w:p>
    <w:p w14:paraId="686AD742"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lovački dom,</w:t>
      </w:r>
    </w:p>
    <w:p w14:paraId="65D0F6EF"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ribnjaci,</w:t>
      </w:r>
    </w:p>
    <w:p w14:paraId="1C9E279C"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infrastrukturne građevine (prometne, energetske, komunalne i slično),</w:t>
      </w:r>
    </w:p>
    <w:p w14:paraId="7A625E04"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vojne i druge građevine od interesa za obranu zemlje i zaštitu od elementarnih nepogoda (skloništa, planinarske kućice i slično),</w:t>
      </w:r>
    </w:p>
    <w:p w14:paraId="2ABDB132" w14:textId="77777777" w:rsidR="001C5908" w:rsidRPr="001C5908" w:rsidRDefault="001C5908" w:rsidP="003C14D2">
      <w:pPr>
        <w:numPr>
          <w:ilvl w:val="0"/>
          <w:numId w:val="58"/>
        </w:numPr>
        <w:autoSpaceDE w:val="0"/>
        <w:autoSpaceDN w:val="0"/>
        <w:adjustRightInd w:val="0"/>
        <w:spacing w:after="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građevine za istraživanje i eksploataciju mineralnih sirovina (šljunak, pijesak),</w:t>
      </w:r>
    </w:p>
    <w:p w14:paraId="4A439AD0" w14:textId="77777777" w:rsidR="001C5908" w:rsidRPr="001C5908" w:rsidRDefault="001C5908" w:rsidP="003C14D2">
      <w:pPr>
        <w:numPr>
          <w:ilvl w:val="0"/>
          <w:numId w:val="58"/>
        </w:numPr>
        <w:spacing w:after="0" w:line="276" w:lineRule="auto"/>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lastRenderedPageBreak/>
        <w:t>naftno – rudarski objekti i postrojenja za istraživanje i eksploataciju ugljikovodika i geotermalnih voda te podzemno skladištenje plina i trajno zbrinjavanje ugljikova dioksida,</w:t>
      </w:r>
    </w:p>
    <w:p w14:paraId="1E96FAA0"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proofErr w:type="spellStart"/>
      <w:r w:rsidRPr="001C5908">
        <w:rPr>
          <w:rFonts w:eastAsia="Times New Roman" w:cs="Arial"/>
          <w:kern w:val="0"/>
          <w:lang w:eastAsia="hr-HR"/>
          <w14:ligatures w14:val="none"/>
        </w:rPr>
        <w:t>reciklažnih</w:t>
      </w:r>
      <w:proofErr w:type="spellEnd"/>
      <w:r w:rsidRPr="001C5908">
        <w:rPr>
          <w:rFonts w:eastAsia="Times New Roman" w:cs="Arial"/>
          <w:kern w:val="0"/>
          <w:lang w:eastAsia="hr-HR"/>
          <w14:ligatures w14:val="none"/>
        </w:rPr>
        <w:t xml:space="preserve"> dvorišta za građevinski otpad s pripadajućim postrojenjima, asfaltne baze, betonare i druge građevine u funkciji obrade mineralnih sirovina unutar određenih eksploatacijskih polja,</w:t>
      </w:r>
    </w:p>
    <w:p w14:paraId="21199688"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vodne građevine, u koje spadaju:</w:t>
      </w:r>
    </w:p>
    <w:p w14:paraId="6DB0A10A"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 xml:space="preserve">regulacijske i zaštitne vodne građevine (nasipi, </w:t>
      </w:r>
      <w:proofErr w:type="spellStart"/>
      <w:r w:rsidRPr="001C5908">
        <w:rPr>
          <w:rFonts w:eastAsia="Times New Roman" w:cs="Arial"/>
          <w:kern w:val="0"/>
          <w:szCs w:val="24"/>
          <w:lang w:eastAsia="hr-HR"/>
          <w14:ligatures w14:val="none"/>
        </w:rPr>
        <w:t>obaloutvrde</w:t>
      </w:r>
      <w:proofErr w:type="spellEnd"/>
      <w:r w:rsidRPr="001C5908">
        <w:rPr>
          <w:rFonts w:eastAsia="Times New Roman" w:cs="Arial"/>
          <w:kern w:val="0"/>
          <w:szCs w:val="24"/>
          <w:lang w:eastAsia="hr-HR"/>
          <w14:ligatures w14:val="none"/>
        </w:rPr>
        <w:t xml:space="preserve">, umjetna korita vodotoka, retencije, crpne stanice za obranu od poplava, vodne stepenice, </w:t>
      </w:r>
      <w:proofErr w:type="spellStart"/>
      <w:r w:rsidRPr="001C5908">
        <w:rPr>
          <w:rFonts w:eastAsia="Times New Roman" w:cs="Arial"/>
          <w:kern w:val="0"/>
          <w:szCs w:val="24"/>
          <w:lang w:eastAsia="hr-HR"/>
          <w14:ligatures w14:val="none"/>
        </w:rPr>
        <w:t>slapišta</w:t>
      </w:r>
      <w:proofErr w:type="spellEnd"/>
      <w:r w:rsidRPr="001C5908">
        <w:rPr>
          <w:rFonts w:eastAsia="Times New Roman" w:cs="Arial"/>
          <w:kern w:val="0"/>
          <w:szCs w:val="24"/>
          <w:lang w:eastAsia="hr-HR"/>
          <w14:ligatures w14:val="none"/>
        </w:rPr>
        <w:t>, građevine za zaštitu od erozija i bujica i druge pripadajuće građevine),</w:t>
      </w:r>
    </w:p>
    <w:p w14:paraId="2C1F0155"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komunalne vodne građevine (građevine za  javnu vodoopskrbu, građevine za javnu odvodnju),</w:t>
      </w:r>
    </w:p>
    <w:p w14:paraId="3C82E7BB"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vodne građevine za melioracije (građevine za melioracijsku odvodnju, građevine za navodnjavanje, mješovite melioracijske građevine),</w:t>
      </w:r>
    </w:p>
    <w:p w14:paraId="0500C036"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druga sportsko-rekreacijska igrališta na otvorenom s pratećim zgradama,</w:t>
      </w:r>
    </w:p>
    <w:p w14:paraId="08DA91D7"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zahvata u prostoru za robinzonski smještaj smještajnog kapaciteta do 30 gostiju izvan prostora ograničenja, posebnog rezervata,</w:t>
      </w:r>
    </w:p>
    <w:p w14:paraId="44199DC0"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jednostavne i druge građevine sukladno posebnom Pravilniku,</w:t>
      </w:r>
    </w:p>
    <w:p w14:paraId="25C5B4E1" w14:textId="77777777" w:rsidR="001C5908" w:rsidRPr="001C5908" w:rsidRDefault="001C5908" w:rsidP="003C14D2">
      <w:pPr>
        <w:numPr>
          <w:ilvl w:val="0"/>
          <w:numId w:val="58"/>
        </w:numPr>
        <w:autoSpaceDE w:val="0"/>
        <w:autoSpaceDN w:val="0"/>
        <w:adjustRightInd w:val="0"/>
        <w:spacing w:after="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rekonstrukcija postojećih građevina.</w:t>
      </w:r>
    </w:p>
    <w:p w14:paraId="2CB8E552" w14:textId="77777777" w:rsidR="001C5908" w:rsidRPr="001C5908" w:rsidRDefault="001C5908" w:rsidP="001C5908">
      <w:pPr>
        <w:tabs>
          <w:tab w:val="left" w:pos="426"/>
        </w:tabs>
        <w:spacing w:after="0" w:line="300" w:lineRule="exact"/>
        <w:jc w:val="both"/>
        <w:rPr>
          <w:rFonts w:eastAsia="Times New Roman" w:cs="Arial"/>
          <w:snapToGrid w:val="0"/>
          <w:kern w:val="0"/>
          <w14:ligatures w14:val="none"/>
        </w:rPr>
      </w:pPr>
    </w:p>
    <w:p w14:paraId="4C423C80" w14:textId="6F4C9973" w:rsidR="001C5908" w:rsidRPr="001C5908" w:rsidRDefault="001C5908" w:rsidP="001C5908">
      <w:pPr>
        <w:tabs>
          <w:tab w:val="left" w:pos="426"/>
        </w:tabs>
        <w:spacing w:after="0" w:line="300" w:lineRule="exact"/>
        <w:jc w:val="both"/>
        <w:rPr>
          <w:rFonts w:eastAsia="Times New Roman" w:cs="Arial"/>
          <w:snapToGrid w:val="0"/>
          <w:kern w:val="0"/>
          <w14:ligatures w14:val="none"/>
        </w:rPr>
      </w:pPr>
      <w:r w:rsidRPr="001C5908">
        <w:rPr>
          <w:rFonts w:eastAsia="Times New Roman" w:cs="Arial"/>
          <w:snapToGrid w:val="0"/>
          <w:kern w:val="0"/>
          <w14:ligatures w14:val="none"/>
        </w:rPr>
        <w:t>(5)</w:t>
      </w:r>
      <w:r w:rsidRPr="001C5908">
        <w:rPr>
          <w:rFonts w:eastAsia="Times New Roman" w:cs="Arial"/>
          <w:snapToGrid w:val="0"/>
          <w:kern w:val="0"/>
          <w14:ligatures w14:val="none"/>
        </w:rPr>
        <w:tab/>
        <w:t xml:space="preserve">Pojedinačne građevine određene su jednom građevnom česticom i ne mogu biti mješovite namjene, osim kod stambenih i poljoprivrednih gospodarskih građevina za vlastite potrebe i potrebe seoskog turizma, gdje se predviđa mogućnost spajanja dviju namjena na jednom posjedu. </w:t>
      </w:r>
    </w:p>
    <w:p w14:paraId="2417DFCE" w14:textId="77777777" w:rsidR="001C5908" w:rsidRPr="001C5908" w:rsidRDefault="001C5908" w:rsidP="001C5908">
      <w:pPr>
        <w:tabs>
          <w:tab w:val="left" w:pos="426"/>
        </w:tabs>
        <w:spacing w:after="0" w:line="300" w:lineRule="exact"/>
        <w:jc w:val="both"/>
        <w:rPr>
          <w:rFonts w:eastAsia="Times New Roman" w:cs="Arial"/>
          <w:snapToGrid w:val="0"/>
          <w:kern w:val="0"/>
          <w14:ligatures w14:val="none"/>
        </w:rPr>
      </w:pPr>
    </w:p>
    <w:p w14:paraId="42F1AB7E" w14:textId="5FE404FF" w:rsidR="001C5908" w:rsidRPr="001C5908" w:rsidRDefault="001C5908" w:rsidP="001C5908">
      <w:pPr>
        <w:tabs>
          <w:tab w:val="left" w:pos="426"/>
        </w:tabs>
        <w:spacing w:after="0" w:line="300" w:lineRule="exact"/>
        <w:jc w:val="both"/>
        <w:rPr>
          <w:rFonts w:eastAsia="Times New Roman" w:cs="Arial"/>
          <w:snapToGrid w:val="0"/>
          <w:kern w:val="0"/>
          <w14:ligatures w14:val="none"/>
        </w:rPr>
      </w:pPr>
      <w:r w:rsidRPr="001C5908">
        <w:rPr>
          <w:rFonts w:eastAsia="Times New Roman" w:cs="Arial"/>
          <w:snapToGrid w:val="0"/>
          <w:kern w:val="0"/>
          <w14:ligatures w14:val="none"/>
        </w:rPr>
        <w:t>(6)</w:t>
      </w:r>
      <w:r w:rsidRPr="001C5908">
        <w:rPr>
          <w:rFonts w:eastAsia="Times New Roman" w:cs="Arial"/>
          <w:snapToGrid w:val="0"/>
          <w:kern w:val="0"/>
          <w14:ligatures w14:val="none"/>
        </w:rPr>
        <w:tab/>
        <w:t>Građevina mora biti u funkciji korištenja prostora (poljoprivredna, planinarska, stočarska, itd.).</w:t>
      </w:r>
    </w:p>
    <w:p w14:paraId="4C4CC974" w14:textId="77777777" w:rsidR="001C5908" w:rsidRPr="001C5908" w:rsidRDefault="001C5908" w:rsidP="001C5908">
      <w:pPr>
        <w:tabs>
          <w:tab w:val="left" w:pos="426"/>
        </w:tabs>
        <w:spacing w:after="0" w:line="300" w:lineRule="exact"/>
        <w:jc w:val="both"/>
        <w:rPr>
          <w:rFonts w:eastAsia="Times New Roman" w:cs="Arial"/>
          <w:snapToGrid w:val="0"/>
          <w:kern w:val="0"/>
          <w14:ligatures w14:val="none"/>
        </w:rPr>
      </w:pPr>
    </w:p>
    <w:p w14:paraId="38D94853" w14:textId="3034B4E7" w:rsidR="001C5908" w:rsidRPr="001C5908" w:rsidRDefault="001C5908" w:rsidP="001C5908">
      <w:pPr>
        <w:tabs>
          <w:tab w:val="left" w:pos="426"/>
        </w:tabs>
        <w:spacing w:after="0" w:line="300" w:lineRule="exact"/>
        <w:jc w:val="both"/>
        <w:rPr>
          <w:rFonts w:eastAsia="Times New Roman" w:cs="Arial"/>
          <w:snapToGrid w:val="0"/>
          <w:kern w:val="0"/>
          <w14:ligatures w14:val="none"/>
        </w:rPr>
      </w:pPr>
      <w:r w:rsidRPr="001C5908">
        <w:rPr>
          <w:rFonts w:eastAsia="Times New Roman" w:cs="Arial"/>
          <w:snapToGrid w:val="0"/>
          <w:kern w:val="0"/>
          <w14:ligatures w14:val="none"/>
        </w:rPr>
        <w:t>(7)</w:t>
      </w:r>
      <w:r w:rsidRPr="001C5908">
        <w:rPr>
          <w:rFonts w:eastAsia="Times New Roman" w:cs="Arial"/>
          <w:snapToGrid w:val="0"/>
          <w:kern w:val="0"/>
          <w14:ligatures w14:val="none"/>
        </w:rPr>
        <w:tab/>
        <w:t>Građevina mora imati vlastitu vodoopskrbu (cisternom), odvodnju (pročišćavanje otpadnih voda) i energetski sustav (plinski spremnik, električni agregat ili dr.)</w:t>
      </w:r>
    </w:p>
    <w:p w14:paraId="02B86230" w14:textId="77777777" w:rsidR="001C5908" w:rsidRPr="001C5908" w:rsidRDefault="001C5908" w:rsidP="001C5908">
      <w:pPr>
        <w:tabs>
          <w:tab w:val="left" w:pos="426"/>
        </w:tabs>
        <w:spacing w:after="0" w:line="300" w:lineRule="exact"/>
        <w:jc w:val="both"/>
        <w:rPr>
          <w:rFonts w:eastAsia="Times New Roman" w:cs="Arial"/>
          <w:snapToGrid w:val="0"/>
          <w:kern w:val="0"/>
          <w14:ligatures w14:val="none"/>
        </w:rPr>
      </w:pPr>
    </w:p>
    <w:p w14:paraId="769B6A3B" w14:textId="1C765CE7" w:rsidR="001C5908" w:rsidRPr="001C5908" w:rsidRDefault="001C5908" w:rsidP="001C5908">
      <w:pPr>
        <w:tabs>
          <w:tab w:val="left" w:pos="426"/>
        </w:tabs>
        <w:spacing w:after="0" w:line="300" w:lineRule="exact"/>
        <w:jc w:val="both"/>
        <w:rPr>
          <w:rFonts w:eastAsia="Times New Roman" w:cs="Arial"/>
          <w:snapToGrid w:val="0"/>
          <w:kern w:val="0"/>
          <w14:ligatures w14:val="none"/>
        </w:rPr>
      </w:pPr>
      <w:r w:rsidRPr="001C5908">
        <w:rPr>
          <w:rFonts w:eastAsia="Times New Roman" w:cs="Arial"/>
          <w:snapToGrid w:val="0"/>
          <w:kern w:val="0"/>
          <w14:ligatures w14:val="none"/>
        </w:rPr>
        <w:t>(8)</w:t>
      </w:r>
      <w:r w:rsidRPr="001C5908">
        <w:rPr>
          <w:rFonts w:eastAsia="Times New Roman" w:cs="Arial"/>
          <w:snapToGrid w:val="0"/>
          <w:kern w:val="0"/>
          <w14:ligatures w14:val="none"/>
        </w:rPr>
        <w:tab/>
        <w:t>Građevine treba graditi sukladno kriterijima zaštite prostora, vrednovanja krajobraznih vrijednosti i autohtonog graditeljstva.“.</w:t>
      </w:r>
    </w:p>
    <w:p w14:paraId="2B8467DC"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1B8A495F" w14:textId="2623CF16"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146</w:t>
      </w:r>
      <w:r w:rsidRPr="00A81BB1">
        <w:rPr>
          <w:rFonts w:eastAsia="Times New Roman" w:cs="Times New Roman"/>
          <w:b/>
          <w:bCs/>
          <w:snapToGrid w:val="0"/>
          <w:kern w:val="0"/>
          <w:szCs w:val="20"/>
          <w14:ligatures w14:val="none"/>
        </w:rPr>
        <w:t>.</w:t>
      </w:r>
    </w:p>
    <w:p w14:paraId="26C6A895"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1F1D1125" w14:textId="631F7098" w:rsidR="002A4217" w:rsidRPr="00D80F0C" w:rsidRDefault="00D80F0C" w:rsidP="00D80F0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87. stavku 1.</w:t>
      </w:r>
      <w:r w:rsidR="00BE7529">
        <w:rPr>
          <w:rFonts w:eastAsia="Times New Roman" w:cs="Times New Roman"/>
          <w:snapToGrid w:val="0"/>
          <w:kern w:val="0"/>
          <w:szCs w:val="20"/>
          <w14:ligatures w14:val="none"/>
        </w:rPr>
        <w:t xml:space="preserve"> riječi „</w:t>
      </w:r>
      <w:r w:rsidR="00BE7529" w:rsidRPr="00BE7529">
        <w:rPr>
          <w:rFonts w:eastAsia="Times New Roman" w:cs="Times New Roman"/>
          <w:b/>
          <w:bCs/>
          <w:snapToGrid w:val="0"/>
          <w:kern w:val="0"/>
          <w:szCs w:val="20"/>
          <w14:ligatures w14:val="none"/>
        </w:rPr>
        <w:t>i zbrinjavanje otpada</w:t>
      </w:r>
      <w:r w:rsidR="00BE7529">
        <w:rPr>
          <w:rFonts w:eastAsia="Times New Roman" w:cs="Times New Roman"/>
          <w:snapToGrid w:val="0"/>
          <w:kern w:val="0"/>
          <w:szCs w:val="20"/>
          <w14:ligatures w14:val="none"/>
        </w:rPr>
        <w:t>“ brišu se.</w:t>
      </w:r>
      <w:r>
        <w:rPr>
          <w:rFonts w:eastAsia="Times New Roman" w:cs="Times New Roman"/>
          <w:snapToGrid w:val="0"/>
          <w:kern w:val="0"/>
          <w:szCs w:val="20"/>
          <w14:ligatures w14:val="none"/>
        </w:rPr>
        <w:t xml:space="preserve"> </w:t>
      </w:r>
    </w:p>
    <w:p w14:paraId="3B3B2753"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2DC3CEE9" w14:textId="40F46946"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147</w:t>
      </w:r>
      <w:r w:rsidRPr="00A81BB1">
        <w:rPr>
          <w:rFonts w:eastAsia="Times New Roman" w:cs="Times New Roman"/>
          <w:b/>
          <w:bCs/>
          <w:snapToGrid w:val="0"/>
          <w:kern w:val="0"/>
          <w:szCs w:val="20"/>
          <w14:ligatures w14:val="none"/>
        </w:rPr>
        <w:t>.</w:t>
      </w:r>
    </w:p>
    <w:p w14:paraId="30660612"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4FA2CFF0" w14:textId="0747EA89" w:rsidR="00B8277C" w:rsidRPr="00B8277C" w:rsidRDefault="00B8277C" w:rsidP="00B8277C">
      <w:pPr>
        <w:spacing w:after="0" w:line="240" w:lineRule="auto"/>
        <w:jc w:val="both"/>
        <w:rPr>
          <w:rFonts w:eastAsia="Times New Roman" w:cs="Times New Roman"/>
          <w:kern w:val="0"/>
          <w:szCs w:val="20"/>
          <w:lang w:eastAsia="hr-HR"/>
          <w14:ligatures w14:val="none"/>
        </w:rPr>
      </w:pPr>
      <w:r>
        <w:rPr>
          <w:rFonts w:eastAsia="Times New Roman" w:cs="Times New Roman"/>
          <w:snapToGrid w:val="0"/>
          <w:kern w:val="0"/>
          <w:szCs w:val="20"/>
          <w14:ligatures w14:val="none"/>
        </w:rPr>
        <w:tab/>
        <w:t xml:space="preserve">Iza članka 87. naslov poglavlja </w:t>
      </w:r>
      <w:bookmarkStart w:id="293" w:name="_Toc146793187"/>
      <w:bookmarkStart w:id="294" w:name="_Hlk143157592"/>
      <w:r>
        <w:rPr>
          <w:rFonts w:eastAsia="Times New Roman" w:cs="Times New Roman"/>
          <w:snapToGrid w:val="0"/>
          <w:kern w:val="0"/>
          <w:szCs w:val="20"/>
          <w14:ligatures w14:val="none"/>
        </w:rPr>
        <w:t>„</w:t>
      </w:r>
      <w:r w:rsidRPr="00B8277C">
        <w:rPr>
          <w:rFonts w:eastAsia="Times New Roman" w:cs="Times New Roman"/>
          <w:b/>
          <w:bCs/>
          <w:kern w:val="0"/>
          <w:szCs w:val="20"/>
          <w:lang w:eastAsia="hr-HR"/>
          <w14:ligatures w14:val="none"/>
        </w:rPr>
        <w:t>Poljoprivredne gospodarske građevine u vinogradima i voćnjacima</w:t>
      </w:r>
      <w:bookmarkEnd w:id="293"/>
      <w:r>
        <w:rPr>
          <w:rFonts w:eastAsia="Times New Roman" w:cs="Times New Roman"/>
          <w:kern w:val="0"/>
          <w:szCs w:val="20"/>
          <w:lang w:eastAsia="hr-HR"/>
          <w14:ligatures w14:val="none"/>
        </w:rPr>
        <w:t xml:space="preserve">“ mijenja se i glasi </w:t>
      </w:r>
      <w:bookmarkStart w:id="295" w:name="_Toc146793188"/>
      <w:r>
        <w:rPr>
          <w:rFonts w:eastAsia="Times New Roman" w:cs="Times New Roman"/>
          <w:kern w:val="0"/>
          <w:szCs w:val="20"/>
          <w:lang w:eastAsia="hr-HR"/>
          <w14:ligatures w14:val="none"/>
        </w:rPr>
        <w:t>„</w:t>
      </w:r>
      <w:r w:rsidRPr="00B8277C">
        <w:rPr>
          <w:rFonts w:eastAsia="Times New Roman" w:cs="Times New Roman"/>
          <w:b/>
          <w:bCs/>
          <w:kern w:val="0"/>
          <w:szCs w:val="20"/>
          <w:lang w:eastAsia="hr-HR"/>
          <w14:ligatures w14:val="none"/>
        </w:rPr>
        <w:t>Poljoprivredne gospodarske građevine izvan građevinskog područja</w:t>
      </w:r>
      <w:r>
        <w:rPr>
          <w:rFonts w:eastAsia="Times New Roman" w:cs="Times New Roman"/>
          <w:kern w:val="0"/>
          <w:szCs w:val="20"/>
          <w:lang w:eastAsia="hr-HR"/>
          <w14:ligatures w14:val="none"/>
        </w:rPr>
        <w:t>“.</w:t>
      </w:r>
      <w:r w:rsidRPr="00B8277C">
        <w:rPr>
          <w:rFonts w:eastAsia="Times New Roman" w:cs="Times New Roman"/>
          <w:b/>
          <w:bCs/>
          <w:kern w:val="0"/>
          <w:szCs w:val="20"/>
          <w:lang w:eastAsia="hr-HR"/>
          <w14:ligatures w14:val="none"/>
        </w:rPr>
        <w:t xml:space="preserve"> </w:t>
      </w:r>
      <w:bookmarkEnd w:id="295"/>
    </w:p>
    <w:bookmarkEnd w:id="294"/>
    <w:p w14:paraId="340FFD36" w14:textId="77777777" w:rsidR="00B8277C" w:rsidRPr="00B8277C" w:rsidRDefault="00B8277C" w:rsidP="00B8277C">
      <w:pPr>
        <w:spacing w:after="0" w:line="240" w:lineRule="auto"/>
        <w:jc w:val="both"/>
        <w:rPr>
          <w:rFonts w:eastAsia="Times New Roman" w:cs="Times New Roman"/>
          <w:snapToGrid w:val="0"/>
          <w:kern w:val="0"/>
          <w:szCs w:val="20"/>
          <w:highlight w:val="yellow"/>
          <w14:ligatures w14:val="none"/>
        </w:rPr>
      </w:pPr>
    </w:p>
    <w:p w14:paraId="590DDE7A" w14:textId="5F0C8081"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148</w:t>
      </w:r>
      <w:r w:rsidRPr="00A81BB1">
        <w:rPr>
          <w:rFonts w:eastAsia="Times New Roman" w:cs="Times New Roman"/>
          <w:b/>
          <w:bCs/>
          <w:snapToGrid w:val="0"/>
          <w:kern w:val="0"/>
          <w:szCs w:val="20"/>
          <w14:ligatures w14:val="none"/>
        </w:rPr>
        <w:t>.</w:t>
      </w:r>
    </w:p>
    <w:p w14:paraId="1B6F795D"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05E2533D" w14:textId="26E81A8E" w:rsidR="002A4217" w:rsidRDefault="00E47C49" w:rsidP="00E47C4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88. mijenja se i glasi:</w:t>
      </w:r>
    </w:p>
    <w:p w14:paraId="5FB1BBA5" w14:textId="77777777" w:rsidR="00E47C49" w:rsidRDefault="00E47C49" w:rsidP="00E47C49">
      <w:pPr>
        <w:spacing w:after="0" w:line="240" w:lineRule="auto"/>
        <w:jc w:val="both"/>
        <w:rPr>
          <w:rFonts w:eastAsia="Times New Roman" w:cs="Times New Roman"/>
          <w:snapToGrid w:val="0"/>
          <w:kern w:val="0"/>
          <w:szCs w:val="20"/>
          <w14:ligatures w14:val="none"/>
        </w:rPr>
      </w:pPr>
    </w:p>
    <w:p w14:paraId="25E8C44F" w14:textId="6C0A3116" w:rsidR="00E47C49" w:rsidRPr="00E47C49" w:rsidRDefault="00E47C49" w:rsidP="00E47C49">
      <w:pPr>
        <w:numPr>
          <w:ilvl w:val="12"/>
          <w:numId w:val="0"/>
        </w:numPr>
        <w:spacing w:after="0" w:line="276" w:lineRule="auto"/>
        <w:jc w:val="both"/>
        <w:rPr>
          <w:rFonts w:eastAsia="Calibri" w:cs="Arial"/>
          <w:kern w:val="0"/>
          <w14:ligatures w14:val="none"/>
        </w:rPr>
      </w:pPr>
      <w:r w:rsidRPr="00E47C49">
        <w:rPr>
          <w:rFonts w:eastAsia="Calibri" w:cs="Arial"/>
          <w:kern w:val="0"/>
          <w14:ligatures w14:val="none"/>
        </w:rPr>
        <w:lastRenderedPageBreak/>
        <w:t xml:space="preserve">„(1) Na kartografskom prikazu br. 1. Korištenje i namjena površina na području označenom kao </w:t>
      </w:r>
      <w:bookmarkStart w:id="296" w:name="_Hlk136958664"/>
      <w:r w:rsidRPr="00E47C49">
        <w:rPr>
          <w:rFonts w:eastAsia="Calibri" w:cs="Arial"/>
          <w:kern w:val="0"/>
          <w14:ligatures w14:val="none"/>
        </w:rPr>
        <w:t xml:space="preserve">ostalo poljoprivredno tlo, šume i šumsko zemljište </w:t>
      </w:r>
      <w:bookmarkEnd w:id="296"/>
      <w:r w:rsidRPr="00E47C49">
        <w:rPr>
          <w:rFonts w:eastAsia="Calibri" w:cs="Arial"/>
          <w:kern w:val="0"/>
          <w14:ligatures w14:val="none"/>
        </w:rPr>
        <w:t>(oznaka PŠ) postoje i mogu se formirati nove površine namijenjene vinogradima, voćnjacima i slične poljoprivredne površine.</w:t>
      </w:r>
    </w:p>
    <w:p w14:paraId="6DBFE0B7" w14:textId="77777777" w:rsidR="00E47C49" w:rsidRPr="00E47C49" w:rsidRDefault="00E47C49" w:rsidP="00E47C49">
      <w:pPr>
        <w:numPr>
          <w:ilvl w:val="12"/>
          <w:numId w:val="0"/>
        </w:numPr>
        <w:spacing w:after="0" w:line="276" w:lineRule="auto"/>
        <w:jc w:val="both"/>
        <w:rPr>
          <w:rFonts w:eastAsia="Calibri" w:cs="Arial"/>
          <w:kern w:val="0"/>
          <w:highlight w:val="yellow"/>
          <w14:ligatures w14:val="none"/>
        </w:rPr>
      </w:pPr>
    </w:p>
    <w:p w14:paraId="751CBA66" w14:textId="77777777" w:rsidR="00E47C49" w:rsidRPr="00E47C49" w:rsidRDefault="00E47C49" w:rsidP="00E47C49">
      <w:pPr>
        <w:numPr>
          <w:ilvl w:val="12"/>
          <w:numId w:val="0"/>
        </w:numPr>
        <w:spacing w:after="0" w:line="276" w:lineRule="auto"/>
        <w:jc w:val="both"/>
        <w:rPr>
          <w:rFonts w:eastAsia="Calibri" w:cs="Arial"/>
          <w:kern w:val="0"/>
          <w14:ligatures w14:val="none"/>
        </w:rPr>
      </w:pPr>
      <w:r w:rsidRPr="00E47C49">
        <w:rPr>
          <w:rFonts w:eastAsia="Calibri" w:cs="Arial"/>
          <w:kern w:val="0"/>
          <w14:ligatures w14:val="none"/>
        </w:rPr>
        <w:t xml:space="preserve">(2) Područje iz prethodnog stavka ovog članka specifično je područje namijenjeno razvoju poljoprivrednih djelatnosti vezanih prvenstveno uz vinogradarstvo, voćarstvo, povrtlarstvo te uz slične poljoprivredne površine (lavanda, kamilica i slično). </w:t>
      </w:r>
    </w:p>
    <w:p w14:paraId="6A27C6E0" w14:textId="77777777" w:rsidR="00E47C49" w:rsidRPr="00E47C49" w:rsidRDefault="00E47C49" w:rsidP="00E47C49">
      <w:pPr>
        <w:numPr>
          <w:ilvl w:val="12"/>
          <w:numId w:val="0"/>
        </w:numPr>
        <w:spacing w:after="0" w:line="276" w:lineRule="auto"/>
        <w:jc w:val="both"/>
        <w:rPr>
          <w:rFonts w:eastAsia="Calibri" w:cs="Arial"/>
          <w:kern w:val="0"/>
          <w14:ligatures w14:val="none"/>
        </w:rPr>
      </w:pPr>
    </w:p>
    <w:p w14:paraId="130567E7" w14:textId="77777777" w:rsidR="00E47C49" w:rsidRPr="00E47C49" w:rsidRDefault="00E47C49" w:rsidP="00E47C49">
      <w:pPr>
        <w:numPr>
          <w:ilvl w:val="12"/>
          <w:numId w:val="0"/>
        </w:numPr>
        <w:spacing w:after="0" w:line="276" w:lineRule="auto"/>
        <w:jc w:val="both"/>
        <w:rPr>
          <w:rFonts w:eastAsia="Calibri" w:cs="Arial"/>
          <w:kern w:val="0"/>
          <w14:ligatures w14:val="none"/>
        </w:rPr>
      </w:pPr>
      <w:r w:rsidRPr="00E47C49">
        <w:rPr>
          <w:rFonts w:eastAsia="Calibri" w:cs="Arial"/>
          <w:kern w:val="0"/>
          <w14:ligatures w14:val="none"/>
        </w:rPr>
        <w:t xml:space="preserve">(3) Na području iz stavka 1. ovog članka dozvoljava se obavljanje i pratećih sadržaja </w:t>
      </w:r>
      <w:r w:rsidRPr="00E47C49">
        <w:rPr>
          <w:rFonts w:eastAsia="Arial" w:cs="Arial"/>
          <w:kern w:val="0"/>
          <w:lang w:eastAsia="hr-HR"/>
          <w14:ligatures w14:val="none"/>
        </w:rPr>
        <w:t xml:space="preserve">vezanih uz </w:t>
      </w:r>
      <w:r w:rsidRPr="00E47C49">
        <w:rPr>
          <w:rFonts w:eastAsia="Calibri" w:cs="Arial"/>
          <w:kern w:val="0"/>
          <w14:ligatures w14:val="none"/>
        </w:rPr>
        <w:t>razvoj ruralnog turizma</w:t>
      </w:r>
      <w:r w:rsidRPr="00E47C49">
        <w:rPr>
          <w:rFonts w:eastAsia="Arial" w:cs="Arial"/>
          <w:kern w:val="0"/>
          <w:lang w:eastAsia="hr-HR"/>
          <w14:ligatures w14:val="none"/>
        </w:rPr>
        <w:t xml:space="preserve"> i promociju poljoprivrednih proizvoda.</w:t>
      </w:r>
      <w:r w:rsidRPr="00E47C49">
        <w:rPr>
          <w:rFonts w:eastAsia="Calibri" w:cs="Arial"/>
          <w:kern w:val="0"/>
          <w14:ligatures w14:val="none"/>
        </w:rPr>
        <w:t xml:space="preserve"> </w:t>
      </w:r>
    </w:p>
    <w:p w14:paraId="516FCB4E" w14:textId="77777777" w:rsidR="00E47C49" w:rsidRPr="00E47C49" w:rsidRDefault="00E47C49" w:rsidP="00E47C49">
      <w:pPr>
        <w:numPr>
          <w:ilvl w:val="12"/>
          <w:numId w:val="0"/>
        </w:numPr>
        <w:spacing w:after="0" w:line="276" w:lineRule="auto"/>
        <w:jc w:val="both"/>
        <w:rPr>
          <w:rFonts w:eastAsia="Calibri" w:cs="Arial"/>
          <w:strike/>
          <w:kern w:val="0"/>
          <w14:ligatures w14:val="none"/>
        </w:rPr>
      </w:pPr>
    </w:p>
    <w:p w14:paraId="48D746A1" w14:textId="77777777" w:rsidR="00E47C49" w:rsidRPr="00E47C49" w:rsidRDefault="00E47C49" w:rsidP="00E47C49">
      <w:pPr>
        <w:spacing w:after="0" w:line="276" w:lineRule="auto"/>
        <w:jc w:val="both"/>
        <w:rPr>
          <w:rFonts w:eastAsia="Calibri" w:cs="Arial"/>
          <w:kern w:val="0"/>
          <w14:ligatures w14:val="none"/>
        </w:rPr>
      </w:pPr>
      <w:r w:rsidRPr="00E47C49">
        <w:rPr>
          <w:rFonts w:eastAsia="Calibri" w:cs="Arial"/>
          <w:bCs/>
          <w:kern w:val="0"/>
          <w14:ligatures w14:val="none"/>
        </w:rPr>
        <w:t>(4) Pod područjem</w:t>
      </w:r>
      <w:r w:rsidRPr="00E47C49">
        <w:rPr>
          <w:rFonts w:eastAsia="Calibri" w:cs="Arial"/>
          <w:b/>
          <w:kern w:val="0"/>
          <w14:ligatures w14:val="none"/>
        </w:rPr>
        <w:t xml:space="preserve"> </w:t>
      </w:r>
      <w:r w:rsidRPr="00E47C49">
        <w:rPr>
          <w:rFonts w:eastAsia="Calibri" w:cs="Arial"/>
          <w:bCs/>
          <w:kern w:val="0"/>
          <w14:ligatures w14:val="none"/>
        </w:rPr>
        <w:t>iz stavka 1</w:t>
      </w:r>
      <w:r w:rsidRPr="00E47C49">
        <w:rPr>
          <w:rFonts w:eastAsia="Calibri" w:cs="Arial"/>
          <w:kern w:val="0"/>
          <w14:ligatures w14:val="none"/>
        </w:rPr>
        <w:t>. ovog članka podrazumijeva se vinograd, voćnjak, livada, pašnjak i oranica. Površine čestice u sklopu jednog vinograda se zbrajaju.</w:t>
      </w:r>
    </w:p>
    <w:p w14:paraId="05BD596C" w14:textId="77777777" w:rsidR="00E47C49" w:rsidRPr="00E47C49" w:rsidRDefault="00E47C49" w:rsidP="00E47C49">
      <w:pPr>
        <w:numPr>
          <w:ilvl w:val="12"/>
          <w:numId w:val="0"/>
        </w:numPr>
        <w:spacing w:after="0" w:line="276" w:lineRule="auto"/>
        <w:jc w:val="both"/>
        <w:rPr>
          <w:rFonts w:eastAsia="Calibri" w:cs="Arial"/>
          <w:strike/>
          <w:kern w:val="0"/>
          <w14:ligatures w14:val="none"/>
        </w:rPr>
      </w:pPr>
    </w:p>
    <w:p w14:paraId="4C1C29EC" w14:textId="77777777" w:rsidR="00E47C49" w:rsidRPr="00E47C49" w:rsidRDefault="00E47C49" w:rsidP="00E47C49">
      <w:pPr>
        <w:tabs>
          <w:tab w:val="left" w:pos="426"/>
        </w:tabs>
        <w:spacing w:after="0" w:line="300" w:lineRule="exact"/>
        <w:jc w:val="both"/>
        <w:rPr>
          <w:rFonts w:eastAsia="Times New Roman" w:cs="Arial"/>
          <w:kern w:val="0"/>
          <w:lang w:eastAsia="hr-HR"/>
          <w14:ligatures w14:val="none"/>
        </w:rPr>
      </w:pPr>
      <w:r w:rsidRPr="00E47C49">
        <w:rPr>
          <w:rFonts w:eastAsia="Times New Roman" w:cs="Arial"/>
          <w:kern w:val="0"/>
          <w:lang w:eastAsia="hr-HR"/>
          <w14:ligatures w14:val="none"/>
        </w:rPr>
        <w:t>(5)</w:t>
      </w:r>
      <w:r w:rsidRPr="00E47C49">
        <w:rPr>
          <w:rFonts w:eastAsia="Times New Roman" w:cs="Arial"/>
          <w:kern w:val="0"/>
          <w:lang w:eastAsia="hr-HR"/>
          <w14:ligatures w14:val="none"/>
        </w:rPr>
        <w:tab/>
        <w:t>Na području označenom kao</w:t>
      </w:r>
      <w:r w:rsidRPr="00E47C49">
        <w:rPr>
          <w:rFonts w:eastAsia="Calibri" w:cs="Arial"/>
          <w:kern w:val="0"/>
          <w14:ligatures w14:val="none"/>
        </w:rPr>
        <w:t xml:space="preserve"> ostalo poljoprivredno tlo, šume i šumsko zemljište</w:t>
      </w:r>
      <w:r w:rsidRPr="00E47C49">
        <w:rPr>
          <w:rFonts w:eastAsia="Times New Roman" w:cs="Arial"/>
          <w:kern w:val="0"/>
          <w:lang w:eastAsia="hr-HR"/>
          <w14:ligatures w14:val="none"/>
        </w:rPr>
        <w:t xml:space="preserve">  omogućava se izgradnja </w:t>
      </w:r>
      <w:r w:rsidRPr="00E47C49">
        <w:rPr>
          <w:rFonts w:eastAsia="Times New Roman" w:cs="Arial"/>
          <w:b/>
          <w:bCs/>
          <w:kern w:val="0"/>
          <w:lang w:eastAsia="hr-HR"/>
          <w14:ligatures w14:val="none"/>
        </w:rPr>
        <w:t>poljoprivredno gospodarskih građevina</w:t>
      </w:r>
      <w:r w:rsidRPr="00E47C49">
        <w:rPr>
          <w:rFonts w:eastAsia="Times New Roman" w:cs="Arial"/>
          <w:kern w:val="0"/>
          <w:lang w:eastAsia="hr-HR"/>
          <w14:ligatures w14:val="none"/>
        </w:rPr>
        <w:t xml:space="preserve"> </w:t>
      </w:r>
      <w:r w:rsidRPr="00E47C49">
        <w:rPr>
          <w:rFonts w:eastAsia="Calibri" w:cs="Arial"/>
          <w:kern w:val="0"/>
          <w14:ligatures w14:val="none"/>
        </w:rPr>
        <w:t xml:space="preserve">kao </w:t>
      </w:r>
      <w:r w:rsidRPr="00E47C49">
        <w:rPr>
          <w:rFonts w:eastAsia="Calibri" w:cs="Arial"/>
          <w:b/>
          <w:kern w:val="0"/>
          <w14:ligatures w14:val="none"/>
        </w:rPr>
        <w:t>građevina osnovne namjene</w:t>
      </w:r>
      <w:r w:rsidRPr="00E47C49">
        <w:rPr>
          <w:rFonts w:eastAsia="Calibri" w:cs="Arial"/>
          <w:kern w:val="0"/>
          <w14:ligatures w14:val="none"/>
        </w:rPr>
        <w:t xml:space="preserve"> </w:t>
      </w:r>
      <w:r w:rsidRPr="00E47C49">
        <w:rPr>
          <w:rFonts w:eastAsia="Times New Roman" w:cs="Arial"/>
          <w:kern w:val="0"/>
          <w:lang w:eastAsia="hr-HR"/>
          <w14:ligatures w14:val="none"/>
        </w:rPr>
        <w:t>izvan građevinskog područja i to:</w:t>
      </w:r>
    </w:p>
    <w:p w14:paraId="6F812A95" w14:textId="77777777" w:rsidR="00E47C49" w:rsidRPr="00E47C49" w:rsidRDefault="00E47C49" w:rsidP="003C14D2">
      <w:pPr>
        <w:numPr>
          <w:ilvl w:val="0"/>
          <w:numId w:val="105"/>
        </w:numPr>
        <w:tabs>
          <w:tab w:val="left" w:pos="426"/>
        </w:tabs>
        <w:spacing w:after="0" w:line="300" w:lineRule="exact"/>
        <w:jc w:val="both"/>
        <w:rPr>
          <w:rFonts w:eastAsia="Times New Roman" w:cs="Arial"/>
          <w:kern w:val="0"/>
          <w:lang w:eastAsia="hr-HR"/>
          <w14:ligatures w14:val="none"/>
        </w:rPr>
      </w:pPr>
      <w:r w:rsidRPr="00E47C49">
        <w:rPr>
          <w:rFonts w:eastAsia="Times New Roman" w:cs="Arial"/>
          <w:b/>
          <w:bCs/>
          <w:kern w:val="0"/>
          <w:lang w:eastAsia="hr-HR"/>
          <w14:ligatures w14:val="none"/>
        </w:rPr>
        <w:t xml:space="preserve">klijeti </w:t>
      </w:r>
      <w:r w:rsidRPr="00E47C49">
        <w:rPr>
          <w:rFonts w:eastAsia="Times New Roman" w:cs="Arial"/>
          <w:kern w:val="0"/>
          <w:lang w:eastAsia="hr-HR"/>
          <w14:ligatures w14:val="none"/>
        </w:rPr>
        <w:t>u vinogradima, voćnjacima i ostalim nasadima,</w:t>
      </w:r>
    </w:p>
    <w:p w14:paraId="494B8CE4" w14:textId="77777777" w:rsidR="00E47C49" w:rsidRPr="00E47C49" w:rsidRDefault="00E47C49" w:rsidP="003C14D2">
      <w:pPr>
        <w:numPr>
          <w:ilvl w:val="0"/>
          <w:numId w:val="105"/>
        </w:numPr>
        <w:tabs>
          <w:tab w:val="left" w:pos="426"/>
        </w:tabs>
        <w:spacing w:after="0" w:line="300" w:lineRule="exact"/>
        <w:jc w:val="both"/>
        <w:rPr>
          <w:rFonts w:eastAsia="Times New Roman" w:cs="Arial"/>
          <w:kern w:val="0"/>
          <w:lang w:eastAsia="hr-HR"/>
          <w14:ligatures w14:val="none"/>
        </w:rPr>
      </w:pPr>
      <w:r w:rsidRPr="00E47C49">
        <w:rPr>
          <w:rFonts w:eastAsia="Times New Roman" w:cs="Arial"/>
          <w:b/>
          <w:bCs/>
          <w:kern w:val="0"/>
          <w:lang w:eastAsia="hr-HR"/>
          <w14:ligatures w14:val="none"/>
        </w:rPr>
        <w:t xml:space="preserve">spremišta </w:t>
      </w:r>
      <w:r w:rsidRPr="00E47C49">
        <w:rPr>
          <w:rFonts w:eastAsia="Times New Roman" w:cs="Arial"/>
          <w:kern w:val="0"/>
          <w:lang w:eastAsia="hr-HR"/>
          <w14:ligatures w14:val="none"/>
        </w:rPr>
        <w:t>(pod kojim se podrazumijeva sljedeće)</w:t>
      </w:r>
      <w:r w:rsidRPr="00E47C49">
        <w:rPr>
          <w:rFonts w:eastAsia="Times New Roman" w:cs="Arial"/>
          <w:b/>
          <w:bCs/>
          <w:kern w:val="0"/>
          <w:lang w:eastAsia="hr-HR"/>
          <w14:ligatures w14:val="none"/>
        </w:rPr>
        <w:t>:</w:t>
      </w:r>
    </w:p>
    <w:p w14:paraId="7268DCEB" w14:textId="77777777" w:rsidR="00E47C49" w:rsidRPr="00E47C49" w:rsidRDefault="00E47C49" w:rsidP="003C14D2">
      <w:pPr>
        <w:numPr>
          <w:ilvl w:val="0"/>
          <w:numId w:val="105"/>
        </w:numPr>
        <w:tabs>
          <w:tab w:val="left" w:pos="426"/>
        </w:tabs>
        <w:spacing w:after="0" w:line="300" w:lineRule="exact"/>
        <w:ind w:left="993" w:hanging="284"/>
        <w:jc w:val="both"/>
        <w:rPr>
          <w:rFonts w:eastAsia="Times New Roman" w:cs="Arial"/>
          <w:kern w:val="0"/>
          <w:lang w:eastAsia="hr-HR"/>
          <w14:ligatures w14:val="none"/>
        </w:rPr>
      </w:pPr>
      <w:r w:rsidRPr="00E47C49">
        <w:rPr>
          <w:rFonts w:eastAsia="Times New Roman" w:cs="Arial"/>
          <w:kern w:val="0"/>
          <w:lang w:eastAsia="hr-HR"/>
          <w14:ligatures w14:val="none"/>
        </w:rPr>
        <w:t>spremišta poljoprivrednih proizvoda (voća, povrća i drugih poljoprivrednih proizvoda),</w:t>
      </w:r>
    </w:p>
    <w:p w14:paraId="3BF01843" w14:textId="77777777" w:rsidR="00E47C49" w:rsidRPr="00E47C49" w:rsidRDefault="00E47C49" w:rsidP="003C14D2">
      <w:pPr>
        <w:numPr>
          <w:ilvl w:val="0"/>
          <w:numId w:val="105"/>
        </w:numPr>
        <w:tabs>
          <w:tab w:val="left" w:pos="426"/>
        </w:tabs>
        <w:spacing w:after="0" w:line="300" w:lineRule="exact"/>
        <w:ind w:left="993" w:hanging="284"/>
        <w:jc w:val="both"/>
        <w:rPr>
          <w:rFonts w:eastAsia="Times New Roman" w:cs="Arial"/>
          <w:kern w:val="0"/>
          <w:lang w:eastAsia="hr-HR"/>
          <w14:ligatures w14:val="none"/>
        </w:rPr>
      </w:pPr>
      <w:r w:rsidRPr="00E47C49">
        <w:rPr>
          <w:rFonts w:eastAsia="Times New Roman" w:cs="Arial"/>
          <w:kern w:val="0"/>
          <w:lang w:eastAsia="hr-HR"/>
          <w14:ligatures w14:val="none"/>
        </w:rPr>
        <w:t>spremište alata i strojeva.</w:t>
      </w:r>
    </w:p>
    <w:p w14:paraId="04DF839B" w14:textId="77777777" w:rsidR="00E47C49" w:rsidRPr="00E47C49" w:rsidRDefault="00E47C49" w:rsidP="00E47C49">
      <w:pPr>
        <w:numPr>
          <w:ilvl w:val="12"/>
          <w:numId w:val="0"/>
        </w:numPr>
        <w:spacing w:after="0" w:line="276" w:lineRule="auto"/>
        <w:jc w:val="both"/>
        <w:rPr>
          <w:rFonts w:eastAsia="Calibri" w:cs="Arial"/>
          <w:strike/>
          <w:kern w:val="0"/>
          <w14:ligatures w14:val="none"/>
        </w:rPr>
      </w:pPr>
    </w:p>
    <w:p w14:paraId="0DC88CCE" w14:textId="77777777" w:rsidR="00E47C49" w:rsidRPr="00E47C49" w:rsidRDefault="00E47C49" w:rsidP="00E47C49">
      <w:pPr>
        <w:tabs>
          <w:tab w:val="left" w:pos="3969"/>
        </w:tabs>
        <w:spacing w:after="0" w:line="276" w:lineRule="auto"/>
        <w:jc w:val="both"/>
        <w:rPr>
          <w:rFonts w:eastAsia="Arial" w:cs="Arial"/>
          <w:kern w:val="0"/>
          <w:lang w:eastAsia="hr-HR"/>
          <w14:ligatures w14:val="none"/>
        </w:rPr>
      </w:pPr>
      <w:r w:rsidRPr="00E47C49">
        <w:rPr>
          <w:rFonts w:eastAsia="Calibri" w:cs="Arial"/>
          <w:kern w:val="0"/>
          <w14:ligatures w14:val="none"/>
        </w:rPr>
        <w:t xml:space="preserve">(6) </w:t>
      </w:r>
      <w:r w:rsidRPr="00E47C49">
        <w:rPr>
          <w:rFonts w:eastAsia="Times New Roman" w:cs="Arial"/>
          <w:kern w:val="0"/>
          <w:lang w:eastAsia="hr-HR"/>
          <w14:ligatures w14:val="none"/>
        </w:rPr>
        <w:t>Na području označenom kao</w:t>
      </w:r>
      <w:r w:rsidRPr="00E47C49">
        <w:rPr>
          <w:rFonts w:eastAsia="Calibri" w:cs="Arial"/>
          <w:kern w:val="0"/>
          <w14:ligatures w14:val="none"/>
        </w:rPr>
        <w:t xml:space="preserve"> ostalo poljoprivredno tlo, šume i šumsko zemljište</w:t>
      </w:r>
      <w:r w:rsidRPr="00E47C49">
        <w:rPr>
          <w:rFonts w:eastAsia="Times New Roman" w:cs="Arial"/>
          <w:kern w:val="0"/>
          <w:lang w:eastAsia="hr-HR"/>
          <w14:ligatures w14:val="none"/>
        </w:rPr>
        <w:t xml:space="preserve">  </w:t>
      </w:r>
      <w:r w:rsidRPr="00E47C49">
        <w:rPr>
          <w:rFonts w:eastAsia="Calibri" w:cs="Arial"/>
          <w:kern w:val="0"/>
          <w14:ligatures w14:val="none"/>
        </w:rPr>
        <w:t xml:space="preserve">kao </w:t>
      </w:r>
      <w:r w:rsidRPr="00E47C49">
        <w:rPr>
          <w:rFonts w:eastAsia="Arial" w:cs="Arial"/>
          <w:b/>
          <w:kern w:val="0"/>
          <w:lang w:eastAsia="hr-HR"/>
          <w14:ligatures w14:val="none"/>
        </w:rPr>
        <w:t>prateću i/ili pomoćnu građevinu</w:t>
      </w:r>
      <w:r w:rsidRPr="00E47C49">
        <w:rPr>
          <w:rFonts w:eastAsia="Arial" w:cs="Arial"/>
          <w:kern w:val="0"/>
          <w:lang w:eastAsia="hr-HR"/>
          <w14:ligatures w14:val="none"/>
        </w:rPr>
        <w:t xml:space="preserve"> uz građevine iz stavka 5. ovoga članka dozvoljeno je smjestiti: </w:t>
      </w:r>
    </w:p>
    <w:p w14:paraId="61CE76DA" w14:textId="77777777" w:rsidR="00E47C49" w:rsidRPr="00E47C49" w:rsidRDefault="00E47C49" w:rsidP="003C14D2">
      <w:pPr>
        <w:numPr>
          <w:ilvl w:val="0"/>
          <w:numId w:val="103"/>
        </w:numPr>
        <w:spacing w:after="200" w:line="276" w:lineRule="auto"/>
        <w:ind w:hanging="294"/>
        <w:contextualSpacing/>
        <w:jc w:val="both"/>
        <w:rPr>
          <w:rFonts w:eastAsia="Arial" w:cs="Arial"/>
          <w:kern w:val="0"/>
          <w:szCs w:val="24"/>
          <w:lang w:eastAsia="hr-HR"/>
          <w14:ligatures w14:val="none"/>
        </w:rPr>
      </w:pPr>
      <w:r w:rsidRPr="00E47C49">
        <w:rPr>
          <w:rFonts w:eastAsia="Arial" w:cs="Arial"/>
          <w:kern w:val="0"/>
          <w:szCs w:val="24"/>
          <w:lang w:eastAsia="hr-HR"/>
          <w14:ligatures w14:val="none"/>
        </w:rPr>
        <w:t xml:space="preserve">poljoprivredno gospodarsku građevinu – ostali poljoprivredni sadržaji - vinotočja, kušaonice, </w:t>
      </w:r>
      <w:proofErr w:type="spellStart"/>
      <w:r w:rsidRPr="00E47C49">
        <w:rPr>
          <w:rFonts w:eastAsia="Arial" w:cs="Arial"/>
          <w:kern w:val="0"/>
          <w:szCs w:val="24"/>
          <w:lang w:eastAsia="hr-HR"/>
          <w14:ligatures w14:val="none"/>
        </w:rPr>
        <w:t>sortirnica</w:t>
      </w:r>
      <w:proofErr w:type="spellEnd"/>
      <w:r w:rsidRPr="00E47C49">
        <w:rPr>
          <w:rFonts w:eastAsia="Arial" w:cs="Arial"/>
          <w:kern w:val="0"/>
          <w:szCs w:val="24"/>
          <w:lang w:eastAsia="hr-HR"/>
          <w14:ligatures w14:val="none"/>
        </w:rPr>
        <w:t xml:space="preserve">, </w:t>
      </w:r>
      <w:proofErr w:type="spellStart"/>
      <w:r w:rsidRPr="00E47C49">
        <w:rPr>
          <w:rFonts w:eastAsia="Arial" w:cs="Arial"/>
          <w:kern w:val="0"/>
          <w:szCs w:val="24"/>
          <w:lang w:eastAsia="hr-HR"/>
          <w14:ligatures w14:val="none"/>
        </w:rPr>
        <w:t>pakirnica</w:t>
      </w:r>
      <w:proofErr w:type="spellEnd"/>
      <w:r w:rsidRPr="00E47C49">
        <w:rPr>
          <w:rFonts w:eastAsia="Arial" w:cs="Arial"/>
          <w:kern w:val="0"/>
          <w:szCs w:val="24"/>
          <w:lang w:eastAsia="hr-HR"/>
          <w14:ligatures w14:val="none"/>
        </w:rPr>
        <w:t>, sušionica, punionica, staklenici, plastenici  i slično,</w:t>
      </w:r>
    </w:p>
    <w:p w14:paraId="48B275FE" w14:textId="77777777" w:rsidR="00E47C49" w:rsidRPr="00E47C49" w:rsidRDefault="00E47C49" w:rsidP="003C14D2">
      <w:pPr>
        <w:numPr>
          <w:ilvl w:val="0"/>
          <w:numId w:val="103"/>
        </w:numPr>
        <w:spacing w:after="200" w:line="276" w:lineRule="auto"/>
        <w:ind w:hanging="294"/>
        <w:contextualSpacing/>
        <w:jc w:val="both"/>
        <w:rPr>
          <w:rFonts w:eastAsia="Arial" w:cs="Arial"/>
          <w:kern w:val="0"/>
          <w:szCs w:val="24"/>
          <w:lang w:eastAsia="hr-HR"/>
          <w14:ligatures w14:val="none"/>
        </w:rPr>
      </w:pPr>
      <w:r w:rsidRPr="00E47C49">
        <w:rPr>
          <w:rFonts w:eastAsia="Arial" w:cs="Arial"/>
          <w:kern w:val="0"/>
          <w:szCs w:val="24"/>
          <w:lang w:eastAsia="hr-HR"/>
          <w14:ligatures w14:val="none"/>
        </w:rPr>
        <w:t>spremišta alata, strojeva i slično,</w:t>
      </w:r>
    </w:p>
    <w:p w14:paraId="0165613A" w14:textId="77777777" w:rsidR="00E47C49" w:rsidRPr="00E47C49" w:rsidRDefault="00E47C49" w:rsidP="003C14D2">
      <w:pPr>
        <w:numPr>
          <w:ilvl w:val="0"/>
          <w:numId w:val="103"/>
        </w:numPr>
        <w:spacing w:after="200" w:line="276" w:lineRule="auto"/>
        <w:ind w:hanging="294"/>
        <w:contextualSpacing/>
        <w:jc w:val="both"/>
        <w:rPr>
          <w:rFonts w:eastAsia="Arial" w:cs="Arial"/>
          <w:kern w:val="0"/>
          <w:szCs w:val="24"/>
          <w:lang w:eastAsia="hr-HR"/>
          <w14:ligatures w14:val="none"/>
        </w:rPr>
      </w:pPr>
      <w:r w:rsidRPr="00E47C49">
        <w:rPr>
          <w:rFonts w:eastAsia="Arial" w:cs="Arial"/>
          <w:kern w:val="0"/>
          <w:szCs w:val="24"/>
          <w:lang w:eastAsia="hr-HR"/>
          <w14:ligatures w14:val="none"/>
        </w:rPr>
        <w:t xml:space="preserve">sportsko-rekreacijsku građevinu - igrališta, sportski tereni, bazeni, adrenalinski sportovi/parkovi i slično, </w:t>
      </w:r>
    </w:p>
    <w:p w14:paraId="294F9A48" w14:textId="77777777" w:rsidR="00E47C49" w:rsidRPr="00E47C49" w:rsidRDefault="00E47C49" w:rsidP="003C14D2">
      <w:pPr>
        <w:numPr>
          <w:ilvl w:val="0"/>
          <w:numId w:val="103"/>
        </w:numPr>
        <w:spacing w:after="200" w:line="276" w:lineRule="auto"/>
        <w:ind w:hanging="294"/>
        <w:contextualSpacing/>
        <w:jc w:val="both"/>
        <w:rPr>
          <w:rFonts w:eastAsia="Arial" w:cs="Arial"/>
          <w:kern w:val="0"/>
          <w:szCs w:val="24"/>
          <w:lang w:eastAsia="hr-HR"/>
          <w14:ligatures w14:val="none"/>
        </w:rPr>
      </w:pPr>
      <w:r w:rsidRPr="00E47C49">
        <w:rPr>
          <w:rFonts w:eastAsia="Arial" w:cs="Arial"/>
          <w:kern w:val="0"/>
          <w:szCs w:val="24"/>
          <w:lang w:eastAsia="hr-HR"/>
          <w14:ligatures w14:val="none"/>
        </w:rPr>
        <w:t>kao pomoćne građevine još mogu biti građevine navedene u članku 18.c, stavak 5. ovog Prostornog plana.</w:t>
      </w:r>
    </w:p>
    <w:p w14:paraId="6DDE7613" w14:textId="77777777" w:rsidR="00E47C49" w:rsidRPr="00E47C49" w:rsidRDefault="00E47C49" w:rsidP="00E47C49">
      <w:pPr>
        <w:tabs>
          <w:tab w:val="left" w:pos="3969"/>
        </w:tabs>
        <w:spacing w:after="0" w:line="276" w:lineRule="auto"/>
        <w:jc w:val="both"/>
        <w:rPr>
          <w:rFonts w:eastAsia="Arial" w:cs="Arial"/>
          <w:kern w:val="0"/>
          <w:lang w:eastAsia="hr-HR"/>
          <w14:ligatures w14:val="none"/>
        </w:rPr>
      </w:pPr>
    </w:p>
    <w:p w14:paraId="0A64ABE8" w14:textId="77777777" w:rsidR="00E47C49" w:rsidRPr="00E47C49" w:rsidRDefault="00E47C49" w:rsidP="00E47C49">
      <w:pPr>
        <w:autoSpaceDE w:val="0"/>
        <w:autoSpaceDN w:val="0"/>
        <w:adjustRightInd w:val="0"/>
        <w:spacing w:after="0" w:line="276" w:lineRule="auto"/>
        <w:jc w:val="both"/>
        <w:rPr>
          <w:rFonts w:eastAsia="Calibri" w:cs="Arial"/>
          <w:kern w:val="0"/>
          <w14:ligatures w14:val="none"/>
        </w:rPr>
      </w:pPr>
      <w:bookmarkStart w:id="297" w:name="_Hlk161722361"/>
      <w:r w:rsidRPr="00E47C49">
        <w:rPr>
          <w:rFonts w:eastAsia="Calibri" w:cs="Arial"/>
          <w:kern w:val="0"/>
          <w14:ligatures w14:val="none"/>
        </w:rPr>
        <w:t xml:space="preserve">(7) Poljoprivredne gospodarske građevine iz stavka 5. ovog članka kao </w:t>
      </w:r>
      <w:r w:rsidRPr="00E47C49">
        <w:rPr>
          <w:rFonts w:eastAsia="Calibri" w:cs="Arial"/>
          <w:b/>
          <w:kern w:val="0"/>
          <w14:ligatures w14:val="none"/>
        </w:rPr>
        <w:t xml:space="preserve">građevine osnovne namjene i prateće i/ili pomoćne građevine  </w:t>
      </w:r>
      <w:r w:rsidRPr="00E47C49">
        <w:rPr>
          <w:rFonts w:eastAsia="Calibri" w:cs="Arial"/>
          <w:bCs/>
          <w:kern w:val="0"/>
          <w14:ligatures w14:val="none"/>
        </w:rPr>
        <w:t>iz stavka 6. ovog članka</w:t>
      </w:r>
      <w:r w:rsidRPr="00E47C49">
        <w:rPr>
          <w:rFonts w:eastAsia="Calibri" w:cs="Arial"/>
          <w:b/>
          <w:kern w:val="0"/>
          <w14:ligatures w14:val="none"/>
        </w:rPr>
        <w:t xml:space="preserve"> </w:t>
      </w:r>
      <w:r w:rsidRPr="00E47C49">
        <w:rPr>
          <w:rFonts w:eastAsia="Calibri" w:cs="Arial"/>
          <w:kern w:val="0"/>
          <w14:ligatures w14:val="none"/>
        </w:rPr>
        <w:t>mogu se smještati na česticama koje zadovoljavaju sljedeće uvjete:</w:t>
      </w:r>
    </w:p>
    <w:bookmarkEnd w:id="297"/>
    <w:p w14:paraId="53239BDA" w14:textId="77777777" w:rsidR="00E47C49" w:rsidRPr="00E47C49" w:rsidRDefault="00E47C49" w:rsidP="003C14D2">
      <w:pPr>
        <w:numPr>
          <w:ilvl w:val="0"/>
          <w:numId w:val="104"/>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47C49">
        <w:rPr>
          <w:rFonts w:eastAsia="Calibri" w:cs="Arial"/>
          <w:kern w:val="0"/>
          <w:szCs w:val="24"/>
          <w:lang w:eastAsia="hr-HR"/>
          <w14:ligatures w14:val="none"/>
        </w:rPr>
        <w:t>minimalna površina čestice vinograda, voćnjaka i/ili ostalih nasada treba iznositi najmanje 500,0 m</w:t>
      </w:r>
      <w:r w:rsidRPr="00E47C49">
        <w:rPr>
          <w:rFonts w:eastAsia="Calibri" w:cs="Arial"/>
          <w:kern w:val="0"/>
          <w:szCs w:val="24"/>
          <w:vertAlign w:val="superscript"/>
          <w:lang w:eastAsia="hr-HR"/>
          <w14:ligatures w14:val="none"/>
        </w:rPr>
        <w:t>2</w:t>
      </w:r>
      <w:r w:rsidRPr="00E47C49">
        <w:rPr>
          <w:rFonts w:eastAsia="Calibri" w:cs="Arial"/>
          <w:kern w:val="0"/>
          <w:szCs w:val="24"/>
          <w:lang w:eastAsia="hr-HR"/>
          <w14:ligatures w14:val="none"/>
        </w:rPr>
        <w:t xml:space="preserve"> za gradnju poljoprivredno gospodarske građevine osnovne namjene klijeti /spremišta i prateće i/ili pomoćne građevine ukupne tlocrtne površine od najviše P=80,0  m</w:t>
      </w:r>
      <w:r w:rsidRPr="00E47C49">
        <w:rPr>
          <w:rFonts w:eastAsia="Calibri" w:cs="Arial"/>
          <w:kern w:val="0"/>
          <w:szCs w:val="24"/>
          <w:vertAlign w:val="superscript"/>
          <w:lang w:eastAsia="hr-HR"/>
          <w14:ligatures w14:val="none"/>
        </w:rPr>
        <w:t>2</w:t>
      </w:r>
      <w:r w:rsidRPr="00E47C49">
        <w:rPr>
          <w:rFonts w:eastAsia="Calibri" w:cs="Arial"/>
          <w:kern w:val="0"/>
          <w:szCs w:val="24"/>
          <w:lang w:eastAsia="hr-HR"/>
          <w14:ligatures w14:val="none"/>
        </w:rPr>
        <w:t>,</w:t>
      </w:r>
    </w:p>
    <w:p w14:paraId="181ED95B" w14:textId="77777777" w:rsidR="00E47C49" w:rsidRPr="00E47C49" w:rsidRDefault="00E47C49" w:rsidP="003C14D2">
      <w:pPr>
        <w:numPr>
          <w:ilvl w:val="0"/>
          <w:numId w:val="104"/>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47C49">
        <w:rPr>
          <w:rFonts w:eastAsia="Calibri" w:cs="Arial"/>
          <w:kern w:val="0"/>
          <w:szCs w:val="24"/>
          <w:lang w:eastAsia="hr-HR"/>
          <w14:ligatures w14:val="none"/>
        </w:rPr>
        <w:t>minimalna površina čestice vinograda, voćnjaka i/ili ostalih nasada treba iznositi najmanje 1.000,0 m</w:t>
      </w:r>
      <w:r w:rsidRPr="00E47C49">
        <w:rPr>
          <w:rFonts w:eastAsia="Calibri" w:cs="Arial"/>
          <w:kern w:val="0"/>
          <w:szCs w:val="24"/>
          <w:vertAlign w:val="superscript"/>
          <w:lang w:eastAsia="hr-HR"/>
          <w14:ligatures w14:val="none"/>
        </w:rPr>
        <w:t>2</w:t>
      </w:r>
      <w:r w:rsidRPr="00E47C49">
        <w:rPr>
          <w:rFonts w:eastAsia="Calibri" w:cs="Arial"/>
          <w:kern w:val="0"/>
          <w:szCs w:val="24"/>
          <w:lang w:eastAsia="hr-HR"/>
          <w14:ligatures w14:val="none"/>
        </w:rPr>
        <w:t>, za gradnju poljoprivredno gospodarske građevine osnovne namjene klijeti/spremišta i prateće i/ili pomoćne građevine ukupne tlocrtne površine P=100,0 m</w:t>
      </w:r>
      <w:r w:rsidRPr="00E47C49">
        <w:rPr>
          <w:rFonts w:eastAsia="Calibri" w:cs="Arial"/>
          <w:kern w:val="0"/>
          <w:szCs w:val="24"/>
          <w:vertAlign w:val="superscript"/>
          <w:lang w:eastAsia="hr-HR"/>
          <w14:ligatures w14:val="none"/>
        </w:rPr>
        <w:t>2</w:t>
      </w:r>
      <w:r w:rsidRPr="00E47C49">
        <w:rPr>
          <w:rFonts w:eastAsia="Calibri" w:cs="Arial"/>
          <w:kern w:val="0"/>
          <w:szCs w:val="24"/>
          <w:lang w:eastAsia="hr-HR"/>
          <w14:ligatures w14:val="none"/>
        </w:rPr>
        <w:t>,</w:t>
      </w:r>
    </w:p>
    <w:p w14:paraId="728545C2" w14:textId="77777777" w:rsidR="00E47C49" w:rsidRPr="00E47C49" w:rsidRDefault="00E47C49" w:rsidP="003C14D2">
      <w:pPr>
        <w:numPr>
          <w:ilvl w:val="0"/>
          <w:numId w:val="104"/>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47C49">
        <w:rPr>
          <w:rFonts w:eastAsia="Times New Roman" w:cs="Arial"/>
          <w:kern w:val="0"/>
          <w:szCs w:val="24"/>
          <w:lang w:eastAsia="hr-HR"/>
          <w14:ligatures w14:val="none"/>
        </w:rPr>
        <w:t>za svakih daljnjih 1.000,0 m</w:t>
      </w:r>
      <w:r w:rsidRPr="00E47C49">
        <w:rPr>
          <w:rFonts w:eastAsia="Times New Roman" w:cs="Arial"/>
          <w:kern w:val="0"/>
          <w:szCs w:val="24"/>
          <w:vertAlign w:val="superscript"/>
          <w:lang w:eastAsia="hr-HR"/>
          <w14:ligatures w14:val="none"/>
        </w:rPr>
        <w:t>2</w:t>
      </w:r>
      <w:r w:rsidRPr="00E47C49">
        <w:rPr>
          <w:rFonts w:eastAsia="Times New Roman" w:cs="Arial"/>
          <w:kern w:val="0"/>
          <w:szCs w:val="24"/>
          <w:lang w:eastAsia="hr-HR"/>
          <w14:ligatures w14:val="none"/>
        </w:rPr>
        <w:t xml:space="preserve"> površine </w:t>
      </w:r>
      <w:r w:rsidRPr="00E47C49">
        <w:rPr>
          <w:rFonts w:eastAsia="Calibri" w:cs="Arial"/>
          <w:kern w:val="0"/>
          <w:szCs w:val="24"/>
          <w:lang w:eastAsia="hr-HR"/>
          <w14:ligatures w14:val="none"/>
        </w:rPr>
        <w:t xml:space="preserve">čestice vinograda, voćnjaka i/ili ostalih nasada </w:t>
      </w:r>
      <w:r w:rsidRPr="00E47C49">
        <w:rPr>
          <w:rFonts w:eastAsia="Times New Roman" w:cs="Arial"/>
          <w:kern w:val="0"/>
          <w:szCs w:val="24"/>
          <w:lang w:eastAsia="hr-HR"/>
          <w14:ligatures w14:val="none"/>
        </w:rPr>
        <w:t xml:space="preserve">dozvoljava se povećanje površine </w:t>
      </w:r>
      <w:r w:rsidRPr="00E47C49">
        <w:rPr>
          <w:rFonts w:eastAsia="Calibri" w:cs="Arial"/>
          <w:kern w:val="0"/>
          <w:szCs w:val="24"/>
          <w:lang w:eastAsia="hr-HR"/>
          <w14:ligatures w14:val="none"/>
        </w:rPr>
        <w:t>poljoprivredno gospodarske građevine klijeti/spremišta</w:t>
      </w:r>
      <w:r w:rsidRPr="00E47C49">
        <w:rPr>
          <w:rFonts w:eastAsia="Times New Roman" w:cs="Arial"/>
          <w:kern w:val="0"/>
          <w:szCs w:val="24"/>
          <w:lang w:eastAsia="hr-HR"/>
          <w14:ligatures w14:val="none"/>
        </w:rPr>
        <w:t>, osnovne namjene i prateće i/ili pomoćne građevine za 100,0 m</w:t>
      </w:r>
      <w:r w:rsidRPr="00E47C49">
        <w:rPr>
          <w:rFonts w:eastAsia="Times New Roman" w:cs="Arial"/>
          <w:kern w:val="0"/>
          <w:szCs w:val="24"/>
          <w:vertAlign w:val="superscript"/>
          <w:lang w:eastAsia="hr-HR"/>
          <w14:ligatures w14:val="none"/>
        </w:rPr>
        <w:t>2</w:t>
      </w:r>
      <w:r w:rsidRPr="00E47C49">
        <w:rPr>
          <w:rFonts w:eastAsia="Times New Roman" w:cs="Arial"/>
          <w:kern w:val="0"/>
          <w:szCs w:val="24"/>
          <w:lang w:eastAsia="hr-HR"/>
          <w14:ligatures w14:val="none"/>
        </w:rPr>
        <w:t>,</w:t>
      </w:r>
      <w:r w:rsidRPr="00E47C49">
        <w:rPr>
          <w:rFonts w:eastAsia="Calibri" w:cs="Arial"/>
          <w:kern w:val="0"/>
          <w14:ligatures w14:val="none"/>
        </w:rPr>
        <w:t xml:space="preserve"> </w:t>
      </w:r>
      <w:r w:rsidRPr="00E47C49">
        <w:rPr>
          <w:rFonts w:eastAsia="Calibri" w:cs="Arial"/>
          <w:kern w:val="0"/>
          <w14:ligatures w14:val="none"/>
        </w:rPr>
        <w:lastRenderedPageBreak/>
        <w:t>odnosno za svakih 100,0 m</w:t>
      </w:r>
      <w:r w:rsidRPr="00E47C49">
        <w:rPr>
          <w:rFonts w:eastAsia="Calibri" w:cs="Arial"/>
          <w:kern w:val="0"/>
          <w:vertAlign w:val="superscript"/>
          <w14:ligatures w14:val="none"/>
        </w:rPr>
        <w:t xml:space="preserve">2 </w:t>
      </w:r>
      <w:r w:rsidRPr="00E47C49">
        <w:rPr>
          <w:rFonts w:eastAsia="Calibri" w:cs="Arial"/>
          <w:kern w:val="0"/>
          <w14:ligatures w14:val="none"/>
        </w:rPr>
        <w:t>poljoprivrednih površina smiju imati 10,0 m</w:t>
      </w:r>
      <w:r w:rsidRPr="00E47C49">
        <w:rPr>
          <w:rFonts w:eastAsia="Calibri" w:cs="Arial"/>
          <w:kern w:val="0"/>
          <w:vertAlign w:val="superscript"/>
          <w14:ligatures w14:val="none"/>
        </w:rPr>
        <w:t xml:space="preserve">2 </w:t>
      </w:r>
      <w:r w:rsidRPr="00E47C49">
        <w:rPr>
          <w:rFonts w:eastAsia="Calibri" w:cs="Arial"/>
          <w:kern w:val="0"/>
          <w14:ligatures w14:val="none"/>
        </w:rPr>
        <w:t>klijeti, vinotočja/kušaonica, vinskih podruma, spremišta i ostalih pratećih i/ili pomoćnih prostorija.</w:t>
      </w:r>
    </w:p>
    <w:p w14:paraId="7DD20B2D" w14:textId="77777777" w:rsidR="00E47C49" w:rsidRPr="00E47C49" w:rsidRDefault="00E47C49" w:rsidP="00E47C49">
      <w:pPr>
        <w:numPr>
          <w:ilvl w:val="12"/>
          <w:numId w:val="0"/>
        </w:numPr>
        <w:spacing w:after="0" w:line="276" w:lineRule="auto"/>
        <w:jc w:val="both"/>
        <w:rPr>
          <w:rFonts w:eastAsia="Calibri" w:cs="Arial"/>
          <w:kern w:val="0"/>
          <w14:ligatures w14:val="none"/>
        </w:rPr>
      </w:pPr>
    </w:p>
    <w:p w14:paraId="7E03A62B" w14:textId="6A0929A8" w:rsidR="00E47C49" w:rsidRDefault="00E47C49" w:rsidP="00E47C49">
      <w:pPr>
        <w:numPr>
          <w:ilvl w:val="12"/>
          <w:numId w:val="0"/>
        </w:numPr>
        <w:spacing w:after="0" w:line="276" w:lineRule="auto"/>
        <w:jc w:val="both"/>
        <w:rPr>
          <w:rFonts w:eastAsia="Calibri" w:cs="Arial"/>
          <w:kern w:val="0"/>
          <w14:ligatures w14:val="none"/>
        </w:rPr>
      </w:pPr>
      <w:r w:rsidRPr="00E47C49">
        <w:rPr>
          <w:rFonts w:eastAsia="Calibri" w:cs="Arial"/>
          <w:kern w:val="0"/>
          <w14:ligatures w14:val="none"/>
        </w:rPr>
        <w:t>(8) Postojeće poljoprivredne gospodarske građevine iz stavka 5. ovog članka koje su izgrađene protivno ovom Prostornom planu odnosno legalizirane, mogu imati radove održavanja ali svaka nova gradnja mora biti sukladno ovom Prostornom planu.“.</w:t>
      </w:r>
    </w:p>
    <w:p w14:paraId="0C93588F" w14:textId="77777777" w:rsidR="00E47C49" w:rsidRPr="00E47C49" w:rsidRDefault="00E47C49" w:rsidP="00E47C49">
      <w:pPr>
        <w:numPr>
          <w:ilvl w:val="12"/>
          <w:numId w:val="0"/>
        </w:numPr>
        <w:spacing w:after="0" w:line="276" w:lineRule="auto"/>
        <w:jc w:val="both"/>
        <w:rPr>
          <w:rFonts w:eastAsia="Calibri" w:cs="Arial"/>
          <w:kern w:val="0"/>
          <w14:ligatures w14:val="none"/>
        </w:rPr>
      </w:pPr>
    </w:p>
    <w:p w14:paraId="34DAD7B7" w14:textId="6D4A7158"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149</w:t>
      </w:r>
      <w:r w:rsidRPr="00A81BB1">
        <w:rPr>
          <w:rFonts w:eastAsia="Times New Roman" w:cs="Times New Roman"/>
          <w:b/>
          <w:bCs/>
          <w:snapToGrid w:val="0"/>
          <w:kern w:val="0"/>
          <w:szCs w:val="20"/>
          <w14:ligatures w14:val="none"/>
        </w:rPr>
        <w:t>.</w:t>
      </w:r>
    </w:p>
    <w:p w14:paraId="6B0C6D5A"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1D4F3477" w14:textId="6CCB3ADD" w:rsidR="00D03B72" w:rsidRDefault="00D03B72" w:rsidP="00D03B7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88. dodaju se novi naslovi poglavlja s pripadajućim novim čancima kako slijedi – </w:t>
      </w:r>
      <w:r>
        <w:rPr>
          <w:rFonts w:eastAsia="Times New Roman" w:cs="Times New Roman"/>
          <w:b/>
          <w:bCs/>
          <w:snapToGrid w:val="0"/>
          <w:kern w:val="0"/>
          <w:szCs w:val="20"/>
          <w14:ligatures w14:val="none"/>
        </w:rPr>
        <w:t>članak 88.a</w:t>
      </w:r>
      <w:r>
        <w:rPr>
          <w:rFonts w:eastAsia="Times New Roman" w:cs="Times New Roman"/>
          <w:snapToGrid w:val="0"/>
          <w:kern w:val="0"/>
          <w:szCs w:val="20"/>
          <w14:ligatures w14:val="none"/>
        </w:rPr>
        <w:t xml:space="preserve">, </w:t>
      </w:r>
      <w:bookmarkStart w:id="298" w:name="_Hlk143157643"/>
      <w:r>
        <w:rPr>
          <w:rFonts w:eastAsia="Times New Roman" w:cs="Times New Roman"/>
          <w:snapToGrid w:val="0"/>
          <w:kern w:val="0"/>
          <w:szCs w:val="20"/>
          <w14:ligatures w14:val="none"/>
        </w:rPr>
        <w:t>„</w:t>
      </w:r>
      <w:r w:rsidRPr="00D03B72">
        <w:rPr>
          <w:rFonts w:eastAsia="Times New Roman" w:cs="Times New Roman"/>
          <w:b/>
          <w:bCs/>
          <w:snapToGrid w:val="0"/>
          <w:kern w:val="0"/>
          <w:szCs w:val="20"/>
          <w14:ligatures w14:val="none"/>
        </w:rPr>
        <w:t>Ostale poljoprivredne gospodarske građevine</w:t>
      </w:r>
      <w:r>
        <w:rPr>
          <w:rFonts w:eastAsia="Times New Roman" w:cs="Times New Roman"/>
          <w:snapToGrid w:val="0"/>
          <w:kern w:val="0"/>
          <w:szCs w:val="20"/>
          <w14:ligatures w14:val="none"/>
        </w:rPr>
        <w:t xml:space="preserve">“ i </w:t>
      </w:r>
      <w:r>
        <w:rPr>
          <w:rFonts w:eastAsia="Times New Roman" w:cs="Times New Roman"/>
          <w:b/>
          <w:bCs/>
          <w:snapToGrid w:val="0"/>
          <w:kern w:val="0"/>
          <w:szCs w:val="20"/>
          <w14:ligatures w14:val="none"/>
        </w:rPr>
        <w:t>članak 88.b</w:t>
      </w:r>
      <w:r>
        <w:rPr>
          <w:rFonts w:eastAsia="Times New Roman" w:cs="Times New Roman"/>
          <w:snapToGrid w:val="0"/>
          <w:kern w:val="0"/>
          <w:szCs w:val="20"/>
          <w14:ligatures w14:val="none"/>
        </w:rPr>
        <w:t>:</w:t>
      </w:r>
    </w:p>
    <w:p w14:paraId="0DF385F4" w14:textId="77777777" w:rsidR="00D03B72" w:rsidRDefault="00D03B72" w:rsidP="00D03B72">
      <w:pPr>
        <w:spacing w:after="0" w:line="240" w:lineRule="auto"/>
        <w:jc w:val="both"/>
        <w:rPr>
          <w:rFonts w:eastAsia="Times New Roman" w:cs="Times New Roman"/>
          <w:snapToGrid w:val="0"/>
          <w:kern w:val="0"/>
          <w:szCs w:val="20"/>
          <w14:ligatures w14:val="none"/>
        </w:rPr>
      </w:pPr>
    </w:p>
    <w:p w14:paraId="321BB86B" w14:textId="183FE3E2" w:rsidR="00D03B72" w:rsidRPr="00D03B72" w:rsidRDefault="00D03B72" w:rsidP="00D03B72">
      <w:pPr>
        <w:spacing w:after="0" w:line="240" w:lineRule="auto"/>
        <w:jc w:val="center"/>
        <w:rPr>
          <w:rFonts w:eastAsia="Times New Roman" w:cs="Times New Roman"/>
          <w:b/>
          <w:bCs/>
          <w:snapToGrid w:val="0"/>
          <w:kern w:val="0"/>
          <w:szCs w:val="20"/>
          <w14:ligatures w14:val="none"/>
        </w:rPr>
      </w:pPr>
      <w:bookmarkStart w:id="299" w:name="_Toc146793190"/>
      <w:bookmarkStart w:id="300" w:name="_Toc164947478"/>
      <w:r w:rsidRPr="00D03B72">
        <w:rPr>
          <w:rFonts w:eastAsia="Times New Roman" w:cs="Times New Roman"/>
          <w:snapToGrid w:val="0"/>
          <w:kern w:val="0"/>
          <w:szCs w:val="20"/>
          <w14:ligatures w14:val="none"/>
        </w:rPr>
        <w:t>„</w:t>
      </w:r>
      <w:r w:rsidRPr="00D03B72">
        <w:rPr>
          <w:rFonts w:eastAsia="Times New Roman" w:cs="Times New Roman"/>
          <w:b/>
          <w:bCs/>
          <w:snapToGrid w:val="0"/>
          <w:kern w:val="0"/>
          <w:szCs w:val="20"/>
          <w14:ligatures w14:val="none"/>
        </w:rPr>
        <w:t>Članak 88.a</w:t>
      </w:r>
      <w:bookmarkEnd w:id="299"/>
      <w:bookmarkEnd w:id="300"/>
    </w:p>
    <w:p w14:paraId="6C7EB3AA" w14:textId="77777777" w:rsidR="00D03B72" w:rsidRPr="00D03B72" w:rsidRDefault="00D03B72" w:rsidP="00D03B72">
      <w:pPr>
        <w:numPr>
          <w:ilvl w:val="12"/>
          <w:numId w:val="0"/>
        </w:numPr>
        <w:spacing w:after="0" w:line="276" w:lineRule="auto"/>
        <w:rPr>
          <w:rFonts w:eastAsia="Calibri" w:cs="Arial"/>
          <w:kern w:val="0"/>
          <w14:ligatures w14:val="none"/>
        </w:rPr>
      </w:pPr>
    </w:p>
    <w:p w14:paraId="53BF75F2" w14:textId="77777777" w:rsidR="00D03B72" w:rsidRPr="00D03B72" w:rsidRDefault="00D03B72" w:rsidP="00D03B72">
      <w:pPr>
        <w:tabs>
          <w:tab w:val="left" w:pos="540"/>
        </w:tabs>
        <w:spacing w:after="0" w:line="276" w:lineRule="auto"/>
        <w:jc w:val="both"/>
        <w:rPr>
          <w:rFonts w:eastAsia="Calibri" w:cs="Arial"/>
          <w:kern w:val="0"/>
          <w14:ligatures w14:val="none"/>
        </w:rPr>
      </w:pPr>
      <w:bookmarkStart w:id="301" w:name="_Hlk103245566"/>
      <w:r w:rsidRPr="00D03B72">
        <w:rPr>
          <w:rFonts w:eastAsia="Calibri" w:cs="Arial"/>
          <w:kern w:val="0"/>
          <w14:ligatures w14:val="none"/>
        </w:rPr>
        <w:t>(1) Najveća etažna visina klijeti odnosno spremišta je E=Po/</w:t>
      </w:r>
      <w:proofErr w:type="spellStart"/>
      <w:r w:rsidRPr="00D03B72">
        <w:rPr>
          <w:rFonts w:eastAsia="Calibri" w:cs="Arial"/>
          <w:kern w:val="0"/>
          <w14:ligatures w14:val="none"/>
        </w:rPr>
        <w:t>S+P+Pk</w:t>
      </w:r>
      <w:proofErr w:type="spellEnd"/>
      <w:r w:rsidRPr="00D03B72">
        <w:rPr>
          <w:rFonts w:eastAsia="Calibri" w:cs="Arial"/>
          <w:kern w:val="0"/>
          <w14:ligatures w14:val="none"/>
        </w:rPr>
        <w:t xml:space="preserve"> odnosno maksimalna visina građevine je </w:t>
      </w:r>
      <w:proofErr w:type="spellStart"/>
      <w:r w:rsidRPr="00D03B72">
        <w:rPr>
          <w:rFonts w:eastAsia="Calibri" w:cs="Arial"/>
          <w:kern w:val="0"/>
          <w14:ligatures w14:val="none"/>
        </w:rPr>
        <w:t>Vmax</w:t>
      </w:r>
      <w:proofErr w:type="spellEnd"/>
      <w:r w:rsidRPr="00D03B72">
        <w:rPr>
          <w:rFonts w:eastAsia="Calibri" w:cs="Arial"/>
          <w:kern w:val="0"/>
          <w14:ligatures w14:val="none"/>
        </w:rPr>
        <w:t xml:space="preserve">=6,0 m, a iznimno i više zbog konstruktivno-tehnoloških rješenja i procesa proizvodnje koji se u njima obavlja. </w:t>
      </w:r>
    </w:p>
    <w:p w14:paraId="731CA20C" w14:textId="77777777" w:rsidR="00D03B72" w:rsidRPr="00D03B72" w:rsidRDefault="00D03B72" w:rsidP="00D03B72">
      <w:pPr>
        <w:autoSpaceDE w:val="0"/>
        <w:autoSpaceDN w:val="0"/>
        <w:adjustRightInd w:val="0"/>
        <w:spacing w:after="200" w:line="276" w:lineRule="auto"/>
        <w:contextualSpacing/>
        <w:jc w:val="both"/>
        <w:rPr>
          <w:rFonts w:eastAsia="Calibri" w:cs="Arial"/>
          <w:kern w:val="0"/>
          <w14:ligatures w14:val="none"/>
        </w:rPr>
      </w:pPr>
    </w:p>
    <w:p w14:paraId="2C819E19" w14:textId="77777777" w:rsidR="00D03B72" w:rsidRPr="00D03B72" w:rsidRDefault="00D03B72" w:rsidP="00D03B72">
      <w:pPr>
        <w:autoSpaceDE w:val="0"/>
        <w:autoSpaceDN w:val="0"/>
        <w:adjustRightInd w:val="0"/>
        <w:spacing w:after="200" w:line="276" w:lineRule="auto"/>
        <w:contextualSpacing/>
        <w:jc w:val="both"/>
        <w:rPr>
          <w:rFonts w:eastAsia="Calibri" w:cs="Arial"/>
          <w:kern w:val="0"/>
          <w14:ligatures w14:val="none"/>
        </w:rPr>
      </w:pPr>
      <w:r w:rsidRPr="00D03B72">
        <w:rPr>
          <w:rFonts w:eastAsia="Calibri" w:cs="Arial"/>
          <w:kern w:val="0"/>
          <w14:ligatures w14:val="none"/>
        </w:rPr>
        <w:t xml:space="preserve">(2) Iznimno od prethodnog stavka, zbog specifične konfiguracije terena, kao oblik zatečenog stanja, najveća etažna visina osnovne građevine klijeti odnosno spremišta je E=Po+Pr+1K+Pk, odnosno maksimalna visina građevine  je </w:t>
      </w:r>
      <w:proofErr w:type="spellStart"/>
      <w:r w:rsidRPr="00D03B72">
        <w:rPr>
          <w:rFonts w:eastAsia="Calibri" w:cs="Arial"/>
          <w:kern w:val="0"/>
          <w14:ligatures w14:val="none"/>
        </w:rPr>
        <w:t>Vmax</w:t>
      </w:r>
      <w:proofErr w:type="spellEnd"/>
      <w:r w:rsidRPr="00D03B72">
        <w:rPr>
          <w:rFonts w:eastAsia="Calibri" w:cs="Arial"/>
          <w:kern w:val="0"/>
          <w14:ligatures w14:val="none"/>
        </w:rPr>
        <w:t>= 6,0 m.</w:t>
      </w:r>
    </w:p>
    <w:p w14:paraId="039AE2C1" w14:textId="77777777" w:rsidR="00D03B72" w:rsidRPr="00D03B72" w:rsidRDefault="00D03B72" w:rsidP="00D03B72">
      <w:pPr>
        <w:tabs>
          <w:tab w:val="left" w:pos="540"/>
        </w:tabs>
        <w:spacing w:after="0" w:line="276" w:lineRule="auto"/>
        <w:jc w:val="both"/>
        <w:rPr>
          <w:rFonts w:eastAsia="Calibri" w:cs="Arial"/>
          <w:kern w:val="0"/>
          <w14:ligatures w14:val="none"/>
        </w:rPr>
      </w:pPr>
    </w:p>
    <w:p w14:paraId="67F9A608" w14:textId="77777777" w:rsidR="00D03B72" w:rsidRPr="00D03B72" w:rsidRDefault="00D03B72" w:rsidP="00D03B72">
      <w:pPr>
        <w:tabs>
          <w:tab w:val="left" w:pos="540"/>
        </w:tabs>
        <w:spacing w:after="0" w:line="276" w:lineRule="auto"/>
        <w:jc w:val="both"/>
        <w:rPr>
          <w:rFonts w:eastAsia="Calibri" w:cs="Arial"/>
          <w:kern w:val="0"/>
          <w14:ligatures w14:val="none"/>
        </w:rPr>
      </w:pPr>
      <w:r w:rsidRPr="00D03B72">
        <w:rPr>
          <w:rFonts w:eastAsia="Calibri" w:cs="Arial"/>
          <w:kern w:val="0"/>
          <w14:ligatures w14:val="none"/>
        </w:rPr>
        <w:t>(3) Dozvoljava se gradnja prateće i/ili pomoćne građevine. Najveća etažna visina prateće i/ili pomoćne građevine je E=Po/</w:t>
      </w:r>
      <w:proofErr w:type="spellStart"/>
      <w:r w:rsidRPr="00D03B72">
        <w:rPr>
          <w:rFonts w:eastAsia="Calibri" w:cs="Arial"/>
          <w:kern w:val="0"/>
          <w14:ligatures w14:val="none"/>
        </w:rPr>
        <w:t>S+P+Pk</w:t>
      </w:r>
      <w:proofErr w:type="spellEnd"/>
      <w:r w:rsidRPr="00D03B72">
        <w:rPr>
          <w:rFonts w:eastAsia="Calibri" w:cs="Arial"/>
          <w:kern w:val="0"/>
          <w14:ligatures w14:val="none"/>
        </w:rPr>
        <w:t xml:space="preserve">, odnosno maksimalna visina građevine je </w:t>
      </w:r>
      <w:proofErr w:type="spellStart"/>
      <w:r w:rsidRPr="00D03B72">
        <w:rPr>
          <w:rFonts w:eastAsia="Calibri" w:cs="Arial"/>
          <w:kern w:val="0"/>
          <w14:ligatures w14:val="none"/>
        </w:rPr>
        <w:t>Vmax</w:t>
      </w:r>
      <w:proofErr w:type="spellEnd"/>
      <w:r w:rsidRPr="00D03B72">
        <w:rPr>
          <w:rFonts w:eastAsia="Calibri" w:cs="Arial"/>
          <w:kern w:val="0"/>
          <w14:ligatures w14:val="none"/>
        </w:rPr>
        <w:t>=4,5 m, a iznimno i više zbog konstruktivno-tehnoloških rješenja i procesa proizvodnje koji se u njima obavlja (</w:t>
      </w:r>
      <w:proofErr w:type="spellStart"/>
      <w:r w:rsidRPr="00D03B72">
        <w:rPr>
          <w:rFonts w:eastAsia="Arial" w:cs="Arial"/>
          <w:kern w:val="0"/>
          <w14:ligatures w14:val="none"/>
        </w:rPr>
        <w:t>sortirnica</w:t>
      </w:r>
      <w:proofErr w:type="spellEnd"/>
      <w:r w:rsidRPr="00D03B72">
        <w:rPr>
          <w:rFonts w:eastAsia="Arial" w:cs="Arial"/>
          <w:kern w:val="0"/>
          <w14:ligatures w14:val="none"/>
        </w:rPr>
        <w:t xml:space="preserve">, </w:t>
      </w:r>
      <w:proofErr w:type="spellStart"/>
      <w:r w:rsidRPr="00D03B72">
        <w:rPr>
          <w:rFonts w:eastAsia="Arial" w:cs="Arial"/>
          <w:kern w:val="0"/>
          <w14:ligatures w14:val="none"/>
        </w:rPr>
        <w:t>pakirnica</w:t>
      </w:r>
      <w:proofErr w:type="spellEnd"/>
      <w:r w:rsidRPr="00D03B72">
        <w:rPr>
          <w:rFonts w:eastAsia="Arial" w:cs="Arial"/>
          <w:kern w:val="0"/>
          <w14:ligatures w14:val="none"/>
        </w:rPr>
        <w:t>, sušionica, punionica i slično</w:t>
      </w:r>
      <w:r w:rsidRPr="00D03B72">
        <w:rPr>
          <w:rFonts w:eastAsia="Calibri" w:cs="Arial"/>
          <w:kern w:val="0"/>
          <w14:ligatures w14:val="none"/>
        </w:rPr>
        <w:t>).</w:t>
      </w:r>
    </w:p>
    <w:p w14:paraId="6F636947"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53CAC9F8"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 xml:space="preserve">(4) </w:t>
      </w:r>
      <w:bookmarkStart w:id="302" w:name="_Hlk166850780"/>
      <w:r w:rsidRPr="00D03B72">
        <w:rPr>
          <w:rFonts w:eastAsia="Calibri" w:cs="Arial"/>
          <w:kern w:val="0"/>
          <w14:ligatures w14:val="none"/>
        </w:rPr>
        <w:t>Udaljenost klijeti odnosno spremišta od jedne granice čestice treba biti 3,0 m, a od ostalih granica čestice ne manje od 1,0 m odnosno 0,5 m u slučaju postojećeg/zatečenog stanja i/ili karakterističnog uzorka naselja sa klijetima.</w:t>
      </w:r>
      <w:bookmarkEnd w:id="302"/>
    </w:p>
    <w:p w14:paraId="25B30EA1"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614500AA"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 xml:space="preserve">(5) Izuzetno, kada susjedi sporazumno zatraže izdavanje akta kojim se odobrava gradnja klijeti odnosno spremište na poluotvoren način, građevina se može graditi uz granicu susjedne čestice. </w:t>
      </w:r>
    </w:p>
    <w:p w14:paraId="2F377338"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7D4BEFAD"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(6) Međusobna udaljenost klijeti odnosno spremišta na susjednim česticama ne može biti manja od 3,5 m.</w:t>
      </w:r>
    </w:p>
    <w:p w14:paraId="6536B2DC"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7E789B3A"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(7) Iznimno, udaljenost klijeti odnosno spremišta od granica susjednih čestica, međusobna udaljenost klijeti odnosno spremišta na susjednim česticama može biti i manja od navedenih udaljenosti u stavcima 4., 5. i 6. u slučaju postojećeg/zatečenog stanja i/ili karakterističnog uzorka područja sa klijetima.</w:t>
      </w:r>
    </w:p>
    <w:p w14:paraId="73E80331"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26CF6A36"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(8) Udaljenost klijeti odnosno spremišta kao građevine osnovne namjene od prateće i/ili pomoćne građevine na istoj čestici je 3,0 m. Iznimno, udaljenost klijeti odnosno spremišta kao građevine osnovne namjene i prateće i/ili pomoćne građevine na istoj čestici može biti i manja ako su funkcionalno povezane te tada moraju biti izgrađene sukladno važećoj zakonskoj regulativi zaštite od požara.</w:t>
      </w:r>
    </w:p>
    <w:p w14:paraId="7E2A5362"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38CDD887"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(9) Ako je na čestici više pratećih i/ili pomoćnih građevina njihova međusobna udaljenost je 1,0 m, a iznimno i manje ako čine jednu funkcionalnu cjelinu te tada moraju biti izgrađene sukladno važećoj zakonskoj regulativi zaštite od požara.</w:t>
      </w:r>
    </w:p>
    <w:p w14:paraId="4BF88BAF"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19138DD8"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(10) Kada se klijeti odnosno spremišta lociraju u blizini sjeverne granice čestice vinograda, odnosno voćnjaka, udaljenost građevine od granice čestice ne može biti manja od 1,0 m, a od granica čestica na ostalim stranama svijeta 3,0 m.</w:t>
      </w:r>
    </w:p>
    <w:p w14:paraId="1E356612" w14:textId="77777777" w:rsidR="00D03B72" w:rsidRPr="00D03B72" w:rsidRDefault="00D03B72" w:rsidP="00D03B72">
      <w:pPr>
        <w:spacing w:after="0" w:line="276" w:lineRule="auto"/>
        <w:jc w:val="both"/>
        <w:rPr>
          <w:rFonts w:eastAsia="Calibri" w:cs="Arial"/>
          <w:kern w:val="0"/>
          <w14:ligatures w14:val="none"/>
        </w:rPr>
      </w:pPr>
    </w:p>
    <w:p w14:paraId="019988C6" w14:textId="77777777" w:rsidR="00D03B72" w:rsidRPr="00D03B72" w:rsidRDefault="00D03B72" w:rsidP="00D03B72">
      <w:pPr>
        <w:spacing w:after="0" w:line="276" w:lineRule="auto"/>
        <w:jc w:val="both"/>
        <w:rPr>
          <w:rFonts w:eastAsia="Calibri" w:cs="Arial"/>
          <w:kern w:val="0"/>
          <w14:ligatures w14:val="none"/>
        </w:rPr>
      </w:pPr>
      <w:r w:rsidRPr="00D03B72">
        <w:rPr>
          <w:rFonts w:eastAsia="Calibri" w:cs="Arial"/>
          <w:kern w:val="0"/>
          <w14:ligatures w14:val="none"/>
        </w:rPr>
        <w:t xml:space="preserve">(11) Krov može biti kosi, ravni, bačvasti i kombinacija navedenih. </w:t>
      </w:r>
    </w:p>
    <w:p w14:paraId="7A20CB4C" w14:textId="77777777" w:rsidR="00D03B72" w:rsidRPr="00D03B72" w:rsidRDefault="00D03B72" w:rsidP="00D03B72">
      <w:pPr>
        <w:spacing w:after="0" w:line="276" w:lineRule="auto"/>
        <w:jc w:val="both"/>
        <w:rPr>
          <w:rFonts w:eastAsia="Calibri" w:cs="Arial"/>
          <w:kern w:val="0"/>
          <w14:ligatures w14:val="none"/>
        </w:rPr>
      </w:pPr>
    </w:p>
    <w:p w14:paraId="57242BBA" w14:textId="77777777" w:rsidR="00D03B72" w:rsidRPr="00D03B72" w:rsidRDefault="00D03B72" w:rsidP="00D03B72">
      <w:pPr>
        <w:spacing w:after="0" w:line="276" w:lineRule="auto"/>
        <w:jc w:val="both"/>
        <w:rPr>
          <w:rFonts w:eastAsia="Calibri" w:cs="Arial"/>
          <w:kern w:val="0"/>
          <w14:ligatures w14:val="none"/>
        </w:rPr>
      </w:pPr>
      <w:r w:rsidRPr="00D03B72">
        <w:rPr>
          <w:rFonts w:eastAsia="Calibri" w:cs="Arial"/>
          <w:kern w:val="0"/>
          <w14:ligatures w14:val="none"/>
        </w:rPr>
        <w:t xml:space="preserve">(12) Svaka čestica mora imati osigurani neposredni kolni prilaz minimalne širine 3,0 m na prometnu površinu. </w:t>
      </w:r>
    </w:p>
    <w:p w14:paraId="21AE7363" w14:textId="77777777" w:rsidR="00D03B72" w:rsidRPr="00D03B72" w:rsidRDefault="00D03B72" w:rsidP="00D03B72">
      <w:pPr>
        <w:spacing w:after="0" w:line="276" w:lineRule="auto"/>
        <w:jc w:val="both"/>
        <w:rPr>
          <w:rFonts w:eastAsia="Calibri" w:cs="Arial"/>
          <w:kern w:val="0"/>
          <w14:ligatures w14:val="none"/>
        </w:rPr>
      </w:pPr>
    </w:p>
    <w:p w14:paraId="3C8D5742" w14:textId="77777777" w:rsidR="00D03B72" w:rsidRPr="00D03B72" w:rsidRDefault="00D03B72" w:rsidP="00D03B72">
      <w:pPr>
        <w:autoSpaceDE w:val="0"/>
        <w:autoSpaceDN w:val="0"/>
        <w:adjustRightInd w:val="0"/>
        <w:spacing w:after="0" w:line="276" w:lineRule="auto"/>
        <w:ind w:right="1"/>
        <w:jc w:val="both"/>
        <w:rPr>
          <w:rFonts w:eastAsia="Calibri" w:cs="Arial"/>
          <w:kern w:val="0"/>
          <w14:ligatures w14:val="none"/>
        </w:rPr>
      </w:pPr>
      <w:r w:rsidRPr="00D03B72">
        <w:rPr>
          <w:rFonts w:eastAsia="Calibri" w:cs="Arial"/>
          <w:kern w:val="0"/>
          <w14:ligatures w14:val="none"/>
        </w:rPr>
        <w:t>(13) Oblikovanje klijeti, spremišta i pratećih i/ili pomoćnih građevina mora u pravilu biti u skladu s lokalnom graditeljskom tradicijom, upotrebom autohtonih građevinskih materijala i građevinskih oblika. Dozvoljava se gradnja na suvremen način sa tradicionalnim elementima.</w:t>
      </w:r>
    </w:p>
    <w:p w14:paraId="155964F5" w14:textId="77777777" w:rsidR="00D03B72" w:rsidRPr="00D03B72" w:rsidRDefault="00D03B72" w:rsidP="00D03B72">
      <w:pPr>
        <w:autoSpaceDE w:val="0"/>
        <w:autoSpaceDN w:val="0"/>
        <w:adjustRightInd w:val="0"/>
        <w:spacing w:after="0" w:line="276" w:lineRule="auto"/>
        <w:ind w:right="1"/>
        <w:jc w:val="both"/>
        <w:rPr>
          <w:rFonts w:eastAsia="Calibri" w:cs="Arial"/>
          <w:kern w:val="0"/>
          <w14:ligatures w14:val="none"/>
        </w:rPr>
      </w:pPr>
    </w:p>
    <w:bookmarkEnd w:id="301"/>
    <w:p w14:paraId="2182C6A6" w14:textId="77777777" w:rsidR="00D03B72" w:rsidRPr="00D03B72" w:rsidRDefault="00D03B72" w:rsidP="00D03B72">
      <w:pPr>
        <w:tabs>
          <w:tab w:val="left" w:pos="426"/>
        </w:tabs>
        <w:spacing w:after="0" w:line="300" w:lineRule="exact"/>
        <w:jc w:val="both"/>
        <w:rPr>
          <w:rFonts w:eastAsia="Times New Roman" w:cs="Arial"/>
          <w:snapToGrid w:val="0"/>
          <w:kern w:val="0"/>
          <w14:ligatures w14:val="none"/>
        </w:rPr>
      </w:pPr>
      <w:r w:rsidRPr="00D03B72">
        <w:rPr>
          <w:rFonts w:eastAsia="Times New Roman" w:cs="Arial"/>
          <w:snapToGrid w:val="0"/>
          <w:kern w:val="0"/>
          <w14:ligatures w14:val="none"/>
        </w:rPr>
        <w:t xml:space="preserve">(14) Za poljoprivredne gospodarske građevine izvan građevinskog područja, </w:t>
      </w:r>
      <w:r w:rsidRPr="00D03B72">
        <w:rPr>
          <w:rFonts w:eastAsia="Calibri" w:cs="Arial"/>
          <w:kern w:val="0"/>
          <w:szCs w:val="20"/>
          <w14:ligatures w14:val="none"/>
        </w:rPr>
        <w:t xml:space="preserve">koje pripadaju etnološkim zonama, </w:t>
      </w:r>
      <w:r w:rsidRPr="00D03B72">
        <w:rPr>
          <w:rFonts w:eastAsia="Arial" w:cs="Arial"/>
          <w:kern w:val="0"/>
          <w:szCs w:val="20"/>
          <w:lang w:eastAsia="hr-HR"/>
          <w14:ligatures w14:val="none"/>
        </w:rPr>
        <w:t xml:space="preserve">uvjeti gradnje i smjernice mjera zaštite za etnološke zone određeni su u poglavlju </w:t>
      </w:r>
      <w:r w:rsidRPr="00D03B72">
        <w:rPr>
          <w:rFonts w:eastAsia="Arial" w:cs="Arial"/>
          <w:b/>
          <w:bCs/>
          <w:kern w:val="0"/>
          <w:szCs w:val="20"/>
          <w:lang w:eastAsia="hr-HR"/>
          <w14:ligatures w14:val="none"/>
        </w:rPr>
        <w:t xml:space="preserve">6.3. Mjere zaštite kulturno-povijesnih cjelina i građevina, </w:t>
      </w:r>
      <w:r w:rsidRPr="00D03B72">
        <w:rPr>
          <w:rFonts w:eastAsia="Arial" w:cs="Arial"/>
          <w:kern w:val="0"/>
          <w:szCs w:val="20"/>
          <w:lang w:eastAsia="hr-HR"/>
          <w14:ligatures w14:val="none"/>
        </w:rPr>
        <w:t>članku 142.</w:t>
      </w:r>
      <w:r w:rsidRPr="00D03B72">
        <w:rPr>
          <w:rFonts w:eastAsia="Arial" w:cs="Arial"/>
          <w:b/>
          <w:bCs/>
          <w:kern w:val="0"/>
          <w:szCs w:val="20"/>
          <w:lang w:eastAsia="hr-HR"/>
          <w14:ligatures w14:val="none"/>
        </w:rPr>
        <w:t xml:space="preserve"> </w:t>
      </w:r>
      <w:r w:rsidRPr="00D03B72">
        <w:rPr>
          <w:rFonts w:eastAsia="Arial" w:cs="Arial"/>
          <w:kern w:val="0"/>
          <w:szCs w:val="20"/>
          <w:lang w:eastAsia="hr-HR"/>
          <w14:ligatures w14:val="none"/>
        </w:rPr>
        <w:t>ovog Prostornog plana.</w:t>
      </w:r>
    </w:p>
    <w:p w14:paraId="310B9843" w14:textId="77777777" w:rsidR="00D03B72" w:rsidRPr="00D03B72" w:rsidRDefault="00D03B72" w:rsidP="00D03B72">
      <w:pPr>
        <w:tabs>
          <w:tab w:val="left" w:pos="426"/>
        </w:tabs>
        <w:spacing w:after="0" w:line="300" w:lineRule="exact"/>
        <w:jc w:val="both"/>
        <w:rPr>
          <w:rFonts w:eastAsia="Times New Roman" w:cs="Arial"/>
          <w:snapToGrid w:val="0"/>
          <w:kern w:val="0"/>
          <w14:ligatures w14:val="none"/>
        </w:rPr>
      </w:pPr>
    </w:p>
    <w:p w14:paraId="24DD0088" w14:textId="77777777" w:rsidR="00D03B72" w:rsidRPr="00D03B72" w:rsidRDefault="00D03B72" w:rsidP="00D03B72">
      <w:pPr>
        <w:spacing w:after="0" w:line="240" w:lineRule="auto"/>
        <w:jc w:val="both"/>
        <w:rPr>
          <w:rFonts w:cs="Arial"/>
          <w:kern w:val="0"/>
        </w:rPr>
      </w:pPr>
      <w:r w:rsidRPr="00D03B72">
        <w:rPr>
          <w:rFonts w:eastAsia="Times New Roman" w:cs="Arial"/>
          <w:snapToGrid w:val="0"/>
          <w:kern w:val="0"/>
          <w14:ligatures w14:val="none"/>
        </w:rPr>
        <w:t xml:space="preserve">(15) </w:t>
      </w:r>
      <w:r w:rsidRPr="00D03B72">
        <w:rPr>
          <w:rFonts w:cs="Arial"/>
          <w:kern w:val="0"/>
        </w:rPr>
        <w:t>Mjere ublažavanja potencijalnih negativnih utjecaja poljoprivrednih građevina izvan građevinskog područja</w:t>
      </w:r>
      <w:r w:rsidRPr="00D03B72">
        <w:rPr>
          <w:rFonts w:eastAsia="Calibri" w:cs="Arial"/>
          <w:kern w:val="0"/>
          <w14:ligatures w14:val="none"/>
        </w:rPr>
        <w:t xml:space="preserve"> </w:t>
      </w:r>
      <w:r w:rsidRPr="00D03B72">
        <w:rPr>
          <w:rFonts w:cs="Arial"/>
          <w:kern w:val="0"/>
        </w:rPr>
        <w:t>ovog Prostornog plana na ekološku mrežu su:</w:t>
      </w:r>
    </w:p>
    <w:p w14:paraId="4D6A321B" w14:textId="77777777" w:rsidR="00D03B72" w:rsidRPr="00D03B72" w:rsidRDefault="00D03B72" w:rsidP="003C14D2">
      <w:pPr>
        <w:numPr>
          <w:ilvl w:val="0"/>
          <w:numId w:val="240"/>
        </w:numPr>
        <w:autoSpaceDE w:val="0"/>
        <w:autoSpaceDN w:val="0"/>
        <w:adjustRightInd w:val="0"/>
        <w:spacing w:after="0" w:line="240" w:lineRule="auto"/>
        <w:ind w:hanging="294"/>
        <w:jc w:val="both"/>
        <w:rPr>
          <w:rFonts w:cs="Arial"/>
          <w:kern w:val="0"/>
        </w:rPr>
      </w:pPr>
      <w:r w:rsidRPr="00D03B72">
        <w:rPr>
          <w:rFonts w:cs="Arial"/>
          <w:kern w:val="0"/>
        </w:rPr>
        <w:t xml:space="preserve">Izgradnju poljoprivredno gospodarskih građevina izvan građevinskog područja planirati izvan područja rasprostranjenosti staništa pogodnih za ciljne vrste POVS HR2001320 Crna gora, POVS HR2000368 </w:t>
      </w:r>
      <w:proofErr w:type="spellStart"/>
      <w:r w:rsidRPr="00D03B72">
        <w:rPr>
          <w:rFonts w:cs="Arial"/>
          <w:kern w:val="0"/>
        </w:rPr>
        <w:t>Peteranec</w:t>
      </w:r>
      <w:proofErr w:type="spellEnd"/>
      <w:r w:rsidRPr="00D03B72">
        <w:rPr>
          <w:rFonts w:cs="Arial"/>
          <w:kern w:val="0"/>
        </w:rPr>
        <w:t xml:space="preserve">, ciljnog stanišnog tipa 6510 Nizinske </w:t>
      </w:r>
      <w:proofErr w:type="spellStart"/>
      <w:r w:rsidRPr="00D03B72">
        <w:rPr>
          <w:rFonts w:cs="Arial"/>
          <w:kern w:val="0"/>
        </w:rPr>
        <w:t>košanice</w:t>
      </w:r>
      <w:proofErr w:type="spellEnd"/>
      <w:r w:rsidRPr="00D03B72">
        <w:rPr>
          <w:rFonts w:cs="Arial"/>
          <w:kern w:val="0"/>
        </w:rPr>
        <w:t xml:space="preserve"> (</w:t>
      </w:r>
      <w:proofErr w:type="spellStart"/>
      <w:r w:rsidRPr="00D03B72">
        <w:rPr>
          <w:rFonts w:cs="Arial"/>
          <w:kern w:val="0"/>
        </w:rPr>
        <w:t>Alopecurus</w:t>
      </w:r>
      <w:proofErr w:type="spellEnd"/>
      <w:r w:rsidRPr="00D03B72">
        <w:rPr>
          <w:rFonts w:cs="Arial"/>
          <w:kern w:val="0"/>
        </w:rPr>
        <w:t xml:space="preserve"> </w:t>
      </w:r>
      <w:proofErr w:type="spellStart"/>
      <w:r w:rsidRPr="00D03B72">
        <w:rPr>
          <w:rFonts w:cs="Arial"/>
          <w:kern w:val="0"/>
        </w:rPr>
        <w:t>pratensis</w:t>
      </w:r>
      <w:proofErr w:type="spellEnd"/>
      <w:r w:rsidRPr="00D03B72">
        <w:rPr>
          <w:rFonts w:cs="Arial"/>
          <w:kern w:val="0"/>
        </w:rPr>
        <w:t xml:space="preserve">, </w:t>
      </w:r>
      <w:proofErr w:type="spellStart"/>
      <w:r w:rsidRPr="00D03B72">
        <w:rPr>
          <w:rFonts w:cs="Arial"/>
          <w:kern w:val="0"/>
        </w:rPr>
        <w:t>Sanguisorba</w:t>
      </w:r>
      <w:proofErr w:type="spellEnd"/>
      <w:r w:rsidRPr="00D03B72">
        <w:rPr>
          <w:rFonts w:cs="Arial"/>
          <w:kern w:val="0"/>
        </w:rPr>
        <w:t xml:space="preserve"> </w:t>
      </w:r>
      <w:proofErr w:type="spellStart"/>
      <w:r w:rsidRPr="00D03B72">
        <w:rPr>
          <w:rFonts w:cs="Arial"/>
          <w:kern w:val="0"/>
        </w:rPr>
        <w:t>officinalis</w:t>
      </w:r>
      <w:proofErr w:type="spellEnd"/>
      <w:r w:rsidRPr="00D03B72">
        <w:rPr>
          <w:rFonts w:cs="Arial"/>
          <w:kern w:val="0"/>
        </w:rPr>
        <w:t xml:space="preserve">) unutar POVS HR2000368 </w:t>
      </w:r>
      <w:proofErr w:type="spellStart"/>
      <w:r w:rsidRPr="00D03B72">
        <w:rPr>
          <w:rFonts w:cs="Arial"/>
          <w:kern w:val="0"/>
        </w:rPr>
        <w:t>Peteranec</w:t>
      </w:r>
      <w:proofErr w:type="spellEnd"/>
      <w:r w:rsidRPr="00D03B72">
        <w:rPr>
          <w:rFonts w:cs="Arial"/>
          <w:kern w:val="0"/>
        </w:rPr>
        <w:t xml:space="preserve"> i ključnih staništa ciljnih vrsta ptica POP HR1000008 Bilogora i Kalničko gorje. </w:t>
      </w:r>
    </w:p>
    <w:p w14:paraId="7E110155" w14:textId="77777777" w:rsidR="00D03B72" w:rsidRPr="00D03B72" w:rsidRDefault="00D03B72" w:rsidP="003C14D2">
      <w:pPr>
        <w:numPr>
          <w:ilvl w:val="0"/>
          <w:numId w:val="240"/>
        </w:numPr>
        <w:autoSpaceDE w:val="0"/>
        <w:autoSpaceDN w:val="0"/>
        <w:adjustRightInd w:val="0"/>
        <w:spacing w:after="0" w:line="240" w:lineRule="auto"/>
        <w:ind w:hanging="294"/>
        <w:jc w:val="both"/>
        <w:rPr>
          <w:rFonts w:cs="Arial"/>
          <w:kern w:val="0"/>
        </w:rPr>
      </w:pPr>
      <w:r w:rsidRPr="00D03B72">
        <w:rPr>
          <w:rFonts w:cs="Arial"/>
          <w:kern w:val="0"/>
        </w:rPr>
        <w:t xml:space="preserve">Izgradnju poljoprivredno gospodarskih građevina izvan građevinskog područja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6D6D1DAD" w14:textId="77777777" w:rsidR="00D03B72" w:rsidRPr="00D03B72" w:rsidRDefault="00D03B72" w:rsidP="003C14D2">
      <w:pPr>
        <w:numPr>
          <w:ilvl w:val="0"/>
          <w:numId w:val="240"/>
        </w:numPr>
        <w:autoSpaceDE w:val="0"/>
        <w:autoSpaceDN w:val="0"/>
        <w:adjustRightInd w:val="0"/>
        <w:spacing w:after="0" w:line="240" w:lineRule="auto"/>
        <w:ind w:hanging="294"/>
        <w:jc w:val="both"/>
        <w:rPr>
          <w:rFonts w:cs="Arial"/>
          <w:kern w:val="0"/>
        </w:rPr>
      </w:pPr>
      <w:r w:rsidRPr="00D03B72">
        <w:rPr>
          <w:rFonts w:cs="Arial"/>
          <w:kern w:val="0"/>
        </w:rPr>
        <w:t xml:space="preserve">Radove unutar područja ekološke mreže HR1000008 Bilogora i Kalničko gorje planirati izvan razdoblja gniježđenja ciljnih vrsta ptica te izvan razdoblja utvrđenih sukladno posebnom propisu kojim se određuju mjere očuvanja ciljnih vrsta ptica u područjima ekološke mreže. </w:t>
      </w:r>
    </w:p>
    <w:p w14:paraId="0E18632C" w14:textId="77777777" w:rsidR="00D03B72" w:rsidRPr="00D03B72" w:rsidRDefault="00D03B72" w:rsidP="00D03B72">
      <w:pPr>
        <w:tabs>
          <w:tab w:val="left" w:pos="426"/>
        </w:tabs>
        <w:spacing w:after="0" w:line="300" w:lineRule="exact"/>
        <w:jc w:val="both"/>
        <w:rPr>
          <w:rFonts w:eastAsia="Times New Roman" w:cs="Arial"/>
          <w:snapToGrid w:val="0"/>
          <w:kern w:val="0"/>
          <w14:ligatures w14:val="none"/>
        </w:rPr>
      </w:pPr>
    </w:p>
    <w:p w14:paraId="58A1430F" w14:textId="77777777" w:rsidR="00D03B72" w:rsidRPr="00D03B72" w:rsidRDefault="00D03B72" w:rsidP="00D03B72">
      <w:pPr>
        <w:tabs>
          <w:tab w:val="left" w:pos="426"/>
        </w:tabs>
        <w:spacing w:after="0" w:line="300" w:lineRule="exact"/>
        <w:jc w:val="both"/>
        <w:rPr>
          <w:rFonts w:eastAsia="Arial" w:cs="Arial"/>
          <w:b/>
          <w:bCs/>
          <w:kern w:val="0"/>
          <w:szCs w:val="20"/>
          <w:lang w:eastAsia="hr-HR"/>
          <w14:ligatures w14:val="none"/>
        </w:rPr>
      </w:pPr>
      <w:r w:rsidRPr="00D03B72">
        <w:rPr>
          <w:rFonts w:eastAsia="Arial" w:cs="Arial"/>
          <w:b/>
          <w:bCs/>
          <w:kern w:val="0"/>
          <w:szCs w:val="20"/>
          <w:lang w:eastAsia="hr-HR"/>
          <w14:ligatures w14:val="none"/>
        </w:rPr>
        <w:t>Ostale poljoprivredne gospodarske građevine</w:t>
      </w:r>
    </w:p>
    <w:p w14:paraId="3D967981" w14:textId="77777777" w:rsidR="00D03B72" w:rsidRPr="00D03B72" w:rsidRDefault="00D03B72" w:rsidP="00D03B72">
      <w:pPr>
        <w:numPr>
          <w:ilvl w:val="12"/>
          <w:numId w:val="0"/>
        </w:numPr>
        <w:spacing w:after="0" w:line="276" w:lineRule="auto"/>
        <w:jc w:val="center"/>
        <w:rPr>
          <w:rFonts w:eastAsia="Calibri" w:cs="Arial"/>
          <w:kern w:val="0"/>
          <w14:ligatures w14:val="none"/>
        </w:rPr>
      </w:pPr>
    </w:p>
    <w:p w14:paraId="50C028A6" w14:textId="77777777" w:rsidR="00D03B72" w:rsidRPr="00D03B72" w:rsidRDefault="00D03B72" w:rsidP="00D03B72">
      <w:pPr>
        <w:spacing w:after="0" w:line="240" w:lineRule="auto"/>
        <w:jc w:val="center"/>
        <w:rPr>
          <w:rFonts w:eastAsia="Times New Roman" w:cs="Times New Roman"/>
          <w:b/>
          <w:bCs/>
          <w:snapToGrid w:val="0"/>
          <w:kern w:val="0"/>
          <w:szCs w:val="20"/>
          <w14:ligatures w14:val="none"/>
        </w:rPr>
      </w:pPr>
      <w:bookmarkStart w:id="303" w:name="_Toc146793191"/>
      <w:bookmarkStart w:id="304" w:name="_Toc164947480"/>
      <w:r w:rsidRPr="00D03B72">
        <w:rPr>
          <w:rFonts w:eastAsia="Times New Roman" w:cs="Times New Roman"/>
          <w:b/>
          <w:bCs/>
          <w:snapToGrid w:val="0"/>
          <w:kern w:val="0"/>
          <w:szCs w:val="20"/>
          <w14:ligatures w14:val="none"/>
        </w:rPr>
        <w:t>Članak 88.b</w:t>
      </w:r>
      <w:bookmarkEnd w:id="303"/>
      <w:bookmarkEnd w:id="304"/>
    </w:p>
    <w:p w14:paraId="76E43986" w14:textId="77777777" w:rsidR="00D03B72" w:rsidRPr="00D03B72" w:rsidRDefault="00D03B72" w:rsidP="00D03B72">
      <w:pPr>
        <w:tabs>
          <w:tab w:val="left" w:pos="426"/>
        </w:tabs>
        <w:spacing w:after="0" w:line="300" w:lineRule="exact"/>
        <w:jc w:val="both"/>
        <w:rPr>
          <w:rFonts w:eastAsia="Times New Roman" w:cs="Arial"/>
          <w:snapToGrid w:val="0"/>
          <w:kern w:val="0"/>
          <w14:ligatures w14:val="none"/>
        </w:rPr>
      </w:pPr>
    </w:p>
    <w:p w14:paraId="2C7FC5FD" w14:textId="77777777" w:rsidR="00D03B72" w:rsidRPr="00D03B72" w:rsidRDefault="00D03B72" w:rsidP="00D03B72">
      <w:pPr>
        <w:numPr>
          <w:ilvl w:val="12"/>
          <w:numId w:val="0"/>
        </w:numPr>
        <w:spacing w:after="0" w:line="276" w:lineRule="auto"/>
        <w:jc w:val="both"/>
        <w:rPr>
          <w:rFonts w:eastAsia="Times New Roman" w:cs="Arial"/>
          <w:bCs/>
          <w:kern w:val="0"/>
          <w:lang w:eastAsia="hr-HR"/>
          <w14:ligatures w14:val="none"/>
        </w:rPr>
      </w:pPr>
      <w:r w:rsidRPr="00D03B72">
        <w:rPr>
          <w:rFonts w:eastAsia="Times New Roman" w:cs="Arial"/>
          <w:kern w:val="0"/>
          <w:lang w:eastAsia="hr-HR"/>
          <w14:ligatures w14:val="none"/>
        </w:rPr>
        <w:t>(1)</w:t>
      </w:r>
      <w:r w:rsidRPr="00D03B72">
        <w:rPr>
          <w:rFonts w:eastAsia="Times New Roman" w:cs="Arial"/>
          <w:snapToGrid w:val="0"/>
          <w:kern w:val="0"/>
          <w14:ligatures w14:val="none"/>
        </w:rPr>
        <w:t xml:space="preserve"> Izvan građevinskog područja naselja na površinama osobito vrijednog obradivog tla (oznaka P1), vrijednog obradivog tla (oznaka P2) i ostalog poljoprivrednog tla, šume i šumskog zemljišta (oznaka PŠ) </w:t>
      </w:r>
      <w:r w:rsidRPr="00D03B72">
        <w:rPr>
          <w:rFonts w:eastAsia="Times New Roman" w:cs="Arial"/>
          <w:bCs/>
          <w:kern w:val="0"/>
          <w:lang w:eastAsia="hr-HR"/>
          <w14:ligatures w14:val="none"/>
        </w:rPr>
        <w:t xml:space="preserve">mogu se graditi </w:t>
      </w:r>
      <w:r w:rsidRPr="00D03B72">
        <w:rPr>
          <w:rFonts w:eastAsia="Times New Roman" w:cs="Arial"/>
          <w:b/>
          <w:bCs/>
          <w:kern w:val="0"/>
          <w:lang w:eastAsia="hr-HR"/>
          <w14:ligatures w14:val="none"/>
        </w:rPr>
        <w:t xml:space="preserve">ostale </w:t>
      </w:r>
      <w:r w:rsidRPr="00D03B72">
        <w:rPr>
          <w:rFonts w:eastAsia="Times New Roman" w:cs="Arial"/>
          <w:b/>
          <w:kern w:val="0"/>
          <w:lang w:eastAsia="hr-HR"/>
          <w14:ligatures w14:val="none"/>
        </w:rPr>
        <w:t>poljoprivredne gospodarske građevine</w:t>
      </w:r>
      <w:r w:rsidRPr="00D03B72">
        <w:rPr>
          <w:rFonts w:eastAsia="Times New Roman" w:cs="Arial"/>
          <w:bCs/>
          <w:kern w:val="0"/>
          <w:lang w:eastAsia="hr-HR"/>
          <w14:ligatures w14:val="none"/>
        </w:rPr>
        <w:t xml:space="preserve"> za potrebe poljoprivredne proizvodnje sukladno uvjetima </w:t>
      </w:r>
      <w:bookmarkStart w:id="305" w:name="_Hlk156554908"/>
      <w:r w:rsidRPr="00D03B72">
        <w:rPr>
          <w:rFonts w:eastAsia="Times New Roman" w:cs="Arial"/>
          <w:bCs/>
          <w:kern w:val="0"/>
          <w:lang w:eastAsia="hr-HR"/>
          <w14:ligatures w14:val="none"/>
        </w:rPr>
        <w:t xml:space="preserve">ovog poglavlja </w:t>
      </w:r>
      <w:bookmarkEnd w:id="305"/>
      <w:r w:rsidRPr="00D03B72">
        <w:rPr>
          <w:rFonts w:eastAsia="Times New Roman" w:cs="Arial"/>
          <w:bCs/>
          <w:kern w:val="0"/>
          <w:lang w:eastAsia="hr-HR"/>
          <w14:ligatures w14:val="none"/>
        </w:rPr>
        <w:t xml:space="preserve">i posebnim propisima. </w:t>
      </w:r>
    </w:p>
    <w:p w14:paraId="3CDB3B93" w14:textId="77777777" w:rsidR="00D03B72" w:rsidRPr="00D03B72" w:rsidRDefault="00D03B72" w:rsidP="00D03B72">
      <w:pPr>
        <w:shd w:val="clear" w:color="auto" w:fill="FFFFFF"/>
        <w:spacing w:after="48" w:line="240" w:lineRule="auto"/>
        <w:textAlignment w:val="baseline"/>
        <w:rPr>
          <w:rFonts w:eastAsia="Times New Roman" w:cs="Arial"/>
          <w:kern w:val="0"/>
          <w:sz w:val="24"/>
          <w:szCs w:val="24"/>
          <w:lang w:eastAsia="hr-HR"/>
          <w14:ligatures w14:val="none"/>
        </w:rPr>
      </w:pPr>
    </w:p>
    <w:p w14:paraId="418946E0" w14:textId="77777777" w:rsidR="00D03B72" w:rsidRPr="00D03B72" w:rsidRDefault="00D03B72" w:rsidP="00D03B72">
      <w:pPr>
        <w:shd w:val="clear" w:color="auto" w:fill="FFFFFF"/>
        <w:spacing w:after="48" w:line="240" w:lineRule="auto"/>
        <w:jc w:val="both"/>
        <w:textAlignment w:val="baseline"/>
        <w:rPr>
          <w:rFonts w:eastAsia="Times New Roman" w:cs="Arial"/>
          <w:bCs/>
          <w:kern w:val="0"/>
          <w:lang w:eastAsia="hr-HR"/>
          <w14:ligatures w14:val="none"/>
        </w:rPr>
      </w:pPr>
      <w:r w:rsidRPr="00D03B72">
        <w:rPr>
          <w:rFonts w:eastAsia="Times New Roman" w:cs="Arial"/>
          <w:kern w:val="0"/>
          <w:lang w:eastAsia="hr-HR"/>
          <w14:ligatures w14:val="none"/>
        </w:rPr>
        <w:lastRenderedPageBreak/>
        <w:t xml:space="preserve">(2) </w:t>
      </w:r>
      <w:r w:rsidRPr="00D03B72">
        <w:rPr>
          <w:rFonts w:eastAsia="Times New Roman" w:cs="Arial"/>
          <w:bCs/>
          <w:kern w:val="0"/>
          <w:lang w:eastAsia="hr-HR"/>
          <w14:ligatures w14:val="none"/>
        </w:rPr>
        <w:t xml:space="preserve">Ostale poljoprivredne gospodarske građevine mogu biti: spremišta (spremišta alata, strojeva i slično), građevine i oprema namijenjena biljnoj proizvodnji na otvorenom prostoru kao što je cisterna za vodu, bunar, agrometeorološka stanica, oprema za dugogodišnje nasade i rasadnike ukrasnog bilja te voćnog i vinogradarskog sadnog materijala, protugradna mreža s </w:t>
      </w:r>
      <w:proofErr w:type="spellStart"/>
      <w:r w:rsidRPr="00D03B72">
        <w:rPr>
          <w:rFonts w:eastAsia="Times New Roman" w:cs="Arial"/>
          <w:bCs/>
          <w:kern w:val="0"/>
          <w:lang w:eastAsia="hr-HR"/>
          <w14:ligatures w14:val="none"/>
        </w:rPr>
        <w:t>podkonstrukcijom</w:t>
      </w:r>
      <w:proofErr w:type="spellEnd"/>
      <w:r w:rsidRPr="00D03B72">
        <w:rPr>
          <w:rFonts w:eastAsia="Times New Roman" w:cs="Arial"/>
          <w:bCs/>
          <w:kern w:val="0"/>
          <w:lang w:eastAsia="hr-HR"/>
          <w14:ligatures w14:val="none"/>
        </w:rPr>
        <w:t>, prozračna ograda sa stupovima bez trakastog temeljenja i slično.</w:t>
      </w:r>
    </w:p>
    <w:p w14:paraId="4A70DC5C" w14:textId="77777777" w:rsidR="00D03B72" w:rsidRPr="00D03B72" w:rsidRDefault="00D03B72" w:rsidP="00D03B72">
      <w:pPr>
        <w:numPr>
          <w:ilvl w:val="12"/>
          <w:numId w:val="0"/>
        </w:numPr>
        <w:spacing w:after="0" w:line="276" w:lineRule="auto"/>
        <w:ind w:firstLine="709"/>
        <w:jc w:val="both"/>
        <w:rPr>
          <w:rFonts w:eastAsia="Times New Roman" w:cs="Arial"/>
          <w:b/>
          <w:bCs/>
          <w:kern w:val="0"/>
          <w:lang w:eastAsia="hr-HR"/>
          <w14:ligatures w14:val="none"/>
        </w:rPr>
      </w:pPr>
    </w:p>
    <w:p w14:paraId="66C29F38"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r w:rsidRPr="00D03B72">
        <w:rPr>
          <w:rFonts w:eastAsia="Times New Roman" w:cs="Arial"/>
          <w:bCs/>
          <w:kern w:val="0"/>
          <w:lang w:eastAsia="hr-HR"/>
          <w14:ligatures w14:val="none"/>
        </w:rPr>
        <w:t xml:space="preserve">(3) Ostale poljoprivredne gospodarske građevine – </w:t>
      </w:r>
      <w:r w:rsidRPr="00D03B72">
        <w:rPr>
          <w:rFonts w:eastAsia="Times New Roman" w:cs="Arial"/>
          <w:bCs/>
          <w:iCs/>
          <w:kern w:val="0"/>
          <w:lang w:eastAsia="hr-HR"/>
          <w14:ligatures w14:val="none"/>
        </w:rPr>
        <w:t>spremišta</w:t>
      </w:r>
      <w:r w:rsidRPr="00D03B72">
        <w:rPr>
          <w:rFonts w:eastAsia="Times New Roman" w:cs="Arial"/>
          <w:iCs/>
          <w:kern w:val="0"/>
          <w:lang w:eastAsia="hr-HR"/>
          <w14:ligatures w14:val="none"/>
        </w:rPr>
        <w:t xml:space="preserve"> </w:t>
      </w:r>
      <w:bookmarkStart w:id="306" w:name="_Hlk166850555"/>
      <w:r w:rsidRPr="00D03B72">
        <w:rPr>
          <w:rFonts w:eastAsia="Times New Roman" w:cs="Arial"/>
          <w:iCs/>
          <w:kern w:val="0"/>
          <w:lang w:eastAsia="hr-HR"/>
          <w14:ligatures w14:val="none"/>
        </w:rPr>
        <w:t>(spremišta alata, strojeva i slično)</w:t>
      </w:r>
      <w:r w:rsidRPr="00D03B72">
        <w:rPr>
          <w:rFonts w:eastAsia="Times New Roman" w:cs="Arial"/>
          <w:kern w:val="0"/>
          <w:lang w:eastAsia="hr-HR"/>
          <w14:ligatures w14:val="none"/>
        </w:rPr>
        <w:t xml:space="preserve"> </w:t>
      </w:r>
      <w:bookmarkEnd w:id="306"/>
      <w:r w:rsidRPr="00D03B72">
        <w:rPr>
          <w:rFonts w:eastAsia="Times New Roman" w:cs="Arial"/>
          <w:kern w:val="0"/>
          <w:lang w:eastAsia="hr-HR"/>
          <w14:ligatures w14:val="none"/>
        </w:rPr>
        <w:t>mogu se graditi na poljoprivrednom zemljištu iz stavka 1. ovog članka čija površina nije manja od 1.000,0 m</w:t>
      </w:r>
      <w:r w:rsidRPr="00D03B72">
        <w:rPr>
          <w:rFonts w:eastAsia="Times New Roman" w:cs="Arial"/>
          <w:kern w:val="0"/>
          <w:vertAlign w:val="superscript"/>
          <w:lang w:eastAsia="hr-HR"/>
          <w14:ligatures w14:val="none"/>
        </w:rPr>
        <w:t>2</w:t>
      </w:r>
      <w:r w:rsidRPr="00D03B72">
        <w:rPr>
          <w:rFonts w:eastAsia="Times New Roman" w:cs="Arial"/>
          <w:kern w:val="0"/>
          <w:lang w:eastAsia="hr-HR"/>
          <w14:ligatures w14:val="none"/>
        </w:rPr>
        <w:t xml:space="preserve"> i na kojemu postoji trajni nasad, pri čemu površina za ostale poljoprivredne gospodarske građevine - spremišta </w:t>
      </w:r>
      <w:r w:rsidRPr="00D03B72">
        <w:rPr>
          <w:rFonts w:eastAsia="Times New Roman" w:cs="Arial"/>
          <w:iCs/>
          <w:kern w:val="0"/>
          <w:lang w:eastAsia="hr-HR"/>
          <w14:ligatures w14:val="none"/>
        </w:rPr>
        <w:t>(spremišta alata, strojeva i slično)</w:t>
      </w:r>
      <w:r w:rsidRPr="00D03B72">
        <w:rPr>
          <w:rFonts w:eastAsia="Times New Roman" w:cs="Arial"/>
          <w:kern w:val="0"/>
          <w:lang w:eastAsia="hr-HR"/>
          <w14:ligatures w14:val="none"/>
        </w:rPr>
        <w:t xml:space="preserve"> iznosi najviše 20,0 m</w:t>
      </w:r>
      <w:r w:rsidRPr="00D03B72">
        <w:rPr>
          <w:rFonts w:eastAsia="Times New Roman" w:cs="Arial"/>
          <w:kern w:val="0"/>
          <w:vertAlign w:val="superscript"/>
          <w:lang w:eastAsia="hr-HR"/>
          <w14:ligatures w14:val="none"/>
        </w:rPr>
        <w:t>2</w:t>
      </w:r>
      <w:r w:rsidRPr="00D03B72">
        <w:rPr>
          <w:rFonts w:eastAsia="Times New Roman" w:cs="Arial"/>
          <w:kern w:val="0"/>
          <w:lang w:eastAsia="hr-HR"/>
          <w14:ligatures w14:val="none"/>
        </w:rPr>
        <w:t>.</w:t>
      </w:r>
    </w:p>
    <w:p w14:paraId="53631377" w14:textId="77777777" w:rsidR="00D03B72" w:rsidRPr="00D03B72" w:rsidRDefault="00D03B72" w:rsidP="00D03B72">
      <w:pPr>
        <w:numPr>
          <w:ilvl w:val="12"/>
          <w:numId w:val="0"/>
        </w:numPr>
        <w:spacing w:after="0" w:line="276" w:lineRule="auto"/>
        <w:ind w:firstLine="709"/>
        <w:jc w:val="both"/>
        <w:rPr>
          <w:rFonts w:eastAsia="Times New Roman" w:cs="Arial"/>
          <w:kern w:val="0"/>
          <w:lang w:eastAsia="hr-HR"/>
          <w14:ligatures w14:val="none"/>
        </w:rPr>
      </w:pPr>
    </w:p>
    <w:p w14:paraId="1AEE9A31"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r w:rsidRPr="00D03B72">
        <w:rPr>
          <w:rFonts w:eastAsia="Times New Roman" w:cs="Arial"/>
          <w:kern w:val="0"/>
          <w:lang w:eastAsia="hr-HR"/>
          <w14:ligatures w14:val="none"/>
        </w:rPr>
        <w:t xml:space="preserve">(4) Dozvoljena površina za ostale poljoprivredne gospodarske građevine – spremišta </w:t>
      </w:r>
      <w:r w:rsidRPr="00D03B72">
        <w:rPr>
          <w:rFonts w:eastAsia="Times New Roman" w:cs="Arial"/>
          <w:iCs/>
          <w:kern w:val="0"/>
          <w:lang w:eastAsia="hr-HR"/>
          <w14:ligatures w14:val="none"/>
        </w:rPr>
        <w:t>(spremišta alata, strojeva i slično)</w:t>
      </w:r>
      <w:r w:rsidRPr="00D03B72">
        <w:rPr>
          <w:rFonts w:eastAsia="Times New Roman" w:cs="Arial"/>
          <w:kern w:val="0"/>
          <w:lang w:eastAsia="hr-HR"/>
          <w14:ligatures w14:val="none"/>
        </w:rPr>
        <w:t xml:space="preserve"> povećava se po 20 m</w:t>
      </w:r>
      <w:r w:rsidRPr="00D03B72">
        <w:rPr>
          <w:rFonts w:eastAsia="Times New Roman" w:cs="Arial"/>
          <w:kern w:val="0"/>
          <w:vertAlign w:val="superscript"/>
          <w:lang w:eastAsia="hr-HR"/>
          <w14:ligatures w14:val="none"/>
        </w:rPr>
        <w:t>2</w:t>
      </w:r>
      <w:r w:rsidRPr="00D03B72">
        <w:rPr>
          <w:rFonts w:eastAsia="Times New Roman" w:cs="Arial"/>
          <w:kern w:val="0"/>
          <w:lang w:eastAsia="hr-HR"/>
          <w14:ligatures w14:val="none"/>
        </w:rPr>
        <w:t xml:space="preserve"> za svakih 1.000 m</w:t>
      </w:r>
      <w:r w:rsidRPr="00D03B72">
        <w:rPr>
          <w:rFonts w:eastAsia="Times New Roman" w:cs="Arial"/>
          <w:kern w:val="0"/>
          <w:vertAlign w:val="superscript"/>
          <w:lang w:eastAsia="hr-HR"/>
          <w14:ligatures w14:val="none"/>
        </w:rPr>
        <w:t>2</w:t>
      </w:r>
      <w:r w:rsidRPr="00D03B72">
        <w:rPr>
          <w:rFonts w:eastAsia="Times New Roman" w:cs="Arial"/>
          <w:kern w:val="0"/>
          <w:lang w:eastAsia="hr-HR"/>
          <w14:ligatures w14:val="none"/>
        </w:rPr>
        <w:t xml:space="preserve"> više površine poljoprivrednog zemljišta s trajnim nasadom iz stavka 1. ovog članka.</w:t>
      </w:r>
    </w:p>
    <w:p w14:paraId="4E9E1B19" w14:textId="77777777" w:rsidR="00D03B72" w:rsidRPr="00D03B72" w:rsidRDefault="00D03B72" w:rsidP="00D03B72">
      <w:pPr>
        <w:numPr>
          <w:ilvl w:val="12"/>
          <w:numId w:val="0"/>
        </w:numPr>
        <w:shd w:val="clear" w:color="auto" w:fill="FFFFFF"/>
        <w:spacing w:after="0" w:line="276" w:lineRule="auto"/>
        <w:ind w:firstLine="709"/>
        <w:jc w:val="both"/>
        <w:rPr>
          <w:rFonts w:eastAsia="Times New Roman" w:cs="Arial"/>
          <w:kern w:val="0"/>
          <w:lang w:eastAsia="hr-HR"/>
          <w14:ligatures w14:val="none"/>
        </w:rPr>
      </w:pPr>
    </w:p>
    <w:p w14:paraId="22826AFF" w14:textId="77777777" w:rsidR="00D03B72" w:rsidRPr="00D03B72" w:rsidRDefault="00D03B72" w:rsidP="00D03B72">
      <w:pPr>
        <w:numPr>
          <w:ilvl w:val="12"/>
          <w:numId w:val="0"/>
        </w:numPr>
        <w:shd w:val="clear" w:color="auto" w:fill="FFFFFF"/>
        <w:spacing w:after="0" w:line="276" w:lineRule="auto"/>
        <w:jc w:val="both"/>
        <w:rPr>
          <w:rFonts w:eastAsia="Times New Roman" w:cs="Arial"/>
          <w:kern w:val="0"/>
          <w:lang w:eastAsia="hr-HR"/>
          <w14:ligatures w14:val="none"/>
        </w:rPr>
      </w:pPr>
      <w:r w:rsidRPr="00D03B72">
        <w:rPr>
          <w:rFonts w:eastAsia="Times New Roman" w:cs="Arial"/>
          <w:kern w:val="0"/>
          <w:lang w:eastAsia="hr-HR"/>
          <w14:ligatures w14:val="none"/>
        </w:rPr>
        <w:t xml:space="preserve">(5) Oblikovanje za ostale poljoprivredne gospodarske građevine - spremišta </w:t>
      </w:r>
      <w:r w:rsidRPr="00D03B72">
        <w:rPr>
          <w:rFonts w:eastAsia="Times New Roman" w:cs="Arial"/>
          <w:iCs/>
          <w:kern w:val="0"/>
          <w:lang w:eastAsia="hr-HR"/>
          <w14:ligatures w14:val="none"/>
        </w:rPr>
        <w:t>(spremišta alata, strojeva i slično)</w:t>
      </w:r>
      <w:r w:rsidRPr="00D03B72">
        <w:rPr>
          <w:rFonts w:eastAsia="Times New Roman" w:cs="Arial"/>
          <w:kern w:val="0"/>
          <w:lang w:eastAsia="hr-HR"/>
          <w14:ligatures w14:val="none"/>
        </w:rPr>
        <w:t xml:space="preserve"> preporuča se uskladiti s lokalnom graditeljskom tradicijom, a dozvoljen je i suvremeni arhitektonski izričaj. </w:t>
      </w:r>
    </w:p>
    <w:p w14:paraId="004F751C" w14:textId="77777777" w:rsidR="00D03B72" w:rsidRPr="00D03B72" w:rsidRDefault="00D03B72" w:rsidP="00D03B72">
      <w:pPr>
        <w:numPr>
          <w:ilvl w:val="12"/>
          <w:numId w:val="0"/>
        </w:numPr>
        <w:shd w:val="clear" w:color="auto" w:fill="FFFFFF"/>
        <w:spacing w:after="0" w:line="276" w:lineRule="auto"/>
        <w:ind w:firstLine="709"/>
        <w:jc w:val="both"/>
        <w:rPr>
          <w:rFonts w:eastAsia="Times New Roman" w:cs="Arial"/>
          <w:kern w:val="0"/>
          <w:lang w:eastAsia="hr-HR"/>
          <w14:ligatures w14:val="none"/>
        </w:rPr>
      </w:pPr>
    </w:p>
    <w:p w14:paraId="034C56B1"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bookmarkStart w:id="307" w:name="_Hlk142045349"/>
      <w:r w:rsidRPr="00D03B72">
        <w:rPr>
          <w:rFonts w:eastAsia="Times New Roman" w:cs="Arial"/>
          <w:kern w:val="0"/>
          <w:lang w:eastAsia="hr-HR"/>
          <w14:ligatures w14:val="none"/>
        </w:rPr>
        <w:t xml:space="preserve">(6) Najveća etažna visina građevina je E=Prizemlje, a maksimalna visina je </w:t>
      </w:r>
      <w:proofErr w:type="spellStart"/>
      <w:r w:rsidRPr="00D03B72">
        <w:rPr>
          <w:rFonts w:eastAsia="Times New Roman" w:cs="Arial"/>
          <w:kern w:val="0"/>
          <w:lang w:eastAsia="hr-HR"/>
          <w14:ligatures w14:val="none"/>
        </w:rPr>
        <w:t>Vmax</w:t>
      </w:r>
      <w:proofErr w:type="spellEnd"/>
      <w:r w:rsidRPr="00D03B72">
        <w:rPr>
          <w:rFonts w:eastAsia="Times New Roman" w:cs="Arial"/>
          <w:kern w:val="0"/>
          <w:lang w:eastAsia="hr-HR"/>
          <w14:ligatures w14:val="none"/>
        </w:rPr>
        <w:t xml:space="preserve">=4,0 m. </w:t>
      </w:r>
    </w:p>
    <w:p w14:paraId="22A67B87" w14:textId="77777777" w:rsidR="00D03B72" w:rsidRPr="00D03B72" w:rsidRDefault="00D03B72" w:rsidP="00D03B72">
      <w:pPr>
        <w:numPr>
          <w:ilvl w:val="12"/>
          <w:numId w:val="0"/>
        </w:numPr>
        <w:shd w:val="clear" w:color="auto" w:fill="FFFFFF"/>
        <w:spacing w:after="0" w:line="276" w:lineRule="auto"/>
        <w:ind w:firstLine="709"/>
        <w:jc w:val="both"/>
        <w:rPr>
          <w:rFonts w:eastAsia="Times New Roman" w:cs="Arial"/>
          <w:kern w:val="0"/>
          <w:lang w:eastAsia="hr-HR"/>
          <w14:ligatures w14:val="none"/>
        </w:rPr>
      </w:pPr>
    </w:p>
    <w:p w14:paraId="67DDA6DF" w14:textId="77777777" w:rsidR="00D03B72" w:rsidRPr="00D03B72" w:rsidRDefault="00D03B72" w:rsidP="00D03B72">
      <w:pPr>
        <w:numPr>
          <w:ilvl w:val="12"/>
          <w:numId w:val="0"/>
        </w:numPr>
        <w:shd w:val="clear" w:color="auto" w:fill="FFFFFF"/>
        <w:spacing w:after="0" w:line="276" w:lineRule="auto"/>
        <w:jc w:val="both"/>
        <w:rPr>
          <w:rFonts w:eastAsia="Times New Roman" w:cs="Arial"/>
          <w:kern w:val="0"/>
          <w:lang w:eastAsia="hr-HR"/>
          <w14:ligatures w14:val="none"/>
        </w:rPr>
      </w:pPr>
      <w:r w:rsidRPr="00D03B72">
        <w:rPr>
          <w:rFonts w:eastAsia="Times New Roman" w:cs="Arial"/>
          <w:kern w:val="0"/>
          <w:lang w:eastAsia="hr-HR"/>
          <w14:ligatures w14:val="none"/>
        </w:rPr>
        <w:t xml:space="preserve">(7) Krovovi mogu biti izvedeni kao kosi, maksimalni nagib krovišta je do 45°, iznimno ravni i slično.  </w:t>
      </w:r>
    </w:p>
    <w:p w14:paraId="3D57A5D8" w14:textId="77777777" w:rsidR="00D03B72" w:rsidRPr="00D03B72" w:rsidRDefault="00D03B72" w:rsidP="00D03B72">
      <w:pPr>
        <w:numPr>
          <w:ilvl w:val="12"/>
          <w:numId w:val="0"/>
        </w:numPr>
        <w:shd w:val="clear" w:color="auto" w:fill="FFFFFF"/>
        <w:spacing w:after="0" w:line="276" w:lineRule="auto"/>
        <w:ind w:firstLine="709"/>
        <w:jc w:val="both"/>
        <w:rPr>
          <w:rFonts w:eastAsia="Times New Roman" w:cs="Arial"/>
          <w:kern w:val="0"/>
          <w:lang w:eastAsia="hr-HR"/>
          <w14:ligatures w14:val="none"/>
        </w:rPr>
      </w:pPr>
    </w:p>
    <w:p w14:paraId="6682361E" w14:textId="77777777" w:rsidR="00D03B72" w:rsidRPr="00D03B72" w:rsidRDefault="00D03B72" w:rsidP="00D03B72">
      <w:pPr>
        <w:numPr>
          <w:ilvl w:val="12"/>
          <w:numId w:val="0"/>
        </w:numPr>
        <w:shd w:val="clear" w:color="auto" w:fill="FFFFFF"/>
        <w:spacing w:after="0" w:line="276" w:lineRule="auto"/>
        <w:jc w:val="both"/>
        <w:rPr>
          <w:rFonts w:eastAsia="Times New Roman" w:cs="Arial"/>
          <w:kern w:val="0"/>
          <w:lang w:eastAsia="hr-HR"/>
          <w14:ligatures w14:val="none"/>
        </w:rPr>
      </w:pPr>
      <w:r w:rsidRPr="00D03B72">
        <w:rPr>
          <w:rFonts w:eastAsia="Times New Roman" w:cs="Arial"/>
          <w:kern w:val="0"/>
          <w:lang w:eastAsia="hr-HR"/>
          <w14:ligatures w14:val="none"/>
        </w:rPr>
        <w:t xml:space="preserve">(8) </w:t>
      </w:r>
      <w:r w:rsidRPr="00D03B72">
        <w:rPr>
          <w:rFonts w:eastAsia="Calibri" w:cs="Arial"/>
          <w:kern w:val="0"/>
          <w14:ligatures w14:val="none"/>
        </w:rPr>
        <w:t xml:space="preserve">Udaljenost </w:t>
      </w:r>
      <w:r w:rsidRPr="00D03B72">
        <w:rPr>
          <w:rFonts w:eastAsia="Times New Roman" w:cs="Arial"/>
          <w:kern w:val="0"/>
          <w:lang w:eastAsia="hr-HR"/>
          <w14:ligatures w14:val="none"/>
        </w:rPr>
        <w:t xml:space="preserve">za ostale poljoprivredne gospodarske građevine – spremišta </w:t>
      </w:r>
      <w:r w:rsidRPr="00D03B72">
        <w:rPr>
          <w:rFonts w:eastAsia="Times New Roman" w:cs="Arial"/>
          <w:iCs/>
          <w:kern w:val="0"/>
          <w:lang w:eastAsia="hr-HR"/>
          <w14:ligatures w14:val="none"/>
        </w:rPr>
        <w:t>(spremišta alata, strojeva i slično)</w:t>
      </w:r>
      <w:r w:rsidRPr="00D03B72">
        <w:rPr>
          <w:rFonts w:eastAsia="Times New Roman" w:cs="Arial"/>
          <w:kern w:val="0"/>
          <w:lang w:eastAsia="hr-HR"/>
          <w14:ligatures w14:val="none"/>
        </w:rPr>
        <w:t xml:space="preserve"> </w:t>
      </w:r>
      <w:r w:rsidRPr="00D03B72">
        <w:rPr>
          <w:rFonts w:eastAsia="Calibri" w:cs="Arial"/>
          <w:kern w:val="0"/>
          <w14:ligatures w14:val="none"/>
        </w:rPr>
        <w:t xml:space="preserve"> od jedne granice čestice treba biti najmanje 3,0 m, a od ostalih granica čestice ne manje od 1,0 m odnosno 0,5 m u slučaju postojećeg/zatečenog stanja. </w:t>
      </w:r>
    </w:p>
    <w:p w14:paraId="2C631742"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p>
    <w:p w14:paraId="70800A34"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r w:rsidRPr="00D03B72">
        <w:rPr>
          <w:rFonts w:eastAsia="Times New Roman" w:cs="Arial"/>
          <w:kern w:val="0"/>
          <w:lang w:eastAsia="hr-HR"/>
          <w14:ligatures w14:val="none"/>
        </w:rPr>
        <w:t xml:space="preserve">(9) Zemljište koje je služilo kao osnova za utvrđivanje uvjeta za izgradnju ostalih poljoprivredno gospodarskih građevina ne može se parcelirati na dijelove koji veličinom ili s obzirom na uvjete propisane za smještaj građevina nisu u skladu s ovim Prostornim planom. </w:t>
      </w:r>
    </w:p>
    <w:p w14:paraId="7B1454D0"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p>
    <w:p w14:paraId="5606AD5E" w14:textId="4114F758" w:rsidR="00D03B72" w:rsidRPr="00D03B72" w:rsidRDefault="00D03B72" w:rsidP="00D03B72">
      <w:pPr>
        <w:numPr>
          <w:ilvl w:val="12"/>
          <w:numId w:val="0"/>
        </w:numPr>
        <w:spacing w:after="0" w:line="276" w:lineRule="auto"/>
        <w:jc w:val="both"/>
        <w:rPr>
          <w:rFonts w:eastAsia="Times New Roman" w:cs="Arial"/>
          <w:bCs/>
          <w:kern w:val="0"/>
          <w:lang w:eastAsia="hr-HR"/>
          <w14:ligatures w14:val="none"/>
        </w:rPr>
      </w:pPr>
      <w:r w:rsidRPr="00D03B72">
        <w:rPr>
          <w:rFonts w:eastAsia="Times New Roman" w:cs="Arial"/>
          <w:kern w:val="0"/>
          <w:lang w:eastAsia="hr-HR"/>
          <w14:ligatures w14:val="none"/>
        </w:rPr>
        <w:t>(10) Ostale poljoprivredne</w:t>
      </w:r>
      <w:r w:rsidRPr="00D03B72">
        <w:rPr>
          <w:rFonts w:eastAsia="Times New Roman" w:cs="Arial"/>
          <w:bCs/>
          <w:kern w:val="0"/>
          <w:lang w:eastAsia="hr-HR"/>
          <w14:ligatures w14:val="none"/>
        </w:rPr>
        <w:t xml:space="preserve"> gospodarske građevine iz stavka 2. ovog članka </w:t>
      </w:r>
      <w:r w:rsidRPr="00D03B72">
        <w:rPr>
          <w:rFonts w:eastAsia="Times New Roman" w:cs="Arial"/>
          <w:kern w:val="0"/>
          <w:lang w:eastAsia="hr-HR"/>
          <w14:ligatures w14:val="none"/>
        </w:rPr>
        <w:t xml:space="preserve">ne mogu se izgrađivati na području </w:t>
      </w:r>
      <w:r w:rsidRPr="00D03B72">
        <w:rPr>
          <w:rFonts w:eastAsia="Times New Roman" w:cs="Arial"/>
          <w:bCs/>
          <w:kern w:val="0"/>
          <w:lang w:eastAsia="hr-HR"/>
          <w14:ligatures w14:val="none"/>
        </w:rPr>
        <w:t>posebnih uvjeta ograničenja (</w:t>
      </w:r>
      <w:proofErr w:type="spellStart"/>
      <w:r w:rsidRPr="00D03B72">
        <w:rPr>
          <w:rFonts w:eastAsia="Times New Roman" w:cs="Arial"/>
          <w:bCs/>
          <w:kern w:val="0"/>
          <w:lang w:eastAsia="hr-HR"/>
          <w14:ligatures w14:val="none"/>
        </w:rPr>
        <w:t>inundacijski</w:t>
      </w:r>
      <w:proofErr w:type="spellEnd"/>
      <w:r w:rsidRPr="00D03B72">
        <w:rPr>
          <w:rFonts w:eastAsia="Times New Roman" w:cs="Arial"/>
          <w:bCs/>
          <w:kern w:val="0"/>
          <w:lang w:eastAsia="hr-HR"/>
          <w14:ligatures w14:val="none"/>
        </w:rPr>
        <w:t xml:space="preserve"> prostor, kulturno-povijesne vrijednosti, zaštićeni dijelovi prirode, zaštitna područja, vodocrpilišta, infrastrukturni koridori i slično), izuzev u skladu s posebnim uvjetima nadležnih tijela.</w:t>
      </w:r>
      <w:r>
        <w:rPr>
          <w:rFonts w:eastAsia="Times New Roman" w:cs="Arial"/>
          <w:bCs/>
          <w:kern w:val="0"/>
          <w:lang w:eastAsia="hr-HR"/>
          <w14:ligatures w14:val="none"/>
        </w:rPr>
        <w:t>“.</w:t>
      </w:r>
    </w:p>
    <w:bookmarkEnd w:id="298"/>
    <w:bookmarkEnd w:id="307"/>
    <w:p w14:paraId="6BE571D5"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4F3110C4" w14:textId="160DE734" w:rsidR="002A4217" w:rsidRDefault="002A4217" w:rsidP="002A4217">
      <w:pPr>
        <w:spacing w:after="0" w:line="240" w:lineRule="auto"/>
        <w:jc w:val="center"/>
        <w:rPr>
          <w:rFonts w:eastAsia="Times New Roman" w:cs="Times New Roman"/>
          <w:b/>
          <w:bCs/>
          <w:snapToGrid w:val="0"/>
          <w:kern w:val="0"/>
          <w:szCs w:val="20"/>
          <w14:ligatures w14:val="none"/>
        </w:rPr>
      </w:pPr>
      <w:bookmarkStart w:id="308" w:name="_Hlk168468958"/>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150</w:t>
      </w:r>
      <w:r w:rsidRPr="00A81BB1">
        <w:rPr>
          <w:rFonts w:eastAsia="Times New Roman" w:cs="Times New Roman"/>
          <w:b/>
          <w:bCs/>
          <w:snapToGrid w:val="0"/>
          <w:kern w:val="0"/>
          <w:szCs w:val="20"/>
          <w14:ligatures w14:val="none"/>
        </w:rPr>
        <w:t>.</w:t>
      </w:r>
    </w:p>
    <w:bookmarkEnd w:id="308"/>
    <w:p w14:paraId="0D6DFA89"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21365645" w14:textId="444516D7" w:rsidR="008F2CCB" w:rsidRPr="008F2CCB" w:rsidRDefault="008F2CCB" w:rsidP="008F2CCB">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novog članka 88.b naslov poglavlja </w:t>
      </w:r>
      <w:bookmarkStart w:id="309" w:name="_Toc146793192"/>
      <w:r w:rsidRPr="008F2CCB">
        <w:rPr>
          <w:rFonts w:eastAsia="Times New Roman" w:cs="Times New Roman"/>
          <w:kern w:val="0"/>
          <w:szCs w:val="20"/>
          <w:lang w:eastAsia="hr-HR"/>
          <w14:ligatures w14:val="none"/>
        </w:rPr>
        <w:t>„</w:t>
      </w:r>
      <w:r w:rsidRPr="008F2CCB">
        <w:rPr>
          <w:rFonts w:eastAsia="Times New Roman" w:cs="Times New Roman"/>
          <w:b/>
          <w:bCs/>
          <w:kern w:val="0"/>
          <w:szCs w:val="20"/>
          <w:lang w:eastAsia="hr-HR"/>
          <w14:ligatures w14:val="none"/>
        </w:rPr>
        <w:t>Stambene, pomoćne i poljoprivredne gospodarske građevine za vlastite potrebe i potrebe seoskog turizma</w:t>
      </w:r>
      <w:bookmarkEnd w:id="309"/>
      <w:r>
        <w:rPr>
          <w:rFonts w:eastAsia="Times New Roman" w:cs="Times New Roman"/>
          <w:kern w:val="0"/>
          <w:szCs w:val="20"/>
          <w:lang w:eastAsia="hr-HR"/>
          <w14:ligatures w14:val="none"/>
        </w:rPr>
        <w:t xml:space="preserve">“ mijenja se i glasi </w:t>
      </w:r>
      <w:r w:rsidRPr="008F2CCB">
        <w:rPr>
          <w:rFonts w:eastAsia="Times New Roman" w:cs="Times New Roman"/>
          <w:b/>
          <w:bCs/>
          <w:kern w:val="0"/>
          <w:szCs w:val="20"/>
          <w:lang w:eastAsia="hr-HR"/>
          <w14:ligatures w14:val="none"/>
        </w:rPr>
        <w:t xml:space="preserve"> </w:t>
      </w:r>
      <w:r>
        <w:rPr>
          <w:rFonts w:eastAsia="Times New Roman" w:cs="Times New Roman"/>
          <w:kern w:val="0"/>
          <w:szCs w:val="20"/>
          <w:lang w:eastAsia="hr-HR"/>
          <w14:ligatures w14:val="none"/>
        </w:rPr>
        <w:t>„</w:t>
      </w:r>
      <w:r w:rsidRPr="008F2CCB">
        <w:rPr>
          <w:rFonts w:eastAsia="Times New Roman" w:cs="Times New Roman"/>
          <w:b/>
          <w:bCs/>
          <w:kern w:val="0"/>
          <w:szCs w:val="20"/>
          <w:lang w:eastAsia="hr-HR"/>
          <w14:ligatures w14:val="none"/>
        </w:rPr>
        <w:t>Poljoprivredne gospodarske građevine - farme i građevine za vlastite potrebe i potrebe ruralnog turizma</w:t>
      </w:r>
      <w:r>
        <w:rPr>
          <w:rFonts w:eastAsia="Times New Roman" w:cs="Times New Roman"/>
          <w:kern w:val="0"/>
          <w:szCs w:val="20"/>
          <w:lang w:eastAsia="hr-HR"/>
          <w14:ligatures w14:val="none"/>
        </w:rPr>
        <w:t>“</w:t>
      </w:r>
      <w:r w:rsidR="00CA2D1C">
        <w:rPr>
          <w:rFonts w:eastAsia="Times New Roman" w:cs="Times New Roman"/>
          <w:kern w:val="0"/>
          <w:szCs w:val="20"/>
          <w:lang w:eastAsia="hr-HR"/>
          <w14:ligatures w14:val="none"/>
        </w:rPr>
        <w:t>.</w:t>
      </w:r>
    </w:p>
    <w:p w14:paraId="03731A79" w14:textId="77777777" w:rsidR="00300940" w:rsidRDefault="00300940" w:rsidP="002A4217">
      <w:pPr>
        <w:spacing w:after="0" w:line="240" w:lineRule="auto"/>
        <w:jc w:val="center"/>
        <w:rPr>
          <w:rFonts w:eastAsia="Times New Roman" w:cs="Times New Roman"/>
          <w:b/>
          <w:bCs/>
          <w:snapToGrid w:val="0"/>
          <w:kern w:val="0"/>
          <w:szCs w:val="20"/>
          <w14:ligatures w14:val="none"/>
        </w:rPr>
      </w:pPr>
    </w:p>
    <w:p w14:paraId="770150C8" w14:textId="73D124BC"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151</w:t>
      </w:r>
      <w:r w:rsidRPr="00A81BB1">
        <w:rPr>
          <w:rFonts w:eastAsia="Times New Roman" w:cs="Times New Roman"/>
          <w:b/>
          <w:bCs/>
          <w:snapToGrid w:val="0"/>
          <w:kern w:val="0"/>
          <w:szCs w:val="20"/>
          <w14:ligatures w14:val="none"/>
        </w:rPr>
        <w:t>.</w:t>
      </w:r>
    </w:p>
    <w:p w14:paraId="451C0637"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12097178" w14:textId="763936DC" w:rsidR="00E2408F" w:rsidRDefault="00E2408F" w:rsidP="00E2408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89. mijenja se i glasi:</w:t>
      </w:r>
    </w:p>
    <w:p w14:paraId="7FAE8678"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36CA1C83" w14:textId="09B6E14C" w:rsidR="00E2408F" w:rsidRPr="00E2408F" w:rsidRDefault="00E2408F" w:rsidP="00E2408F">
      <w:pPr>
        <w:tabs>
          <w:tab w:val="left" w:pos="426"/>
        </w:tabs>
        <w:spacing w:after="0" w:line="300" w:lineRule="exact"/>
        <w:jc w:val="both"/>
        <w:rPr>
          <w:rFonts w:eastAsia="Times New Roman" w:cs="Arial"/>
          <w:snapToGrid w:val="0"/>
          <w:kern w:val="0"/>
          <w14:ligatures w14:val="none"/>
        </w:rPr>
      </w:pPr>
      <w:r w:rsidRPr="00E2408F">
        <w:rPr>
          <w:rFonts w:eastAsia="Times New Roman" w:cs="Arial"/>
          <w:snapToGrid w:val="0"/>
          <w:kern w:val="0"/>
          <w14:ligatures w14:val="none"/>
        </w:rPr>
        <w:lastRenderedPageBreak/>
        <w:t>„(1) Izvan građevinskog područja na površinama osobito vrijednog obradivog tla (oznaka P1), vrijednog obradivog tla (oznaka P2) i ostalog poljoprivrednog tla, šume i šumskog zemljišta (oznaka PŠ) u funkciji obavljanja poljoprivredne djelatnosti moguća je gradnja poljoprivredno gospodarskih građevina za vlastite potrebe i potrebe seoskog turizma, a sukladno važećoj zakonskoj regulativi i članku 86. ovog Prostornog plana.</w:t>
      </w:r>
    </w:p>
    <w:p w14:paraId="02B49B98" w14:textId="77777777" w:rsidR="00E2408F" w:rsidRPr="00E2408F" w:rsidRDefault="00E2408F" w:rsidP="00E2408F">
      <w:pPr>
        <w:tabs>
          <w:tab w:val="left" w:pos="426"/>
        </w:tabs>
        <w:spacing w:after="0" w:line="300" w:lineRule="exact"/>
        <w:jc w:val="both"/>
        <w:rPr>
          <w:rFonts w:eastAsia="Times New Roman" w:cs="Arial"/>
          <w:snapToGrid w:val="0"/>
          <w:kern w:val="0"/>
          <w14:ligatures w14:val="none"/>
        </w:rPr>
      </w:pPr>
    </w:p>
    <w:p w14:paraId="595C57D5" w14:textId="77777777" w:rsidR="00E2408F" w:rsidRPr="00E2408F" w:rsidRDefault="00E2408F" w:rsidP="00E2408F">
      <w:pPr>
        <w:tabs>
          <w:tab w:val="left" w:pos="426"/>
        </w:tabs>
        <w:spacing w:after="0" w:line="300" w:lineRule="exact"/>
        <w:jc w:val="both"/>
        <w:rPr>
          <w:rFonts w:eastAsia="Times New Roman" w:cs="Arial"/>
          <w:snapToGrid w:val="0"/>
          <w:kern w:val="0"/>
          <w14:ligatures w14:val="none"/>
        </w:rPr>
      </w:pPr>
      <w:r w:rsidRPr="00E2408F">
        <w:rPr>
          <w:rFonts w:eastAsia="Times New Roman" w:cs="Arial"/>
          <w:snapToGrid w:val="0"/>
          <w:kern w:val="0"/>
          <w14:ligatures w14:val="none"/>
        </w:rPr>
        <w:t>(2) Poljoprivredne gospodarske građevine iz stavka 1. ovog članka  mogu biti:</w:t>
      </w:r>
    </w:p>
    <w:p w14:paraId="46A267DC" w14:textId="77777777" w:rsidR="00E2408F" w:rsidRPr="00E2408F" w:rsidRDefault="00E2408F" w:rsidP="003C14D2">
      <w:pPr>
        <w:numPr>
          <w:ilvl w:val="0"/>
          <w:numId w:val="106"/>
        </w:numPr>
        <w:tabs>
          <w:tab w:val="left" w:pos="426"/>
        </w:tabs>
        <w:spacing w:after="0" w:line="300" w:lineRule="exact"/>
        <w:jc w:val="both"/>
        <w:rPr>
          <w:rFonts w:eastAsia="Times New Roman" w:cs="Arial"/>
          <w:snapToGrid w:val="0"/>
          <w:kern w:val="0"/>
          <w14:ligatures w14:val="none"/>
        </w:rPr>
      </w:pPr>
      <w:r w:rsidRPr="00E2408F">
        <w:rPr>
          <w:rFonts w:eastAsia="Times New Roman" w:cs="Arial"/>
          <w:snapToGrid w:val="0"/>
          <w:kern w:val="0"/>
          <w14:ligatures w14:val="none"/>
        </w:rPr>
        <w:t>montažne i montažno-demontažne građevine,</w:t>
      </w:r>
    </w:p>
    <w:p w14:paraId="5F7748D3" w14:textId="77777777" w:rsidR="00E2408F" w:rsidRPr="00E2408F" w:rsidRDefault="00E2408F" w:rsidP="003C14D2">
      <w:pPr>
        <w:numPr>
          <w:ilvl w:val="0"/>
          <w:numId w:val="106"/>
        </w:numPr>
        <w:tabs>
          <w:tab w:val="left" w:pos="426"/>
        </w:tabs>
        <w:spacing w:after="0" w:line="300" w:lineRule="exact"/>
        <w:jc w:val="both"/>
        <w:rPr>
          <w:rFonts w:eastAsia="Times New Roman" w:cs="Arial"/>
          <w:snapToGrid w:val="0"/>
          <w:kern w:val="0"/>
          <w14:ligatures w14:val="none"/>
        </w:rPr>
      </w:pPr>
      <w:proofErr w:type="spellStart"/>
      <w:r w:rsidRPr="00E2408F">
        <w:rPr>
          <w:rFonts w:eastAsia="Times New Roman" w:cs="Arial"/>
          <w:snapToGrid w:val="0"/>
          <w:kern w:val="0"/>
          <w14:ligatures w14:val="none"/>
        </w:rPr>
        <w:t>polumontažne</w:t>
      </w:r>
      <w:proofErr w:type="spellEnd"/>
      <w:r w:rsidRPr="00E2408F">
        <w:rPr>
          <w:rFonts w:eastAsia="Times New Roman" w:cs="Arial"/>
          <w:snapToGrid w:val="0"/>
          <w:kern w:val="0"/>
          <w14:ligatures w14:val="none"/>
        </w:rPr>
        <w:t xml:space="preserve"> građevine,</w:t>
      </w:r>
    </w:p>
    <w:p w14:paraId="7E31A1B0" w14:textId="77777777" w:rsidR="00E2408F" w:rsidRPr="00E2408F" w:rsidRDefault="00E2408F" w:rsidP="003C14D2">
      <w:pPr>
        <w:numPr>
          <w:ilvl w:val="0"/>
          <w:numId w:val="106"/>
        </w:numPr>
        <w:tabs>
          <w:tab w:val="left" w:pos="426"/>
        </w:tabs>
        <w:spacing w:after="0" w:line="300" w:lineRule="exact"/>
        <w:jc w:val="both"/>
        <w:rPr>
          <w:rFonts w:eastAsia="Times New Roman" w:cs="Arial"/>
          <w:snapToGrid w:val="0"/>
          <w:kern w:val="0"/>
          <w14:ligatures w14:val="none"/>
        </w:rPr>
      </w:pPr>
      <w:r w:rsidRPr="00E2408F">
        <w:rPr>
          <w:rFonts w:eastAsia="Times New Roman" w:cs="Arial"/>
          <w:snapToGrid w:val="0"/>
          <w:kern w:val="0"/>
          <w14:ligatures w14:val="none"/>
        </w:rPr>
        <w:t xml:space="preserve">ostale (čvrste) građevine. </w:t>
      </w:r>
    </w:p>
    <w:p w14:paraId="5114D160" w14:textId="77777777" w:rsidR="00E2408F" w:rsidRPr="00E2408F" w:rsidRDefault="00E2408F" w:rsidP="00E2408F">
      <w:pPr>
        <w:tabs>
          <w:tab w:val="left" w:pos="426"/>
        </w:tabs>
        <w:spacing w:after="0" w:line="300" w:lineRule="exact"/>
        <w:jc w:val="both"/>
        <w:rPr>
          <w:rFonts w:eastAsia="Times New Roman" w:cs="Arial"/>
          <w:snapToGrid w:val="0"/>
          <w:kern w:val="0"/>
          <w14:ligatures w14:val="none"/>
        </w:rPr>
      </w:pPr>
    </w:p>
    <w:p w14:paraId="26B13435" w14:textId="3E7354F4" w:rsidR="00E2408F" w:rsidRPr="00E2408F" w:rsidRDefault="00E2408F" w:rsidP="00E2408F">
      <w:pPr>
        <w:spacing w:after="0" w:line="276" w:lineRule="auto"/>
        <w:jc w:val="both"/>
        <w:rPr>
          <w:rFonts w:eastAsia="Arial" w:cs="Arial"/>
          <w:kern w:val="0"/>
          <w:szCs w:val="24"/>
          <w:lang w:eastAsia="hr-HR"/>
          <w14:ligatures w14:val="none"/>
        </w:rPr>
      </w:pPr>
      <w:r w:rsidRPr="00E2408F">
        <w:rPr>
          <w:rFonts w:eastAsia="Times New Roman" w:cs="Arial"/>
          <w:snapToGrid w:val="0"/>
          <w:kern w:val="0"/>
          <w14:ligatures w14:val="none"/>
        </w:rPr>
        <w:t xml:space="preserve">(3) </w:t>
      </w:r>
      <w:r w:rsidRPr="00E2408F">
        <w:rPr>
          <w:rFonts w:eastAsia="Arial" w:cs="Arial"/>
          <w:kern w:val="0"/>
          <w:lang w:eastAsia="hr-HR"/>
          <w14:ligatures w14:val="none"/>
        </w:rPr>
        <w:t xml:space="preserve">Razvoj seoskog turizma </w:t>
      </w:r>
      <w:r w:rsidRPr="00E2408F">
        <w:rPr>
          <w:rFonts w:eastAsia="Times New Roman" w:cs="Arial"/>
          <w:kern w:val="0"/>
          <w:lang w:eastAsia="hr-HR"/>
          <w14:ligatures w14:val="none"/>
        </w:rPr>
        <w:t xml:space="preserve">preporuka je vezati uz </w:t>
      </w:r>
      <w:r w:rsidRPr="00E2408F">
        <w:rPr>
          <w:rFonts w:eastAsia="Arial" w:cs="Arial"/>
          <w:kern w:val="0"/>
          <w:szCs w:val="24"/>
          <w:lang w:eastAsia="hr-HR"/>
          <w14:ligatures w14:val="none"/>
        </w:rPr>
        <w:t xml:space="preserve">ugostiteljske usluge u domaćinstvu, obiteljskim poljoprivrednim gospodarstvima odnosno sukladno </w:t>
      </w:r>
      <w:r w:rsidRPr="00E2408F">
        <w:rPr>
          <w:rFonts w:eastAsia="Times New Roman" w:cs="Arial"/>
          <w:kern w:val="0"/>
          <w:szCs w:val="24"/>
          <w:lang w:eastAsia="hr-HR"/>
          <w14:ligatures w14:val="none"/>
        </w:rPr>
        <w:t>važećoj zakonskoj regulativi o ugostiteljskoj djelatnosti.“.</w:t>
      </w:r>
    </w:p>
    <w:p w14:paraId="1F0BC6A8"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245CF97D" w14:textId="1CDB526D"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152</w:t>
      </w:r>
      <w:r w:rsidRPr="00A81BB1">
        <w:rPr>
          <w:rFonts w:eastAsia="Times New Roman" w:cs="Times New Roman"/>
          <w:b/>
          <w:bCs/>
          <w:snapToGrid w:val="0"/>
          <w:kern w:val="0"/>
          <w:szCs w:val="20"/>
          <w14:ligatures w14:val="none"/>
        </w:rPr>
        <w:t>.</w:t>
      </w:r>
    </w:p>
    <w:p w14:paraId="06F14318"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69ED49AE" w14:textId="5A34DF81" w:rsidR="00300940" w:rsidRDefault="00244B9B" w:rsidP="00244B9B">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90. stavci 1. i 2. mijenjaju se i glase:</w:t>
      </w:r>
    </w:p>
    <w:p w14:paraId="792BDF8F" w14:textId="77777777" w:rsidR="00244B9B" w:rsidRDefault="00244B9B" w:rsidP="00244B9B">
      <w:pPr>
        <w:spacing w:after="0" w:line="240" w:lineRule="auto"/>
        <w:jc w:val="both"/>
        <w:rPr>
          <w:rFonts w:eastAsia="Times New Roman" w:cs="Times New Roman"/>
          <w:snapToGrid w:val="0"/>
          <w:kern w:val="0"/>
          <w:szCs w:val="20"/>
          <w14:ligatures w14:val="none"/>
        </w:rPr>
      </w:pPr>
    </w:p>
    <w:p w14:paraId="70064AC7" w14:textId="239F67DE" w:rsidR="00244B9B" w:rsidRPr="00244B9B" w:rsidRDefault="00244B9B" w:rsidP="00244B9B">
      <w:pPr>
        <w:tabs>
          <w:tab w:val="left" w:pos="426"/>
        </w:tabs>
        <w:spacing w:after="0" w:line="300" w:lineRule="exact"/>
        <w:jc w:val="both"/>
        <w:rPr>
          <w:rFonts w:eastAsia="Times New Roman" w:cs="Arial"/>
          <w:snapToGrid w:val="0"/>
          <w:kern w:val="0"/>
          <w14:ligatures w14:val="none"/>
        </w:rPr>
      </w:pPr>
      <w:r w:rsidRPr="00244B9B">
        <w:rPr>
          <w:rFonts w:eastAsia="Times New Roman" w:cs="Arial"/>
          <w:snapToGrid w:val="0"/>
          <w:kern w:val="0"/>
          <w14:ligatures w14:val="none"/>
        </w:rPr>
        <w:t>„(1)</w:t>
      </w:r>
      <w:r w:rsidRPr="00244B9B">
        <w:rPr>
          <w:rFonts w:eastAsia="Times New Roman" w:cs="Arial"/>
          <w:snapToGrid w:val="0"/>
          <w:kern w:val="0"/>
          <w14:ligatures w14:val="none"/>
        </w:rPr>
        <w:tab/>
        <w:t>Dopustivu izgradnju poljoprivredno gospodarskih građevina izvan građevinskog područja u funkciji obavljanja poljoprivredne djelatnosti, moguće je planirati na posjedu primjerene veličine, a za stočarsku i peradarsku proizvodnju iznad minimalnog broja uvjetnih grla.</w:t>
      </w:r>
    </w:p>
    <w:p w14:paraId="3C6FB9AB" w14:textId="77777777" w:rsidR="00244B9B" w:rsidRPr="00244B9B" w:rsidRDefault="00244B9B" w:rsidP="00244B9B">
      <w:pPr>
        <w:tabs>
          <w:tab w:val="left" w:pos="426"/>
        </w:tabs>
        <w:spacing w:after="0" w:line="300" w:lineRule="exact"/>
        <w:jc w:val="both"/>
        <w:rPr>
          <w:rFonts w:eastAsia="Times New Roman" w:cs="Arial"/>
          <w:snapToGrid w:val="0"/>
          <w:kern w:val="0"/>
          <w14:ligatures w14:val="none"/>
        </w:rPr>
      </w:pPr>
    </w:p>
    <w:p w14:paraId="2532ABF7" w14:textId="37EA1714" w:rsidR="00244B9B" w:rsidRPr="00244B9B" w:rsidRDefault="00244B9B" w:rsidP="00244B9B">
      <w:pPr>
        <w:spacing w:after="0" w:line="240" w:lineRule="auto"/>
        <w:jc w:val="both"/>
        <w:rPr>
          <w:rFonts w:eastAsia="Times New Roman" w:cs="Times New Roman"/>
          <w:kern w:val="0"/>
          <w:szCs w:val="20"/>
          <w:lang w:eastAsia="hr-HR"/>
          <w14:ligatures w14:val="none"/>
        </w:rPr>
      </w:pPr>
      <w:r w:rsidRPr="00244B9B">
        <w:rPr>
          <w:rFonts w:eastAsia="Times New Roman" w:cs="Arial"/>
          <w:snapToGrid w:val="0"/>
          <w:kern w:val="0"/>
          <w14:ligatures w14:val="none"/>
        </w:rPr>
        <w:t>(2) U slučaju da nije ispunjen uvjet o primjerenoj veličini posjeda  ili minimalnom broju uvjetnih grla, izgradnju izvan građevinskog područja u funkciji obavljanja poljoprivredne djelatnosti moguće je, iznimno, dozvoliti na temelju dokaza gospodarske opravdanosti namjeravanih ulaganja kojim se dokazuje opravdanost izgradnje.“.</w:t>
      </w:r>
    </w:p>
    <w:p w14:paraId="2999025B"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6B90D777" w14:textId="5323BDEF"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153</w:t>
      </w:r>
      <w:r w:rsidRPr="00A81BB1">
        <w:rPr>
          <w:rFonts w:eastAsia="Times New Roman" w:cs="Times New Roman"/>
          <w:b/>
          <w:bCs/>
          <w:snapToGrid w:val="0"/>
          <w:kern w:val="0"/>
          <w:szCs w:val="20"/>
          <w14:ligatures w14:val="none"/>
        </w:rPr>
        <w:t>.</w:t>
      </w:r>
    </w:p>
    <w:p w14:paraId="656B671B"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65113116" w14:textId="36A7B21D" w:rsidR="00647C06" w:rsidRDefault="00647C06" w:rsidP="00647C06">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91. mijenja se i glasi:</w:t>
      </w:r>
    </w:p>
    <w:p w14:paraId="07E92F8C" w14:textId="77777777" w:rsidR="00647C06" w:rsidRDefault="00647C06" w:rsidP="00647C06">
      <w:pPr>
        <w:spacing w:after="0" w:line="240" w:lineRule="auto"/>
        <w:jc w:val="both"/>
        <w:rPr>
          <w:rFonts w:eastAsia="Times New Roman" w:cs="Times New Roman"/>
          <w:snapToGrid w:val="0"/>
          <w:kern w:val="0"/>
          <w:szCs w:val="20"/>
          <w14:ligatures w14:val="none"/>
        </w:rPr>
      </w:pPr>
    </w:p>
    <w:p w14:paraId="1F388509" w14:textId="2322A09C" w:rsidR="00FB64A1" w:rsidRPr="00FB64A1" w:rsidRDefault="00FB64A1" w:rsidP="00FB64A1">
      <w:pPr>
        <w:tabs>
          <w:tab w:val="left" w:pos="426"/>
        </w:tabs>
        <w:spacing w:after="0" w:line="300" w:lineRule="exact"/>
        <w:jc w:val="both"/>
        <w:rPr>
          <w:rFonts w:eastAsia="Times New Roman" w:cs="Times New Roman"/>
          <w:b/>
          <w:kern w:val="0"/>
          <w:lang w:eastAsia="hr-HR"/>
          <w14:ligatures w14:val="none"/>
        </w:rPr>
      </w:pPr>
      <w:r w:rsidRPr="00FB64A1">
        <w:rPr>
          <w:rFonts w:eastAsia="Times New Roman" w:cs="Arial"/>
          <w:snapToGrid w:val="0"/>
          <w:kern w:val="0"/>
          <w14:ligatures w14:val="none"/>
        </w:rPr>
        <w:t xml:space="preserve">„(1) Sukladno članku 44. Zakona o prostornom uređenju izvan građevinskog područja može se planirati izgradnja </w:t>
      </w:r>
      <w:r w:rsidRPr="00FB64A1">
        <w:rPr>
          <w:rFonts w:eastAsia="Times New Roman" w:cs="Times New Roman"/>
          <w:b/>
          <w:kern w:val="0"/>
          <w:lang w:eastAsia="hr-HR"/>
          <w14:ligatures w14:val="none"/>
        </w:rPr>
        <w:t>stambenih i pomoćnih građevina za vlastite (osobne) potrebe na građevnim česticama od 20 ha i više i za potrebe seoskog turizma na građevnim česticama od 2 ha i više</w:t>
      </w:r>
      <w:r w:rsidRPr="00FB64A1">
        <w:rPr>
          <w:rFonts w:eastAsia="Times New Roman" w:cs="Times New Roman"/>
          <w:bCs/>
          <w:kern w:val="0"/>
          <w:lang w:eastAsia="hr-HR"/>
          <w14:ligatures w14:val="none"/>
        </w:rPr>
        <w:t>.“.</w:t>
      </w:r>
    </w:p>
    <w:p w14:paraId="080DC998"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361B729F" w14:textId="350C49EE"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154</w:t>
      </w:r>
      <w:r w:rsidRPr="00A81BB1">
        <w:rPr>
          <w:rFonts w:eastAsia="Times New Roman" w:cs="Times New Roman"/>
          <w:b/>
          <w:bCs/>
          <w:snapToGrid w:val="0"/>
          <w:kern w:val="0"/>
          <w:szCs w:val="20"/>
          <w14:ligatures w14:val="none"/>
        </w:rPr>
        <w:t>.</w:t>
      </w:r>
    </w:p>
    <w:p w14:paraId="5D427302"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6879435B" w14:textId="6E727E3F" w:rsidR="00615917" w:rsidRDefault="00615917" w:rsidP="0061591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92. mijenja se i glasi:</w:t>
      </w:r>
    </w:p>
    <w:p w14:paraId="0BBC5CEF" w14:textId="77777777" w:rsidR="00615917" w:rsidRDefault="00615917" w:rsidP="00615917">
      <w:pPr>
        <w:spacing w:after="0" w:line="240" w:lineRule="auto"/>
        <w:jc w:val="both"/>
        <w:rPr>
          <w:rFonts w:eastAsia="Times New Roman" w:cs="Times New Roman"/>
          <w:snapToGrid w:val="0"/>
          <w:kern w:val="0"/>
          <w:szCs w:val="20"/>
          <w14:ligatures w14:val="none"/>
        </w:rPr>
      </w:pPr>
    </w:p>
    <w:p w14:paraId="460913C7" w14:textId="0F8A2608" w:rsidR="00615917" w:rsidRPr="00615917" w:rsidRDefault="00615917" w:rsidP="00615917">
      <w:pPr>
        <w:tabs>
          <w:tab w:val="left" w:pos="426"/>
        </w:tabs>
        <w:spacing w:after="0" w:line="300" w:lineRule="exact"/>
        <w:jc w:val="both"/>
        <w:rPr>
          <w:rFonts w:eastAsia="Times New Roman" w:cs="Arial"/>
          <w:snapToGrid w:val="0"/>
          <w:kern w:val="0"/>
          <w14:ligatures w14:val="none"/>
        </w:rPr>
      </w:pPr>
      <w:bookmarkStart w:id="310" w:name="_Hlk142045607"/>
      <w:r w:rsidRPr="00E6420A">
        <w:rPr>
          <w:rFonts w:eastAsia="Times New Roman" w:cs="Arial"/>
          <w:snapToGrid w:val="0"/>
          <w:kern w:val="0"/>
          <w14:ligatures w14:val="none"/>
        </w:rPr>
        <w:t>„</w:t>
      </w:r>
      <w:r w:rsidRPr="00615917">
        <w:rPr>
          <w:rFonts w:eastAsia="Times New Roman" w:cs="Arial"/>
          <w:snapToGrid w:val="0"/>
          <w:kern w:val="0"/>
          <w14:ligatures w14:val="none"/>
        </w:rPr>
        <w:t>(1)</w:t>
      </w:r>
      <w:r w:rsidRPr="00615917">
        <w:rPr>
          <w:rFonts w:eastAsia="Times New Roman" w:cs="Arial"/>
          <w:snapToGrid w:val="0"/>
          <w:kern w:val="0"/>
          <w14:ligatures w14:val="none"/>
        </w:rPr>
        <w:tab/>
        <w:t xml:space="preserve">Farmom se smatra funkcionalno povezana grupa građevina sa pripadajućim poljoprivrednim zemljištem, koja se u pravilu izgrađuje izvan građevinskog područja, a može se graditi na poljoprivrednoj čestici od najmanje 0,25 ha površine i s koeficijentom izgrađenosti </w:t>
      </w:r>
      <w:proofErr w:type="spellStart"/>
      <w:r w:rsidRPr="00615917">
        <w:rPr>
          <w:rFonts w:eastAsia="Times New Roman" w:cs="Arial"/>
          <w:snapToGrid w:val="0"/>
          <w:kern w:val="0"/>
          <w14:ligatures w14:val="none"/>
        </w:rPr>
        <w:t>kig</w:t>
      </w:r>
      <w:proofErr w:type="spellEnd"/>
      <w:r w:rsidRPr="00615917">
        <w:rPr>
          <w:rFonts w:eastAsia="Times New Roman" w:cs="Arial"/>
          <w:snapToGrid w:val="0"/>
          <w:kern w:val="0"/>
          <w14:ligatures w14:val="none"/>
        </w:rPr>
        <w:t>=0,4 i pod uvjetom da farma ima osiguran kolni pristup s prometne površine. Poljoprivrednu česticu može činiti i više katastarskih čestica, a koje čine funkcionalnu cjelinu površine 0,25 ha.</w:t>
      </w:r>
    </w:p>
    <w:p w14:paraId="65489F91" w14:textId="77777777" w:rsidR="00615917" w:rsidRPr="00615917" w:rsidRDefault="00615917" w:rsidP="00615917">
      <w:pPr>
        <w:tabs>
          <w:tab w:val="left" w:pos="426"/>
        </w:tabs>
        <w:spacing w:after="0" w:line="300" w:lineRule="exact"/>
        <w:jc w:val="both"/>
        <w:rPr>
          <w:rFonts w:eastAsia="Times New Roman" w:cs="Arial"/>
          <w:snapToGrid w:val="0"/>
          <w:kern w:val="0"/>
          <w14:ligatures w14:val="none"/>
        </w:rPr>
      </w:pPr>
    </w:p>
    <w:p w14:paraId="2E1E7B8F" w14:textId="77777777" w:rsidR="00615917" w:rsidRPr="00615917" w:rsidRDefault="00615917" w:rsidP="00615917">
      <w:pPr>
        <w:tabs>
          <w:tab w:val="left" w:pos="426"/>
        </w:tabs>
        <w:spacing w:after="0" w:line="300" w:lineRule="exact"/>
        <w:jc w:val="both"/>
        <w:rPr>
          <w:rFonts w:eastAsia="Times New Roman" w:cs="Arial"/>
          <w:snapToGrid w:val="0"/>
          <w:kern w:val="0"/>
          <w14:ligatures w14:val="none"/>
        </w:rPr>
      </w:pPr>
      <w:r w:rsidRPr="00615917">
        <w:rPr>
          <w:rFonts w:eastAsia="Times New Roman" w:cs="Arial"/>
          <w:snapToGrid w:val="0"/>
          <w:kern w:val="0"/>
          <w14:ligatures w14:val="none"/>
        </w:rPr>
        <w:lastRenderedPageBreak/>
        <w:t>(2)</w:t>
      </w:r>
      <w:r w:rsidRPr="00615917">
        <w:rPr>
          <w:rFonts w:eastAsia="Times New Roman" w:cs="Arial"/>
          <w:snapToGrid w:val="0"/>
          <w:kern w:val="0"/>
          <w14:ligatures w14:val="none"/>
        </w:rPr>
        <w:tab/>
        <w:t xml:space="preserve">Građevine koje se mogu graditi u sklopu farme su stambene građevine za potrebe stanovanja vlasnika i uposlenika, gospodarske građevine za potrebe biljne i stočarske proizvodnje, građevine ugostiteljsko-turističke namjene za potrebe seoskog turizma, građevine za potrebe prerade i pakiranja poljoprivrednih proizvoda koji su u cijelosti ili pretežno proizvedeni na farmi, a sukladno Zakonu i članku 86. ovog Prostornog plana te </w:t>
      </w:r>
      <w:r w:rsidRPr="00615917">
        <w:rPr>
          <w:rFonts w:eastAsia="Times New Roman" w:cs="Arial"/>
          <w:kern w:val="0"/>
          <w:lang w:eastAsia="hr-HR"/>
          <w14:ligatures w14:val="none"/>
        </w:rPr>
        <w:t>proizvodna postrojenja koja koriste obnovljive izvore energije, sukladno odredbama ovog Prostornog plana i posebnih propisa.</w:t>
      </w:r>
    </w:p>
    <w:p w14:paraId="6276D66B" w14:textId="77777777" w:rsidR="00615917" w:rsidRPr="00615917" w:rsidRDefault="00615917" w:rsidP="00615917">
      <w:pPr>
        <w:tabs>
          <w:tab w:val="left" w:pos="426"/>
        </w:tabs>
        <w:spacing w:after="0" w:line="300" w:lineRule="exact"/>
        <w:jc w:val="both"/>
        <w:rPr>
          <w:rFonts w:eastAsia="Times New Roman" w:cs="Arial"/>
          <w:snapToGrid w:val="0"/>
          <w:kern w:val="0"/>
          <w14:ligatures w14:val="none"/>
        </w:rPr>
      </w:pPr>
    </w:p>
    <w:p w14:paraId="040CACED" w14:textId="77777777" w:rsidR="00615917" w:rsidRPr="00615917" w:rsidRDefault="00615917" w:rsidP="00615917">
      <w:pPr>
        <w:tabs>
          <w:tab w:val="left" w:pos="426"/>
        </w:tabs>
        <w:spacing w:after="0" w:line="300" w:lineRule="exact"/>
        <w:jc w:val="both"/>
        <w:rPr>
          <w:rFonts w:eastAsia="Times New Roman" w:cs="Arial"/>
          <w:snapToGrid w:val="0"/>
          <w:kern w:val="0"/>
          <w14:ligatures w14:val="none"/>
        </w:rPr>
      </w:pPr>
      <w:r w:rsidRPr="00615917">
        <w:rPr>
          <w:rFonts w:eastAsia="Times New Roman" w:cs="Arial"/>
          <w:snapToGrid w:val="0"/>
          <w:kern w:val="0"/>
          <w14:ligatures w14:val="none"/>
        </w:rPr>
        <w:t>(3)</w:t>
      </w:r>
      <w:r w:rsidRPr="00615917">
        <w:rPr>
          <w:rFonts w:eastAsia="Times New Roman" w:cs="Arial"/>
          <w:snapToGrid w:val="0"/>
          <w:kern w:val="0"/>
          <w14:ligatures w14:val="none"/>
        </w:rPr>
        <w:tab/>
        <w:t>Preporuke za minimalni broj uvjetnih grla temeljem kojeg se može planirati izgradnja građevina (farme) za uzgoj stoke i peradi iznosi 10 uvjetnih grla.</w:t>
      </w:r>
    </w:p>
    <w:p w14:paraId="7552C2B5" w14:textId="77777777" w:rsidR="00615917" w:rsidRPr="00615917" w:rsidRDefault="00615917" w:rsidP="00615917">
      <w:pPr>
        <w:tabs>
          <w:tab w:val="left" w:pos="426"/>
        </w:tabs>
        <w:spacing w:after="0" w:line="300" w:lineRule="exact"/>
        <w:jc w:val="both"/>
        <w:rPr>
          <w:rFonts w:eastAsia="Times New Roman" w:cs="Arial"/>
          <w:snapToGrid w:val="0"/>
          <w:kern w:val="0"/>
          <w14:ligatures w14:val="none"/>
        </w:rPr>
      </w:pPr>
    </w:p>
    <w:p w14:paraId="3B5DDC7D" w14:textId="7A0444FD" w:rsidR="00615917" w:rsidRPr="00615917" w:rsidRDefault="00615917" w:rsidP="00E6420A">
      <w:pPr>
        <w:tabs>
          <w:tab w:val="left" w:pos="426"/>
        </w:tabs>
        <w:spacing w:after="0" w:line="300" w:lineRule="exact"/>
        <w:jc w:val="both"/>
        <w:rPr>
          <w:rFonts w:eastAsia="Times New Roman" w:cs="Arial"/>
          <w:snapToGrid w:val="0"/>
          <w:kern w:val="0"/>
          <w14:ligatures w14:val="none"/>
        </w:rPr>
      </w:pPr>
      <w:bookmarkStart w:id="311" w:name="_Hlk158627394"/>
      <w:r w:rsidRPr="00615917">
        <w:rPr>
          <w:rFonts w:eastAsia="Times New Roman" w:cs="Arial"/>
          <w:snapToGrid w:val="0"/>
          <w:kern w:val="0"/>
          <w14:ligatures w14:val="none"/>
        </w:rPr>
        <w:t>(4)</w:t>
      </w:r>
      <w:r w:rsidRPr="00615917">
        <w:rPr>
          <w:rFonts w:eastAsia="Times New Roman" w:cs="Arial"/>
          <w:snapToGrid w:val="0"/>
          <w:kern w:val="0"/>
          <w14:ligatures w14:val="none"/>
        </w:rPr>
        <w:tab/>
        <w:t xml:space="preserve">Uvjetnim grlom podrazumijeva se grlo težine 500 kg i obilježava koeficijentom 1. </w:t>
      </w:r>
      <w:bookmarkStart w:id="312" w:name="_Hlk156817289"/>
      <w:bookmarkEnd w:id="310"/>
      <w:bookmarkEnd w:id="311"/>
    </w:p>
    <w:p w14:paraId="1AE08B84" w14:textId="77777777" w:rsidR="00615917" w:rsidRPr="00615917" w:rsidRDefault="00615917" w:rsidP="00615917">
      <w:pPr>
        <w:autoSpaceDE w:val="0"/>
        <w:autoSpaceDN w:val="0"/>
        <w:adjustRightInd w:val="0"/>
        <w:spacing w:after="0" w:line="240" w:lineRule="auto"/>
        <w:jc w:val="both"/>
        <w:rPr>
          <w:rFonts w:eastAsia="Times New Roman" w:cs="Arial"/>
          <w:kern w:val="0"/>
          <w:lang w:eastAsia="hr-HR"/>
          <w14:ligatures w14:val="none"/>
        </w:rPr>
      </w:pPr>
      <w:bookmarkStart w:id="313" w:name="_Hlk158627525"/>
      <w:r w:rsidRPr="00615917">
        <w:rPr>
          <w:rFonts w:eastAsia="Times New Roman" w:cs="Arial"/>
          <w:kern w:val="0"/>
          <w:lang w:eastAsia="hr-HR"/>
          <w14:ligatures w14:val="none"/>
        </w:rPr>
        <w:t>Sve vrste životinja i kategorije svode se na broj uvjetnih grla (UG) primjenom sljedećih koeficijenata određenih u tablici koja slijedi:</w:t>
      </w:r>
    </w:p>
    <w:p w14:paraId="33551435" w14:textId="77777777" w:rsidR="00615917" w:rsidRPr="00615917" w:rsidRDefault="00615917" w:rsidP="00615917">
      <w:pPr>
        <w:autoSpaceDE w:val="0"/>
        <w:autoSpaceDN w:val="0"/>
        <w:adjustRightInd w:val="0"/>
        <w:spacing w:after="0" w:line="240" w:lineRule="auto"/>
        <w:jc w:val="both"/>
        <w:rPr>
          <w:rFonts w:eastAsia="Times New Roman" w:cs="Arial"/>
          <w:kern w:val="0"/>
          <w:lang w:eastAsia="hr-HR"/>
          <w14:ligatures w14:val="none"/>
        </w:rPr>
      </w:pPr>
    </w:p>
    <w:tbl>
      <w:tblPr>
        <w:tblW w:w="9072" w:type="dxa"/>
        <w:tblInd w:w="25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7229"/>
        <w:gridCol w:w="1843"/>
      </w:tblGrid>
      <w:tr w:rsidR="00E6420A" w:rsidRPr="00615917" w14:paraId="39B1D580" w14:textId="77777777" w:rsidTr="009B35AF">
        <w:trPr>
          <w:trHeight w:val="647"/>
        </w:trPr>
        <w:tc>
          <w:tcPr>
            <w:tcW w:w="9072" w:type="dxa"/>
            <w:gridSpan w:val="2"/>
            <w:tcBorders>
              <w:bottom w:val="single" w:sz="4" w:space="0" w:color="000000"/>
            </w:tcBorders>
            <w:shd w:val="clear" w:color="auto" w:fill="auto"/>
            <w:vAlign w:val="center"/>
          </w:tcPr>
          <w:p w14:paraId="61F4F325" w14:textId="77777777" w:rsidR="00615917" w:rsidRPr="00615917" w:rsidRDefault="00615917" w:rsidP="00615917">
            <w:pPr>
              <w:pBdr>
                <w:top w:val="nil"/>
                <w:left w:val="nil"/>
                <w:bottom w:val="nil"/>
                <w:right w:val="nil"/>
                <w:between w:val="nil"/>
              </w:pBdr>
              <w:spacing w:after="0" w:line="276" w:lineRule="auto"/>
              <w:jc w:val="center"/>
              <w:rPr>
                <w:rFonts w:eastAsia="Arial" w:cs="Arial"/>
                <w:b/>
                <w:kern w:val="0"/>
                <w:lang w:eastAsia="hr-HR"/>
                <w14:ligatures w14:val="none"/>
              </w:rPr>
            </w:pPr>
            <w:r w:rsidRPr="00615917">
              <w:rPr>
                <w:rFonts w:eastAsia="Arial" w:cs="Arial"/>
                <w:b/>
                <w:kern w:val="0"/>
                <w:lang w:eastAsia="hr-HR"/>
                <w14:ligatures w14:val="none"/>
              </w:rPr>
              <w:t>STOPE KONVERZIJE ŽIVOTINJA U UVJETNA GRLA (UG)</w:t>
            </w:r>
          </w:p>
          <w:p w14:paraId="0D20ADA2"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sz w:val="20"/>
                <w:szCs w:val="20"/>
                <w:lang w:eastAsia="hr-HR"/>
                <w14:ligatures w14:val="none"/>
              </w:rPr>
              <w:t>PROVEDBENE UREDBE KOMISIJE (EU) br. 2016/669, Prilog II</w:t>
            </w:r>
            <w:r w:rsidRPr="00615917">
              <w:rPr>
                <w:rFonts w:eastAsia="Arial" w:cs="Arial"/>
                <w:kern w:val="0"/>
                <w:lang w:eastAsia="hr-HR"/>
                <w14:ligatures w14:val="none"/>
              </w:rPr>
              <w:t>.</w:t>
            </w:r>
          </w:p>
        </w:tc>
      </w:tr>
      <w:tr w:rsidR="00E6420A" w:rsidRPr="00615917" w14:paraId="61A11245"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76586B6F"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Bikovi, krave i druga goveda starija od dvije godine te kopitari stariji od šest mjeseci</w:t>
            </w:r>
          </w:p>
        </w:tc>
        <w:tc>
          <w:tcPr>
            <w:tcW w:w="1843" w:type="dxa"/>
            <w:tcBorders>
              <w:top w:val="single" w:sz="4" w:space="0" w:color="000000"/>
              <w:left w:val="single" w:sz="4" w:space="0" w:color="000000"/>
              <w:bottom w:val="single" w:sz="4" w:space="0" w:color="000000"/>
            </w:tcBorders>
            <w:shd w:val="clear" w:color="auto" w:fill="auto"/>
            <w:vAlign w:val="center"/>
          </w:tcPr>
          <w:p w14:paraId="391E7CA8"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1,0 UG</w:t>
            </w:r>
          </w:p>
        </w:tc>
      </w:tr>
      <w:tr w:rsidR="00E6420A" w:rsidRPr="00615917" w14:paraId="7C7B5068"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7B46C7B7"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Goveda od šest mjeseci do dvije godine</w:t>
            </w:r>
          </w:p>
        </w:tc>
        <w:tc>
          <w:tcPr>
            <w:tcW w:w="1843" w:type="dxa"/>
            <w:tcBorders>
              <w:top w:val="single" w:sz="4" w:space="0" w:color="000000"/>
              <w:left w:val="single" w:sz="4" w:space="0" w:color="000000"/>
              <w:bottom w:val="single" w:sz="4" w:space="0" w:color="000000"/>
            </w:tcBorders>
            <w:shd w:val="clear" w:color="auto" w:fill="auto"/>
            <w:vAlign w:val="center"/>
          </w:tcPr>
          <w:p w14:paraId="6568B1D6"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0,6 UG</w:t>
            </w:r>
          </w:p>
        </w:tc>
      </w:tr>
      <w:tr w:rsidR="00E6420A" w:rsidRPr="00615917" w14:paraId="40645EFE"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21C894AD"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Goveda mlađa od šest mjeseci</w:t>
            </w:r>
          </w:p>
        </w:tc>
        <w:tc>
          <w:tcPr>
            <w:tcW w:w="1843" w:type="dxa"/>
            <w:tcBorders>
              <w:top w:val="single" w:sz="4" w:space="0" w:color="000000"/>
              <w:left w:val="single" w:sz="4" w:space="0" w:color="000000"/>
              <w:bottom w:val="single" w:sz="4" w:space="0" w:color="000000"/>
            </w:tcBorders>
            <w:shd w:val="clear" w:color="auto" w:fill="auto"/>
            <w:vAlign w:val="center"/>
          </w:tcPr>
          <w:p w14:paraId="26FC8418"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0,4 UG</w:t>
            </w:r>
          </w:p>
        </w:tc>
      </w:tr>
      <w:tr w:rsidR="00E6420A" w:rsidRPr="00615917" w14:paraId="77044FE9"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659CFAAE"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Ovce i koze</w:t>
            </w:r>
          </w:p>
        </w:tc>
        <w:tc>
          <w:tcPr>
            <w:tcW w:w="1843" w:type="dxa"/>
            <w:tcBorders>
              <w:top w:val="single" w:sz="4" w:space="0" w:color="000000"/>
              <w:left w:val="single" w:sz="4" w:space="0" w:color="000000"/>
              <w:bottom w:val="single" w:sz="4" w:space="0" w:color="000000"/>
            </w:tcBorders>
            <w:shd w:val="clear" w:color="auto" w:fill="auto"/>
            <w:vAlign w:val="center"/>
          </w:tcPr>
          <w:p w14:paraId="5249DF32"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0,15 UG</w:t>
            </w:r>
          </w:p>
        </w:tc>
      </w:tr>
      <w:tr w:rsidR="00E6420A" w:rsidRPr="00615917" w14:paraId="36162C6D"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7B7A9A2C"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Rasplodne krmače ˃ 50 kg</w:t>
            </w:r>
          </w:p>
        </w:tc>
        <w:tc>
          <w:tcPr>
            <w:tcW w:w="1843" w:type="dxa"/>
            <w:tcBorders>
              <w:top w:val="single" w:sz="4" w:space="0" w:color="000000"/>
              <w:left w:val="single" w:sz="4" w:space="0" w:color="000000"/>
              <w:bottom w:val="single" w:sz="4" w:space="0" w:color="000000"/>
            </w:tcBorders>
            <w:shd w:val="clear" w:color="auto" w:fill="auto"/>
            <w:vAlign w:val="center"/>
          </w:tcPr>
          <w:p w14:paraId="297985FE"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0,5 UG</w:t>
            </w:r>
          </w:p>
        </w:tc>
      </w:tr>
      <w:tr w:rsidR="00E6420A" w:rsidRPr="00615917" w14:paraId="5144A36C"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0BB3328F"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Ostale svinje</w:t>
            </w:r>
          </w:p>
        </w:tc>
        <w:tc>
          <w:tcPr>
            <w:tcW w:w="1843" w:type="dxa"/>
            <w:tcBorders>
              <w:top w:val="single" w:sz="4" w:space="0" w:color="000000"/>
              <w:left w:val="single" w:sz="4" w:space="0" w:color="000000"/>
              <w:bottom w:val="single" w:sz="4" w:space="0" w:color="000000"/>
            </w:tcBorders>
            <w:shd w:val="clear" w:color="auto" w:fill="auto"/>
            <w:vAlign w:val="center"/>
          </w:tcPr>
          <w:p w14:paraId="74A74D12"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0,3 UG</w:t>
            </w:r>
          </w:p>
        </w:tc>
      </w:tr>
      <w:tr w:rsidR="00E6420A" w:rsidRPr="00615917" w14:paraId="1A343FCE"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513E580D"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Kokoši nesilice</w:t>
            </w:r>
          </w:p>
        </w:tc>
        <w:tc>
          <w:tcPr>
            <w:tcW w:w="1843" w:type="dxa"/>
            <w:tcBorders>
              <w:top w:val="single" w:sz="4" w:space="0" w:color="000000"/>
              <w:left w:val="single" w:sz="4" w:space="0" w:color="000000"/>
              <w:bottom w:val="single" w:sz="4" w:space="0" w:color="000000"/>
            </w:tcBorders>
            <w:shd w:val="clear" w:color="auto" w:fill="auto"/>
            <w:vAlign w:val="center"/>
          </w:tcPr>
          <w:p w14:paraId="5FC4C130"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0,014 UG</w:t>
            </w:r>
          </w:p>
        </w:tc>
      </w:tr>
      <w:tr w:rsidR="00E6420A" w:rsidRPr="00615917" w14:paraId="2AC8DCA8"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618094DB"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 xml:space="preserve">Ostala perad </w:t>
            </w:r>
          </w:p>
        </w:tc>
        <w:tc>
          <w:tcPr>
            <w:tcW w:w="1843" w:type="dxa"/>
            <w:tcBorders>
              <w:top w:val="single" w:sz="4" w:space="0" w:color="000000"/>
              <w:left w:val="single" w:sz="4" w:space="0" w:color="000000"/>
              <w:bottom w:val="single" w:sz="4" w:space="0" w:color="000000"/>
            </w:tcBorders>
            <w:shd w:val="clear" w:color="auto" w:fill="auto"/>
            <w:vAlign w:val="center"/>
          </w:tcPr>
          <w:p w14:paraId="1CDB794A" w14:textId="77777777" w:rsidR="00615917" w:rsidRPr="00615917" w:rsidRDefault="00E46F76" w:rsidP="00615917">
            <w:pPr>
              <w:pBdr>
                <w:top w:val="nil"/>
                <w:left w:val="nil"/>
                <w:bottom w:val="nil"/>
                <w:right w:val="nil"/>
                <w:between w:val="nil"/>
              </w:pBdr>
              <w:spacing w:after="0" w:line="240" w:lineRule="auto"/>
              <w:jc w:val="center"/>
              <w:rPr>
                <w:rFonts w:eastAsia="Arial" w:cs="Arial"/>
                <w:kern w:val="0"/>
                <w:lang w:eastAsia="hr-HR"/>
                <w14:ligatures w14:val="none"/>
              </w:rPr>
            </w:pPr>
            <w:sdt>
              <w:sdtPr>
                <w:rPr>
                  <w:rFonts w:eastAsia="Times New Roman" w:cs="Arial"/>
                  <w:kern w:val="0"/>
                  <w:sz w:val="24"/>
                  <w:szCs w:val="24"/>
                  <w:lang w:eastAsia="hr-HR"/>
                  <w14:ligatures w14:val="none"/>
                </w:rPr>
                <w:tag w:val="goog_rdk_85"/>
                <w:id w:val="794558175"/>
              </w:sdtPr>
              <w:sdtEndPr/>
              <w:sdtContent/>
            </w:sdt>
            <w:r w:rsidR="00615917" w:rsidRPr="00615917">
              <w:rPr>
                <w:rFonts w:eastAsia="Arial" w:cs="Arial"/>
                <w:kern w:val="0"/>
                <w:lang w:eastAsia="hr-HR"/>
                <w14:ligatures w14:val="none"/>
              </w:rPr>
              <w:t>0,03 UG</w:t>
            </w:r>
          </w:p>
        </w:tc>
      </w:tr>
      <w:tr w:rsidR="00E6420A" w:rsidRPr="00615917" w14:paraId="13FB57AF" w14:textId="77777777" w:rsidTr="009B35AF">
        <w:trPr>
          <w:trHeight w:val="397"/>
        </w:trPr>
        <w:tc>
          <w:tcPr>
            <w:tcW w:w="9072" w:type="dxa"/>
            <w:gridSpan w:val="2"/>
            <w:tcBorders>
              <w:top w:val="single" w:sz="4" w:space="0" w:color="000000"/>
              <w:bottom w:val="single" w:sz="4" w:space="0" w:color="000000"/>
            </w:tcBorders>
            <w:shd w:val="clear" w:color="auto" w:fill="auto"/>
            <w:vAlign w:val="center"/>
          </w:tcPr>
          <w:p w14:paraId="76C5EB86" w14:textId="77777777" w:rsidR="00615917" w:rsidRPr="00615917" w:rsidRDefault="00615917" w:rsidP="00615917">
            <w:pPr>
              <w:pBdr>
                <w:top w:val="nil"/>
                <w:left w:val="nil"/>
                <w:bottom w:val="nil"/>
                <w:right w:val="nil"/>
                <w:between w:val="nil"/>
              </w:pBdr>
              <w:spacing w:after="0" w:line="240" w:lineRule="auto"/>
              <w:jc w:val="both"/>
              <w:rPr>
                <w:rFonts w:eastAsia="Arial" w:cs="Arial"/>
                <w:kern w:val="0"/>
                <w:lang w:eastAsia="hr-HR"/>
                <w14:ligatures w14:val="none"/>
              </w:rPr>
            </w:pPr>
            <w:r w:rsidRPr="00615917">
              <w:rPr>
                <w:rFonts w:eastAsia="Arial" w:cs="Arial"/>
                <w:kern w:val="0"/>
                <w:lang w:eastAsia="hr-HR"/>
                <w14:ligatures w14:val="none"/>
              </w:rPr>
              <w:t>Za vrste i kategorije životinja u ovoj tablici stope konverzije mogu se iznimno povećati ili smanjiti, uzimajući u obzir znanstvene dokaze koje je potrebno obrazložiti i valjano utemeljiti u PRR-u (Program ruralnog razvoja Republike Hrvatske).</w:t>
            </w:r>
          </w:p>
          <w:p w14:paraId="21E9735C" w14:textId="77777777" w:rsidR="00615917" w:rsidRPr="00615917" w:rsidRDefault="00615917" w:rsidP="00615917">
            <w:pPr>
              <w:pBdr>
                <w:top w:val="nil"/>
                <w:left w:val="nil"/>
                <w:bottom w:val="nil"/>
                <w:right w:val="nil"/>
                <w:between w:val="nil"/>
              </w:pBdr>
              <w:spacing w:after="0" w:line="240" w:lineRule="auto"/>
              <w:jc w:val="both"/>
              <w:rPr>
                <w:rFonts w:eastAsia="Arial" w:cs="Arial"/>
                <w:kern w:val="0"/>
                <w:lang w:eastAsia="hr-HR"/>
                <w14:ligatures w14:val="none"/>
              </w:rPr>
            </w:pPr>
            <w:r w:rsidRPr="00615917">
              <w:rPr>
                <w:rFonts w:eastAsia="Arial" w:cs="Arial"/>
                <w:kern w:val="0"/>
                <w:lang w:eastAsia="hr-HR"/>
                <w14:ligatures w14:val="none"/>
              </w:rPr>
              <w:t>Druge vrste životinja mogu se iznimno dodati. Stope konverzije za takve vrste utvrđuju se uzimajući u obzir posebne okolnosti i znanstvene dokaze koje je potrebno obrazložiti i valjano utemeljiti u PRR-u.</w:t>
            </w:r>
          </w:p>
        </w:tc>
      </w:tr>
    </w:tbl>
    <w:bookmarkEnd w:id="312"/>
    <w:bookmarkEnd w:id="313"/>
    <w:p w14:paraId="2C5F7E16" w14:textId="77777777" w:rsidR="00615917" w:rsidRPr="00615917" w:rsidRDefault="00615917" w:rsidP="00615917">
      <w:pPr>
        <w:tabs>
          <w:tab w:val="left" w:pos="-3119"/>
          <w:tab w:val="left" w:pos="-2977"/>
          <w:tab w:val="center" w:pos="4111"/>
          <w:tab w:val="center" w:pos="7371"/>
        </w:tabs>
        <w:spacing w:after="0" w:line="300" w:lineRule="exact"/>
        <w:jc w:val="both"/>
        <w:rPr>
          <w:rFonts w:eastAsia="Times New Roman" w:cs="Arial"/>
          <w:snapToGrid w:val="0"/>
          <w:kern w:val="0"/>
          <w14:ligatures w14:val="none"/>
        </w:rPr>
      </w:pPr>
      <w:r w:rsidRPr="00615917">
        <w:rPr>
          <w:rFonts w:eastAsia="Times New Roman" w:cs="Arial"/>
          <w:snapToGrid w:val="0"/>
          <w:kern w:val="0"/>
          <w14:ligatures w14:val="none"/>
        </w:rPr>
        <w:t>Za druge životinjske vrste (krznaši, kunići i sl.) minimalni broj uvjetnih grla utvrđuje se dokazom gospodarske opravdanosti namjeravanih ulaganja iz članka 93.</w:t>
      </w:r>
    </w:p>
    <w:p w14:paraId="6674DD98" w14:textId="77777777" w:rsidR="00615917" w:rsidRPr="00615917" w:rsidRDefault="00615917" w:rsidP="00615917">
      <w:pPr>
        <w:pBdr>
          <w:top w:val="nil"/>
          <w:left w:val="nil"/>
          <w:bottom w:val="nil"/>
          <w:right w:val="nil"/>
          <w:between w:val="nil"/>
        </w:pBdr>
        <w:spacing w:after="0" w:line="240" w:lineRule="auto"/>
        <w:jc w:val="both"/>
        <w:rPr>
          <w:rFonts w:eastAsia="Arial" w:cs="Arial"/>
          <w:kern w:val="0"/>
          <w:lang w:eastAsia="hr-HR"/>
          <w14:ligatures w14:val="none"/>
        </w:rPr>
      </w:pPr>
    </w:p>
    <w:p w14:paraId="2C65F4A0" w14:textId="5366A225" w:rsidR="00615917" w:rsidRPr="00615917" w:rsidRDefault="00615917" w:rsidP="00615917">
      <w:pPr>
        <w:pBdr>
          <w:top w:val="nil"/>
          <w:left w:val="nil"/>
          <w:bottom w:val="nil"/>
          <w:right w:val="nil"/>
          <w:between w:val="nil"/>
        </w:pBdr>
        <w:spacing w:after="0" w:line="240" w:lineRule="auto"/>
        <w:jc w:val="both"/>
        <w:rPr>
          <w:rFonts w:eastAsia="Arial" w:cs="Arial"/>
          <w:kern w:val="0"/>
          <w:lang w:eastAsia="hr-HR"/>
          <w14:ligatures w14:val="none"/>
        </w:rPr>
      </w:pPr>
      <w:r w:rsidRPr="00615917">
        <w:rPr>
          <w:rFonts w:eastAsia="Arial" w:cs="Arial"/>
          <w:kern w:val="0"/>
          <w:lang w:eastAsia="hr-HR"/>
          <w14:ligatures w14:val="none"/>
        </w:rPr>
        <w:t xml:space="preserve">(5) Ukupan dozvoljen broj određene vrste životinja i kategorije za uzgoj predstavlja količnik       maksimalnog dozvoljenog broja uvjetnih grla i stope konverzije životinja u uvjetna grla (Max. br. UG / Stopa </w:t>
      </w:r>
      <w:proofErr w:type="spellStart"/>
      <w:r w:rsidRPr="00615917">
        <w:rPr>
          <w:rFonts w:eastAsia="Arial" w:cs="Arial"/>
          <w:kern w:val="0"/>
          <w:lang w:eastAsia="hr-HR"/>
          <w14:ligatures w14:val="none"/>
        </w:rPr>
        <w:t>konv</w:t>
      </w:r>
      <w:proofErr w:type="spellEnd"/>
      <w:r w:rsidRPr="00615917">
        <w:rPr>
          <w:rFonts w:eastAsia="Arial" w:cs="Arial"/>
          <w:kern w:val="0"/>
          <w:lang w:eastAsia="hr-HR"/>
          <w14:ligatures w14:val="none"/>
        </w:rPr>
        <w:t>. UG). Obračun uvjetnih grla (UG) sastavni je dio projekta građevina namijenjenih za držanje životinja.</w:t>
      </w:r>
      <w:r w:rsidRPr="00E6420A">
        <w:rPr>
          <w:rFonts w:eastAsia="Arial" w:cs="Arial"/>
          <w:kern w:val="0"/>
          <w:lang w:eastAsia="hr-HR"/>
          <w14:ligatures w14:val="none"/>
        </w:rPr>
        <w:t>“.</w:t>
      </w:r>
    </w:p>
    <w:p w14:paraId="118F00A7"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5E106EC2" w14:textId="4568D632"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155</w:t>
      </w:r>
      <w:r w:rsidRPr="00A81BB1">
        <w:rPr>
          <w:rFonts w:eastAsia="Times New Roman" w:cs="Times New Roman"/>
          <w:b/>
          <w:bCs/>
          <w:snapToGrid w:val="0"/>
          <w:kern w:val="0"/>
          <w:szCs w:val="20"/>
          <w14:ligatures w14:val="none"/>
        </w:rPr>
        <w:t>.</w:t>
      </w:r>
    </w:p>
    <w:p w14:paraId="0436C867"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45E0A470" w14:textId="1484C964" w:rsidR="00E6420A" w:rsidRDefault="005C5BE4" w:rsidP="00E6420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93. mijenja se i glasi:</w:t>
      </w:r>
    </w:p>
    <w:p w14:paraId="2E8175FD" w14:textId="77777777" w:rsidR="005C5BE4" w:rsidRDefault="005C5BE4" w:rsidP="00E6420A">
      <w:pPr>
        <w:spacing w:after="0" w:line="240" w:lineRule="auto"/>
        <w:jc w:val="both"/>
        <w:rPr>
          <w:rFonts w:eastAsia="Times New Roman" w:cs="Times New Roman"/>
          <w:snapToGrid w:val="0"/>
          <w:kern w:val="0"/>
          <w:szCs w:val="20"/>
          <w14:ligatures w14:val="none"/>
        </w:rPr>
      </w:pPr>
    </w:p>
    <w:p w14:paraId="1415D7FC" w14:textId="1CE450C2"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 xml:space="preserve">„(1) </w:t>
      </w:r>
      <w:bookmarkStart w:id="314" w:name="_Hlk161723162"/>
      <w:r w:rsidRPr="005C5BE4">
        <w:rPr>
          <w:rFonts w:eastAsia="Times New Roman" w:cs="Arial"/>
          <w:snapToGrid w:val="0"/>
          <w:kern w:val="0"/>
          <w14:ligatures w14:val="none"/>
        </w:rPr>
        <w:t xml:space="preserve">Dokazom gospodarske opravdanosti namjeravanih ulaganja </w:t>
      </w:r>
      <w:bookmarkEnd w:id="314"/>
      <w:r w:rsidRPr="005C5BE4">
        <w:rPr>
          <w:rFonts w:eastAsia="Times New Roman" w:cs="Arial"/>
          <w:snapToGrid w:val="0"/>
          <w:kern w:val="0"/>
          <w14:ligatures w14:val="none"/>
        </w:rPr>
        <w:t>temeljem kojeg se iznimno može planirati izgradnja potrebno je minimalno prikazati:</w:t>
      </w:r>
    </w:p>
    <w:p w14:paraId="250B87C2"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površinu poljoprivrednog zemljišta predviđenu za korištenje,</w:t>
      </w:r>
    </w:p>
    <w:p w14:paraId="4663F392"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lastRenderedPageBreak/>
        <w:t>-</w:t>
      </w:r>
      <w:r w:rsidRPr="005C5BE4">
        <w:rPr>
          <w:rFonts w:eastAsia="Times New Roman" w:cs="Arial"/>
          <w:snapToGrid w:val="0"/>
          <w:kern w:val="0"/>
          <w14:ligatures w14:val="none"/>
        </w:rPr>
        <w:tab/>
        <w:t>vrstu/vrste poljoprivredne proizvodnje koja će se organizirati na zemljištu,</w:t>
      </w:r>
    </w:p>
    <w:p w14:paraId="0383F691" w14:textId="77777777" w:rsidR="005C5BE4" w:rsidRPr="005C5BE4" w:rsidRDefault="005C5BE4" w:rsidP="005C5BE4">
      <w:pPr>
        <w:tabs>
          <w:tab w:val="left" w:pos="426"/>
        </w:tabs>
        <w:spacing w:after="0" w:line="300" w:lineRule="exact"/>
        <w:ind w:left="426" w:hanging="426"/>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broj i okvirnu veličinu potrebne građevine/građevina s predviđenim razmještajem, ovisno o vrsti i količini namjeravane poljoprivredne proizvodnje i obrade,</w:t>
      </w:r>
    </w:p>
    <w:p w14:paraId="7896D9EF"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pristup na javne ceste,</w:t>
      </w:r>
    </w:p>
    <w:p w14:paraId="4E33AE0B"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potrebu za prometnom i komunalnom infrastrukturom,</w:t>
      </w:r>
    </w:p>
    <w:p w14:paraId="2FA8BE87"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moguću turističku ponudu seljačkog domaćinstva (seoski turizam), ako se predviđa,</w:t>
      </w:r>
    </w:p>
    <w:p w14:paraId="77A21569"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mjere zaštite okoliša,</w:t>
      </w:r>
    </w:p>
    <w:p w14:paraId="201C4B37" w14:textId="076ADAF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ekonomsku opravdanost ulaganja.“</w:t>
      </w:r>
      <w:r w:rsidR="000541CE">
        <w:rPr>
          <w:rFonts w:eastAsia="Times New Roman" w:cs="Arial"/>
          <w:snapToGrid w:val="0"/>
          <w:kern w:val="0"/>
          <w14:ligatures w14:val="none"/>
        </w:rPr>
        <w:t>.</w:t>
      </w:r>
    </w:p>
    <w:p w14:paraId="1295A98D"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30CD416E" w14:textId="2982298B"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156</w:t>
      </w:r>
      <w:r w:rsidRPr="00A81BB1">
        <w:rPr>
          <w:rFonts w:eastAsia="Times New Roman" w:cs="Times New Roman"/>
          <w:b/>
          <w:bCs/>
          <w:snapToGrid w:val="0"/>
          <w:kern w:val="0"/>
          <w:szCs w:val="20"/>
          <w14:ligatures w14:val="none"/>
        </w:rPr>
        <w:t>.</w:t>
      </w:r>
    </w:p>
    <w:p w14:paraId="37E9D23B"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5F79C295" w14:textId="4C58D227" w:rsidR="00300940" w:rsidRDefault="00CB49F6" w:rsidP="00CB49F6">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94. mijenja se i glasi:</w:t>
      </w:r>
    </w:p>
    <w:p w14:paraId="7430D4E9" w14:textId="77777777" w:rsidR="00CB49F6" w:rsidRDefault="00CB49F6" w:rsidP="00CB49F6">
      <w:pPr>
        <w:spacing w:after="0" w:line="240" w:lineRule="auto"/>
        <w:jc w:val="both"/>
        <w:rPr>
          <w:rFonts w:eastAsia="Times New Roman" w:cs="Times New Roman"/>
          <w:snapToGrid w:val="0"/>
          <w:kern w:val="0"/>
          <w:szCs w:val="20"/>
          <w14:ligatures w14:val="none"/>
        </w:rPr>
      </w:pPr>
    </w:p>
    <w:p w14:paraId="686324EA" w14:textId="74A56912" w:rsidR="00CB49F6" w:rsidRPr="00CB49F6" w:rsidRDefault="00CB49F6" w:rsidP="00CB49F6">
      <w:pPr>
        <w:tabs>
          <w:tab w:val="left" w:pos="426"/>
        </w:tabs>
        <w:spacing w:after="0" w:line="300" w:lineRule="exact"/>
        <w:jc w:val="both"/>
        <w:rPr>
          <w:rFonts w:eastAsia="Times New Roman" w:cs="Arial"/>
          <w:snapToGrid w:val="0"/>
          <w:kern w:val="0"/>
          <w14:ligatures w14:val="none"/>
        </w:rPr>
      </w:pPr>
      <w:r w:rsidRPr="00CB49F6">
        <w:rPr>
          <w:rFonts w:eastAsia="Times New Roman" w:cs="Arial"/>
          <w:snapToGrid w:val="0"/>
          <w:kern w:val="0"/>
          <w14:ligatures w14:val="none"/>
        </w:rPr>
        <w:t>„(1)</w:t>
      </w:r>
      <w:r w:rsidRPr="00CB49F6">
        <w:rPr>
          <w:rFonts w:eastAsia="Times New Roman" w:cs="Arial"/>
          <w:snapToGrid w:val="0"/>
          <w:kern w:val="0"/>
          <w14:ligatures w14:val="none"/>
        </w:rPr>
        <w:tab/>
        <w:t>Najveća etažna visina stambenih građevina za vlastite potrebe, a u funkciji obavljanja poljoprivrednih djelatnosti iznosi E=Po/S+P+1K+Pk odnosno</w:t>
      </w:r>
      <w:r w:rsidRPr="00CB49F6">
        <w:rPr>
          <w:rFonts w:eastAsia="Times New Roman" w:cs="Arial"/>
          <w:kern w:val="0"/>
          <w:szCs w:val="20"/>
          <w:lang w:eastAsia="hr-HR"/>
          <w14:ligatures w14:val="none"/>
        </w:rPr>
        <w:t xml:space="preserve"> maksimalna visina građevine je</w:t>
      </w:r>
      <w:r w:rsidRPr="00CB49F6">
        <w:rPr>
          <w:rFonts w:eastAsia="Times New Roman" w:cs="Arial"/>
          <w:snapToGrid w:val="0"/>
          <w:kern w:val="0"/>
          <w14:ligatures w14:val="none"/>
        </w:rPr>
        <w:t xml:space="preserve"> </w:t>
      </w:r>
      <w:proofErr w:type="spellStart"/>
      <w:r w:rsidRPr="00CB49F6">
        <w:rPr>
          <w:rFonts w:eastAsia="Times New Roman" w:cs="Arial"/>
          <w:snapToGrid w:val="0"/>
          <w:kern w:val="0"/>
          <w14:ligatures w14:val="none"/>
        </w:rPr>
        <w:t>Vmax</w:t>
      </w:r>
      <w:proofErr w:type="spellEnd"/>
      <w:r w:rsidRPr="00CB49F6">
        <w:rPr>
          <w:rFonts w:eastAsia="Times New Roman" w:cs="Arial"/>
          <w:snapToGrid w:val="0"/>
          <w:kern w:val="0"/>
          <w14:ligatures w14:val="none"/>
        </w:rPr>
        <w:t xml:space="preserve">=10,0 m, dok za potrebe seoskog turizma iznosi </w:t>
      </w:r>
      <w:proofErr w:type="spellStart"/>
      <w:r w:rsidRPr="00CB49F6">
        <w:rPr>
          <w:rFonts w:eastAsia="Times New Roman" w:cs="Arial"/>
          <w:snapToGrid w:val="0"/>
          <w:kern w:val="0"/>
          <w14:ligatures w14:val="none"/>
        </w:rPr>
        <w:t>Vmax</w:t>
      </w:r>
      <w:proofErr w:type="spellEnd"/>
      <w:r w:rsidRPr="00CB49F6">
        <w:rPr>
          <w:rFonts w:eastAsia="Times New Roman" w:cs="Arial"/>
          <w:snapToGrid w:val="0"/>
          <w:kern w:val="0"/>
          <w14:ligatures w14:val="none"/>
        </w:rPr>
        <w:t xml:space="preserve">=12,0 m. </w:t>
      </w:r>
    </w:p>
    <w:p w14:paraId="3E8C091D" w14:textId="77777777" w:rsidR="00CB49F6" w:rsidRPr="00CB49F6" w:rsidRDefault="00CB49F6" w:rsidP="00CB49F6">
      <w:pPr>
        <w:tabs>
          <w:tab w:val="left" w:pos="426"/>
        </w:tabs>
        <w:spacing w:after="0" w:line="300" w:lineRule="exact"/>
        <w:jc w:val="both"/>
        <w:rPr>
          <w:rFonts w:ascii="Times New Roman" w:eastAsia="Times New Roman" w:hAnsi="Times New Roman" w:cs="Times New Roman"/>
          <w:snapToGrid w:val="0"/>
          <w:kern w:val="0"/>
          <w14:ligatures w14:val="none"/>
        </w:rPr>
      </w:pPr>
    </w:p>
    <w:p w14:paraId="1D466ACA" w14:textId="12395B9F" w:rsidR="00CB49F6" w:rsidRPr="00CB49F6" w:rsidRDefault="00CB49F6" w:rsidP="00CB49F6">
      <w:pPr>
        <w:tabs>
          <w:tab w:val="left" w:pos="426"/>
        </w:tabs>
        <w:spacing w:after="0" w:line="300" w:lineRule="exact"/>
        <w:jc w:val="both"/>
        <w:rPr>
          <w:rFonts w:eastAsia="Times New Roman" w:cs="Arial"/>
          <w:kern w:val="0"/>
          <w:lang w:eastAsia="hr-HR"/>
          <w14:ligatures w14:val="none"/>
        </w:rPr>
      </w:pPr>
      <w:r w:rsidRPr="00CB49F6">
        <w:rPr>
          <w:rFonts w:eastAsia="Times New Roman" w:cs="Arial"/>
          <w:kern w:val="0"/>
          <w:lang w:eastAsia="hr-HR"/>
          <w14:ligatures w14:val="none"/>
        </w:rPr>
        <w:t xml:space="preserve">(2) Najveća etažna visina poljoprivredne gospodarske građevine je E=Po/S+P+1K+Pk,  odnosno </w:t>
      </w:r>
      <w:r w:rsidRPr="00CB49F6">
        <w:rPr>
          <w:rFonts w:eastAsia="Times New Roman" w:cs="Arial"/>
          <w:kern w:val="0"/>
          <w:szCs w:val="20"/>
          <w:lang w:eastAsia="hr-HR"/>
          <w14:ligatures w14:val="none"/>
        </w:rPr>
        <w:t>maksimalna visina građevine je</w:t>
      </w:r>
      <w:r w:rsidRPr="00CB49F6">
        <w:rPr>
          <w:rFonts w:eastAsia="Times New Roman" w:cs="Arial"/>
          <w:snapToGrid w:val="0"/>
          <w:kern w:val="0"/>
          <w14:ligatures w14:val="none"/>
        </w:rPr>
        <w:t xml:space="preserve"> </w:t>
      </w:r>
      <w:proofErr w:type="spellStart"/>
      <w:r w:rsidRPr="00CB49F6">
        <w:rPr>
          <w:rFonts w:eastAsia="Times New Roman" w:cs="Arial"/>
          <w:snapToGrid w:val="0"/>
          <w:kern w:val="0"/>
          <w14:ligatures w14:val="none"/>
        </w:rPr>
        <w:t>Vmax</w:t>
      </w:r>
      <w:proofErr w:type="spellEnd"/>
      <w:r w:rsidRPr="00CB49F6">
        <w:rPr>
          <w:rFonts w:eastAsia="Times New Roman" w:cs="Arial"/>
          <w:snapToGrid w:val="0"/>
          <w:kern w:val="0"/>
          <w14:ligatures w14:val="none"/>
        </w:rPr>
        <w:t xml:space="preserve">=10,0 m. </w:t>
      </w:r>
      <w:r w:rsidRPr="00CB49F6">
        <w:rPr>
          <w:rFonts w:eastAsia="Times New Roman" w:cs="Arial"/>
          <w:kern w:val="0"/>
          <w:lang w:eastAsia="hr-HR"/>
          <w14:ligatures w14:val="none"/>
        </w:rPr>
        <w:t>Iznimno, kod izgradnje silosa i spremišta poljoprivrednih strojeva ili ako to zahtjeva tehnološki proces može se dozvoliti i veća visina građevine, sukladno kapacitetima poljoprivrednog gospodarstva, odnosno sukladno projektnoj dokumentaciji ili tipskom projektu.</w:t>
      </w:r>
    </w:p>
    <w:p w14:paraId="317B8546" w14:textId="77777777" w:rsidR="00CB49F6" w:rsidRPr="00CB49F6" w:rsidRDefault="00CB49F6" w:rsidP="00CB49F6">
      <w:pPr>
        <w:tabs>
          <w:tab w:val="left" w:pos="426"/>
        </w:tabs>
        <w:spacing w:after="0" w:line="300" w:lineRule="exact"/>
        <w:jc w:val="both"/>
        <w:rPr>
          <w:rFonts w:ascii="Times New Roman" w:eastAsia="Times New Roman" w:hAnsi="Times New Roman" w:cs="Times New Roman"/>
          <w:snapToGrid w:val="0"/>
          <w:kern w:val="0"/>
          <w14:ligatures w14:val="none"/>
        </w:rPr>
      </w:pPr>
    </w:p>
    <w:p w14:paraId="6AB4A99D" w14:textId="727972DA" w:rsidR="00CB49F6" w:rsidRPr="00CB49F6" w:rsidRDefault="00CB49F6" w:rsidP="00CB49F6">
      <w:pPr>
        <w:tabs>
          <w:tab w:val="left" w:pos="426"/>
        </w:tabs>
        <w:spacing w:after="0" w:line="300" w:lineRule="exact"/>
        <w:jc w:val="both"/>
        <w:rPr>
          <w:rFonts w:eastAsia="Times New Roman" w:cs="Arial"/>
          <w:snapToGrid w:val="0"/>
          <w:kern w:val="0"/>
          <w14:ligatures w14:val="none"/>
        </w:rPr>
      </w:pPr>
      <w:r w:rsidRPr="00CB49F6">
        <w:rPr>
          <w:rFonts w:eastAsia="Times New Roman" w:cs="Arial"/>
          <w:snapToGrid w:val="0"/>
          <w:kern w:val="0"/>
          <w14:ligatures w14:val="none"/>
        </w:rPr>
        <w:t>(3) Ukoliko je na jednom poljoprivrednom posjedu smješteno više građevina, obavezno je njihovo grupiranje na jednom njegovom dijelu.</w:t>
      </w:r>
    </w:p>
    <w:p w14:paraId="2FDBEE69" w14:textId="77777777" w:rsidR="00CB49F6" w:rsidRPr="00CB49F6" w:rsidRDefault="00CB49F6" w:rsidP="00CB49F6">
      <w:pPr>
        <w:tabs>
          <w:tab w:val="left" w:pos="426"/>
        </w:tabs>
        <w:spacing w:after="0" w:line="300" w:lineRule="exact"/>
        <w:jc w:val="both"/>
        <w:rPr>
          <w:rFonts w:eastAsia="Times New Roman" w:cs="Arial"/>
          <w:snapToGrid w:val="0"/>
          <w:kern w:val="0"/>
          <w14:ligatures w14:val="none"/>
        </w:rPr>
      </w:pPr>
    </w:p>
    <w:p w14:paraId="23560E15" w14:textId="5846B67F" w:rsidR="00CB49F6" w:rsidRPr="00CB49F6" w:rsidRDefault="00CB49F6" w:rsidP="00CB49F6">
      <w:pPr>
        <w:tabs>
          <w:tab w:val="left" w:pos="426"/>
        </w:tabs>
        <w:spacing w:after="0" w:line="300" w:lineRule="exact"/>
        <w:jc w:val="both"/>
        <w:rPr>
          <w:rFonts w:eastAsia="Times New Roman" w:cs="Arial"/>
          <w:snapToGrid w:val="0"/>
          <w:kern w:val="0"/>
          <w14:ligatures w14:val="none"/>
        </w:rPr>
      </w:pPr>
      <w:r w:rsidRPr="00CB49F6">
        <w:rPr>
          <w:rFonts w:eastAsia="Times New Roman" w:cs="Arial"/>
          <w:snapToGrid w:val="0"/>
          <w:kern w:val="0"/>
          <w14:ligatures w14:val="none"/>
        </w:rPr>
        <w:t xml:space="preserve">(4) </w:t>
      </w:r>
      <w:proofErr w:type="spellStart"/>
      <w:r w:rsidRPr="00CB49F6">
        <w:rPr>
          <w:rFonts w:eastAsia="Times New Roman" w:cs="Arial"/>
          <w:snapToGrid w:val="0"/>
          <w:kern w:val="0"/>
          <w14:ligatures w14:val="none"/>
        </w:rPr>
        <w:t>Preparcelacija</w:t>
      </w:r>
      <w:proofErr w:type="spellEnd"/>
      <w:r w:rsidRPr="00CB49F6">
        <w:rPr>
          <w:rFonts w:eastAsia="Times New Roman" w:cs="Arial"/>
          <w:snapToGrid w:val="0"/>
          <w:kern w:val="0"/>
          <w14:ligatures w14:val="none"/>
        </w:rPr>
        <w:t xml:space="preserve"> (smanjenje) poljoprivrednog zemljišta temeljem kojeg je dobivena lokacijska dozvola nije moguća.</w:t>
      </w:r>
    </w:p>
    <w:p w14:paraId="37671099" w14:textId="77777777" w:rsidR="00CB49F6" w:rsidRPr="00CB49F6" w:rsidRDefault="00CB49F6" w:rsidP="00CB49F6">
      <w:pPr>
        <w:tabs>
          <w:tab w:val="left" w:pos="426"/>
        </w:tabs>
        <w:spacing w:after="0" w:line="300" w:lineRule="exact"/>
        <w:jc w:val="both"/>
        <w:rPr>
          <w:rFonts w:eastAsia="Times New Roman" w:cs="Arial"/>
          <w:snapToGrid w:val="0"/>
          <w:kern w:val="0"/>
          <w14:ligatures w14:val="none"/>
        </w:rPr>
      </w:pPr>
    </w:p>
    <w:p w14:paraId="4D451D33" w14:textId="74A58D4C" w:rsidR="00CB49F6" w:rsidRPr="00CB49F6" w:rsidRDefault="00CB49F6" w:rsidP="00CB49F6">
      <w:pPr>
        <w:tabs>
          <w:tab w:val="left" w:pos="426"/>
        </w:tabs>
        <w:spacing w:after="0" w:line="300" w:lineRule="exact"/>
        <w:jc w:val="both"/>
        <w:rPr>
          <w:rFonts w:eastAsia="Times New Roman" w:cs="Arial"/>
          <w:strike/>
          <w:snapToGrid w:val="0"/>
          <w:kern w:val="0"/>
          <w14:ligatures w14:val="none"/>
        </w:rPr>
      </w:pPr>
      <w:r w:rsidRPr="00CB49F6">
        <w:rPr>
          <w:rFonts w:eastAsia="Times New Roman" w:cs="Arial"/>
          <w:snapToGrid w:val="0"/>
          <w:kern w:val="0"/>
          <w14:ligatures w14:val="none"/>
        </w:rPr>
        <w:t>(5)</w:t>
      </w:r>
      <w:bookmarkStart w:id="315" w:name="_Hlk167091899"/>
      <w:r w:rsidRPr="00CB49F6">
        <w:rPr>
          <w:rFonts w:eastAsia="Times New Roman" w:cs="Arial"/>
          <w:snapToGrid w:val="0"/>
          <w:kern w:val="0"/>
          <w14:ligatures w14:val="none"/>
        </w:rPr>
        <w:t xml:space="preserve"> Ostali uvjeti uređenja građevne čestice i gradnja poljoprivredne gospodarske građevine - farme određeni su u poglavlju </w:t>
      </w:r>
      <w:r w:rsidRPr="00CB49F6">
        <w:rPr>
          <w:rFonts w:eastAsia="Times New Roman" w:cs="Arial"/>
          <w:b/>
          <w:bCs/>
          <w:snapToGrid w:val="0"/>
          <w:kern w:val="0"/>
          <w14:ligatures w14:val="none"/>
        </w:rPr>
        <w:t>Opći uvjeti uređenja građevne čestice i gradnja građevina</w:t>
      </w:r>
      <w:r w:rsidRPr="00CB49F6">
        <w:rPr>
          <w:rFonts w:eastAsia="Times New Roman" w:cs="Arial"/>
          <w:snapToGrid w:val="0"/>
          <w:kern w:val="0"/>
          <w14:ligatures w14:val="none"/>
        </w:rPr>
        <w:t xml:space="preserve"> ovog Prostornog plana.</w:t>
      </w:r>
    </w:p>
    <w:bookmarkEnd w:id="315"/>
    <w:p w14:paraId="6F7E09C3" w14:textId="77777777" w:rsidR="00CB49F6" w:rsidRPr="00CB49F6" w:rsidRDefault="00CB49F6" w:rsidP="00CB49F6">
      <w:pPr>
        <w:tabs>
          <w:tab w:val="left" w:pos="426"/>
        </w:tabs>
        <w:spacing w:after="0" w:line="300" w:lineRule="exact"/>
        <w:jc w:val="both"/>
        <w:rPr>
          <w:rFonts w:eastAsia="Times New Roman" w:cs="Arial"/>
          <w:snapToGrid w:val="0"/>
          <w:kern w:val="0"/>
          <w14:ligatures w14:val="none"/>
        </w:rPr>
      </w:pPr>
    </w:p>
    <w:p w14:paraId="51496EAE" w14:textId="005A7CA0" w:rsidR="00CB49F6" w:rsidRPr="00CB49F6" w:rsidRDefault="00CB49F6" w:rsidP="00CB49F6">
      <w:pPr>
        <w:tabs>
          <w:tab w:val="left" w:pos="426"/>
        </w:tabs>
        <w:spacing w:after="0" w:line="300" w:lineRule="exact"/>
        <w:jc w:val="both"/>
        <w:rPr>
          <w:rFonts w:eastAsia="Times New Roman" w:cs="Arial"/>
          <w:kern w:val="0"/>
          <w14:ligatures w14:val="none"/>
        </w:rPr>
      </w:pPr>
      <w:r w:rsidRPr="00CB49F6">
        <w:rPr>
          <w:rFonts w:eastAsia="Times New Roman" w:cs="Arial"/>
          <w:snapToGrid w:val="0"/>
          <w:kern w:val="0"/>
          <w14:ligatures w14:val="none"/>
        </w:rPr>
        <w:t>(6) Građevine u funkciji poljoprivredne proizvodnje oblikovanjem maksimalno prilagoditi krajobraznim obilježjima područja (materijali, boje, horizontalna i vertikalna raščlanjenost i slično).</w:t>
      </w:r>
    </w:p>
    <w:p w14:paraId="0927F855" w14:textId="77777777" w:rsidR="00CB49F6" w:rsidRPr="00CB49F6" w:rsidRDefault="00CB49F6" w:rsidP="00CB49F6">
      <w:pPr>
        <w:tabs>
          <w:tab w:val="left" w:pos="426"/>
        </w:tabs>
        <w:spacing w:after="0" w:line="300" w:lineRule="exact"/>
        <w:jc w:val="both"/>
        <w:rPr>
          <w:rFonts w:eastAsia="Times New Roman" w:cs="Arial"/>
          <w:kern w:val="0"/>
          <w:highlight w:val="lightGray"/>
          <w14:ligatures w14:val="none"/>
        </w:rPr>
      </w:pPr>
    </w:p>
    <w:p w14:paraId="5D6E96AA" w14:textId="77777777" w:rsidR="00CB49F6" w:rsidRPr="00CB49F6" w:rsidRDefault="00CB49F6" w:rsidP="00CB49F6">
      <w:pPr>
        <w:tabs>
          <w:tab w:val="left" w:pos="426"/>
        </w:tabs>
        <w:spacing w:after="0" w:line="300" w:lineRule="exact"/>
        <w:jc w:val="both"/>
        <w:rPr>
          <w:rFonts w:eastAsia="Times New Roman" w:cs="Arial"/>
          <w:snapToGrid w:val="0"/>
          <w:kern w:val="0"/>
          <w14:ligatures w14:val="none"/>
        </w:rPr>
      </w:pPr>
      <w:r w:rsidRPr="00CB49F6">
        <w:rPr>
          <w:rFonts w:eastAsia="Times New Roman" w:cs="Arial"/>
          <w:snapToGrid w:val="0"/>
          <w:kern w:val="0"/>
          <w14:ligatures w14:val="none"/>
        </w:rPr>
        <w:t xml:space="preserve">(7) Građevine u funkciji poljoprivredne proizvodnje </w:t>
      </w:r>
      <w:bookmarkStart w:id="316" w:name="_Hlk160437781"/>
      <w:r w:rsidRPr="00CB49F6">
        <w:rPr>
          <w:rFonts w:eastAsia="Times New Roman" w:cs="Arial"/>
          <w:snapToGrid w:val="0"/>
          <w:kern w:val="0"/>
          <w14:ligatures w14:val="none"/>
        </w:rPr>
        <w:t>na površinama osobito vrijednog obradivog tla (oznaka P1) moraju biti prilagođene klimatskim promjenama na način da su usklađene s Tehničkim smjernicama  za pripremu infrastrukture za klimatske promjene u razdoblju 2021.-2027. (EK 2021/C 373/01) te da ne doprinose riziku od pokretanja procesa klizanja (odroni, klizišta i slično).</w:t>
      </w:r>
    </w:p>
    <w:bookmarkEnd w:id="316"/>
    <w:p w14:paraId="7696E407" w14:textId="77777777" w:rsidR="00CB49F6" w:rsidRPr="00CB49F6" w:rsidRDefault="00CB49F6" w:rsidP="00CB49F6">
      <w:pPr>
        <w:tabs>
          <w:tab w:val="left" w:pos="426"/>
        </w:tabs>
        <w:spacing w:after="0" w:line="300" w:lineRule="exact"/>
        <w:jc w:val="both"/>
        <w:rPr>
          <w:rFonts w:eastAsia="Times New Roman" w:cs="Arial"/>
          <w:snapToGrid w:val="0"/>
          <w:kern w:val="0"/>
          <w:highlight w:val="lightGray"/>
          <w14:ligatures w14:val="none"/>
        </w:rPr>
      </w:pPr>
    </w:p>
    <w:p w14:paraId="15B6CC71" w14:textId="7325FBC8" w:rsidR="00CB49F6" w:rsidRPr="00CB49F6" w:rsidRDefault="00CB49F6" w:rsidP="00CB49F6">
      <w:pPr>
        <w:tabs>
          <w:tab w:val="left" w:pos="426"/>
        </w:tabs>
        <w:spacing w:after="0" w:line="300" w:lineRule="exact"/>
        <w:jc w:val="both"/>
        <w:rPr>
          <w:rFonts w:eastAsia="Times New Roman" w:cs="Arial"/>
          <w:snapToGrid w:val="0"/>
          <w:kern w:val="0"/>
          <w14:ligatures w14:val="none"/>
        </w:rPr>
      </w:pPr>
      <w:r w:rsidRPr="00CB49F6">
        <w:rPr>
          <w:rFonts w:eastAsia="Times New Roman" w:cs="Arial"/>
          <w:snapToGrid w:val="0"/>
          <w:kern w:val="0"/>
          <w14:ligatures w14:val="none"/>
        </w:rPr>
        <w:t>(8) Prioritet dati korištenju obnovljivih izvora energije (OIE) za potrebe poljoprivredne proizvodnje u svrhu smanjenja emisije stakleničkih plinova.“.</w:t>
      </w:r>
    </w:p>
    <w:p w14:paraId="775EB5A0"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64D7875B" w14:textId="6B3664E4"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157</w:t>
      </w:r>
      <w:r w:rsidRPr="00A81BB1">
        <w:rPr>
          <w:rFonts w:eastAsia="Times New Roman" w:cs="Times New Roman"/>
          <w:b/>
          <w:bCs/>
          <w:snapToGrid w:val="0"/>
          <w:kern w:val="0"/>
          <w:szCs w:val="20"/>
          <w14:ligatures w14:val="none"/>
        </w:rPr>
        <w:t>.</w:t>
      </w:r>
    </w:p>
    <w:p w14:paraId="6B383D61"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0B30246D" w14:textId="7385F13E" w:rsidR="0097431A" w:rsidRDefault="0097431A" w:rsidP="0097431A">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95. mijenja se i glasi:</w:t>
      </w:r>
    </w:p>
    <w:p w14:paraId="27A548B3" w14:textId="77777777" w:rsidR="0097431A" w:rsidRDefault="0097431A" w:rsidP="0097431A">
      <w:pPr>
        <w:spacing w:after="0" w:line="240" w:lineRule="auto"/>
        <w:jc w:val="both"/>
        <w:rPr>
          <w:rFonts w:eastAsia="Times New Roman" w:cs="Times New Roman"/>
          <w:snapToGrid w:val="0"/>
          <w:kern w:val="0"/>
          <w:szCs w:val="20"/>
          <w14:ligatures w14:val="none"/>
        </w:rPr>
      </w:pPr>
    </w:p>
    <w:p w14:paraId="1FE3F7E0" w14:textId="6FFF2FCE" w:rsidR="00B258D6" w:rsidRPr="00B258D6" w:rsidRDefault="00B258D6" w:rsidP="00B258D6">
      <w:pPr>
        <w:tabs>
          <w:tab w:val="left" w:pos="426"/>
        </w:tabs>
        <w:spacing w:after="0" w:line="300" w:lineRule="exact"/>
        <w:jc w:val="both"/>
        <w:rPr>
          <w:rFonts w:eastAsia="Times New Roman" w:cs="Arial"/>
          <w:snapToGrid w:val="0"/>
          <w:kern w:val="0"/>
          <w14:ligatures w14:val="none"/>
        </w:rPr>
      </w:pPr>
      <w:r w:rsidRPr="00B258D6">
        <w:rPr>
          <w:rFonts w:eastAsia="Times New Roman" w:cs="Arial"/>
          <w:snapToGrid w:val="0"/>
          <w:kern w:val="0"/>
          <w14:ligatures w14:val="none"/>
        </w:rPr>
        <w:t>(1)</w:t>
      </w:r>
      <w:r w:rsidRPr="00ED4989">
        <w:rPr>
          <w:rFonts w:eastAsia="Times New Roman" w:cs="Arial"/>
          <w:snapToGrid w:val="0"/>
          <w:kern w:val="0"/>
          <w14:ligatures w14:val="none"/>
        </w:rPr>
        <w:t xml:space="preserve"> </w:t>
      </w:r>
      <w:r w:rsidRPr="00B258D6">
        <w:rPr>
          <w:rFonts w:eastAsia="Times New Roman" w:cs="Arial"/>
          <w:snapToGrid w:val="0"/>
          <w:kern w:val="0"/>
          <w14:ligatures w14:val="none"/>
        </w:rPr>
        <w:t>Poljoprivredne gospodarske građevine (farme) za intenzivnu stočarsku i peradarsku proizvodnju mogu se planirati na odgovarajućoj udaljenosti od ruba područja predviđenog za razvoj naselja, kako bi se spriječili možebitni negativni utjecaji te se udaljenost utvrđuje temeljem tablice u stavku 2. ovog članka.</w:t>
      </w:r>
    </w:p>
    <w:p w14:paraId="07A91DC0" w14:textId="77777777" w:rsidR="00B258D6" w:rsidRPr="00B258D6" w:rsidRDefault="00B258D6" w:rsidP="00B258D6">
      <w:pPr>
        <w:tabs>
          <w:tab w:val="left" w:pos="426"/>
        </w:tabs>
        <w:spacing w:after="0" w:line="300" w:lineRule="exact"/>
        <w:jc w:val="both"/>
        <w:rPr>
          <w:rFonts w:ascii="Times New Roman" w:eastAsia="Times New Roman" w:hAnsi="Times New Roman" w:cs="Times New Roman"/>
          <w:snapToGrid w:val="0"/>
          <w:kern w:val="0"/>
          <w14:ligatures w14:val="none"/>
        </w:rPr>
      </w:pPr>
    </w:p>
    <w:p w14:paraId="669C8763" w14:textId="77777777" w:rsidR="00B258D6" w:rsidRPr="00B258D6" w:rsidRDefault="00B258D6" w:rsidP="00B258D6">
      <w:pPr>
        <w:tabs>
          <w:tab w:val="left" w:pos="426"/>
        </w:tabs>
        <w:spacing w:after="0" w:line="300" w:lineRule="exact"/>
        <w:jc w:val="both"/>
        <w:rPr>
          <w:rFonts w:eastAsia="Times New Roman" w:cs="Arial"/>
          <w:snapToGrid w:val="0"/>
          <w:kern w:val="0"/>
          <w14:ligatures w14:val="none"/>
        </w:rPr>
      </w:pPr>
      <w:r w:rsidRPr="00B258D6">
        <w:rPr>
          <w:rFonts w:eastAsia="Times New Roman" w:cs="Arial"/>
          <w:snapToGrid w:val="0"/>
          <w:kern w:val="0"/>
          <w14:ligatures w14:val="none"/>
        </w:rPr>
        <w:t>(2) Udaljenost građevina za držanje životinja, bez obzira da li se smještaju unutar i izvan građevinskih područja određuje se ovisno o planiranom kapacitetu uvjetnih grla i o pretpostavljenom negativnom učinku na stanovanje i pojedine društvene i gospodarske namjene, a utvrđuje se prema sljedećoj tablici:</w:t>
      </w:r>
    </w:p>
    <w:p w14:paraId="1E02C632" w14:textId="77777777" w:rsidR="00B258D6" w:rsidRPr="00B258D6" w:rsidRDefault="00B258D6" w:rsidP="00B258D6">
      <w:pPr>
        <w:tabs>
          <w:tab w:val="left" w:pos="426"/>
        </w:tabs>
        <w:spacing w:after="0" w:line="300" w:lineRule="exact"/>
        <w:jc w:val="both"/>
        <w:rPr>
          <w:rFonts w:eastAsia="Times New Roman" w:cs="Arial"/>
          <w:snapToGrid w:val="0"/>
          <w:kern w:val="0"/>
          <w14:ligatures w14:val="none"/>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985"/>
        <w:gridCol w:w="1134"/>
        <w:gridCol w:w="1417"/>
        <w:gridCol w:w="1560"/>
        <w:gridCol w:w="850"/>
      </w:tblGrid>
      <w:tr w:rsidR="00ED4989" w:rsidRPr="00B258D6" w14:paraId="23457085" w14:textId="77777777" w:rsidTr="009B35AF">
        <w:tc>
          <w:tcPr>
            <w:tcW w:w="1696" w:type="dxa"/>
            <w:vMerge w:val="restart"/>
            <w:tcBorders>
              <w:right w:val="single" w:sz="4" w:space="0" w:color="auto"/>
            </w:tcBorders>
            <w:shd w:val="clear" w:color="auto" w:fill="auto"/>
            <w:vAlign w:val="center"/>
          </w:tcPr>
          <w:p w14:paraId="6B7A2ED9"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Kapacitet građevine za uzgoj (držanje) životinja - broj uvjetnih grla (UG)</w:t>
            </w:r>
          </w:p>
        </w:tc>
        <w:tc>
          <w:tcPr>
            <w:tcW w:w="6946" w:type="dxa"/>
            <w:gridSpan w:val="5"/>
            <w:tcBorders>
              <w:right w:val="single" w:sz="4" w:space="0" w:color="auto"/>
            </w:tcBorders>
          </w:tcPr>
          <w:p w14:paraId="49642DFF"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Najmanja udaljenost u metrima (m) od:</w:t>
            </w:r>
          </w:p>
        </w:tc>
      </w:tr>
      <w:tr w:rsidR="00ED4989" w:rsidRPr="00B258D6" w14:paraId="00EFF931" w14:textId="77777777" w:rsidTr="009B35AF">
        <w:tc>
          <w:tcPr>
            <w:tcW w:w="1696" w:type="dxa"/>
            <w:vMerge/>
            <w:tcBorders>
              <w:bottom w:val="single" w:sz="4" w:space="0" w:color="auto"/>
            </w:tcBorders>
            <w:shd w:val="clear" w:color="auto" w:fill="auto"/>
          </w:tcPr>
          <w:p w14:paraId="39FA72D6"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985" w:type="dxa"/>
            <w:tcBorders>
              <w:top w:val="single" w:sz="4" w:space="0" w:color="auto"/>
              <w:bottom w:val="single" w:sz="4" w:space="0" w:color="auto"/>
            </w:tcBorders>
            <w:vAlign w:val="center"/>
          </w:tcPr>
          <w:p w14:paraId="58145162"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Najbliže granice građevne čestice sa stambenim prostorom, odgojne ili obrazovne ustanove i drugog smještajnog sadržaja (turistički, lječilišni, socijalni i sl.) na drugoj (susjednoj) građevnoj čestici</w:t>
            </w:r>
          </w:p>
        </w:tc>
        <w:tc>
          <w:tcPr>
            <w:tcW w:w="1134" w:type="dxa"/>
            <w:tcBorders>
              <w:top w:val="single" w:sz="4" w:space="0" w:color="auto"/>
              <w:bottom w:val="single" w:sz="4" w:space="0" w:color="auto"/>
            </w:tcBorders>
          </w:tcPr>
          <w:p w14:paraId="1E830E0C"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Pratećeg turističkog sadržaja vlastitog OPG-a</w:t>
            </w:r>
          </w:p>
        </w:tc>
        <w:tc>
          <w:tcPr>
            <w:tcW w:w="1417" w:type="dxa"/>
            <w:tcBorders>
              <w:top w:val="single" w:sz="4" w:space="0" w:color="auto"/>
              <w:bottom w:val="single" w:sz="4" w:space="0" w:color="auto"/>
            </w:tcBorders>
            <w:shd w:val="clear" w:color="auto" w:fill="auto"/>
            <w:vAlign w:val="center"/>
          </w:tcPr>
          <w:p w14:paraId="24BE95FD"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 xml:space="preserve">Građevinskog područja naselja i izdvojenog dijela građevinskog područja naselja i izdvojenog građevinskog područja izvan naselja </w:t>
            </w:r>
          </w:p>
        </w:tc>
        <w:tc>
          <w:tcPr>
            <w:tcW w:w="1560" w:type="dxa"/>
            <w:tcBorders>
              <w:top w:val="single" w:sz="4" w:space="0" w:color="auto"/>
              <w:bottom w:val="single" w:sz="4" w:space="0" w:color="auto"/>
            </w:tcBorders>
            <w:shd w:val="clear" w:color="auto" w:fill="auto"/>
            <w:vAlign w:val="center"/>
          </w:tcPr>
          <w:p w14:paraId="3E8CC428" w14:textId="77777777" w:rsidR="00B258D6" w:rsidRPr="00B258D6" w:rsidRDefault="00B258D6" w:rsidP="00B258D6">
            <w:pPr>
              <w:spacing w:after="0" w:line="240" w:lineRule="auto"/>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Kategoriziranih cesta /državne, županijske i lokalne/ i kategoriziranih željezničkih pruga /međunarodne, regionalne i lokalne/</w:t>
            </w:r>
          </w:p>
        </w:tc>
        <w:tc>
          <w:tcPr>
            <w:tcW w:w="850" w:type="dxa"/>
            <w:tcBorders>
              <w:top w:val="single" w:sz="4" w:space="0" w:color="auto"/>
              <w:bottom w:val="single" w:sz="4" w:space="0" w:color="auto"/>
            </w:tcBorders>
            <w:shd w:val="clear" w:color="auto" w:fill="auto"/>
          </w:tcPr>
          <w:p w14:paraId="394E03AE" w14:textId="77777777" w:rsidR="00B258D6" w:rsidRPr="00B258D6" w:rsidRDefault="00B258D6" w:rsidP="00B258D6">
            <w:pPr>
              <w:spacing w:after="0" w:line="240" w:lineRule="auto"/>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Ostalih cesta i putova</w:t>
            </w:r>
          </w:p>
        </w:tc>
      </w:tr>
      <w:tr w:rsidR="00ED4989" w:rsidRPr="00B258D6" w14:paraId="4716CB94" w14:textId="77777777" w:rsidTr="009B35AF">
        <w:tc>
          <w:tcPr>
            <w:tcW w:w="1696" w:type="dxa"/>
            <w:tcBorders>
              <w:top w:val="single" w:sz="4" w:space="0" w:color="auto"/>
            </w:tcBorders>
            <w:shd w:val="clear" w:color="auto" w:fill="auto"/>
            <w:vAlign w:val="center"/>
          </w:tcPr>
          <w:p w14:paraId="11376B26"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do 10</w:t>
            </w:r>
          </w:p>
        </w:tc>
        <w:tc>
          <w:tcPr>
            <w:tcW w:w="1985" w:type="dxa"/>
            <w:tcBorders>
              <w:top w:val="single" w:sz="4" w:space="0" w:color="auto"/>
            </w:tcBorders>
          </w:tcPr>
          <w:p w14:paraId="161659F0"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10</w:t>
            </w:r>
          </w:p>
        </w:tc>
        <w:tc>
          <w:tcPr>
            <w:tcW w:w="1134" w:type="dxa"/>
            <w:vMerge w:val="restart"/>
            <w:tcBorders>
              <w:top w:val="single" w:sz="4" w:space="0" w:color="auto"/>
            </w:tcBorders>
            <w:vAlign w:val="center"/>
          </w:tcPr>
          <w:p w14:paraId="728515F4"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ne utvrđuje se udaljenost</w:t>
            </w:r>
          </w:p>
        </w:tc>
        <w:tc>
          <w:tcPr>
            <w:tcW w:w="1417" w:type="dxa"/>
            <w:vMerge w:val="restart"/>
            <w:tcBorders>
              <w:top w:val="single" w:sz="4" w:space="0" w:color="auto"/>
            </w:tcBorders>
            <w:shd w:val="clear" w:color="auto" w:fill="auto"/>
            <w:vAlign w:val="center"/>
          </w:tcPr>
          <w:p w14:paraId="76A817F4"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ne utvrđuje se udaljenost</w:t>
            </w:r>
          </w:p>
        </w:tc>
        <w:tc>
          <w:tcPr>
            <w:tcW w:w="1560" w:type="dxa"/>
            <w:vMerge w:val="restart"/>
            <w:tcBorders>
              <w:top w:val="single" w:sz="4" w:space="0" w:color="auto"/>
            </w:tcBorders>
            <w:shd w:val="clear" w:color="auto" w:fill="auto"/>
          </w:tcPr>
          <w:p w14:paraId="29ABD9DD" w14:textId="77777777" w:rsidR="00B258D6" w:rsidRPr="00B258D6" w:rsidRDefault="00B258D6" w:rsidP="00B258D6">
            <w:pPr>
              <w:spacing w:after="0" w:line="240" w:lineRule="auto"/>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najmanje za širinu odgovarajućeg zaštitnog cestovnog ili pružnog pojasa, prema posebnim propisima</w:t>
            </w:r>
          </w:p>
        </w:tc>
        <w:tc>
          <w:tcPr>
            <w:tcW w:w="850" w:type="dxa"/>
            <w:vMerge w:val="restart"/>
            <w:tcBorders>
              <w:top w:val="single" w:sz="4" w:space="0" w:color="auto"/>
            </w:tcBorders>
            <w:shd w:val="clear" w:color="auto" w:fill="auto"/>
            <w:vAlign w:val="center"/>
          </w:tcPr>
          <w:p w14:paraId="40D1AE41"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10</w:t>
            </w:r>
          </w:p>
        </w:tc>
      </w:tr>
      <w:tr w:rsidR="00ED4989" w:rsidRPr="00B258D6" w14:paraId="6DDF5399" w14:textId="77777777" w:rsidTr="009B35AF">
        <w:tc>
          <w:tcPr>
            <w:tcW w:w="1696" w:type="dxa"/>
            <w:shd w:val="clear" w:color="auto" w:fill="auto"/>
            <w:vAlign w:val="center"/>
          </w:tcPr>
          <w:p w14:paraId="508CD00C"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više od 10 – 50</w:t>
            </w:r>
          </w:p>
        </w:tc>
        <w:tc>
          <w:tcPr>
            <w:tcW w:w="1985" w:type="dxa"/>
            <w:vMerge w:val="restart"/>
            <w:vAlign w:val="center"/>
          </w:tcPr>
          <w:p w14:paraId="451629AF"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30</w:t>
            </w:r>
          </w:p>
          <w:p w14:paraId="7E4A09CB"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c>
          <w:tcPr>
            <w:tcW w:w="1134" w:type="dxa"/>
            <w:vMerge/>
          </w:tcPr>
          <w:p w14:paraId="7966AE2C"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417" w:type="dxa"/>
            <w:vMerge/>
            <w:shd w:val="clear" w:color="auto" w:fill="auto"/>
            <w:vAlign w:val="center"/>
          </w:tcPr>
          <w:p w14:paraId="7334D0E2"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560" w:type="dxa"/>
            <w:vMerge/>
            <w:shd w:val="clear" w:color="auto" w:fill="auto"/>
          </w:tcPr>
          <w:p w14:paraId="4C3E5487"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850" w:type="dxa"/>
            <w:vMerge/>
            <w:shd w:val="clear" w:color="auto" w:fill="auto"/>
            <w:vAlign w:val="center"/>
          </w:tcPr>
          <w:p w14:paraId="0E3DA493"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r>
      <w:tr w:rsidR="00ED4989" w:rsidRPr="00B258D6" w14:paraId="015AE5EE" w14:textId="77777777" w:rsidTr="009B35AF">
        <w:tc>
          <w:tcPr>
            <w:tcW w:w="1696" w:type="dxa"/>
            <w:shd w:val="clear" w:color="auto" w:fill="auto"/>
            <w:vAlign w:val="center"/>
          </w:tcPr>
          <w:p w14:paraId="2B96F744"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više od 50 – 100</w:t>
            </w:r>
          </w:p>
        </w:tc>
        <w:tc>
          <w:tcPr>
            <w:tcW w:w="1985" w:type="dxa"/>
            <w:vMerge/>
            <w:vAlign w:val="center"/>
          </w:tcPr>
          <w:p w14:paraId="5998A7B8"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134" w:type="dxa"/>
            <w:vMerge w:val="restart"/>
            <w:vAlign w:val="center"/>
          </w:tcPr>
          <w:p w14:paraId="50672AA4"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20</w:t>
            </w:r>
          </w:p>
        </w:tc>
        <w:tc>
          <w:tcPr>
            <w:tcW w:w="1417" w:type="dxa"/>
            <w:vMerge/>
            <w:shd w:val="clear" w:color="auto" w:fill="auto"/>
            <w:vAlign w:val="center"/>
          </w:tcPr>
          <w:p w14:paraId="20DBA587"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560" w:type="dxa"/>
            <w:vMerge/>
            <w:shd w:val="clear" w:color="auto" w:fill="auto"/>
          </w:tcPr>
          <w:p w14:paraId="2569FE9E"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850" w:type="dxa"/>
            <w:vMerge/>
            <w:shd w:val="clear" w:color="auto" w:fill="auto"/>
            <w:vAlign w:val="center"/>
          </w:tcPr>
          <w:p w14:paraId="6E59AD51"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r>
      <w:tr w:rsidR="00ED4989" w:rsidRPr="00B258D6" w14:paraId="0E9CD830" w14:textId="77777777" w:rsidTr="009B35AF">
        <w:tc>
          <w:tcPr>
            <w:tcW w:w="1696" w:type="dxa"/>
            <w:shd w:val="clear" w:color="auto" w:fill="auto"/>
            <w:vAlign w:val="center"/>
          </w:tcPr>
          <w:p w14:paraId="17338559"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više od 100 – 200</w:t>
            </w:r>
          </w:p>
        </w:tc>
        <w:tc>
          <w:tcPr>
            <w:tcW w:w="1985" w:type="dxa"/>
            <w:vMerge w:val="restart"/>
            <w:vAlign w:val="center"/>
          </w:tcPr>
          <w:p w14:paraId="2E8F6F6A"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ne utvrđuje se udaljenost</w:t>
            </w:r>
          </w:p>
        </w:tc>
        <w:tc>
          <w:tcPr>
            <w:tcW w:w="1134" w:type="dxa"/>
            <w:vMerge/>
          </w:tcPr>
          <w:p w14:paraId="4FB210CF"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c>
          <w:tcPr>
            <w:tcW w:w="1417" w:type="dxa"/>
            <w:shd w:val="clear" w:color="auto" w:fill="auto"/>
            <w:vAlign w:val="center"/>
          </w:tcPr>
          <w:p w14:paraId="7D3BA87B"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50</w:t>
            </w:r>
          </w:p>
        </w:tc>
        <w:tc>
          <w:tcPr>
            <w:tcW w:w="1560" w:type="dxa"/>
            <w:vMerge w:val="restart"/>
            <w:shd w:val="clear" w:color="auto" w:fill="auto"/>
            <w:vAlign w:val="center"/>
          </w:tcPr>
          <w:p w14:paraId="74BB5F95" w14:textId="77777777" w:rsidR="00B258D6" w:rsidRPr="00B258D6" w:rsidRDefault="00B258D6" w:rsidP="00B258D6">
            <w:pPr>
              <w:spacing w:after="0" w:line="240" w:lineRule="auto"/>
              <w:jc w:val="center"/>
              <w:rPr>
                <w:rFonts w:eastAsia="Times New Roman" w:cs="Times New Roman"/>
                <w:strike/>
                <w:kern w:val="0"/>
                <w:sz w:val="18"/>
                <w:szCs w:val="18"/>
                <w:lang w:eastAsia="hr-HR"/>
                <w14:ligatures w14:val="none"/>
              </w:rPr>
            </w:pPr>
            <w:r w:rsidRPr="00B258D6">
              <w:rPr>
                <w:rFonts w:eastAsia="Times New Roman" w:cs="Times New Roman"/>
                <w:kern w:val="0"/>
                <w:sz w:val="18"/>
                <w:szCs w:val="18"/>
                <w:lang w:eastAsia="hr-HR"/>
                <w14:ligatures w14:val="none"/>
              </w:rPr>
              <w:t>30</w:t>
            </w:r>
          </w:p>
        </w:tc>
        <w:tc>
          <w:tcPr>
            <w:tcW w:w="850" w:type="dxa"/>
            <w:vMerge/>
            <w:shd w:val="clear" w:color="auto" w:fill="auto"/>
            <w:vAlign w:val="center"/>
          </w:tcPr>
          <w:p w14:paraId="534EBC5B"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r>
      <w:tr w:rsidR="00ED4989" w:rsidRPr="00B258D6" w14:paraId="08496E97" w14:textId="77777777" w:rsidTr="009B35AF">
        <w:tc>
          <w:tcPr>
            <w:tcW w:w="1696" w:type="dxa"/>
            <w:shd w:val="clear" w:color="auto" w:fill="auto"/>
            <w:vAlign w:val="center"/>
          </w:tcPr>
          <w:p w14:paraId="321E56D8"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preko 200</w:t>
            </w:r>
          </w:p>
        </w:tc>
        <w:tc>
          <w:tcPr>
            <w:tcW w:w="1985" w:type="dxa"/>
            <w:vMerge/>
          </w:tcPr>
          <w:p w14:paraId="50F67928"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134" w:type="dxa"/>
            <w:vMerge/>
          </w:tcPr>
          <w:p w14:paraId="1A92C176"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c>
          <w:tcPr>
            <w:tcW w:w="1417" w:type="dxa"/>
            <w:shd w:val="clear" w:color="auto" w:fill="auto"/>
            <w:vAlign w:val="center"/>
          </w:tcPr>
          <w:p w14:paraId="0B147BC0"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100</w:t>
            </w:r>
          </w:p>
        </w:tc>
        <w:tc>
          <w:tcPr>
            <w:tcW w:w="1560" w:type="dxa"/>
            <w:vMerge/>
            <w:shd w:val="clear" w:color="auto" w:fill="auto"/>
            <w:vAlign w:val="center"/>
          </w:tcPr>
          <w:p w14:paraId="2BDC2ADA" w14:textId="77777777" w:rsidR="00B258D6" w:rsidRPr="00B258D6" w:rsidRDefault="00B258D6" w:rsidP="003C14D2">
            <w:pPr>
              <w:widowControl w:val="0"/>
              <w:numPr>
                <w:ilvl w:val="0"/>
                <w:numId w:val="33"/>
              </w:numPr>
              <w:spacing w:after="0" w:line="240" w:lineRule="auto"/>
              <w:jc w:val="center"/>
              <w:rPr>
                <w:rFonts w:eastAsia="Times New Roman" w:cs="Times New Roman"/>
                <w:kern w:val="0"/>
                <w:sz w:val="18"/>
                <w:szCs w:val="18"/>
                <w:lang w:eastAsia="hr-HR"/>
                <w14:ligatures w14:val="none"/>
              </w:rPr>
            </w:pPr>
          </w:p>
        </w:tc>
        <w:tc>
          <w:tcPr>
            <w:tcW w:w="850" w:type="dxa"/>
            <w:vMerge/>
            <w:shd w:val="clear" w:color="auto" w:fill="auto"/>
            <w:vAlign w:val="center"/>
          </w:tcPr>
          <w:p w14:paraId="3864A637" w14:textId="77777777" w:rsidR="00B258D6" w:rsidRPr="00B258D6" w:rsidRDefault="00B258D6" w:rsidP="003C14D2">
            <w:pPr>
              <w:widowControl w:val="0"/>
              <w:numPr>
                <w:ilvl w:val="0"/>
                <w:numId w:val="33"/>
              </w:numPr>
              <w:spacing w:after="0" w:line="240" w:lineRule="auto"/>
              <w:jc w:val="center"/>
              <w:rPr>
                <w:rFonts w:eastAsia="Times New Roman" w:cs="Times New Roman"/>
                <w:kern w:val="0"/>
                <w:sz w:val="18"/>
                <w:szCs w:val="18"/>
                <w:lang w:eastAsia="hr-HR"/>
                <w14:ligatures w14:val="none"/>
              </w:rPr>
            </w:pPr>
          </w:p>
        </w:tc>
      </w:tr>
    </w:tbl>
    <w:p w14:paraId="04244BD5" w14:textId="77777777" w:rsidR="00B258D6" w:rsidRPr="00B258D6" w:rsidRDefault="00B258D6" w:rsidP="00B258D6">
      <w:pPr>
        <w:tabs>
          <w:tab w:val="left" w:pos="426"/>
        </w:tabs>
        <w:spacing w:after="0" w:line="300" w:lineRule="exact"/>
        <w:jc w:val="both"/>
        <w:rPr>
          <w:rFonts w:eastAsia="Times New Roman" w:cs="Arial"/>
          <w:snapToGrid w:val="0"/>
          <w:kern w:val="0"/>
          <w14:ligatures w14:val="none"/>
        </w:rPr>
      </w:pPr>
    </w:p>
    <w:p w14:paraId="7F7DEDF6" w14:textId="59F6BB87" w:rsidR="00B258D6" w:rsidRPr="00B258D6" w:rsidRDefault="00B258D6" w:rsidP="00B258D6">
      <w:pPr>
        <w:tabs>
          <w:tab w:val="left" w:pos="426"/>
        </w:tabs>
        <w:spacing w:after="0" w:line="300" w:lineRule="exact"/>
        <w:jc w:val="both"/>
        <w:rPr>
          <w:rFonts w:eastAsia="Times New Roman" w:cs="Arial"/>
          <w:strike/>
          <w:snapToGrid w:val="0"/>
          <w:kern w:val="0"/>
          <w14:ligatures w14:val="none"/>
        </w:rPr>
      </w:pPr>
      <w:r w:rsidRPr="00B258D6">
        <w:rPr>
          <w:rFonts w:eastAsia="Times New Roman" w:cs="Arial"/>
          <w:snapToGrid w:val="0"/>
          <w:kern w:val="0"/>
          <w14:ligatures w14:val="none"/>
        </w:rPr>
        <w:t>(3)</w:t>
      </w:r>
      <w:r w:rsidRPr="00ED4989">
        <w:rPr>
          <w:rFonts w:eastAsia="Times New Roman" w:cs="Arial"/>
          <w:snapToGrid w:val="0"/>
          <w:kern w:val="0"/>
          <w14:ligatures w14:val="none"/>
        </w:rPr>
        <w:t xml:space="preserve"> </w:t>
      </w:r>
      <w:r w:rsidRPr="00B258D6">
        <w:rPr>
          <w:rFonts w:eastAsia="Times New Roman" w:cs="Arial"/>
          <w:snapToGrid w:val="0"/>
          <w:kern w:val="0"/>
          <w14:ligatures w14:val="none"/>
        </w:rPr>
        <w:t>Postojeća legalna poljoprivredno gospodarska građevina za dozvoljene kapacitete može imati i manje utvrđene udaljenosti od određenih u stavku 2. ovog članka.</w:t>
      </w:r>
    </w:p>
    <w:p w14:paraId="1D1EF06E" w14:textId="77777777" w:rsidR="00B258D6" w:rsidRPr="00B258D6" w:rsidRDefault="00B258D6" w:rsidP="00B258D6">
      <w:pPr>
        <w:tabs>
          <w:tab w:val="left" w:pos="426"/>
        </w:tabs>
        <w:spacing w:after="0" w:line="300" w:lineRule="exact"/>
        <w:jc w:val="both"/>
        <w:rPr>
          <w:rFonts w:eastAsia="Times New Roman" w:cs="Arial"/>
          <w:snapToGrid w:val="0"/>
          <w:kern w:val="0"/>
          <w14:ligatures w14:val="none"/>
        </w:rPr>
      </w:pPr>
    </w:p>
    <w:p w14:paraId="46FA5B64" w14:textId="77EFB1BC" w:rsidR="00B258D6" w:rsidRPr="00B258D6" w:rsidRDefault="00B258D6" w:rsidP="00B258D6">
      <w:pPr>
        <w:tabs>
          <w:tab w:val="left" w:pos="426"/>
        </w:tabs>
        <w:spacing w:after="0" w:line="300" w:lineRule="exact"/>
        <w:jc w:val="both"/>
        <w:rPr>
          <w:rFonts w:eastAsia="Times New Roman" w:cs="Arial"/>
          <w:snapToGrid w:val="0"/>
          <w:kern w:val="0"/>
          <w14:ligatures w14:val="none"/>
        </w:rPr>
      </w:pPr>
      <w:r w:rsidRPr="00B258D6">
        <w:rPr>
          <w:rFonts w:eastAsia="Times New Roman" w:cs="Arial"/>
          <w:snapToGrid w:val="0"/>
          <w:kern w:val="0"/>
          <w14:ligatures w14:val="none"/>
        </w:rPr>
        <w:t xml:space="preserve">(4) Minimalne udaljenosti poljoprivrednih gospodarskih građevina namijenjenih intenzivnoj poljoprivrednoj djelatnosti od građevinskih područja, mogu biti i manje od određenih u tablici stavka 2. ovog članka, uz uvjet da je udaljenost od stambene građevine 20,0 m, ali ako se postojeća farma (za koju je ishođen akt o gradnji) rekonstruira i prilagođava EU standardima. </w:t>
      </w:r>
    </w:p>
    <w:p w14:paraId="0D90E459" w14:textId="77777777" w:rsidR="00B258D6" w:rsidRPr="00B258D6" w:rsidRDefault="00B258D6" w:rsidP="00B258D6">
      <w:pPr>
        <w:tabs>
          <w:tab w:val="left" w:pos="426"/>
        </w:tabs>
        <w:spacing w:after="0" w:line="300" w:lineRule="exact"/>
        <w:jc w:val="both"/>
        <w:rPr>
          <w:rFonts w:eastAsia="Times New Roman" w:cs="Arial"/>
          <w:snapToGrid w:val="0"/>
          <w:kern w:val="0"/>
          <w14:ligatures w14:val="none"/>
        </w:rPr>
      </w:pPr>
    </w:p>
    <w:p w14:paraId="0A94D5B8" w14:textId="61733013" w:rsidR="00B258D6" w:rsidRPr="00B258D6" w:rsidRDefault="00B258D6" w:rsidP="00B258D6">
      <w:pPr>
        <w:tabs>
          <w:tab w:val="left" w:pos="426"/>
        </w:tabs>
        <w:spacing w:after="0" w:line="300" w:lineRule="exact"/>
        <w:jc w:val="both"/>
        <w:rPr>
          <w:rFonts w:eastAsia="Times New Roman" w:cs="Arial"/>
          <w:snapToGrid w:val="0"/>
          <w:kern w:val="0"/>
          <w14:ligatures w14:val="none"/>
        </w:rPr>
      </w:pPr>
      <w:r w:rsidRPr="00B258D6">
        <w:rPr>
          <w:rFonts w:eastAsia="Times New Roman" w:cs="Arial"/>
          <w:snapToGrid w:val="0"/>
          <w:kern w:val="0"/>
          <w14:ligatures w14:val="none"/>
        </w:rPr>
        <w:t>(5) Udaljenosti građevina (farme) za intenzivnu stočarsku i peradarsku proizvodnju od građevina za povremeni boravak, određuje se sukladno stavku 2. ovog članka.</w:t>
      </w:r>
      <w:r w:rsidRPr="00ED4989">
        <w:rPr>
          <w:rFonts w:eastAsia="Times New Roman" w:cs="Arial"/>
          <w:snapToGrid w:val="0"/>
          <w:kern w:val="0"/>
          <w14:ligatures w14:val="none"/>
        </w:rPr>
        <w:t>“.</w:t>
      </w:r>
    </w:p>
    <w:p w14:paraId="363ED1AC" w14:textId="77777777" w:rsidR="0097431A" w:rsidRDefault="0097431A" w:rsidP="0097431A">
      <w:pPr>
        <w:spacing w:after="0" w:line="240" w:lineRule="auto"/>
        <w:jc w:val="both"/>
        <w:rPr>
          <w:rFonts w:eastAsia="Times New Roman" w:cs="Times New Roman"/>
          <w:snapToGrid w:val="0"/>
          <w:kern w:val="0"/>
          <w:szCs w:val="20"/>
          <w14:ligatures w14:val="none"/>
        </w:rPr>
      </w:pPr>
    </w:p>
    <w:p w14:paraId="793EC30A" w14:textId="18EB5FB3"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158</w:t>
      </w:r>
      <w:r w:rsidRPr="00A81BB1">
        <w:rPr>
          <w:rFonts w:eastAsia="Times New Roman" w:cs="Times New Roman"/>
          <w:b/>
          <w:bCs/>
          <w:snapToGrid w:val="0"/>
          <w:kern w:val="0"/>
          <w:szCs w:val="20"/>
          <w14:ligatures w14:val="none"/>
        </w:rPr>
        <w:t>.</w:t>
      </w:r>
    </w:p>
    <w:p w14:paraId="0F83D231"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19299ADD" w14:textId="11C9FC0A" w:rsidR="00300940" w:rsidRDefault="00490D11" w:rsidP="00490D1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95. dodaje se novi </w:t>
      </w:r>
      <w:r w:rsidRPr="00DE5B16">
        <w:rPr>
          <w:rFonts w:eastAsia="Times New Roman" w:cs="Times New Roman"/>
          <w:b/>
          <w:bCs/>
          <w:snapToGrid w:val="0"/>
          <w:kern w:val="0"/>
          <w:szCs w:val="20"/>
          <w14:ligatures w14:val="none"/>
        </w:rPr>
        <w:t>članak 95.a</w:t>
      </w:r>
      <w:r>
        <w:rPr>
          <w:rFonts w:eastAsia="Times New Roman" w:cs="Times New Roman"/>
          <w:snapToGrid w:val="0"/>
          <w:kern w:val="0"/>
          <w:szCs w:val="20"/>
          <w14:ligatures w14:val="none"/>
        </w:rPr>
        <w:t xml:space="preserve"> koji glasi:</w:t>
      </w:r>
    </w:p>
    <w:p w14:paraId="25F860A3" w14:textId="77777777" w:rsidR="00490D11" w:rsidRDefault="00490D11" w:rsidP="00490D11">
      <w:pPr>
        <w:spacing w:after="0" w:line="240" w:lineRule="auto"/>
        <w:jc w:val="both"/>
        <w:rPr>
          <w:rFonts w:eastAsia="Times New Roman" w:cs="Times New Roman"/>
          <w:snapToGrid w:val="0"/>
          <w:kern w:val="0"/>
          <w:szCs w:val="20"/>
          <w14:ligatures w14:val="none"/>
        </w:rPr>
      </w:pPr>
    </w:p>
    <w:p w14:paraId="74DC9C2A" w14:textId="4E74941B" w:rsidR="00490D11" w:rsidRPr="00490D11" w:rsidRDefault="00490D11" w:rsidP="00490D11">
      <w:pPr>
        <w:spacing w:after="0" w:line="240" w:lineRule="auto"/>
        <w:jc w:val="center"/>
        <w:rPr>
          <w:rFonts w:eastAsia="Times New Roman" w:cs="Times New Roman"/>
          <w:b/>
          <w:bCs/>
          <w:snapToGrid w:val="0"/>
          <w:kern w:val="0"/>
          <w:szCs w:val="20"/>
          <w14:ligatures w14:val="none"/>
        </w:rPr>
      </w:pPr>
      <w:bookmarkStart w:id="317" w:name="_Toc164947489"/>
      <w:r w:rsidRPr="00490D11">
        <w:rPr>
          <w:rFonts w:eastAsia="Times New Roman" w:cs="Times New Roman"/>
          <w:snapToGrid w:val="0"/>
          <w:kern w:val="0"/>
          <w:szCs w:val="20"/>
          <w14:ligatures w14:val="none"/>
        </w:rPr>
        <w:t>„</w:t>
      </w:r>
      <w:r w:rsidRPr="00490D11">
        <w:rPr>
          <w:rFonts w:eastAsia="Times New Roman" w:cs="Times New Roman"/>
          <w:b/>
          <w:bCs/>
          <w:snapToGrid w:val="0"/>
          <w:kern w:val="0"/>
          <w:szCs w:val="20"/>
          <w14:ligatures w14:val="none"/>
        </w:rPr>
        <w:t>Članak 95.a</w:t>
      </w:r>
      <w:bookmarkEnd w:id="317"/>
    </w:p>
    <w:p w14:paraId="4E5FF19D" w14:textId="77777777" w:rsidR="00490D11" w:rsidRPr="00490D11" w:rsidRDefault="00490D11" w:rsidP="00490D11">
      <w:pPr>
        <w:spacing w:after="0" w:line="240" w:lineRule="auto"/>
        <w:jc w:val="both"/>
        <w:rPr>
          <w:rFonts w:eastAsia="Times New Roman" w:cs="Times New Roman"/>
          <w:snapToGrid w:val="0"/>
          <w:kern w:val="0"/>
          <w:szCs w:val="20"/>
          <w14:ligatures w14:val="none"/>
        </w:rPr>
      </w:pPr>
    </w:p>
    <w:p w14:paraId="51C505B3" w14:textId="77777777" w:rsidR="00490D11" w:rsidRPr="00490D11" w:rsidRDefault="00490D11" w:rsidP="00490D11">
      <w:pPr>
        <w:spacing w:after="0" w:line="240" w:lineRule="auto"/>
        <w:jc w:val="both"/>
        <w:rPr>
          <w:rFonts w:eastAsia="Times New Roman" w:cs="Times New Roman"/>
          <w:snapToGrid w:val="0"/>
          <w:kern w:val="0"/>
          <w:szCs w:val="20"/>
          <w14:ligatures w14:val="none"/>
        </w:rPr>
      </w:pPr>
      <w:r w:rsidRPr="00490D11">
        <w:rPr>
          <w:rFonts w:eastAsia="Times New Roman" w:cs="Times New Roman"/>
          <w:snapToGrid w:val="0"/>
          <w:kern w:val="0"/>
          <w:szCs w:val="20"/>
          <w14:ligatures w14:val="none"/>
        </w:rPr>
        <w:lastRenderedPageBreak/>
        <w:t>(1) Postojeće farme koje imaju legalitet, a ne zadovoljavaju uvjete koji su propisani odredbama ovog Prostornog plana, o broju grla i udaljenosti od građevinskog područja naselja, mogu se širiti i rekonstruirati na način da se poboljšaju uvjeti rada i zaštite okoliša, tj. osuvremeniti ih i opremiti na način da ne ugrožavaju ostale funkcije naselja.</w:t>
      </w:r>
    </w:p>
    <w:p w14:paraId="0E7892ED" w14:textId="77777777" w:rsidR="00490D11" w:rsidRPr="00490D11" w:rsidRDefault="00490D11" w:rsidP="00490D11">
      <w:pPr>
        <w:spacing w:after="0" w:line="240" w:lineRule="auto"/>
        <w:jc w:val="both"/>
        <w:rPr>
          <w:rFonts w:eastAsia="Times New Roman" w:cs="Times New Roman"/>
          <w:snapToGrid w:val="0"/>
          <w:kern w:val="0"/>
          <w:szCs w:val="20"/>
          <w14:ligatures w14:val="none"/>
        </w:rPr>
      </w:pPr>
    </w:p>
    <w:p w14:paraId="42A93AFB" w14:textId="73AFA93E" w:rsidR="00490D11" w:rsidRPr="00490D11" w:rsidRDefault="00490D11" w:rsidP="00490D11">
      <w:pPr>
        <w:spacing w:after="0" w:line="240" w:lineRule="auto"/>
        <w:jc w:val="both"/>
        <w:rPr>
          <w:rFonts w:eastAsia="Times New Roman" w:cs="Times New Roman"/>
          <w:snapToGrid w:val="0"/>
          <w:kern w:val="0"/>
          <w:szCs w:val="20"/>
          <w14:ligatures w14:val="none"/>
        </w:rPr>
      </w:pPr>
      <w:r w:rsidRPr="00490D11">
        <w:rPr>
          <w:rFonts w:eastAsia="Times New Roman" w:cs="Times New Roman"/>
          <w:snapToGrid w:val="0"/>
          <w:kern w:val="0"/>
          <w:szCs w:val="20"/>
          <w14:ligatures w14:val="none"/>
        </w:rPr>
        <w:t>(2) Obveza vlasnika postojećih farmi je riješiti vodoopskrbu, odvodnju otpadnih voda, kao i zbrinjavanje otpada sa farme na propisani način, tj. u skladu sa sanitarno-tehničkim i higijenskim uvjetima.“.</w:t>
      </w:r>
    </w:p>
    <w:p w14:paraId="4E0FE0E1" w14:textId="77777777" w:rsidR="00490D11" w:rsidRPr="00490D11" w:rsidRDefault="00490D11" w:rsidP="00490D11">
      <w:pPr>
        <w:spacing w:after="0" w:line="240" w:lineRule="auto"/>
        <w:jc w:val="both"/>
        <w:rPr>
          <w:rFonts w:eastAsia="Times New Roman" w:cs="Times New Roman"/>
          <w:snapToGrid w:val="0"/>
          <w:kern w:val="0"/>
          <w:szCs w:val="20"/>
          <w14:ligatures w14:val="none"/>
        </w:rPr>
      </w:pPr>
    </w:p>
    <w:p w14:paraId="0597747A" w14:textId="50AC963A"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159</w:t>
      </w:r>
      <w:r w:rsidRPr="00A81BB1">
        <w:rPr>
          <w:rFonts w:eastAsia="Times New Roman" w:cs="Times New Roman"/>
          <w:b/>
          <w:bCs/>
          <w:snapToGrid w:val="0"/>
          <w:kern w:val="0"/>
          <w:szCs w:val="20"/>
          <w14:ligatures w14:val="none"/>
        </w:rPr>
        <w:t>.</w:t>
      </w:r>
    </w:p>
    <w:p w14:paraId="183205C2" w14:textId="3540F2F4" w:rsidR="00DE5B16" w:rsidRPr="00DE5B16" w:rsidRDefault="00DE5B16" w:rsidP="00DE5B16">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95.a u naslovu poglavlja</w:t>
      </w:r>
      <w:bookmarkStart w:id="318" w:name="_Toc146793200"/>
      <w:bookmarkStart w:id="319" w:name="_Hlk143157722"/>
      <w:r>
        <w:rPr>
          <w:rFonts w:eastAsia="Times New Roman" w:cs="Times New Roman"/>
          <w:snapToGrid w:val="0"/>
          <w:kern w:val="0"/>
          <w:szCs w:val="20"/>
          <w14:ligatures w14:val="none"/>
        </w:rPr>
        <w:t xml:space="preserve"> „</w:t>
      </w:r>
      <w:r w:rsidRPr="00DE5B16">
        <w:rPr>
          <w:rFonts w:eastAsia="Times New Roman" w:cs="Times New Roman"/>
          <w:b/>
          <w:bCs/>
          <w:snapToGrid w:val="0"/>
          <w:kern w:val="0"/>
          <w:szCs w:val="20"/>
          <w14:ligatures w14:val="none"/>
        </w:rPr>
        <w:t>Građevine u funkciji gospodarenja šumama i lova</w:t>
      </w:r>
      <w:bookmarkEnd w:id="318"/>
      <w:r>
        <w:rPr>
          <w:rFonts w:eastAsia="Times New Roman" w:cs="Times New Roman"/>
          <w:snapToGrid w:val="0"/>
          <w:kern w:val="0"/>
          <w:szCs w:val="20"/>
          <w14:ligatures w14:val="none"/>
        </w:rPr>
        <w:t>“ brišu se riječi „</w:t>
      </w:r>
      <w:r w:rsidRPr="00DE5B16">
        <w:rPr>
          <w:rFonts w:eastAsia="Times New Roman" w:cs="Times New Roman"/>
          <w:b/>
          <w:bCs/>
          <w:snapToGrid w:val="0"/>
          <w:kern w:val="0"/>
          <w:szCs w:val="20"/>
          <w14:ligatures w14:val="none"/>
        </w:rPr>
        <w:t>i lova</w:t>
      </w:r>
      <w:r>
        <w:rPr>
          <w:rFonts w:eastAsia="Times New Roman" w:cs="Times New Roman"/>
          <w:snapToGrid w:val="0"/>
          <w:kern w:val="0"/>
          <w:szCs w:val="20"/>
          <w14:ligatures w14:val="none"/>
        </w:rPr>
        <w:t>“.</w:t>
      </w:r>
    </w:p>
    <w:bookmarkEnd w:id="319"/>
    <w:p w14:paraId="49CB7872"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7A7DB298" w14:textId="0CAFFA32"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160</w:t>
      </w:r>
      <w:r w:rsidRPr="00A81BB1">
        <w:rPr>
          <w:rFonts w:eastAsia="Times New Roman" w:cs="Times New Roman"/>
          <w:b/>
          <w:bCs/>
          <w:snapToGrid w:val="0"/>
          <w:kern w:val="0"/>
          <w:szCs w:val="20"/>
          <w14:ligatures w14:val="none"/>
        </w:rPr>
        <w:t>.</w:t>
      </w:r>
    </w:p>
    <w:p w14:paraId="16EC18BC"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10AA6D38" w14:textId="4F03D466" w:rsidR="00327A67" w:rsidRDefault="00327A67" w:rsidP="00327A6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96. mijenja se i glasi:</w:t>
      </w:r>
    </w:p>
    <w:p w14:paraId="772FF358"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7709370D" w14:textId="52A44A85" w:rsidR="00327A67" w:rsidRPr="00327A67" w:rsidRDefault="00327A67" w:rsidP="00327A67">
      <w:pPr>
        <w:tabs>
          <w:tab w:val="left" w:pos="340"/>
        </w:tabs>
        <w:spacing w:after="0" w:line="276" w:lineRule="auto"/>
        <w:contextualSpacing/>
        <w:jc w:val="both"/>
        <w:rPr>
          <w:rFonts w:eastAsia="Times New Roman" w:cs="Arial"/>
          <w:snapToGrid w:val="0"/>
          <w:kern w:val="0"/>
          <w14:ligatures w14:val="none"/>
        </w:rPr>
      </w:pPr>
      <w:r w:rsidRPr="006337D5">
        <w:rPr>
          <w:rFonts w:eastAsia="Times New Roman" w:cs="Arial"/>
          <w:snapToGrid w:val="0"/>
          <w:kern w:val="0"/>
          <w14:ligatures w14:val="none"/>
        </w:rPr>
        <w:t>„</w:t>
      </w:r>
      <w:r w:rsidRPr="00327A67">
        <w:rPr>
          <w:rFonts w:eastAsia="Times New Roman" w:cs="Arial"/>
          <w:snapToGrid w:val="0"/>
          <w:kern w:val="0"/>
          <w14:ligatures w14:val="none"/>
        </w:rPr>
        <w:t>(1)</w:t>
      </w:r>
      <w:r w:rsidRPr="00327A67">
        <w:rPr>
          <w:rFonts w:eastAsia="Times New Roman" w:cs="Arial"/>
          <w:b/>
          <w:bCs/>
          <w:snapToGrid w:val="0"/>
          <w:kern w:val="0"/>
          <w14:ligatures w14:val="none"/>
        </w:rPr>
        <w:t xml:space="preserve"> Šumska infrastruktura</w:t>
      </w:r>
      <w:r w:rsidRPr="00327A67">
        <w:rPr>
          <w:rFonts w:eastAsia="Times New Roman" w:cs="Arial"/>
          <w:snapToGrid w:val="0"/>
          <w:kern w:val="0"/>
          <w14:ligatures w14:val="none"/>
        </w:rPr>
        <w:t xml:space="preserve"> je sastavni dio šume i šumskog zemljišta, a obuhvaća šumsku prometnu infrastrukturu (šumske prometnice) i druge građevine u šumama i na šumskom zemljištu namijenjene njihovom gospodarenju, a mogu je koristiti i druge pravne i fizičke osobe pod uvjetima koje odredi </w:t>
      </w:r>
      <w:proofErr w:type="spellStart"/>
      <w:r w:rsidRPr="00327A67">
        <w:rPr>
          <w:rFonts w:eastAsia="Times New Roman" w:cs="Arial"/>
          <w:snapToGrid w:val="0"/>
          <w:kern w:val="0"/>
          <w14:ligatures w14:val="none"/>
        </w:rPr>
        <w:t>šumoposjednik</w:t>
      </w:r>
      <w:proofErr w:type="spellEnd"/>
      <w:r w:rsidRPr="00327A67">
        <w:rPr>
          <w:rFonts w:eastAsia="Times New Roman" w:cs="Arial"/>
          <w:snapToGrid w:val="0"/>
          <w:kern w:val="0"/>
          <w14:ligatures w14:val="none"/>
        </w:rPr>
        <w:t>.</w:t>
      </w:r>
    </w:p>
    <w:p w14:paraId="3791D6FF" w14:textId="77777777" w:rsidR="00327A67" w:rsidRPr="00327A67" w:rsidRDefault="00327A67" w:rsidP="00327A67">
      <w:pPr>
        <w:tabs>
          <w:tab w:val="left" w:pos="340"/>
        </w:tabs>
        <w:spacing w:after="0" w:line="276" w:lineRule="auto"/>
        <w:contextualSpacing/>
        <w:jc w:val="both"/>
        <w:rPr>
          <w:rFonts w:eastAsia="Times New Roman" w:cs="Arial"/>
          <w:snapToGrid w:val="0"/>
          <w:kern w:val="0"/>
          <w14:ligatures w14:val="none"/>
        </w:rPr>
      </w:pPr>
    </w:p>
    <w:p w14:paraId="70F1D66A" w14:textId="77777777" w:rsidR="00327A67" w:rsidRPr="00327A67" w:rsidRDefault="00327A67" w:rsidP="00327A67">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 xml:space="preserve">(2) U šumi i na šumskom zemljištu može se graditi samo šumska infrastruktura, </w:t>
      </w:r>
      <w:proofErr w:type="spellStart"/>
      <w:r w:rsidRPr="00327A67">
        <w:rPr>
          <w:rFonts w:eastAsia="Times New Roman" w:cs="Arial"/>
          <w:snapToGrid w:val="0"/>
          <w:kern w:val="0"/>
          <w14:ligatures w14:val="none"/>
        </w:rPr>
        <w:t>lovnogospodarski</w:t>
      </w:r>
      <w:proofErr w:type="spellEnd"/>
      <w:r w:rsidRPr="00327A67">
        <w:rPr>
          <w:rFonts w:eastAsia="Times New Roman" w:cs="Arial"/>
          <w:snapToGrid w:val="0"/>
          <w:kern w:val="0"/>
          <w14:ligatures w14:val="none"/>
        </w:rPr>
        <w:t xml:space="preserve"> i </w:t>
      </w:r>
      <w:proofErr w:type="spellStart"/>
      <w:r w:rsidRPr="00327A67">
        <w:rPr>
          <w:rFonts w:eastAsia="Times New Roman" w:cs="Arial"/>
          <w:snapToGrid w:val="0"/>
          <w:kern w:val="0"/>
          <w14:ligatures w14:val="none"/>
        </w:rPr>
        <w:t>lovnotehnički</w:t>
      </w:r>
      <w:proofErr w:type="spellEnd"/>
      <w:r w:rsidRPr="00327A67">
        <w:rPr>
          <w:rFonts w:eastAsia="Times New Roman" w:cs="Arial"/>
          <w:snapToGrid w:val="0"/>
          <w:kern w:val="0"/>
          <w14:ligatures w14:val="none"/>
        </w:rPr>
        <w:t xml:space="preserve"> objekti, građevine za potrebe obrane i nadzora državne granice, spomenici kojima se obilježavaju mjesta masovnih grobnica žrtava rata i mjesta stradavanja te građevine koje su planirane ovim Prostornim planom.</w:t>
      </w:r>
    </w:p>
    <w:p w14:paraId="08BBA24A" w14:textId="77777777" w:rsidR="00327A67" w:rsidRPr="00327A67" w:rsidRDefault="00327A67" w:rsidP="00327A67">
      <w:pPr>
        <w:tabs>
          <w:tab w:val="left" w:pos="426"/>
        </w:tabs>
        <w:spacing w:after="0" w:line="276" w:lineRule="auto"/>
        <w:jc w:val="both"/>
        <w:rPr>
          <w:rFonts w:eastAsia="Times New Roman" w:cs="Arial"/>
          <w:snapToGrid w:val="0"/>
          <w:kern w:val="0"/>
          <w:highlight w:val="yellow"/>
          <w14:ligatures w14:val="none"/>
        </w:rPr>
      </w:pPr>
    </w:p>
    <w:p w14:paraId="214D9513" w14:textId="77777777" w:rsidR="00327A67" w:rsidRPr="00327A67" w:rsidRDefault="00327A67" w:rsidP="00327A67">
      <w:pPr>
        <w:tabs>
          <w:tab w:val="left" w:pos="426"/>
        </w:tabs>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(3) U šumi i na šumskom zemljištu može se planirati izgradnja građevina sukladno ovom Prostornom planu samo ako to iz tehničkih i ekonomskih uvjeta nije moguće planirati izvan šume i šumskog zemljišta.</w:t>
      </w:r>
    </w:p>
    <w:p w14:paraId="385CC97A" w14:textId="77777777" w:rsidR="00327A67" w:rsidRPr="00327A67" w:rsidRDefault="00327A67" w:rsidP="00327A67">
      <w:pPr>
        <w:tabs>
          <w:tab w:val="left" w:pos="426"/>
        </w:tabs>
        <w:spacing w:after="0" w:line="276" w:lineRule="auto"/>
        <w:jc w:val="both"/>
        <w:rPr>
          <w:rFonts w:eastAsia="Times New Roman" w:cs="Arial"/>
          <w:snapToGrid w:val="0"/>
          <w:kern w:val="0"/>
          <w:highlight w:val="yellow"/>
          <w14:ligatures w14:val="none"/>
        </w:rPr>
      </w:pPr>
    </w:p>
    <w:p w14:paraId="5AAA2369" w14:textId="77777777" w:rsidR="00327A67" w:rsidRPr="00327A67" w:rsidRDefault="00327A67" w:rsidP="00327A67">
      <w:pPr>
        <w:tabs>
          <w:tab w:val="left" w:pos="426"/>
        </w:tabs>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(4) U sastojinama I. i II. dobnog razreda, sastojinama koje su u fazi oplodnih sječa, šumskim sjemenskim objektima i šumama namijenjenim za znanstvena istraživanja i nastavu ne može se planirati izgradnja kampova, igrališta za golf i drugih sportsko-rekreacijskih područja.</w:t>
      </w:r>
    </w:p>
    <w:p w14:paraId="4C1D6808" w14:textId="77777777" w:rsidR="00327A67" w:rsidRPr="00327A67" w:rsidRDefault="00327A67" w:rsidP="00327A67">
      <w:pPr>
        <w:tabs>
          <w:tab w:val="left" w:pos="426"/>
        </w:tabs>
        <w:spacing w:after="0" w:line="276" w:lineRule="auto"/>
        <w:jc w:val="both"/>
        <w:rPr>
          <w:rFonts w:eastAsia="Times New Roman" w:cs="Arial"/>
          <w:strike/>
          <w:snapToGrid w:val="0"/>
          <w:kern w:val="0"/>
          <w14:ligatures w14:val="none"/>
        </w:rPr>
      </w:pPr>
    </w:p>
    <w:p w14:paraId="1F2CE289" w14:textId="77777777" w:rsidR="00327A67" w:rsidRPr="00327A67" w:rsidRDefault="00327A67" w:rsidP="00327A67">
      <w:pPr>
        <w:pBdr>
          <w:top w:val="nil"/>
          <w:left w:val="nil"/>
          <w:bottom w:val="none" w:sz="0" w:space="0" w:color="000000"/>
          <w:right w:val="nil"/>
          <w:between w:val="nil"/>
        </w:pBdr>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 xml:space="preserve">(5) U svrhu izdavanja lokacijske dozvole i izrade glavnog projekta kada se ne izdaje lokacijska dozvola sukladno posebnom propisu, posebne uvjete za izgradnju građevina iz stavka 2. ovoga članka i izgradnju objekata u pojasu do 50 m od ruba šume za šume i šumska zemljišta u vlasništvu Republike Hrvatske utvrđuje javni </w:t>
      </w:r>
      <w:proofErr w:type="spellStart"/>
      <w:r w:rsidRPr="00327A67">
        <w:rPr>
          <w:rFonts w:eastAsia="Times New Roman" w:cs="Arial"/>
          <w:snapToGrid w:val="0"/>
          <w:kern w:val="0"/>
          <w14:ligatures w14:val="none"/>
        </w:rPr>
        <w:t>šumoposjednik</w:t>
      </w:r>
      <w:proofErr w:type="spellEnd"/>
      <w:r w:rsidRPr="00327A67">
        <w:rPr>
          <w:rFonts w:eastAsia="Times New Roman" w:cs="Arial"/>
          <w:snapToGrid w:val="0"/>
          <w:kern w:val="0"/>
          <w14:ligatures w14:val="none"/>
        </w:rPr>
        <w:t xml:space="preserve"> na način propisan Zakonom o šumama, dok za šume privatnih </w:t>
      </w:r>
      <w:proofErr w:type="spellStart"/>
      <w:r w:rsidRPr="00327A67">
        <w:rPr>
          <w:rFonts w:eastAsia="Times New Roman" w:cs="Arial"/>
          <w:snapToGrid w:val="0"/>
          <w:kern w:val="0"/>
          <w14:ligatures w14:val="none"/>
        </w:rPr>
        <w:t>šumoposjednika</w:t>
      </w:r>
      <w:proofErr w:type="spellEnd"/>
      <w:r w:rsidRPr="00327A67">
        <w:rPr>
          <w:rFonts w:eastAsia="Times New Roman" w:cs="Arial"/>
          <w:snapToGrid w:val="0"/>
          <w:kern w:val="0"/>
          <w14:ligatures w14:val="none"/>
        </w:rPr>
        <w:t xml:space="preserve"> posebne uvjete utvrđuje nadležno Ministarstvo. </w:t>
      </w:r>
    </w:p>
    <w:p w14:paraId="17FB5D44" w14:textId="77777777" w:rsidR="00327A67" w:rsidRPr="00327A67" w:rsidRDefault="00327A67" w:rsidP="00327A67">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p>
    <w:p w14:paraId="2135B5B9" w14:textId="77777777" w:rsidR="00327A67" w:rsidRPr="00327A67" w:rsidRDefault="00327A67" w:rsidP="00327A67">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 xml:space="preserve">(6) </w:t>
      </w:r>
      <w:proofErr w:type="spellStart"/>
      <w:r w:rsidRPr="00327A67">
        <w:rPr>
          <w:rFonts w:eastAsia="Times New Roman" w:cs="Arial"/>
          <w:snapToGrid w:val="0"/>
          <w:kern w:val="0"/>
          <w14:ligatures w14:val="none"/>
        </w:rPr>
        <w:t>Šumoposjednici</w:t>
      </w:r>
      <w:proofErr w:type="spellEnd"/>
      <w:r w:rsidRPr="00327A67">
        <w:rPr>
          <w:rFonts w:eastAsia="Times New Roman" w:cs="Arial"/>
          <w:snapToGrid w:val="0"/>
          <w:kern w:val="0"/>
          <w14:ligatures w14:val="none"/>
        </w:rPr>
        <w:t xml:space="preserve"> nisu dužni poduzimati posebne mjere zaštite niti se mogu smatrati odgovornima za bilo kakve štete za građevine izgrađene u pojasu do 50 m od ruba šume.</w:t>
      </w:r>
    </w:p>
    <w:p w14:paraId="248940A4" w14:textId="77777777" w:rsidR="00327A67" w:rsidRPr="00327A67" w:rsidRDefault="00327A67" w:rsidP="00327A67">
      <w:pPr>
        <w:pBdr>
          <w:top w:val="nil"/>
          <w:left w:val="nil"/>
          <w:bottom w:val="none" w:sz="0" w:space="0" w:color="000000"/>
          <w:right w:val="nil"/>
          <w:between w:val="nil"/>
        </w:pBdr>
        <w:spacing w:after="0" w:line="276" w:lineRule="auto"/>
        <w:jc w:val="both"/>
        <w:rPr>
          <w:rFonts w:eastAsia="Times New Roman" w:cs="Arial"/>
          <w:snapToGrid w:val="0"/>
          <w:kern w:val="0"/>
          <w14:ligatures w14:val="none"/>
        </w:rPr>
      </w:pPr>
    </w:p>
    <w:p w14:paraId="4081A387" w14:textId="77777777" w:rsidR="00327A67" w:rsidRPr="00327A67" w:rsidRDefault="00327A67" w:rsidP="00327A67">
      <w:pPr>
        <w:pBdr>
          <w:top w:val="nil"/>
          <w:left w:val="nil"/>
          <w:bottom w:val="none" w:sz="0" w:space="0" w:color="000000"/>
          <w:right w:val="nil"/>
          <w:between w:val="nil"/>
        </w:pBdr>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 xml:space="preserve">(7) </w:t>
      </w:r>
      <w:r w:rsidRPr="00327A67">
        <w:rPr>
          <w:rFonts w:eastAsia="Times New Roman" w:cs="Arial"/>
          <w:spacing w:val="6"/>
          <w:kern w:val="0"/>
          <w:lang w:eastAsia="hr-HR"/>
          <w14:ligatures w14:val="none"/>
        </w:rPr>
        <w:t xml:space="preserve">Sukladno važećem pravilniku </w:t>
      </w:r>
      <w:r w:rsidRPr="00327A67">
        <w:rPr>
          <w:rFonts w:eastAsia="Times New Roman" w:cs="Arial"/>
          <w:snapToGrid w:val="0"/>
          <w:kern w:val="0"/>
          <w14:ligatures w14:val="none"/>
        </w:rPr>
        <w:t>bez građevinske dozvole  i glavnog projekta u skladu s ugovorom o zakupu na šumskom zemljištu u vlasništvu Republike Hrvatske može se graditi:</w:t>
      </w:r>
    </w:p>
    <w:p w14:paraId="486B449D" w14:textId="77777777" w:rsidR="00327A67" w:rsidRPr="00327A67" w:rsidRDefault="00327A67" w:rsidP="003C14D2">
      <w:pPr>
        <w:numPr>
          <w:ilvl w:val="0"/>
          <w:numId w:val="233"/>
        </w:numPr>
        <w:pBdr>
          <w:top w:val="nil"/>
          <w:left w:val="nil"/>
          <w:bottom w:val="none" w:sz="0" w:space="0" w:color="000000"/>
          <w:right w:val="nil"/>
          <w:between w:val="nil"/>
        </w:pBdr>
        <w:spacing w:after="200" w:line="276" w:lineRule="auto"/>
        <w:ind w:left="567" w:hanging="283"/>
        <w:contextualSpacing/>
        <w:jc w:val="both"/>
        <w:rPr>
          <w:rFonts w:eastAsia="Calibri" w:cs="Arial"/>
          <w:snapToGrid w:val="0"/>
          <w:kern w:val="0"/>
          <w14:ligatures w14:val="none"/>
        </w:rPr>
      </w:pPr>
      <w:r w:rsidRPr="00327A67">
        <w:rPr>
          <w:rFonts w:eastAsia="Calibri" w:cs="Arial"/>
          <w:snapToGrid w:val="0"/>
          <w:kern w:val="0"/>
          <w14:ligatures w14:val="none"/>
        </w:rPr>
        <w:t>kiosk i druga građevina gotove konstrukcije tlocrtne površine do 15 m</w:t>
      </w:r>
      <w:r w:rsidRPr="00327A67">
        <w:rPr>
          <w:rFonts w:eastAsia="Calibri" w:cs="Arial"/>
          <w:snapToGrid w:val="0"/>
          <w:kern w:val="0"/>
          <w:vertAlign w:val="superscript"/>
          <w14:ligatures w14:val="none"/>
        </w:rPr>
        <w:t>2</w:t>
      </w:r>
      <w:r w:rsidRPr="00327A67">
        <w:rPr>
          <w:rFonts w:eastAsia="Calibri" w:cs="Arial"/>
          <w:snapToGrid w:val="0"/>
          <w:kern w:val="0"/>
          <w14:ligatures w14:val="none"/>
        </w:rPr>
        <w:t xml:space="preserve"> u skladu s tipskim projektom za kojega je doneseno rješenje na temelju važećeg Zakona o gradnji ili tehnička ocjena sukladno posebnom zakonu</w:t>
      </w:r>
    </w:p>
    <w:p w14:paraId="56341B51" w14:textId="7C0F6377" w:rsidR="00327A67" w:rsidRPr="00327A67" w:rsidRDefault="00327A67" w:rsidP="003C14D2">
      <w:pPr>
        <w:numPr>
          <w:ilvl w:val="0"/>
          <w:numId w:val="233"/>
        </w:numPr>
        <w:pBdr>
          <w:top w:val="nil"/>
          <w:left w:val="nil"/>
          <w:bottom w:val="none" w:sz="0" w:space="0" w:color="000000"/>
          <w:right w:val="nil"/>
          <w:between w:val="nil"/>
        </w:pBdr>
        <w:spacing w:after="0" w:line="276" w:lineRule="auto"/>
        <w:ind w:left="567" w:hanging="283"/>
        <w:contextualSpacing/>
        <w:jc w:val="both"/>
        <w:rPr>
          <w:rFonts w:eastAsia="Calibri" w:cs="Arial"/>
          <w:snapToGrid w:val="0"/>
          <w:kern w:val="0"/>
          <w14:ligatures w14:val="none"/>
        </w:rPr>
      </w:pPr>
      <w:r w:rsidRPr="00327A67">
        <w:rPr>
          <w:rFonts w:eastAsia="Calibri" w:cs="Arial"/>
          <w:snapToGrid w:val="0"/>
          <w:kern w:val="0"/>
          <w14:ligatures w14:val="none"/>
        </w:rPr>
        <w:lastRenderedPageBreak/>
        <w:t>reklamni pano oglasne površine do 12 m</w:t>
      </w:r>
      <w:r w:rsidRPr="00327A67">
        <w:rPr>
          <w:rFonts w:eastAsia="Calibri" w:cs="Arial"/>
          <w:snapToGrid w:val="0"/>
          <w:kern w:val="0"/>
          <w:vertAlign w:val="superscript"/>
          <w14:ligatures w14:val="none"/>
        </w:rPr>
        <w:t>2</w:t>
      </w:r>
      <w:r w:rsidRPr="00327A67">
        <w:rPr>
          <w:rFonts w:eastAsia="Calibri" w:cs="Arial"/>
          <w:snapToGrid w:val="0"/>
          <w:kern w:val="0"/>
          <w14:ligatures w14:val="none"/>
        </w:rPr>
        <w:t>.</w:t>
      </w:r>
      <w:r w:rsidRPr="006337D5">
        <w:rPr>
          <w:rFonts w:eastAsia="Calibri" w:cs="Arial"/>
          <w:snapToGrid w:val="0"/>
          <w:kern w:val="0"/>
          <w14:ligatures w14:val="none"/>
        </w:rPr>
        <w:t>“.</w:t>
      </w:r>
    </w:p>
    <w:p w14:paraId="0326C4D5" w14:textId="77777777" w:rsidR="000253FF" w:rsidRDefault="000253FF" w:rsidP="00300940">
      <w:pPr>
        <w:spacing w:after="0" w:line="240" w:lineRule="auto"/>
        <w:jc w:val="center"/>
        <w:rPr>
          <w:rFonts w:eastAsia="Times New Roman" w:cs="Times New Roman"/>
          <w:b/>
          <w:bCs/>
          <w:snapToGrid w:val="0"/>
          <w:kern w:val="0"/>
          <w:szCs w:val="20"/>
          <w14:ligatures w14:val="none"/>
        </w:rPr>
      </w:pPr>
    </w:p>
    <w:p w14:paraId="582C8F5A" w14:textId="30A0C070"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161</w:t>
      </w:r>
      <w:r w:rsidRPr="00A81BB1">
        <w:rPr>
          <w:rFonts w:eastAsia="Times New Roman" w:cs="Times New Roman"/>
          <w:b/>
          <w:bCs/>
          <w:snapToGrid w:val="0"/>
          <w:kern w:val="0"/>
          <w:szCs w:val="20"/>
          <w14:ligatures w14:val="none"/>
        </w:rPr>
        <w:t>.</w:t>
      </w:r>
    </w:p>
    <w:p w14:paraId="77496251"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1E9F4735" w14:textId="0CFE8E1A" w:rsidR="000253FF" w:rsidRDefault="006337D5" w:rsidP="006337D5">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96. dodaje se novi naslov poglavlja „</w:t>
      </w:r>
      <w:r w:rsidRPr="006337D5">
        <w:rPr>
          <w:rFonts w:eastAsia="Times New Roman" w:cs="Times New Roman"/>
          <w:b/>
          <w:bCs/>
          <w:snapToGrid w:val="0"/>
          <w:kern w:val="0"/>
          <w:szCs w:val="20"/>
          <w14:ligatures w14:val="none"/>
        </w:rPr>
        <w:t>Lovstvo</w:t>
      </w:r>
      <w:r>
        <w:rPr>
          <w:rFonts w:eastAsia="Times New Roman" w:cs="Times New Roman"/>
          <w:snapToGrid w:val="0"/>
          <w:kern w:val="0"/>
          <w:szCs w:val="20"/>
          <w14:ligatures w14:val="none"/>
        </w:rPr>
        <w:t>“ i novi</w:t>
      </w:r>
      <w:r w:rsidR="00BF764A">
        <w:rPr>
          <w:rFonts w:eastAsia="Times New Roman" w:cs="Times New Roman"/>
          <w:snapToGrid w:val="0"/>
          <w:kern w:val="0"/>
          <w:szCs w:val="20"/>
          <w14:ligatures w14:val="none"/>
        </w:rPr>
        <w:t xml:space="preserve"> članci -</w:t>
      </w:r>
      <w:r>
        <w:rPr>
          <w:rFonts w:eastAsia="Times New Roman" w:cs="Times New Roman"/>
          <w:snapToGrid w:val="0"/>
          <w:kern w:val="0"/>
          <w:szCs w:val="20"/>
          <w14:ligatures w14:val="none"/>
        </w:rPr>
        <w:t xml:space="preserve"> </w:t>
      </w:r>
      <w:r w:rsidRPr="006337D5">
        <w:rPr>
          <w:rFonts w:eastAsia="Times New Roman" w:cs="Times New Roman"/>
          <w:b/>
          <w:bCs/>
          <w:snapToGrid w:val="0"/>
          <w:kern w:val="0"/>
          <w:szCs w:val="20"/>
          <w14:ligatures w14:val="none"/>
        </w:rPr>
        <w:t>članak 96.a</w:t>
      </w:r>
      <w:r>
        <w:rPr>
          <w:rFonts w:eastAsia="Times New Roman" w:cs="Times New Roman"/>
          <w:snapToGrid w:val="0"/>
          <w:kern w:val="0"/>
          <w:szCs w:val="20"/>
          <w14:ligatures w14:val="none"/>
        </w:rPr>
        <w:t xml:space="preserve"> </w:t>
      </w:r>
      <w:r w:rsidR="00CE6AF9">
        <w:rPr>
          <w:rFonts w:eastAsia="Times New Roman" w:cs="Times New Roman"/>
          <w:snapToGrid w:val="0"/>
          <w:kern w:val="0"/>
          <w:szCs w:val="20"/>
          <w14:ligatures w14:val="none"/>
        </w:rPr>
        <w:t xml:space="preserve">i </w:t>
      </w:r>
      <w:r w:rsidR="00CE6AF9" w:rsidRPr="00CE6AF9">
        <w:rPr>
          <w:rFonts w:eastAsia="Times New Roman" w:cs="Times New Roman"/>
          <w:b/>
          <w:bCs/>
          <w:snapToGrid w:val="0"/>
          <w:kern w:val="0"/>
          <w:szCs w:val="20"/>
          <w14:ligatures w14:val="none"/>
        </w:rPr>
        <w:t>članak 96.b</w:t>
      </w:r>
      <w:r w:rsidR="00CE6AF9">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koji glase:</w:t>
      </w:r>
      <w:r w:rsidR="00CE6AF9">
        <w:rPr>
          <w:rFonts w:eastAsia="Times New Roman" w:cs="Times New Roman"/>
          <w:snapToGrid w:val="0"/>
          <w:kern w:val="0"/>
          <w:szCs w:val="20"/>
          <w14:ligatures w14:val="none"/>
        </w:rPr>
        <w:t xml:space="preserve"> </w:t>
      </w:r>
    </w:p>
    <w:p w14:paraId="4553D183" w14:textId="77777777" w:rsidR="00CE6AF9" w:rsidRDefault="00CE6AF9" w:rsidP="006337D5">
      <w:pPr>
        <w:spacing w:after="0" w:line="240" w:lineRule="auto"/>
        <w:jc w:val="both"/>
        <w:rPr>
          <w:rFonts w:eastAsia="Times New Roman" w:cs="Times New Roman"/>
          <w:snapToGrid w:val="0"/>
          <w:kern w:val="0"/>
          <w:szCs w:val="20"/>
          <w14:ligatures w14:val="none"/>
        </w:rPr>
      </w:pPr>
    </w:p>
    <w:p w14:paraId="7BE1B7A1" w14:textId="78CDF283" w:rsidR="00CE6AF9" w:rsidRPr="00CE6AF9" w:rsidRDefault="00CE6AF9" w:rsidP="00CE6AF9">
      <w:pPr>
        <w:spacing w:after="0" w:line="240" w:lineRule="auto"/>
        <w:jc w:val="both"/>
        <w:rPr>
          <w:rFonts w:eastAsia="Times New Roman" w:cs="Times New Roman"/>
          <w:b/>
          <w:bCs/>
          <w:snapToGrid w:val="0"/>
          <w:kern w:val="0"/>
          <w:szCs w:val="20"/>
          <w14:ligatures w14:val="none"/>
        </w:rPr>
      </w:pPr>
      <w:bookmarkStart w:id="320" w:name="_Hlk143157752"/>
      <w:r>
        <w:rPr>
          <w:rFonts w:eastAsia="Times New Roman" w:cs="Times New Roman"/>
          <w:snapToGrid w:val="0"/>
          <w:kern w:val="0"/>
          <w:szCs w:val="20"/>
          <w14:ligatures w14:val="none"/>
        </w:rPr>
        <w:t>„</w:t>
      </w:r>
      <w:r w:rsidRPr="00CE6AF9">
        <w:rPr>
          <w:rFonts w:eastAsia="Times New Roman" w:cs="Times New Roman"/>
          <w:b/>
          <w:bCs/>
          <w:snapToGrid w:val="0"/>
          <w:kern w:val="0"/>
          <w:szCs w:val="20"/>
          <w14:ligatures w14:val="none"/>
        </w:rPr>
        <w:t xml:space="preserve">Lovstvo </w:t>
      </w:r>
    </w:p>
    <w:bookmarkEnd w:id="320"/>
    <w:p w14:paraId="1D4E8E6E" w14:textId="77777777" w:rsidR="00CE6AF9" w:rsidRPr="00CE6AF9" w:rsidRDefault="00CE6AF9" w:rsidP="00CE6AF9">
      <w:pPr>
        <w:spacing w:after="0" w:line="276" w:lineRule="auto"/>
        <w:rPr>
          <w:rFonts w:eastAsia="Calibri" w:cs="Arial"/>
          <w:color w:val="FF0000"/>
          <w:kern w:val="0"/>
          <w14:ligatures w14:val="none"/>
        </w:rPr>
      </w:pPr>
    </w:p>
    <w:p w14:paraId="69BADE03" w14:textId="77777777" w:rsidR="00CE6AF9" w:rsidRPr="00CE6AF9" w:rsidRDefault="00CE6AF9" w:rsidP="00CE6AF9">
      <w:pPr>
        <w:spacing w:after="0" w:line="240" w:lineRule="auto"/>
        <w:jc w:val="center"/>
        <w:rPr>
          <w:rFonts w:eastAsia="Times New Roman" w:cs="Times New Roman"/>
          <w:b/>
          <w:bCs/>
          <w:snapToGrid w:val="0"/>
          <w:kern w:val="0"/>
          <w:szCs w:val="20"/>
          <w14:ligatures w14:val="none"/>
        </w:rPr>
      </w:pPr>
      <w:bookmarkStart w:id="321" w:name="_Toc146793202"/>
      <w:bookmarkStart w:id="322" w:name="_Toc164947492"/>
      <w:r w:rsidRPr="00CE6AF9">
        <w:rPr>
          <w:rFonts w:eastAsia="Times New Roman" w:cs="Times New Roman"/>
          <w:b/>
          <w:bCs/>
          <w:snapToGrid w:val="0"/>
          <w:kern w:val="0"/>
          <w:szCs w:val="20"/>
          <w14:ligatures w14:val="none"/>
        </w:rPr>
        <w:t>Članak 96.a</w:t>
      </w:r>
      <w:bookmarkEnd w:id="321"/>
      <w:bookmarkEnd w:id="322"/>
    </w:p>
    <w:p w14:paraId="40E400F1" w14:textId="77777777" w:rsidR="00CE6AF9" w:rsidRPr="00CE6AF9" w:rsidRDefault="00CE6AF9" w:rsidP="00CE6AF9">
      <w:pPr>
        <w:spacing w:after="0" w:line="276" w:lineRule="auto"/>
        <w:rPr>
          <w:rFonts w:eastAsia="Calibri" w:cs="Arial"/>
          <w:kern w:val="0"/>
          <w14:ligatures w14:val="none"/>
        </w:rPr>
      </w:pPr>
    </w:p>
    <w:p w14:paraId="0604EDF4" w14:textId="77777777" w:rsidR="00CE6AF9" w:rsidRPr="00CE6AF9" w:rsidRDefault="00CE6AF9" w:rsidP="00CE6AF9">
      <w:pPr>
        <w:spacing w:after="0" w:line="276" w:lineRule="auto"/>
        <w:jc w:val="both"/>
        <w:rPr>
          <w:rFonts w:eastAsia="Arial" w:cs="Arial"/>
          <w:kern w:val="0"/>
          <w:lang w:eastAsia="hr-HR"/>
          <w14:ligatures w14:val="none"/>
        </w:rPr>
      </w:pPr>
      <w:r w:rsidRPr="00CE6AF9">
        <w:rPr>
          <w:rFonts w:eastAsia="Arial" w:cs="Arial"/>
          <w:kern w:val="0"/>
          <w:lang w:eastAsia="hr-HR"/>
          <w14:ligatures w14:val="none"/>
        </w:rPr>
        <w:t xml:space="preserve">(1) Izvan građevinskog područja naselja omogućava se gradnja </w:t>
      </w:r>
      <w:proofErr w:type="spellStart"/>
      <w:r w:rsidRPr="00CE6AF9">
        <w:rPr>
          <w:rFonts w:eastAsia="Arial" w:cs="Arial"/>
          <w:kern w:val="0"/>
          <w:lang w:eastAsia="hr-HR"/>
          <w14:ligatures w14:val="none"/>
        </w:rPr>
        <w:t>lovnogospodarskih</w:t>
      </w:r>
      <w:proofErr w:type="spellEnd"/>
      <w:r w:rsidRPr="00CE6AF9">
        <w:rPr>
          <w:rFonts w:eastAsia="Arial" w:cs="Arial"/>
          <w:kern w:val="0"/>
          <w:lang w:eastAsia="hr-HR"/>
          <w14:ligatures w14:val="none"/>
        </w:rPr>
        <w:t xml:space="preserve"> i </w:t>
      </w:r>
      <w:proofErr w:type="spellStart"/>
      <w:r w:rsidRPr="00CE6AF9">
        <w:rPr>
          <w:rFonts w:eastAsia="Arial" w:cs="Arial"/>
          <w:kern w:val="0"/>
          <w:lang w:eastAsia="hr-HR"/>
          <w14:ligatures w14:val="none"/>
        </w:rPr>
        <w:t>lovnotehničkih</w:t>
      </w:r>
      <w:proofErr w:type="spellEnd"/>
      <w:r w:rsidRPr="00CE6AF9">
        <w:rPr>
          <w:rFonts w:eastAsia="Arial" w:cs="Arial"/>
          <w:kern w:val="0"/>
          <w:lang w:eastAsia="hr-HR"/>
          <w14:ligatures w14:val="none"/>
        </w:rPr>
        <w:t xml:space="preserve"> objekata (hranilišta, pojilišta, solišta, spremišta za hranu, sabirališta i zimovališta za pernatu divljač, čeke, osmatračnice, ograde, uskočnice, kolibe te naprave za umjetni uzgoj divljači i sl.), a sve sukladno važećoj zakonskoj regulativi.</w:t>
      </w:r>
    </w:p>
    <w:p w14:paraId="0629594D" w14:textId="77777777" w:rsidR="00CE6AF9" w:rsidRPr="00CE6AF9" w:rsidRDefault="00CE6AF9" w:rsidP="00CE6AF9">
      <w:pPr>
        <w:spacing w:after="0" w:line="276" w:lineRule="auto"/>
        <w:rPr>
          <w:rFonts w:eastAsia="Calibri" w:cs="Arial"/>
          <w:kern w:val="0"/>
          <w14:ligatures w14:val="none"/>
        </w:rPr>
      </w:pPr>
    </w:p>
    <w:p w14:paraId="7B53802A" w14:textId="77777777" w:rsidR="00CE6AF9" w:rsidRPr="00CE6AF9" w:rsidRDefault="00CE6AF9" w:rsidP="00CE6AF9">
      <w:pPr>
        <w:spacing w:after="0" w:line="276" w:lineRule="auto"/>
        <w:jc w:val="both"/>
        <w:rPr>
          <w:rFonts w:eastAsia="Calibri" w:cs="Arial"/>
          <w:kern w:val="0"/>
          <w14:ligatures w14:val="none"/>
        </w:rPr>
      </w:pPr>
      <w:r w:rsidRPr="00CE6AF9">
        <w:rPr>
          <w:rFonts w:eastAsia="Arial" w:cs="Arial"/>
          <w:kern w:val="0"/>
          <w:lang w:eastAsia="hr-HR"/>
          <w14:ligatures w14:val="none"/>
        </w:rPr>
        <w:t xml:space="preserve">(2) Na području lovišta dozvoljeno je, u svrhu gospodarenja s lovištem i divljači, smjestiti lovačke domove. </w:t>
      </w:r>
    </w:p>
    <w:p w14:paraId="4D68B701" w14:textId="77777777" w:rsidR="00CE6AF9" w:rsidRPr="00CE6AF9" w:rsidRDefault="00CE6AF9" w:rsidP="00CE6AF9">
      <w:pPr>
        <w:spacing w:after="0" w:line="276" w:lineRule="auto"/>
        <w:rPr>
          <w:rFonts w:eastAsia="Calibri" w:cs="Arial"/>
          <w:kern w:val="0"/>
          <w14:ligatures w14:val="none"/>
        </w:rPr>
      </w:pPr>
    </w:p>
    <w:p w14:paraId="454182FF" w14:textId="77777777" w:rsidR="00CE6AF9" w:rsidRPr="00CE6AF9" w:rsidRDefault="00CE6AF9" w:rsidP="00CE6AF9">
      <w:pPr>
        <w:spacing w:after="0" w:line="276" w:lineRule="auto"/>
        <w:jc w:val="both"/>
        <w:rPr>
          <w:rFonts w:eastAsia="Calibri" w:cs="Arial"/>
          <w:kern w:val="0"/>
          <w14:ligatures w14:val="none"/>
        </w:rPr>
      </w:pPr>
      <w:r w:rsidRPr="00CE6AF9">
        <w:rPr>
          <w:rFonts w:eastAsia="Calibri" w:cs="Arial"/>
          <w:kern w:val="0"/>
          <w14:ligatures w14:val="none"/>
        </w:rPr>
        <w:t xml:space="preserve">(3) Uvjeti uređenja čestice i gradnja </w:t>
      </w:r>
      <w:r w:rsidRPr="00CE6AF9">
        <w:rPr>
          <w:rFonts w:eastAsia="Calibri" w:cs="Arial"/>
          <w:b/>
          <w:bCs/>
          <w:kern w:val="0"/>
          <w14:ligatures w14:val="none"/>
        </w:rPr>
        <w:t>lovačkog doma</w:t>
      </w:r>
      <w:r w:rsidRPr="00CE6AF9">
        <w:rPr>
          <w:rFonts w:eastAsia="Calibri" w:cs="Arial"/>
          <w:kern w:val="0"/>
          <w14:ligatures w14:val="none"/>
        </w:rPr>
        <w:t xml:space="preserve"> izvan građevinskog područja naselja sljedeći su:</w:t>
      </w:r>
    </w:p>
    <w:p w14:paraId="7D4B3E1C"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na čestici je dozvoljeno smjestiti jednu građevinu osnovne namjene te prateće i/ili pomoćne građevine (spremište i slično),</w:t>
      </w:r>
    </w:p>
    <w:p w14:paraId="4A9AB155"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bookmarkStart w:id="323" w:name="_Hlk164433388"/>
      <w:r w:rsidRPr="00CE6AF9">
        <w:rPr>
          <w:rFonts w:eastAsia="Times New Roman" w:cs="Times New Roman"/>
          <w:kern w:val="0"/>
          <w:szCs w:val="24"/>
          <w:lang w:eastAsia="hr-HR"/>
          <w14:ligatures w14:val="none"/>
        </w:rPr>
        <w:t>najveća površina građevina je 200,0 m</w:t>
      </w:r>
      <w:r w:rsidRPr="00CE6AF9">
        <w:rPr>
          <w:rFonts w:eastAsia="Times New Roman" w:cs="Times New Roman"/>
          <w:kern w:val="0"/>
          <w:szCs w:val="24"/>
          <w:vertAlign w:val="superscript"/>
          <w:lang w:eastAsia="hr-HR"/>
          <w14:ligatures w14:val="none"/>
        </w:rPr>
        <w:t>2</w:t>
      </w:r>
      <w:r w:rsidRPr="00CE6AF9">
        <w:rPr>
          <w:rFonts w:eastAsia="Times New Roman" w:cs="Times New Roman"/>
          <w:kern w:val="0"/>
          <w:szCs w:val="24"/>
          <w:lang w:eastAsia="hr-HR"/>
          <w14:ligatures w14:val="none"/>
        </w:rPr>
        <w:t xml:space="preserve"> građevinske bruto površine (GBP),</w:t>
      </w:r>
    </w:p>
    <w:bookmarkEnd w:id="323"/>
    <w:p w14:paraId="2B91D8C8"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14:ligatures w14:val="none"/>
        </w:rPr>
        <w:t>najveća etažna visina osnovne građevine je E=Po/</w:t>
      </w:r>
      <w:proofErr w:type="spellStart"/>
      <w:r w:rsidRPr="00CE6AF9">
        <w:rPr>
          <w:rFonts w:eastAsia="Times New Roman" w:cs="Arial"/>
          <w:kern w:val="0"/>
          <w14:ligatures w14:val="none"/>
        </w:rPr>
        <w:t>Su+P+Pk</w:t>
      </w:r>
      <w:proofErr w:type="spellEnd"/>
      <w:r w:rsidRPr="00CE6AF9">
        <w:rPr>
          <w:rFonts w:eastAsia="Times New Roman" w:cs="Arial"/>
          <w:kern w:val="0"/>
          <w14:ligatures w14:val="none"/>
        </w:rPr>
        <w:t xml:space="preserve">, odnosno maksimalna visina građevine je </w:t>
      </w:r>
      <w:proofErr w:type="spellStart"/>
      <w:r w:rsidRPr="00CE6AF9">
        <w:rPr>
          <w:rFonts w:eastAsia="Times New Roman" w:cs="Arial"/>
          <w:kern w:val="0"/>
          <w14:ligatures w14:val="none"/>
        </w:rPr>
        <w:t>Vmax</w:t>
      </w:r>
      <w:proofErr w:type="spellEnd"/>
      <w:r w:rsidRPr="00CE6AF9">
        <w:rPr>
          <w:rFonts w:eastAsia="Times New Roman" w:cs="Arial"/>
          <w:kern w:val="0"/>
          <w14:ligatures w14:val="none"/>
        </w:rPr>
        <w:t>=6,0 m, a iznimno i više ukoliko to zahtjeva konstruktivno-tehnološko rješenje,</w:t>
      </w:r>
    </w:p>
    <w:p w14:paraId="15362E66"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14:ligatures w14:val="none"/>
        </w:rPr>
        <w:t>najveća etažna visina prateće i/ili pomoćne građevine je E=Po/</w:t>
      </w:r>
      <w:proofErr w:type="spellStart"/>
      <w:r w:rsidRPr="00CE6AF9">
        <w:rPr>
          <w:rFonts w:eastAsia="Times New Roman" w:cs="Arial"/>
          <w:kern w:val="0"/>
          <w14:ligatures w14:val="none"/>
        </w:rPr>
        <w:t>Su+P+Pk</w:t>
      </w:r>
      <w:proofErr w:type="spellEnd"/>
      <w:r w:rsidRPr="00CE6AF9">
        <w:rPr>
          <w:rFonts w:eastAsia="Times New Roman" w:cs="Arial"/>
          <w:kern w:val="0"/>
          <w14:ligatures w14:val="none"/>
        </w:rPr>
        <w:t xml:space="preserve">, odnosno maksimalna visina građevine je </w:t>
      </w:r>
      <w:proofErr w:type="spellStart"/>
      <w:r w:rsidRPr="00CE6AF9">
        <w:rPr>
          <w:rFonts w:eastAsia="Times New Roman" w:cs="Arial"/>
          <w:kern w:val="0"/>
          <w14:ligatures w14:val="none"/>
        </w:rPr>
        <w:t>Vmax</w:t>
      </w:r>
      <w:proofErr w:type="spellEnd"/>
      <w:r w:rsidRPr="00CE6AF9">
        <w:rPr>
          <w:rFonts w:eastAsia="Times New Roman" w:cs="Arial"/>
          <w:kern w:val="0"/>
          <w14:ligatures w14:val="none"/>
        </w:rPr>
        <w:t xml:space="preserve">=3,50 m, </w:t>
      </w:r>
    </w:p>
    <w:p w14:paraId="5A9ECC4E"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snapToGrid w:val="0"/>
          <w:kern w:val="0"/>
          <w14:ligatures w14:val="none"/>
        </w:rPr>
        <w:t>minimalna udaljenost građevina od svih granica susjedne čestice je 3,0 m,</w:t>
      </w:r>
    </w:p>
    <w:p w14:paraId="1910B098"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mora se osigurati kolni prilaz najmanje širine 3,0 m,</w:t>
      </w:r>
    </w:p>
    <w:p w14:paraId="30536C0B"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odvodnja oborinske vode s krovnih ploha treba biti riješena na način da se skuplja unutar vlastite čestice i odvodi putem sustava za odvodnju oborinskih voda,</w:t>
      </w:r>
    </w:p>
    <w:p w14:paraId="0B64BE03"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s ciljem korištenja dopunskih izvora energije, moguća je izvedba konstruktivnih zahvata – iskorištavanja vjetra, pasivnih sustava za iskorištavanje sunčeve energije i slično kako na krovu građevine tako i u okviru čestice,</w:t>
      </w:r>
    </w:p>
    <w:p w14:paraId="32DA2EAA"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preporuča se prilikom gradnje uporaba autohtonog materijala te način oblikovanja da je usuglašen sa prirodnim okruženjem,</w:t>
      </w:r>
    </w:p>
    <w:p w14:paraId="773D04B9"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postojeće kvalitetno zelenilo treba u što većoj mjeri sačuvati i uklopiti u novo uređenje zelenih i hortikulturno uređenih površina,</w:t>
      </w:r>
    </w:p>
    <w:p w14:paraId="7AEB2CA8" w14:textId="77777777" w:rsidR="00CE6AF9" w:rsidRPr="00CE6AF9" w:rsidRDefault="00CE6AF9" w:rsidP="003C14D2">
      <w:pPr>
        <w:numPr>
          <w:ilvl w:val="0"/>
          <w:numId w:val="107"/>
        </w:numPr>
        <w:spacing w:after="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čestica mora imati određen broj parkirno garažnih mjesta.</w:t>
      </w:r>
    </w:p>
    <w:p w14:paraId="2B1D2830" w14:textId="77777777" w:rsidR="00CE6AF9" w:rsidRPr="00CE6AF9" w:rsidRDefault="00CE6AF9" w:rsidP="00CE6AF9">
      <w:pPr>
        <w:tabs>
          <w:tab w:val="left" w:pos="426"/>
        </w:tabs>
        <w:spacing w:after="0" w:line="300" w:lineRule="exact"/>
        <w:jc w:val="both"/>
        <w:rPr>
          <w:rFonts w:eastAsia="Times New Roman" w:cs="Arial"/>
          <w:snapToGrid w:val="0"/>
          <w:kern w:val="0"/>
          <w14:ligatures w14:val="none"/>
        </w:rPr>
      </w:pPr>
    </w:p>
    <w:p w14:paraId="189B765B" w14:textId="77777777" w:rsidR="00CE6AF9" w:rsidRPr="00CE6AF9" w:rsidRDefault="00CE6AF9" w:rsidP="00CE6AF9">
      <w:pPr>
        <w:spacing w:after="0" w:line="240" w:lineRule="auto"/>
        <w:jc w:val="center"/>
        <w:rPr>
          <w:rFonts w:eastAsia="Times New Roman" w:cs="Times New Roman"/>
          <w:b/>
          <w:bCs/>
          <w:snapToGrid w:val="0"/>
          <w:kern w:val="0"/>
          <w:szCs w:val="20"/>
          <w14:ligatures w14:val="none"/>
        </w:rPr>
      </w:pPr>
      <w:r w:rsidRPr="00CE6AF9">
        <w:rPr>
          <w:rFonts w:eastAsia="Times New Roman" w:cs="Times New Roman"/>
          <w:b/>
          <w:bCs/>
          <w:snapToGrid w:val="0"/>
          <w:kern w:val="0"/>
          <w:szCs w:val="20"/>
          <w14:ligatures w14:val="none"/>
        </w:rPr>
        <w:t>Članak 96.b</w:t>
      </w:r>
    </w:p>
    <w:p w14:paraId="1F184E63" w14:textId="77777777" w:rsidR="00CE6AF9" w:rsidRPr="00CE6AF9" w:rsidRDefault="00CE6AF9" w:rsidP="00CE6AF9">
      <w:pPr>
        <w:tabs>
          <w:tab w:val="left" w:pos="426"/>
        </w:tabs>
        <w:spacing w:after="0" w:line="300" w:lineRule="exact"/>
        <w:jc w:val="both"/>
        <w:rPr>
          <w:rFonts w:eastAsia="Times New Roman" w:cs="Arial"/>
          <w:snapToGrid w:val="0"/>
          <w:kern w:val="0"/>
          <w14:ligatures w14:val="none"/>
        </w:rPr>
      </w:pPr>
    </w:p>
    <w:p w14:paraId="0283F0D4" w14:textId="77777777" w:rsidR="00CE6AF9" w:rsidRPr="00CE6AF9" w:rsidRDefault="00CE6AF9" w:rsidP="00CE6AF9">
      <w:pPr>
        <w:spacing w:after="0" w:line="240" w:lineRule="auto"/>
        <w:jc w:val="both"/>
        <w:rPr>
          <w:rFonts w:cs="Arial"/>
          <w:kern w:val="0"/>
        </w:rPr>
      </w:pPr>
      <w:r w:rsidRPr="00CE6AF9">
        <w:rPr>
          <w:rFonts w:cs="Arial"/>
          <w:kern w:val="0"/>
        </w:rPr>
        <w:t>(1) Mjere ublažavanja potencijalnih negativnih utjecaja građevina u funkciji gospodarenja šumama i lovstva ovog Prostornog plana na ekološku mrežu su:</w:t>
      </w:r>
    </w:p>
    <w:p w14:paraId="1ABAA5B9" w14:textId="77777777" w:rsidR="00CE6AF9" w:rsidRPr="00CE6AF9" w:rsidRDefault="00CE6AF9" w:rsidP="003C14D2">
      <w:pPr>
        <w:numPr>
          <w:ilvl w:val="0"/>
          <w:numId w:val="240"/>
        </w:numPr>
        <w:autoSpaceDE w:val="0"/>
        <w:autoSpaceDN w:val="0"/>
        <w:adjustRightInd w:val="0"/>
        <w:spacing w:after="0" w:line="240" w:lineRule="auto"/>
        <w:ind w:hanging="294"/>
        <w:jc w:val="both"/>
        <w:rPr>
          <w:rFonts w:cs="Arial"/>
          <w:kern w:val="0"/>
        </w:rPr>
      </w:pPr>
      <w:r w:rsidRPr="00CE6AF9">
        <w:rPr>
          <w:rFonts w:cs="Arial"/>
          <w:kern w:val="0"/>
        </w:rPr>
        <w:t xml:space="preserve">Građevine u šumi i na šumskom zemljištu te građevine u funkciji lovstva planirati izvan područja rasprostranjenosti staništa pogodnih za ciljne vrste POVS HR2001320 Crna gora, POVS HR2000368 </w:t>
      </w:r>
      <w:proofErr w:type="spellStart"/>
      <w:r w:rsidRPr="00CE6AF9">
        <w:rPr>
          <w:rFonts w:cs="Arial"/>
          <w:kern w:val="0"/>
        </w:rPr>
        <w:t>Peteranec</w:t>
      </w:r>
      <w:proofErr w:type="spellEnd"/>
      <w:r w:rsidRPr="00CE6AF9">
        <w:rPr>
          <w:rFonts w:cs="Arial"/>
          <w:kern w:val="0"/>
        </w:rPr>
        <w:t xml:space="preserve">, ciljnog stanišnog tipa 6510 Nizinske </w:t>
      </w:r>
      <w:proofErr w:type="spellStart"/>
      <w:r w:rsidRPr="00CE6AF9">
        <w:rPr>
          <w:rFonts w:cs="Arial"/>
          <w:kern w:val="0"/>
        </w:rPr>
        <w:t>košanice</w:t>
      </w:r>
      <w:proofErr w:type="spellEnd"/>
      <w:r w:rsidRPr="00CE6AF9">
        <w:rPr>
          <w:rFonts w:cs="Arial"/>
          <w:kern w:val="0"/>
        </w:rPr>
        <w:t xml:space="preserve"> </w:t>
      </w:r>
      <w:r w:rsidRPr="00CE6AF9">
        <w:rPr>
          <w:rFonts w:cs="Arial"/>
          <w:kern w:val="0"/>
        </w:rPr>
        <w:lastRenderedPageBreak/>
        <w:t>(</w:t>
      </w:r>
      <w:proofErr w:type="spellStart"/>
      <w:r w:rsidRPr="00CE6AF9">
        <w:rPr>
          <w:rFonts w:cs="Arial"/>
          <w:kern w:val="0"/>
        </w:rPr>
        <w:t>Alopecurus</w:t>
      </w:r>
      <w:proofErr w:type="spellEnd"/>
      <w:r w:rsidRPr="00CE6AF9">
        <w:rPr>
          <w:rFonts w:cs="Arial"/>
          <w:kern w:val="0"/>
        </w:rPr>
        <w:t xml:space="preserve"> </w:t>
      </w:r>
      <w:proofErr w:type="spellStart"/>
      <w:r w:rsidRPr="00CE6AF9">
        <w:rPr>
          <w:rFonts w:cs="Arial"/>
          <w:kern w:val="0"/>
        </w:rPr>
        <w:t>pratensis</w:t>
      </w:r>
      <w:proofErr w:type="spellEnd"/>
      <w:r w:rsidRPr="00CE6AF9">
        <w:rPr>
          <w:rFonts w:cs="Arial"/>
          <w:kern w:val="0"/>
        </w:rPr>
        <w:t xml:space="preserve">, </w:t>
      </w:r>
      <w:proofErr w:type="spellStart"/>
      <w:r w:rsidRPr="00CE6AF9">
        <w:rPr>
          <w:rFonts w:cs="Arial"/>
          <w:kern w:val="0"/>
        </w:rPr>
        <w:t>Sanguisorba</w:t>
      </w:r>
      <w:proofErr w:type="spellEnd"/>
      <w:r w:rsidRPr="00CE6AF9">
        <w:rPr>
          <w:rFonts w:cs="Arial"/>
          <w:kern w:val="0"/>
        </w:rPr>
        <w:t xml:space="preserve"> </w:t>
      </w:r>
      <w:proofErr w:type="spellStart"/>
      <w:r w:rsidRPr="00CE6AF9">
        <w:rPr>
          <w:rFonts w:cs="Arial"/>
          <w:kern w:val="0"/>
        </w:rPr>
        <w:t>officinalis</w:t>
      </w:r>
      <w:proofErr w:type="spellEnd"/>
      <w:r w:rsidRPr="00CE6AF9">
        <w:rPr>
          <w:rFonts w:cs="Arial"/>
          <w:kern w:val="0"/>
        </w:rPr>
        <w:t xml:space="preserve">) unutar POVS HR2000368 </w:t>
      </w:r>
      <w:proofErr w:type="spellStart"/>
      <w:r w:rsidRPr="00CE6AF9">
        <w:rPr>
          <w:rFonts w:cs="Arial"/>
          <w:kern w:val="0"/>
        </w:rPr>
        <w:t>Peteranec</w:t>
      </w:r>
      <w:proofErr w:type="spellEnd"/>
      <w:r w:rsidRPr="00CE6AF9">
        <w:rPr>
          <w:rFonts w:cs="Arial"/>
          <w:kern w:val="0"/>
        </w:rPr>
        <w:t xml:space="preserve"> i ključnih staništa ciljnih vrsta ptica POP HR1000008 Bilogora i Kalničko gorje. </w:t>
      </w:r>
    </w:p>
    <w:p w14:paraId="0574603D" w14:textId="77777777" w:rsidR="00CE6AF9" w:rsidRPr="00CE6AF9" w:rsidRDefault="00CE6AF9" w:rsidP="003C14D2">
      <w:pPr>
        <w:numPr>
          <w:ilvl w:val="0"/>
          <w:numId w:val="240"/>
        </w:numPr>
        <w:autoSpaceDE w:val="0"/>
        <w:autoSpaceDN w:val="0"/>
        <w:adjustRightInd w:val="0"/>
        <w:spacing w:after="0" w:line="240" w:lineRule="auto"/>
        <w:ind w:hanging="294"/>
        <w:jc w:val="both"/>
        <w:rPr>
          <w:rFonts w:cs="Arial"/>
          <w:kern w:val="0"/>
        </w:rPr>
      </w:pPr>
      <w:r w:rsidRPr="00CE6AF9">
        <w:rPr>
          <w:rFonts w:cs="Arial"/>
          <w:kern w:val="0"/>
        </w:rPr>
        <w:t xml:space="preserve">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5C9CA6DA" w14:textId="77777777" w:rsidR="00CE6AF9" w:rsidRPr="00CE6AF9" w:rsidRDefault="00CE6AF9" w:rsidP="003C14D2">
      <w:pPr>
        <w:numPr>
          <w:ilvl w:val="0"/>
          <w:numId w:val="240"/>
        </w:numPr>
        <w:autoSpaceDE w:val="0"/>
        <w:autoSpaceDN w:val="0"/>
        <w:adjustRightInd w:val="0"/>
        <w:spacing w:after="0" w:line="240" w:lineRule="auto"/>
        <w:ind w:hanging="294"/>
        <w:jc w:val="both"/>
        <w:rPr>
          <w:rFonts w:cs="Arial"/>
          <w:kern w:val="0"/>
        </w:rPr>
      </w:pPr>
      <w:r w:rsidRPr="00CE6AF9">
        <w:rPr>
          <w:rFonts w:cs="Arial"/>
          <w:kern w:val="0"/>
        </w:rPr>
        <w:t xml:space="preserve">Prilikom gospodarenja šumama na području rasprostranjenosti pogodnih staništa za ciljne vrste leptira POVS HR2001320 Crna gora: </w:t>
      </w:r>
    </w:p>
    <w:p w14:paraId="00B9D6DC" w14:textId="77777777" w:rsidR="00CE6AF9" w:rsidRPr="00CE6AF9" w:rsidRDefault="00CE6AF9" w:rsidP="003C14D2">
      <w:pPr>
        <w:numPr>
          <w:ilvl w:val="0"/>
          <w:numId w:val="240"/>
        </w:numPr>
        <w:autoSpaceDE w:val="0"/>
        <w:autoSpaceDN w:val="0"/>
        <w:adjustRightInd w:val="0"/>
        <w:spacing w:after="0" w:line="240" w:lineRule="auto"/>
        <w:ind w:left="993" w:hanging="284"/>
        <w:contextualSpacing/>
        <w:jc w:val="both"/>
        <w:rPr>
          <w:rFonts w:cs="Arial"/>
          <w:kern w:val="0"/>
        </w:rPr>
      </w:pPr>
      <w:r w:rsidRPr="00CE6AF9">
        <w:rPr>
          <w:rFonts w:cs="Arial"/>
          <w:kern w:val="0"/>
        </w:rPr>
        <w:t xml:space="preserve">održavati šume, čistine unutar šuma (livade, pašnjake i dr.) i njihove grmolike rubne površine te šumske rubove </w:t>
      </w:r>
    </w:p>
    <w:p w14:paraId="74746B58" w14:textId="77777777" w:rsidR="00CE6AF9" w:rsidRPr="00CE6AF9" w:rsidRDefault="00CE6AF9" w:rsidP="003C14D2">
      <w:pPr>
        <w:numPr>
          <w:ilvl w:val="0"/>
          <w:numId w:val="240"/>
        </w:numPr>
        <w:autoSpaceDE w:val="0"/>
        <w:autoSpaceDN w:val="0"/>
        <w:adjustRightInd w:val="0"/>
        <w:spacing w:after="0" w:line="240" w:lineRule="auto"/>
        <w:ind w:left="993" w:hanging="284"/>
        <w:contextualSpacing/>
        <w:jc w:val="both"/>
        <w:rPr>
          <w:rFonts w:cs="Arial"/>
          <w:kern w:val="0"/>
        </w:rPr>
      </w:pPr>
      <w:r w:rsidRPr="00CE6AF9">
        <w:rPr>
          <w:rFonts w:cs="Arial"/>
          <w:kern w:val="0"/>
        </w:rPr>
        <w:t xml:space="preserve">očuvati prisutnost </w:t>
      </w:r>
      <w:proofErr w:type="spellStart"/>
      <w:r w:rsidRPr="00CE6AF9">
        <w:rPr>
          <w:rFonts w:cs="Arial"/>
          <w:kern w:val="0"/>
        </w:rPr>
        <w:t>ovipozicijskih</w:t>
      </w:r>
      <w:proofErr w:type="spellEnd"/>
      <w:r w:rsidRPr="00CE6AF9">
        <w:rPr>
          <w:rFonts w:cs="Arial"/>
          <w:kern w:val="0"/>
        </w:rPr>
        <w:t xml:space="preserve"> biljaka i biljaka hraniteljica za vrstu danja </w:t>
      </w:r>
      <w:proofErr w:type="spellStart"/>
      <w:r w:rsidRPr="00CE6AF9">
        <w:rPr>
          <w:rFonts w:cs="Arial"/>
          <w:kern w:val="0"/>
        </w:rPr>
        <w:t>medonjica</w:t>
      </w:r>
      <w:proofErr w:type="spellEnd"/>
      <w:r w:rsidRPr="00CE6AF9">
        <w:rPr>
          <w:rFonts w:cs="Arial"/>
          <w:kern w:val="0"/>
        </w:rPr>
        <w:t xml:space="preserve"> (</w:t>
      </w:r>
      <w:proofErr w:type="spellStart"/>
      <w:r w:rsidRPr="00CE6AF9">
        <w:rPr>
          <w:rFonts w:cs="Arial"/>
          <w:kern w:val="0"/>
        </w:rPr>
        <w:t>Euplagia</w:t>
      </w:r>
      <w:proofErr w:type="spellEnd"/>
      <w:r w:rsidRPr="00CE6AF9">
        <w:rPr>
          <w:rFonts w:cs="Arial"/>
          <w:kern w:val="0"/>
        </w:rPr>
        <w:t xml:space="preserve"> </w:t>
      </w:r>
      <w:proofErr w:type="spellStart"/>
      <w:r w:rsidRPr="00CE6AF9">
        <w:rPr>
          <w:rFonts w:cs="Arial"/>
          <w:kern w:val="0"/>
        </w:rPr>
        <w:t>quadripunctaria</w:t>
      </w:r>
      <w:proofErr w:type="spellEnd"/>
      <w:r w:rsidRPr="00CE6AF9">
        <w:rPr>
          <w:rFonts w:cs="Arial"/>
          <w:kern w:val="0"/>
        </w:rPr>
        <w:t xml:space="preserve">) </w:t>
      </w:r>
    </w:p>
    <w:p w14:paraId="3146FC5E" w14:textId="77777777" w:rsidR="00CE6AF9" w:rsidRPr="00CE6AF9" w:rsidRDefault="00CE6AF9" w:rsidP="003C14D2">
      <w:pPr>
        <w:numPr>
          <w:ilvl w:val="0"/>
          <w:numId w:val="240"/>
        </w:numPr>
        <w:autoSpaceDE w:val="0"/>
        <w:autoSpaceDN w:val="0"/>
        <w:adjustRightInd w:val="0"/>
        <w:spacing w:after="0" w:line="240" w:lineRule="auto"/>
        <w:ind w:left="993" w:hanging="284"/>
        <w:contextualSpacing/>
        <w:jc w:val="both"/>
        <w:rPr>
          <w:rFonts w:cs="Arial"/>
          <w:kern w:val="0"/>
        </w:rPr>
      </w:pPr>
      <w:r w:rsidRPr="00CE6AF9">
        <w:rPr>
          <w:rFonts w:cs="Arial"/>
          <w:kern w:val="0"/>
        </w:rPr>
        <w:t xml:space="preserve">osigurati prisutnost </w:t>
      </w:r>
      <w:proofErr w:type="spellStart"/>
      <w:r w:rsidRPr="00CE6AF9">
        <w:rPr>
          <w:rFonts w:cs="Arial"/>
          <w:kern w:val="0"/>
        </w:rPr>
        <w:t>ovipozicijskih</w:t>
      </w:r>
      <w:proofErr w:type="spellEnd"/>
      <w:r w:rsidRPr="00CE6AF9">
        <w:rPr>
          <w:rFonts w:cs="Arial"/>
          <w:kern w:val="0"/>
        </w:rPr>
        <w:t xml:space="preserve"> biljaka iz porodice grahorica (</w:t>
      </w:r>
      <w:proofErr w:type="spellStart"/>
      <w:r w:rsidRPr="00CE6AF9">
        <w:rPr>
          <w:rFonts w:cs="Arial"/>
          <w:kern w:val="0"/>
        </w:rPr>
        <w:t>Fabaceae</w:t>
      </w:r>
      <w:proofErr w:type="spellEnd"/>
      <w:r w:rsidRPr="00CE6AF9">
        <w:rPr>
          <w:rFonts w:cs="Arial"/>
          <w:kern w:val="0"/>
        </w:rPr>
        <w:t xml:space="preserve">), primarno crne </w:t>
      </w:r>
      <w:proofErr w:type="spellStart"/>
      <w:r w:rsidRPr="00CE6AF9">
        <w:rPr>
          <w:rFonts w:cs="Arial"/>
          <w:kern w:val="0"/>
        </w:rPr>
        <w:t>graholike</w:t>
      </w:r>
      <w:proofErr w:type="spellEnd"/>
      <w:r w:rsidRPr="00CE6AF9">
        <w:rPr>
          <w:rFonts w:cs="Arial"/>
          <w:kern w:val="0"/>
        </w:rPr>
        <w:t xml:space="preserve"> (</w:t>
      </w:r>
      <w:proofErr w:type="spellStart"/>
      <w:r w:rsidRPr="00CE6AF9">
        <w:rPr>
          <w:rFonts w:cs="Arial"/>
          <w:kern w:val="0"/>
        </w:rPr>
        <w:t>Lathyrus</w:t>
      </w:r>
      <w:proofErr w:type="spellEnd"/>
      <w:r w:rsidRPr="00CE6AF9">
        <w:rPr>
          <w:rFonts w:cs="Arial"/>
          <w:kern w:val="0"/>
        </w:rPr>
        <w:t xml:space="preserve"> </w:t>
      </w:r>
      <w:proofErr w:type="spellStart"/>
      <w:r w:rsidRPr="00CE6AF9">
        <w:rPr>
          <w:rFonts w:cs="Arial"/>
          <w:kern w:val="0"/>
        </w:rPr>
        <w:t>niger</w:t>
      </w:r>
      <w:proofErr w:type="spellEnd"/>
      <w:r w:rsidRPr="00CE6AF9">
        <w:rPr>
          <w:rFonts w:cs="Arial"/>
          <w:kern w:val="0"/>
        </w:rPr>
        <w:t xml:space="preserve">) na staništu vrste </w:t>
      </w:r>
      <w:proofErr w:type="spellStart"/>
      <w:r w:rsidRPr="00CE6AF9">
        <w:rPr>
          <w:rFonts w:cs="Arial"/>
          <w:kern w:val="0"/>
        </w:rPr>
        <w:t>Grundov</w:t>
      </w:r>
      <w:proofErr w:type="spellEnd"/>
      <w:r w:rsidRPr="00CE6AF9">
        <w:rPr>
          <w:rFonts w:cs="Arial"/>
          <w:kern w:val="0"/>
        </w:rPr>
        <w:t xml:space="preserve"> šumski bijelac (</w:t>
      </w:r>
      <w:proofErr w:type="spellStart"/>
      <w:r w:rsidRPr="00CE6AF9">
        <w:rPr>
          <w:rFonts w:cs="Arial"/>
          <w:kern w:val="0"/>
        </w:rPr>
        <w:t>Leptidea</w:t>
      </w:r>
      <w:proofErr w:type="spellEnd"/>
      <w:r w:rsidRPr="00CE6AF9">
        <w:rPr>
          <w:rFonts w:cs="Arial"/>
          <w:kern w:val="0"/>
        </w:rPr>
        <w:t xml:space="preserve"> </w:t>
      </w:r>
      <w:proofErr w:type="spellStart"/>
      <w:r w:rsidRPr="00CE6AF9">
        <w:rPr>
          <w:rFonts w:cs="Arial"/>
          <w:kern w:val="0"/>
        </w:rPr>
        <w:t>morsei</w:t>
      </w:r>
      <w:proofErr w:type="spellEnd"/>
      <w:r w:rsidRPr="00CE6AF9">
        <w:rPr>
          <w:rFonts w:cs="Arial"/>
          <w:kern w:val="0"/>
        </w:rPr>
        <w:t xml:space="preserve">) </w:t>
      </w:r>
    </w:p>
    <w:p w14:paraId="0B4C68A9" w14:textId="77777777" w:rsidR="00CE6AF9" w:rsidRPr="00CE6AF9" w:rsidRDefault="00CE6AF9" w:rsidP="003C14D2">
      <w:pPr>
        <w:numPr>
          <w:ilvl w:val="0"/>
          <w:numId w:val="240"/>
        </w:numPr>
        <w:autoSpaceDE w:val="0"/>
        <w:autoSpaceDN w:val="0"/>
        <w:adjustRightInd w:val="0"/>
        <w:spacing w:after="0" w:line="240" w:lineRule="auto"/>
        <w:ind w:left="993" w:hanging="284"/>
        <w:contextualSpacing/>
        <w:jc w:val="both"/>
        <w:rPr>
          <w:rFonts w:cs="Arial"/>
          <w:kern w:val="0"/>
        </w:rPr>
      </w:pPr>
      <w:r w:rsidRPr="00CE6AF9">
        <w:rPr>
          <w:rFonts w:cs="Arial"/>
          <w:kern w:val="0"/>
        </w:rPr>
        <w:t xml:space="preserve">ograničiti upotrebu sredstava za zaštitu bilja i mineralnih gnojiva na pogodnim staništima ciljnih vrsta leptira i u njihovoj neposrednoj blizini </w:t>
      </w:r>
    </w:p>
    <w:p w14:paraId="0D57CBF4" w14:textId="37496390" w:rsidR="00CE6AF9" w:rsidRPr="00CE6AF9" w:rsidRDefault="00CE6AF9" w:rsidP="003C14D2">
      <w:pPr>
        <w:numPr>
          <w:ilvl w:val="0"/>
          <w:numId w:val="240"/>
        </w:numPr>
        <w:autoSpaceDE w:val="0"/>
        <w:autoSpaceDN w:val="0"/>
        <w:adjustRightInd w:val="0"/>
        <w:spacing w:after="0" w:line="240" w:lineRule="auto"/>
        <w:ind w:left="993" w:hanging="284"/>
        <w:contextualSpacing/>
        <w:jc w:val="both"/>
        <w:rPr>
          <w:rFonts w:cs="Arial"/>
          <w:kern w:val="0"/>
        </w:rPr>
      </w:pPr>
      <w:r w:rsidRPr="00CE6AF9">
        <w:rPr>
          <w:rFonts w:cs="Arial"/>
          <w:kern w:val="0"/>
        </w:rPr>
        <w:t>ne uređivati (kositi) rubove šume tijekom proljeća i ljeta, a košnju obavljati jednom godišnje (u rujnu).</w:t>
      </w:r>
      <w:r w:rsidRPr="00BF764A">
        <w:rPr>
          <w:rFonts w:cs="Arial"/>
          <w:kern w:val="0"/>
        </w:rPr>
        <w:t>“.</w:t>
      </w:r>
      <w:r w:rsidRPr="00CE6AF9">
        <w:rPr>
          <w:rFonts w:cs="Arial"/>
          <w:kern w:val="0"/>
        </w:rPr>
        <w:t xml:space="preserve"> </w:t>
      </w:r>
    </w:p>
    <w:p w14:paraId="10D4BA3D"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07965858" w14:textId="66C77B42"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162</w:t>
      </w:r>
      <w:r w:rsidRPr="00A81BB1">
        <w:rPr>
          <w:rFonts w:eastAsia="Times New Roman" w:cs="Times New Roman"/>
          <w:b/>
          <w:bCs/>
          <w:snapToGrid w:val="0"/>
          <w:kern w:val="0"/>
          <w:szCs w:val="20"/>
          <w14:ligatures w14:val="none"/>
        </w:rPr>
        <w:t>.</w:t>
      </w:r>
    </w:p>
    <w:p w14:paraId="118F0CB8"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4E0B6149" w14:textId="255EC503" w:rsidR="000253FF" w:rsidRPr="00701363" w:rsidRDefault="00701363" w:rsidP="00701363">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96.b u naslovu poglavlja skraćenica „</w:t>
      </w:r>
      <w:r w:rsidRPr="00701363">
        <w:rPr>
          <w:rFonts w:eastAsia="Times New Roman" w:cs="Times New Roman"/>
          <w:b/>
          <w:bCs/>
          <w:snapToGrid w:val="0"/>
          <w:kern w:val="0"/>
          <w:szCs w:val="20"/>
          <w14:ligatures w14:val="none"/>
        </w:rPr>
        <w:t>sl.</w:t>
      </w:r>
      <w:r>
        <w:rPr>
          <w:rFonts w:eastAsia="Times New Roman" w:cs="Times New Roman"/>
          <w:snapToGrid w:val="0"/>
          <w:kern w:val="0"/>
          <w:szCs w:val="20"/>
          <w14:ligatures w14:val="none"/>
        </w:rPr>
        <w:t>“ mijenja se riječju „</w:t>
      </w:r>
      <w:r w:rsidRPr="00701363">
        <w:rPr>
          <w:rFonts w:eastAsia="Times New Roman" w:cs="Times New Roman"/>
          <w:b/>
          <w:bCs/>
          <w:snapToGrid w:val="0"/>
          <w:kern w:val="0"/>
          <w:szCs w:val="20"/>
          <w14:ligatures w14:val="none"/>
        </w:rPr>
        <w:t>slično</w:t>
      </w:r>
      <w:r>
        <w:rPr>
          <w:rFonts w:eastAsia="Times New Roman" w:cs="Times New Roman"/>
          <w:snapToGrid w:val="0"/>
          <w:kern w:val="0"/>
          <w:szCs w:val="20"/>
          <w14:ligatures w14:val="none"/>
        </w:rPr>
        <w:t xml:space="preserve">“. </w:t>
      </w:r>
    </w:p>
    <w:p w14:paraId="089A56D6"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3CCDF254" w14:textId="127499CD"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163</w:t>
      </w:r>
      <w:r w:rsidRPr="00A81BB1">
        <w:rPr>
          <w:rFonts w:eastAsia="Times New Roman" w:cs="Times New Roman"/>
          <w:b/>
          <w:bCs/>
          <w:snapToGrid w:val="0"/>
          <w:kern w:val="0"/>
          <w:szCs w:val="20"/>
          <w14:ligatures w14:val="none"/>
        </w:rPr>
        <w:t>.</w:t>
      </w:r>
    </w:p>
    <w:p w14:paraId="26C46BA8"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5BCD0772" w14:textId="12E91207" w:rsidR="002E566D" w:rsidRDefault="002E566D" w:rsidP="002E566D">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97. mijenja se i glasi:</w:t>
      </w:r>
    </w:p>
    <w:p w14:paraId="54A15ECC" w14:textId="77777777" w:rsidR="002E566D" w:rsidRDefault="002E566D" w:rsidP="002E566D">
      <w:pPr>
        <w:spacing w:after="0" w:line="240" w:lineRule="auto"/>
        <w:jc w:val="both"/>
        <w:rPr>
          <w:rFonts w:eastAsia="Times New Roman" w:cs="Times New Roman"/>
          <w:snapToGrid w:val="0"/>
          <w:kern w:val="0"/>
          <w:szCs w:val="20"/>
          <w14:ligatures w14:val="none"/>
        </w:rPr>
      </w:pPr>
    </w:p>
    <w:p w14:paraId="6FAEF593" w14:textId="0F366839" w:rsidR="002E566D" w:rsidRPr="002E566D" w:rsidRDefault="002E566D" w:rsidP="002E566D">
      <w:pPr>
        <w:tabs>
          <w:tab w:val="left" w:pos="426"/>
        </w:tabs>
        <w:spacing w:after="0" w:line="300" w:lineRule="exact"/>
        <w:jc w:val="both"/>
        <w:rPr>
          <w:rFonts w:eastAsia="Times New Roman" w:cs="Arial"/>
          <w:snapToGrid w:val="0"/>
          <w:kern w:val="0"/>
          <w14:ligatures w14:val="none"/>
        </w:rPr>
      </w:pPr>
      <w:r w:rsidRPr="008F531B">
        <w:rPr>
          <w:rFonts w:eastAsia="Times New Roman" w:cs="Arial"/>
          <w:snapToGrid w:val="0"/>
          <w:kern w:val="0"/>
          <w14:ligatures w14:val="none"/>
        </w:rPr>
        <w:t>„</w:t>
      </w:r>
      <w:r w:rsidRPr="002E566D">
        <w:rPr>
          <w:rFonts w:eastAsia="Times New Roman" w:cs="Arial"/>
          <w:snapToGrid w:val="0"/>
          <w:kern w:val="0"/>
          <w14:ligatures w14:val="none"/>
        </w:rPr>
        <w:t>(1)</w:t>
      </w:r>
      <w:r w:rsidRPr="002E566D">
        <w:rPr>
          <w:rFonts w:eastAsia="Times New Roman" w:cs="Arial"/>
          <w:snapToGrid w:val="0"/>
          <w:kern w:val="0"/>
          <w14:ligatures w14:val="none"/>
        </w:rPr>
        <w:tab/>
        <w:t>Na prostoru Grada Koprivnice omogućava se izgradnja planinarskih domova, skloništa i sličnih građevina za sklanjanje i boravak planinara sukladno važećoj zakonskoj regulativi.</w:t>
      </w:r>
    </w:p>
    <w:p w14:paraId="261008E8" w14:textId="77777777" w:rsidR="002E566D" w:rsidRPr="002E566D" w:rsidRDefault="002E566D" w:rsidP="002E566D">
      <w:pPr>
        <w:tabs>
          <w:tab w:val="left" w:pos="426"/>
        </w:tabs>
        <w:spacing w:after="0" w:line="300" w:lineRule="exact"/>
        <w:jc w:val="both"/>
        <w:rPr>
          <w:rFonts w:eastAsia="Times New Roman" w:cs="Arial"/>
          <w:snapToGrid w:val="0"/>
          <w:kern w:val="0"/>
          <w14:ligatures w14:val="none"/>
        </w:rPr>
      </w:pPr>
    </w:p>
    <w:p w14:paraId="5032738A" w14:textId="426A5642" w:rsidR="002E566D" w:rsidRPr="002E566D" w:rsidRDefault="002E566D" w:rsidP="002E566D">
      <w:pPr>
        <w:tabs>
          <w:tab w:val="left" w:pos="426"/>
        </w:tabs>
        <w:spacing w:after="0" w:line="300" w:lineRule="exact"/>
        <w:jc w:val="both"/>
        <w:rPr>
          <w:rFonts w:eastAsia="Times New Roman" w:cs="Arial"/>
          <w:snapToGrid w:val="0"/>
          <w:kern w:val="0"/>
          <w14:ligatures w14:val="none"/>
        </w:rPr>
      </w:pPr>
      <w:r w:rsidRPr="002E566D">
        <w:rPr>
          <w:rFonts w:eastAsia="Times New Roman" w:cs="Arial"/>
          <w:snapToGrid w:val="0"/>
          <w:kern w:val="0"/>
          <w14:ligatures w14:val="none"/>
        </w:rPr>
        <w:t>(2)</w:t>
      </w:r>
      <w:r w:rsidR="008F531B" w:rsidRPr="008F531B">
        <w:rPr>
          <w:rFonts w:eastAsia="Times New Roman" w:cs="Arial"/>
          <w:snapToGrid w:val="0"/>
          <w:kern w:val="0"/>
          <w14:ligatures w14:val="none"/>
        </w:rPr>
        <w:t xml:space="preserve"> </w:t>
      </w:r>
      <w:r w:rsidRPr="002E566D">
        <w:rPr>
          <w:rFonts w:eastAsia="Times New Roman" w:cs="Arial"/>
          <w:snapToGrid w:val="0"/>
          <w:kern w:val="0"/>
          <w14:ligatures w14:val="none"/>
        </w:rPr>
        <w:t xml:space="preserve">Najveća dopuštena ukupna visina građevine iz stavka 1. ovog članka iznosi </w:t>
      </w:r>
      <w:proofErr w:type="spellStart"/>
      <w:r w:rsidRPr="002E566D">
        <w:rPr>
          <w:rFonts w:eastAsia="Times New Roman" w:cs="Arial"/>
          <w:snapToGrid w:val="0"/>
          <w:kern w:val="0"/>
          <w14:ligatures w14:val="none"/>
        </w:rPr>
        <w:t>Vu</w:t>
      </w:r>
      <w:proofErr w:type="spellEnd"/>
      <w:r w:rsidRPr="002E566D">
        <w:rPr>
          <w:rFonts w:eastAsia="Times New Roman" w:cs="Arial"/>
          <w:snapToGrid w:val="0"/>
          <w:kern w:val="0"/>
          <w14:ligatures w14:val="none"/>
        </w:rPr>
        <w:t>=12,0 m.</w:t>
      </w:r>
    </w:p>
    <w:p w14:paraId="3A874502" w14:textId="77777777" w:rsidR="002E566D" w:rsidRPr="002E566D" w:rsidRDefault="002E566D" w:rsidP="002E566D">
      <w:pPr>
        <w:tabs>
          <w:tab w:val="left" w:pos="426"/>
        </w:tabs>
        <w:spacing w:after="0" w:line="300" w:lineRule="exact"/>
        <w:jc w:val="both"/>
        <w:rPr>
          <w:rFonts w:eastAsia="Times New Roman" w:cs="Arial"/>
          <w:snapToGrid w:val="0"/>
          <w:kern w:val="0"/>
          <w14:ligatures w14:val="none"/>
        </w:rPr>
      </w:pPr>
    </w:p>
    <w:p w14:paraId="2D915FEC" w14:textId="51CB34FF" w:rsidR="002E566D" w:rsidRPr="002E566D" w:rsidRDefault="002E566D" w:rsidP="002E566D">
      <w:pPr>
        <w:tabs>
          <w:tab w:val="left" w:pos="426"/>
        </w:tabs>
        <w:spacing w:after="0" w:line="300" w:lineRule="exact"/>
        <w:jc w:val="both"/>
        <w:rPr>
          <w:rFonts w:eastAsia="Times New Roman" w:cs="Arial"/>
          <w:snapToGrid w:val="0"/>
          <w:kern w:val="0"/>
          <w14:ligatures w14:val="none"/>
        </w:rPr>
      </w:pPr>
      <w:r w:rsidRPr="002E566D">
        <w:rPr>
          <w:rFonts w:eastAsia="Times New Roman" w:cs="Arial"/>
          <w:snapToGrid w:val="0"/>
          <w:kern w:val="0"/>
          <w14:ligatures w14:val="none"/>
        </w:rPr>
        <w:t>(3)</w:t>
      </w:r>
      <w:r w:rsidR="008F531B" w:rsidRPr="008F531B">
        <w:rPr>
          <w:rFonts w:eastAsia="Times New Roman" w:cs="Arial"/>
          <w:snapToGrid w:val="0"/>
          <w:kern w:val="0"/>
          <w14:ligatures w14:val="none"/>
        </w:rPr>
        <w:t xml:space="preserve"> </w:t>
      </w:r>
      <w:r w:rsidRPr="002E566D">
        <w:rPr>
          <w:rFonts w:eastAsia="Times New Roman" w:cs="Arial"/>
          <w:snapToGrid w:val="0"/>
          <w:kern w:val="0"/>
          <w14:ligatures w14:val="none"/>
        </w:rPr>
        <w:t xml:space="preserve">Ostali uvjeti uređenja čestice i gradnja građevina iz stavka 1. ovog članka određeni su u poglavlju </w:t>
      </w:r>
      <w:r w:rsidRPr="002E566D">
        <w:rPr>
          <w:rFonts w:eastAsia="Times New Roman" w:cs="Arial"/>
          <w:b/>
          <w:bCs/>
          <w:snapToGrid w:val="0"/>
          <w:kern w:val="0"/>
          <w14:ligatures w14:val="none"/>
        </w:rPr>
        <w:t>Opći uvjeti uređenja građevne čestice i gradnja građevina</w:t>
      </w:r>
      <w:r w:rsidRPr="002E566D">
        <w:rPr>
          <w:rFonts w:eastAsia="Times New Roman" w:cs="Arial"/>
          <w:snapToGrid w:val="0"/>
          <w:kern w:val="0"/>
          <w14:ligatures w14:val="none"/>
        </w:rPr>
        <w:t xml:space="preserve"> ovog Prostornog plana.</w:t>
      </w:r>
    </w:p>
    <w:p w14:paraId="3D19A37F" w14:textId="77777777" w:rsidR="002E566D" w:rsidRPr="002E566D" w:rsidRDefault="002E566D" w:rsidP="002E566D">
      <w:pPr>
        <w:tabs>
          <w:tab w:val="left" w:pos="426"/>
        </w:tabs>
        <w:spacing w:after="0" w:line="300" w:lineRule="exact"/>
        <w:jc w:val="both"/>
        <w:rPr>
          <w:rFonts w:eastAsia="Times New Roman" w:cs="Arial"/>
          <w:snapToGrid w:val="0"/>
          <w:kern w:val="0"/>
          <w14:ligatures w14:val="none"/>
        </w:rPr>
      </w:pPr>
    </w:p>
    <w:p w14:paraId="1BA212E9" w14:textId="77777777" w:rsidR="002E566D" w:rsidRPr="002E566D" w:rsidRDefault="002E566D" w:rsidP="002E566D">
      <w:pPr>
        <w:spacing w:after="0" w:line="240" w:lineRule="auto"/>
        <w:jc w:val="both"/>
        <w:rPr>
          <w:rFonts w:cs="Arial"/>
          <w:kern w:val="0"/>
        </w:rPr>
      </w:pPr>
      <w:r w:rsidRPr="002E566D">
        <w:rPr>
          <w:rFonts w:eastAsia="Times New Roman" w:cs="Arial"/>
          <w:snapToGrid w:val="0"/>
          <w:kern w:val="0"/>
          <w14:ligatures w14:val="none"/>
        </w:rPr>
        <w:t xml:space="preserve">(4) </w:t>
      </w:r>
      <w:r w:rsidRPr="002E566D">
        <w:rPr>
          <w:rFonts w:cs="Arial"/>
          <w:kern w:val="0"/>
        </w:rPr>
        <w:t>Mjere ublažavanja potencijalnih negativnih utjecaja kod obavljanja turističke djelatnosti ili sportsko-rekreacijskog turizma na šumi i šumskom zemljištu, pješačke, biciklističke, jahaće i trim staze i slično ovog Prostornog plana na ekološku mrežu su:</w:t>
      </w:r>
    </w:p>
    <w:p w14:paraId="33BC2AF8" w14:textId="77777777" w:rsidR="002E566D" w:rsidRPr="002E566D" w:rsidRDefault="002E566D" w:rsidP="003C14D2">
      <w:pPr>
        <w:numPr>
          <w:ilvl w:val="0"/>
          <w:numId w:val="241"/>
        </w:numPr>
        <w:autoSpaceDE w:val="0"/>
        <w:autoSpaceDN w:val="0"/>
        <w:adjustRightInd w:val="0"/>
        <w:spacing w:after="0" w:line="240" w:lineRule="auto"/>
        <w:ind w:left="567" w:hanging="283"/>
        <w:contextualSpacing/>
        <w:jc w:val="both"/>
        <w:rPr>
          <w:rFonts w:cs="Arial"/>
          <w:kern w:val="0"/>
        </w:rPr>
      </w:pPr>
      <w:r w:rsidRPr="002E566D">
        <w:rPr>
          <w:rFonts w:cs="Arial"/>
          <w:kern w:val="0"/>
        </w:rPr>
        <w:t xml:space="preserve">Zahvate u svrhu obavljanja turističke djelatnosti ili sportsko rekreacijskog turizma planirati na način da se izbjegne zauzeće, fragmentacija ili degradacija staništa pogodnih za ciljne vrste te ciljnih stanišnih tipova područja ekološke mreže sukladno podacima o rasprostranjenosti na području i u blizini planiranog zahvata. </w:t>
      </w:r>
    </w:p>
    <w:p w14:paraId="54C93A05" w14:textId="473164C5" w:rsidR="002E566D" w:rsidRPr="002E566D" w:rsidRDefault="002E566D" w:rsidP="003C14D2">
      <w:pPr>
        <w:numPr>
          <w:ilvl w:val="0"/>
          <w:numId w:val="241"/>
        </w:numPr>
        <w:autoSpaceDE w:val="0"/>
        <w:autoSpaceDN w:val="0"/>
        <w:adjustRightInd w:val="0"/>
        <w:spacing w:after="0" w:line="240" w:lineRule="auto"/>
        <w:ind w:left="567" w:hanging="283"/>
        <w:contextualSpacing/>
        <w:jc w:val="both"/>
        <w:rPr>
          <w:rFonts w:cs="Arial"/>
          <w:kern w:val="0"/>
        </w:rPr>
      </w:pPr>
      <w:r w:rsidRPr="002E566D">
        <w:rPr>
          <w:rFonts w:cs="Arial"/>
          <w:kern w:val="0"/>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r w:rsidR="008F531B" w:rsidRPr="008F531B">
        <w:rPr>
          <w:rFonts w:cs="Arial"/>
          <w:kern w:val="0"/>
        </w:rPr>
        <w:t>“.</w:t>
      </w:r>
    </w:p>
    <w:p w14:paraId="1BCCF8AB" w14:textId="77777777" w:rsidR="002E566D" w:rsidRDefault="002E566D" w:rsidP="002E566D">
      <w:pPr>
        <w:spacing w:after="0" w:line="240" w:lineRule="auto"/>
        <w:jc w:val="both"/>
        <w:rPr>
          <w:rFonts w:eastAsia="Times New Roman" w:cs="Times New Roman"/>
          <w:snapToGrid w:val="0"/>
          <w:kern w:val="0"/>
          <w:szCs w:val="20"/>
          <w14:ligatures w14:val="none"/>
        </w:rPr>
      </w:pPr>
    </w:p>
    <w:p w14:paraId="3C200626" w14:textId="05F136CA"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164</w:t>
      </w:r>
      <w:r w:rsidRPr="00A81BB1">
        <w:rPr>
          <w:rFonts w:eastAsia="Times New Roman" w:cs="Times New Roman"/>
          <w:b/>
          <w:bCs/>
          <w:snapToGrid w:val="0"/>
          <w:kern w:val="0"/>
          <w:szCs w:val="20"/>
          <w14:ligatures w14:val="none"/>
        </w:rPr>
        <w:t>.</w:t>
      </w:r>
    </w:p>
    <w:p w14:paraId="62D8933B"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48967D5F" w14:textId="33E813E6" w:rsidR="00BE4119" w:rsidRPr="00BE4119" w:rsidRDefault="00BE4119" w:rsidP="00BE411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U članku 98. stavku 4. broj </w:t>
      </w:r>
      <w:r w:rsidRPr="00BE4119">
        <w:rPr>
          <w:rFonts w:eastAsia="Times New Roman" w:cs="Times New Roman"/>
          <w:snapToGrid w:val="0"/>
          <w:kern w:val="0"/>
          <w:szCs w:val="20"/>
          <w14:ligatures w14:val="none"/>
        </w:rPr>
        <w:t>„</w:t>
      </w:r>
      <w:r w:rsidRPr="00BE4119">
        <w:rPr>
          <w:rFonts w:eastAsia="Times New Roman" w:cs="Times New Roman"/>
          <w:b/>
          <w:bCs/>
          <w:snapToGrid w:val="0"/>
          <w:kern w:val="0"/>
          <w:szCs w:val="20"/>
          <w14:ligatures w14:val="none"/>
        </w:rPr>
        <w:t>(3)</w:t>
      </w:r>
      <w:r w:rsidRPr="00BE4119">
        <w:rPr>
          <w:rFonts w:eastAsia="Times New Roman" w:cs="Times New Roman"/>
          <w:snapToGrid w:val="0"/>
          <w:kern w:val="0"/>
          <w:szCs w:val="20"/>
          <w14:ligatures w14:val="none"/>
        </w:rPr>
        <w:t>“</w:t>
      </w:r>
      <w:r>
        <w:rPr>
          <w:rFonts w:eastAsia="Times New Roman" w:cs="Times New Roman"/>
          <w:snapToGrid w:val="0"/>
          <w:kern w:val="0"/>
          <w:szCs w:val="20"/>
          <w14:ligatures w14:val="none"/>
        </w:rPr>
        <w:t xml:space="preserve"> mijenja se brojem „</w:t>
      </w:r>
      <w:r w:rsidRPr="00BE4119">
        <w:rPr>
          <w:rFonts w:eastAsia="Times New Roman" w:cs="Times New Roman"/>
          <w:b/>
          <w:bCs/>
          <w:snapToGrid w:val="0"/>
          <w:kern w:val="0"/>
          <w:szCs w:val="20"/>
          <w14:ligatures w14:val="none"/>
        </w:rPr>
        <w:t>3.</w:t>
      </w:r>
      <w:r w:rsidRPr="00BE4119">
        <w:rPr>
          <w:rFonts w:eastAsia="Times New Roman" w:cs="Times New Roman"/>
          <w:snapToGrid w:val="0"/>
          <w:kern w:val="0"/>
          <w:szCs w:val="20"/>
          <w14:ligatures w14:val="none"/>
        </w:rPr>
        <w:t>“.</w:t>
      </w:r>
    </w:p>
    <w:p w14:paraId="23417B0E"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650B3259" w14:textId="407C03DC"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165</w:t>
      </w:r>
      <w:r w:rsidRPr="00A81BB1">
        <w:rPr>
          <w:rFonts w:eastAsia="Times New Roman" w:cs="Times New Roman"/>
          <w:b/>
          <w:bCs/>
          <w:snapToGrid w:val="0"/>
          <w:kern w:val="0"/>
          <w:szCs w:val="20"/>
          <w14:ligatures w14:val="none"/>
        </w:rPr>
        <w:t>.</w:t>
      </w:r>
    </w:p>
    <w:p w14:paraId="35B7C383"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1059BCEB" w14:textId="0EBC82D9" w:rsidR="00A716E7" w:rsidRDefault="00AC1CD9" w:rsidP="00A716E7">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98. dodaju se novi naslovi poglavlja s pripadajućim novim člancima kako slijedi –</w:t>
      </w:r>
      <w:r w:rsidR="00A716E7">
        <w:rPr>
          <w:rFonts w:eastAsia="Times New Roman" w:cs="Times New Roman"/>
          <w:snapToGrid w:val="0"/>
          <w:kern w:val="0"/>
          <w:szCs w:val="20"/>
          <w14:ligatures w14:val="none"/>
        </w:rPr>
        <w:t xml:space="preserve"> </w:t>
      </w:r>
      <w:bookmarkStart w:id="324" w:name="_Toc146793207"/>
      <w:bookmarkStart w:id="325" w:name="_Hlk143157829"/>
      <w:r w:rsidR="00A716E7">
        <w:rPr>
          <w:rFonts w:eastAsia="Times New Roman" w:cs="Times New Roman"/>
          <w:snapToGrid w:val="0"/>
          <w:kern w:val="0"/>
          <w:szCs w:val="20"/>
          <w14:ligatures w14:val="none"/>
        </w:rPr>
        <w:t>„</w:t>
      </w:r>
      <w:r w:rsidR="00A716E7" w:rsidRPr="00A716E7">
        <w:rPr>
          <w:rFonts w:eastAsia="Times New Roman" w:cs="Times New Roman"/>
          <w:b/>
          <w:bCs/>
          <w:snapToGrid w:val="0"/>
          <w:kern w:val="0"/>
          <w:szCs w:val="20"/>
          <w14:ligatures w14:val="none"/>
        </w:rPr>
        <w:t>Naftno-rudarski objekti i postrojenja za istraživanje i eksploataciju ugljikovodika i geotermalnih voda</w:t>
      </w:r>
      <w:bookmarkEnd w:id="324"/>
      <w:r w:rsidR="00A716E7">
        <w:rPr>
          <w:rFonts w:eastAsia="Times New Roman" w:cs="Times New Roman"/>
          <w:snapToGrid w:val="0"/>
          <w:kern w:val="0"/>
          <w:szCs w:val="20"/>
          <w14:ligatures w14:val="none"/>
        </w:rPr>
        <w:t xml:space="preserve">“ i </w:t>
      </w:r>
      <w:r w:rsidR="00A716E7">
        <w:rPr>
          <w:rFonts w:eastAsia="Times New Roman" w:cs="Times New Roman"/>
          <w:b/>
          <w:bCs/>
          <w:snapToGrid w:val="0"/>
          <w:kern w:val="0"/>
          <w:szCs w:val="20"/>
          <w14:ligatures w14:val="none"/>
        </w:rPr>
        <w:t>članak 98.a</w:t>
      </w:r>
      <w:r w:rsidR="00A716E7">
        <w:rPr>
          <w:rFonts w:eastAsia="Times New Roman" w:cs="Times New Roman"/>
          <w:snapToGrid w:val="0"/>
          <w:kern w:val="0"/>
          <w:szCs w:val="20"/>
          <w14:ligatures w14:val="none"/>
        </w:rPr>
        <w:t>, „</w:t>
      </w:r>
      <w:r w:rsidR="00A716E7" w:rsidRPr="00A716E7">
        <w:rPr>
          <w:rFonts w:eastAsia="Times New Roman" w:cs="Times New Roman"/>
          <w:b/>
          <w:bCs/>
          <w:snapToGrid w:val="0"/>
          <w:kern w:val="0"/>
          <w:szCs w:val="20"/>
          <w14:ligatures w14:val="none"/>
        </w:rPr>
        <w:t>Ribnjak</w:t>
      </w:r>
      <w:r w:rsidR="00A716E7">
        <w:rPr>
          <w:rFonts w:eastAsia="Times New Roman" w:cs="Times New Roman"/>
          <w:snapToGrid w:val="0"/>
          <w:kern w:val="0"/>
          <w:szCs w:val="20"/>
          <w14:ligatures w14:val="none"/>
        </w:rPr>
        <w:t xml:space="preserve">“ i </w:t>
      </w:r>
      <w:r w:rsidR="00A716E7">
        <w:rPr>
          <w:rFonts w:eastAsia="Times New Roman" w:cs="Times New Roman"/>
          <w:b/>
          <w:bCs/>
          <w:snapToGrid w:val="0"/>
          <w:kern w:val="0"/>
          <w:szCs w:val="20"/>
          <w14:ligatures w14:val="none"/>
        </w:rPr>
        <w:t>članak 98.b</w:t>
      </w:r>
      <w:r w:rsidR="00A716E7">
        <w:rPr>
          <w:rFonts w:eastAsia="Times New Roman" w:cs="Times New Roman"/>
          <w:snapToGrid w:val="0"/>
          <w:kern w:val="0"/>
          <w:szCs w:val="20"/>
          <w14:ligatures w14:val="none"/>
        </w:rPr>
        <w:t xml:space="preserve">, </w:t>
      </w:r>
      <w:bookmarkStart w:id="326" w:name="_Hlk143157902"/>
      <w:r w:rsidR="00A716E7">
        <w:rPr>
          <w:rFonts w:eastAsia="Times New Roman" w:cs="Times New Roman"/>
          <w:snapToGrid w:val="0"/>
          <w:kern w:val="0"/>
          <w:szCs w:val="20"/>
          <w14:ligatures w14:val="none"/>
        </w:rPr>
        <w:t>„</w:t>
      </w:r>
      <w:r w:rsidR="00A716E7" w:rsidRPr="00A716E7">
        <w:rPr>
          <w:rFonts w:eastAsia="Times New Roman" w:cs="Times New Roman"/>
          <w:b/>
          <w:bCs/>
          <w:snapToGrid w:val="0"/>
          <w:kern w:val="0"/>
          <w:szCs w:val="20"/>
          <w14:ligatures w14:val="none"/>
        </w:rPr>
        <w:t>Robinzonski smještaj</w:t>
      </w:r>
      <w:r w:rsidR="00A716E7">
        <w:rPr>
          <w:rFonts w:eastAsia="Times New Roman" w:cs="Times New Roman"/>
          <w:snapToGrid w:val="0"/>
          <w:kern w:val="0"/>
          <w:szCs w:val="20"/>
          <w14:ligatures w14:val="none"/>
        </w:rPr>
        <w:t xml:space="preserve">“ i </w:t>
      </w:r>
      <w:r w:rsidR="00A716E7" w:rsidRPr="00A716E7">
        <w:rPr>
          <w:rFonts w:eastAsia="Times New Roman" w:cs="Times New Roman"/>
          <w:b/>
          <w:bCs/>
          <w:snapToGrid w:val="0"/>
          <w:kern w:val="0"/>
          <w:szCs w:val="20"/>
          <w14:ligatures w14:val="none"/>
        </w:rPr>
        <w:t>članak 98.c</w:t>
      </w:r>
      <w:r w:rsidR="00A716E7" w:rsidRPr="00A716E7">
        <w:rPr>
          <w:rFonts w:eastAsia="Times New Roman" w:cs="Times New Roman"/>
          <w:snapToGrid w:val="0"/>
          <w:kern w:val="0"/>
          <w:szCs w:val="20"/>
          <w14:ligatures w14:val="none"/>
        </w:rPr>
        <w:t>:</w:t>
      </w:r>
    </w:p>
    <w:p w14:paraId="6F1F57DB" w14:textId="77777777" w:rsidR="00A716E7" w:rsidRDefault="00A716E7" w:rsidP="00A716E7">
      <w:pPr>
        <w:spacing w:after="0" w:line="240" w:lineRule="auto"/>
        <w:jc w:val="both"/>
        <w:rPr>
          <w:rFonts w:eastAsia="Times New Roman" w:cs="Times New Roman"/>
          <w:snapToGrid w:val="0"/>
          <w:kern w:val="0"/>
          <w:szCs w:val="20"/>
          <w14:ligatures w14:val="none"/>
        </w:rPr>
      </w:pPr>
    </w:p>
    <w:p w14:paraId="43075B55" w14:textId="761D420E" w:rsidR="00A716E7" w:rsidRPr="00A716E7" w:rsidRDefault="00A716E7" w:rsidP="00A716E7">
      <w:pPr>
        <w:spacing w:after="0" w:line="240" w:lineRule="auto"/>
        <w:jc w:val="both"/>
        <w:rPr>
          <w:rFonts w:eastAsia="Times New Roman" w:cs="Times New Roman"/>
          <w:b/>
          <w:bCs/>
          <w:snapToGrid w:val="0"/>
          <w:kern w:val="0"/>
          <w:szCs w:val="20"/>
          <w14:ligatures w14:val="none"/>
        </w:rPr>
      </w:pPr>
      <w:bookmarkStart w:id="327" w:name="_Hlk143252740"/>
      <w:r w:rsidRPr="00A716E7">
        <w:rPr>
          <w:rFonts w:eastAsia="Times New Roman" w:cs="Times New Roman"/>
          <w:snapToGrid w:val="0"/>
          <w:kern w:val="0"/>
          <w:szCs w:val="20"/>
          <w14:ligatures w14:val="none"/>
        </w:rPr>
        <w:t>„</w:t>
      </w:r>
      <w:r w:rsidRPr="00A716E7">
        <w:rPr>
          <w:rFonts w:eastAsia="Times New Roman" w:cs="Times New Roman"/>
          <w:b/>
          <w:bCs/>
          <w:snapToGrid w:val="0"/>
          <w:kern w:val="0"/>
          <w:szCs w:val="20"/>
          <w14:ligatures w14:val="none"/>
        </w:rPr>
        <w:t>Naftno-rudarski objekti i postrojenja za istraživanje i eksploataciju ugljikovodika i geotermalnih voda</w:t>
      </w:r>
    </w:p>
    <w:p w14:paraId="0C47A1C0" w14:textId="77777777" w:rsidR="00A716E7" w:rsidRPr="00A716E7" w:rsidRDefault="00A716E7" w:rsidP="00A716E7">
      <w:pPr>
        <w:spacing w:after="0" w:line="240" w:lineRule="auto"/>
        <w:jc w:val="center"/>
        <w:rPr>
          <w:rFonts w:eastAsia="Times New Roman" w:cs="Times New Roman"/>
          <w:b/>
          <w:bCs/>
          <w:snapToGrid w:val="0"/>
          <w:kern w:val="0"/>
          <w:szCs w:val="20"/>
          <w14:ligatures w14:val="none"/>
        </w:rPr>
      </w:pPr>
      <w:bookmarkStart w:id="328" w:name="_Toc146793208"/>
      <w:bookmarkStart w:id="329" w:name="_Toc164947498"/>
    </w:p>
    <w:p w14:paraId="3314FC5F" w14:textId="77777777" w:rsidR="00A716E7" w:rsidRPr="00A716E7" w:rsidRDefault="00A716E7" w:rsidP="00A716E7">
      <w:pPr>
        <w:spacing w:after="0" w:line="240" w:lineRule="auto"/>
        <w:jc w:val="center"/>
        <w:rPr>
          <w:rFonts w:eastAsia="Times New Roman" w:cs="Arial"/>
          <w:b/>
          <w:bCs/>
          <w:snapToGrid w:val="0"/>
          <w:kern w:val="0"/>
          <w:szCs w:val="20"/>
          <w:lang w:eastAsia="hr-HR"/>
          <w14:ligatures w14:val="none"/>
        </w:rPr>
      </w:pPr>
      <w:r w:rsidRPr="00A716E7">
        <w:rPr>
          <w:rFonts w:eastAsia="Times New Roman" w:cs="Arial"/>
          <w:b/>
          <w:bCs/>
          <w:snapToGrid w:val="0"/>
          <w:kern w:val="0"/>
          <w:szCs w:val="20"/>
          <w:lang w:eastAsia="hr-HR"/>
          <w14:ligatures w14:val="none"/>
        </w:rPr>
        <w:t>Članak 98.a</w:t>
      </w:r>
      <w:bookmarkEnd w:id="328"/>
      <w:bookmarkEnd w:id="329"/>
    </w:p>
    <w:p w14:paraId="47229623"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14E69D73" w14:textId="77777777" w:rsidR="00A716E7" w:rsidRPr="00A716E7" w:rsidRDefault="00A716E7" w:rsidP="00A716E7">
      <w:pPr>
        <w:spacing w:after="0" w:line="240" w:lineRule="auto"/>
        <w:jc w:val="both"/>
        <w:rPr>
          <w:rFonts w:eastAsia="Times New Roman" w:cs="Arial"/>
          <w:snapToGrid w:val="0"/>
          <w:kern w:val="0"/>
          <w:szCs w:val="20"/>
          <w:lang w:eastAsia="hr-HR"/>
          <w14:ligatures w14:val="none"/>
        </w:rPr>
      </w:pPr>
      <w:bookmarkStart w:id="330" w:name="_Hlk143261375"/>
      <w:r w:rsidRPr="00A716E7">
        <w:rPr>
          <w:rFonts w:eastAsia="Times New Roman" w:cs="Arial"/>
          <w:snapToGrid w:val="0"/>
          <w:kern w:val="0"/>
          <w14:ligatures w14:val="none"/>
        </w:rPr>
        <w:t xml:space="preserve">(1) </w:t>
      </w:r>
      <w:r w:rsidRPr="00A716E7">
        <w:rPr>
          <w:rFonts w:eastAsia="Times New Roman" w:cs="Arial"/>
          <w:snapToGrid w:val="0"/>
          <w:kern w:val="0"/>
          <w:szCs w:val="20"/>
          <w:lang w:eastAsia="hr-HR"/>
          <w14:ligatures w14:val="none"/>
        </w:rPr>
        <w:t>Gradnja naftno-rudarskih objekata i postrojenja kao i izvođenje naftno-rudarskih radova u svrhu istraživanja i eksploatacije ugljikovodika dozvoljena je unutar istražnih prostora, odnosno eksploatacijskih polja ugljikovodika, u skladu s posebnim propisima i odredbama ovog Prostornog plana.</w:t>
      </w:r>
    </w:p>
    <w:p w14:paraId="6E330B5B" w14:textId="77777777" w:rsidR="00A716E7" w:rsidRPr="00A716E7" w:rsidRDefault="00A716E7" w:rsidP="00A716E7">
      <w:pPr>
        <w:spacing w:after="0" w:line="240" w:lineRule="auto"/>
        <w:jc w:val="both"/>
        <w:rPr>
          <w:rFonts w:eastAsia="Times New Roman" w:cs="Times New Roman"/>
          <w:kern w:val="0"/>
          <w:szCs w:val="20"/>
          <w:lang w:eastAsia="hr-HR"/>
          <w14:ligatures w14:val="none"/>
        </w:rPr>
      </w:pPr>
    </w:p>
    <w:p w14:paraId="3747A64F" w14:textId="77777777" w:rsidR="00A716E7" w:rsidRPr="00A716E7" w:rsidRDefault="00A716E7" w:rsidP="00A716E7">
      <w:pPr>
        <w:spacing w:after="0" w:line="240" w:lineRule="auto"/>
        <w:jc w:val="both"/>
        <w:rPr>
          <w:rFonts w:eastAsia="Times New Roman" w:cs="Arial"/>
          <w:snapToGrid w:val="0"/>
          <w:kern w:val="0"/>
          <w:szCs w:val="20"/>
          <w:lang w:eastAsia="hr-HR"/>
          <w14:ligatures w14:val="none"/>
        </w:rPr>
      </w:pPr>
      <w:r w:rsidRPr="00A716E7">
        <w:rPr>
          <w:rFonts w:eastAsia="Times New Roman" w:cs="Arial"/>
          <w:snapToGrid w:val="0"/>
          <w:kern w:val="0"/>
          <w:szCs w:val="20"/>
          <w:lang w:eastAsia="hr-HR"/>
          <w14:ligatures w14:val="none"/>
        </w:rPr>
        <w:t>(2) Gradnja naftno-rudarskih objekata i postrojenja kao i izvođenje naftno-rudarskih radova u svrhu istraživanja i eksploatacije geotermalnih voda dozvoljena je unutar istražnih prostora, odnosno eksploatacijskih polja geotermalnih voda, u skladu s posebnim propisima i odredbama ovog Prostornog plana.</w:t>
      </w:r>
    </w:p>
    <w:p w14:paraId="52C3EF1A"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41B8A072"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(3) </w:t>
      </w:r>
      <w:bookmarkStart w:id="331" w:name="_Hlk159578079"/>
      <w:r w:rsidRPr="00A716E7">
        <w:rPr>
          <w:rFonts w:eastAsia="Times New Roman" w:cs="Arial"/>
          <w:snapToGrid w:val="0"/>
          <w:kern w:val="0"/>
          <w14:ligatures w14:val="none"/>
        </w:rPr>
        <w:t>Unutar istražnih prostora i eksploatacijskih polja mogu se, sukladno posebnim propisima i odredbama ovog Prostornog plana, graditi</w:t>
      </w:r>
      <w:bookmarkEnd w:id="331"/>
      <w:r w:rsidRPr="00A716E7">
        <w:rPr>
          <w:rFonts w:eastAsia="Times New Roman" w:cs="Arial"/>
          <w:snapToGrid w:val="0"/>
          <w:kern w:val="0"/>
          <w14:ligatures w14:val="none"/>
        </w:rPr>
        <w:t>:</w:t>
      </w:r>
    </w:p>
    <w:p w14:paraId="62F013BF"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bušotine u fazi istraživanja</w:t>
      </w:r>
    </w:p>
    <w:p w14:paraId="2F327A87"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bušotinski prostor u fazi eksploatacije</w:t>
      </w:r>
    </w:p>
    <w:p w14:paraId="3E935559" w14:textId="77777777" w:rsidR="00A716E7" w:rsidRPr="00A716E7" w:rsidRDefault="00A716E7" w:rsidP="003C14D2">
      <w:pPr>
        <w:numPr>
          <w:ilvl w:val="0"/>
          <w:numId w:val="68"/>
        </w:numPr>
        <w:spacing w:after="0" w:line="276" w:lineRule="auto"/>
        <w:contextualSpacing/>
        <w:jc w:val="both"/>
        <w:rPr>
          <w:rFonts w:eastAsia="Times New Roman" w:cs="Arial"/>
          <w:snapToGrid w:val="0"/>
          <w:kern w:val="0"/>
          <w14:ligatures w14:val="none"/>
        </w:rPr>
      </w:pPr>
      <w:r w:rsidRPr="00A716E7">
        <w:rPr>
          <w:rFonts w:eastAsia="Times New Roman" w:cs="Arial"/>
          <w:snapToGrid w:val="0"/>
          <w:kern w:val="0"/>
          <w14:ligatures w14:val="none"/>
        </w:rPr>
        <w:t>naftno-rudarski objekti i postrojenja, odnosno svi objekti, postrojenja, oprema, alati, uređaji i instalacije koji se koriste prilikom izvođenja istraživanja i eksploatacije ugljikovodika, geotermalnih voda, kao i podzemnog skladištenja i trajnog zbrinjavanja ugljikova dioksida</w:t>
      </w:r>
    </w:p>
    <w:p w14:paraId="353E1C09"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cjevovodi od bušotina do spoja na postojeći sabirno-transportni sustav, te ostali cjevovodi unutar i izvan eksploatacijskih polja</w:t>
      </w:r>
    </w:p>
    <w:p w14:paraId="2AC663E8"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pomoćne i prateće građevine u funkciji istraživanja i eksploatacije ugljikovodika i geotermalnih voda</w:t>
      </w:r>
    </w:p>
    <w:p w14:paraId="17F37E92"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priključne ceste</w:t>
      </w:r>
    </w:p>
    <w:p w14:paraId="734B5EDC"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otpremne, mjerne, sabirne, kompresorske stanice i slično</w:t>
      </w:r>
    </w:p>
    <w:p w14:paraId="2D830420"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signalni kablovi</w:t>
      </w:r>
    </w:p>
    <w:p w14:paraId="1642102D"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ograde</w:t>
      </w:r>
    </w:p>
    <w:p w14:paraId="7F734BEF"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bookmarkStart w:id="332" w:name="_Hlk160092723"/>
      <w:proofErr w:type="spellStart"/>
      <w:r w:rsidRPr="00A716E7">
        <w:rPr>
          <w:rFonts w:eastAsia="Times New Roman" w:cs="Arial"/>
          <w:snapToGrid w:val="0"/>
          <w:kern w:val="0"/>
          <w14:ligatures w14:val="none"/>
        </w:rPr>
        <w:t>srednjenaponski</w:t>
      </w:r>
      <w:proofErr w:type="spellEnd"/>
      <w:r w:rsidRPr="00A716E7">
        <w:rPr>
          <w:rFonts w:eastAsia="Times New Roman" w:cs="Arial"/>
          <w:snapToGrid w:val="0"/>
          <w:kern w:val="0"/>
          <w14:ligatures w14:val="none"/>
        </w:rPr>
        <w:t xml:space="preserve"> </w:t>
      </w:r>
      <w:bookmarkEnd w:id="332"/>
      <w:r w:rsidRPr="00A716E7">
        <w:rPr>
          <w:rFonts w:eastAsia="Times New Roman" w:cs="Arial"/>
          <w:snapToGrid w:val="0"/>
          <w:kern w:val="0"/>
          <w14:ligatures w14:val="none"/>
        </w:rPr>
        <w:t>10 kV i niskonaponski energetski vodovi, uključivo trafostanice 10/04kV</w:t>
      </w:r>
    </w:p>
    <w:p w14:paraId="05351BDE"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svi ostali objekti u funkciji eksploatacije, npr. kotlovnice, </w:t>
      </w:r>
      <w:proofErr w:type="spellStart"/>
      <w:r w:rsidRPr="00A716E7">
        <w:rPr>
          <w:rFonts w:eastAsia="Times New Roman" w:cs="Arial"/>
          <w:snapToGrid w:val="0"/>
          <w:kern w:val="0"/>
          <w14:ligatures w14:val="none"/>
        </w:rPr>
        <w:t>pumpaonice</w:t>
      </w:r>
      <w:proofErr w:type="spellEnd"/>
      <w:r w:rsidRPr="00A716E7">
        <w:rPr>
          <w:rFonts w:eastAsia="Times New Roman" w:cs="Arial"/>
          <w:snapToGrid w:val="0"/>
          <w:kern w:val="0"/>
          <w14:ligatures w14:val="none"/>
        </w:rPr>
        <w:t xml:space="preserve"> slane vode, stanice slane vode i drugo</w:t>
      </w:r>
    </w:p>
    <w:p w14:paraId="617AD9DB"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energane.</w:t>
      </w:r>
    </w:p>
    <w:p w14:paraId="410487F7"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65E0EDAA"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(4) </w:t>
      </w:r>
      <w:bookmarkStart w:id="333" w:name="_Hlk159580021"/>
      <w:r w:rsidRPr="00A716E7">
        <w:rPr>
          <w:rFonts w:eastAsia="Times New Roman" w:cs="Arial"/>
          <w:snapToGrid w:val="0"/>
          <w:kern w:val="0"/>
          <w14:ligatures w14:val="none"/>
        </w:rPr>
        <w:t>Pri izgradnji naftno-rudarskih objekata i postrojenja u funkciji eksploatacije ugljikovodika i geotermalnih voda potrebno je osigurati</w:t>
      </w:r>
      <w:bookmarkEnd w:id="333"/>
      <w:r w:rsidRPr="00A716E7">
        <w:rPr>
          <w:rFonts w:eastAsia="Times New Roman" w:cs="Arial"/>
          <w:snapToGrid w:val="0"/>
          <w:kern w:val="0"/>
          <w14:ligatures w14:val="none"/>
        </w:rPr>
        <w:t>:</w:t>
      </w:r>
    </w:p>
    <w:p w14:paraId="010A71EC" w14:textId="77777777" w:rsidR="00A716E7" w:rsidRPr="00A716E7" w:rsidRDefault="00A716E7" w:rsidP="003C14D2">
      <w:pPr>
        <w:numPr>
          <w:ilvl w:val="0"/>
          <w:numId w:val="69"/>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pristup na javnu prometnu površinu (izuzev prometne i linijske infrastrukture)</w:t>
      </w:r>
    </w:p>
    <w:p w14:paraId="08C11213" w14:textId="77777777" w:rsidR="00A716E7" w:rsidRPr="00A716E7" w:rsidRDefault="00A716E7" w:rsidP="003C14D2">
      <w:pPr>
        <w:numPr>
          <w:ilvl w:val="0"/>
          <w:numId w:val="69"/>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sva potrebna parkirališta riješiti unutar obuhvata zahvata i/ili na način utvrđen odlukama odnosne jedinice lokalne samouprave</w:t>
      </w:r>
    </w:p>
    <w:p w14:paraId="71DF243D" w14:textId="77777777" w:rsidR="00A716E7" w:rsidRPr="00A716E7" w:rsidRDefault="00A716E7" w:rsidP="003C14D2">
      <w:pPr>
        <w:numPr>
          <w:ilvl w:val="0"/>
          <w:numId w:val="69"/>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lastRenderedPageBreak/>
        <w:t>priključak na sustav javne vodoopskrbe i sustav odvodnje otpadnih voda, a ako iste nisu izvedene opskrbu riješiti putem autonomnih</w:t>
      </w:r>
      <w:bookmarkStart w:id="334" w:name="_Hlk157773004"/>
      <w:r w:rsidRPr="00A716E7">
        <w:rPr>
          <w:rFonts w:eastAsia="Times New Roman" w:cs="Arial"/>
          <w:snapToGrid w:val="0"/>
          <w:kern w:val="0"/>
          <w14:ligatures w14:val="none"/>
        </w:rPr>
        <w:t xml:space="preserve">, odnosno individualnih </w:t>
      </w:r>
      <w:bookmarkEnd w:id="334"/>
      <w:r w:rsidRPr="00A716E7">
        <w:rPr>
          <w:rFonts w:eastAsia="Times New Roman" w:cs="Arial"/>
          <w:snapToGrid w:val="0"/>
          <w:kern w:val="0"/>
          <w14:ligatures w14:val="none"/>
        </w:rPr>
        <w:t>sustava (zdenaca, cisterni, internih pročistača, nepropusnih septičkih jama i sl.)</w:t>
      </w:r>
    </w:p>
    <w:p w14:paraId="187E2C7D" w14:textId="77777777" w:rsidR="00A716E7" w:rsidRPr="00A716E7" w:rsidRDefault="00A716E7" w:rsidP="003C14D2">
      <w:pPr>
        <w:numPr>
          <w:ilvl w:val="0"/>
          <w:numId w:val="69"/>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instalacije niskog napona priključiti na javnu niskonaponsku elektroenergetsku  mrežu ili riješiti putem vlastitog izvora.</w:t>
      </w:r>
    </w:p>
    <w:p w14:paraId="3B7D7E11"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585A3707" w14:textId="77777777" w:rsidR="00A716E7" w:rsidRPr="00A716E7" w:rsidRDefault="00A716E7" w:rsidP="00A716E7">
      <w:pPr>
        <w:spacing w:after="0" w:line="276" w:lineRule="auto"/>
        <w:contextualSpacing/>
        <w:jc w:val="both"/>
        <w:rPr>
          <w:rFonts w:eastAsia="Calibri" w:cs="Arial"/>
          <w:snapToGrid w:val="0"/>
          <w:kern w:val="0"/>
          <w14:ligatures w14:val="none"/>
        </w:rPr>
      </w:pPr>
      <w:r w:rsidRPr="00A716E7">
        <w:rPr>
          <w:rFonts w:eastAsia="Calibri" w:cs="Arial"/>
          <w:snapToGrid w:val="0"/>
          <w:kern w:val="0"/>
          <w14:ligatures w14:val="none"/>
        </w:rPr>
        <w:t xml:space="preserve">(5) Prilikom izvođenja radova na istraživanju i eksploataciji  ugljikovodika utvrđuju se sljedeće mjere  </w:t>
      </w:r>
      <w:bookmarkStart w:id="335" w:name="_Hlk158118153"/>
      <w:r w:rsidRPr="00A716E7">
        <w:rPr>
          <w:rFonts w:eastAsia="Calibri" w:cs="Arial"/>
          <w:snapToGrid w:val="0"/>
          <w:kern w:val="0"/>
          <w14:ligatures w14:val="none"/>
        </w:rPr>
        <w:t>zaštite okoliša i ekološke mreže za sprječavanje, smanjenje i ublažavanje potencijalnih negativnih utjecaja:</w:t>
      </w:r>
      <w:bookmarkEnd w:id="335"/>
    </w:p>
    <w:p w14:paraId="17FDF41E"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za područja ekološke mreže manja od 10 000 ha (POVS HR2001320 Crna gora i POVS HR2000368 </w:t>
      </w:r>
      <w:proofErr w:type="spellStart"/>
      <w:r w:rsidRPr="00A716E7">
        <w:rPr>
          <w:rFonts w:eastAsia="Times New Roman" w:cs="Arial"/>
          <w:snapToGrid w:val="0"/>
          <w:kern w:val="0"/>
          <w14:ligatures w14:val="none"/>
        </w:rPr>
        <w:t>Peteranec</w:t>
      </w:r>
      <w:proofErr w:type="spellEnd"/>
      <w:r w:rsidRPr="00A716E7">
        <w:rPr>
          <w:rFonts w:eastAsia="Times New Roman" w:cs="Arial"/>
          <w:snapToGrid w:val="0"/>
          <w:kern w:val="0"/>
          <w14:ligatures w14:val="none"/>
        </w:rPr>
        <w:t>) ograničava se provedba na način da se unutar ovih područja ne provodi istražno bušenje i eksploatacija ugljikovodika</w:t>
      </w:r>
    </w:p>
    <w:p w14:paraId="048ADDF2"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Times New Roman"/>
          <w:kern w:val="0"/>
          <w:szCs w:val="20"/>
          <w:lang w:eastAsia="hr-HR"/>
          <w14:ligatures w14:val="none"/>
        </w:rPr>
        <w:t>tijekom planiranja istraživanja i eksploatacije ugljikovodika unutar POP HR1000008 Bilogora i Kalničko gorje osigurati primjerenu udaljenost od populacija ciljnih vrsta definiranih u ciljevima očuvanja</w:t>
      </w:r>
    </w:p>
    <w:p w14:paraId="5E71457C"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radove i radove bušaćeg postrojenja provoditi izvan razdoblja gniježđenja ciljnih vrsta ptica područja očuvanja značajnog za ptice (POP) HR1000008 Bilogora i Kalničko gorje sukladno posebnom propisu kojim se određuju mjere očuvanja ciljnih vrsta ptica u područjima ekološke mreže te uvažavati područja rasprostranjenosti </w:t>
      </w:r>
      <w:proofErr w:type="spellStart"/>
      <w:r w:rsidRPr="00A716E7">
        <w:rPr>
          <w:rFonts w:eastAsia="Times New Roman" w:cs="Arial"/>
          <w:snapToGrid w:val="0"/>
          <w:kern w:val="0"/>
          <w14:ligatures w14:val="none"/>
        </w:rPr>
        <w:t>gnijezdećih</w:t>
      </w:r>
      <w:proofErr w:type="spellEnd"/>
      <w:r w:rsidRPr="00A716E7">
        <w:rPr>
          <w:rFonts w:eastAsia="Times New Roman" w:cs="Arial"/>
          <w:snapToGrid w:val="0"/>
          <w:kern w:val="0"/>
          <w14:ligatures w14:val="none"/>
        </w:rPr>
        <w:t xml:space="preserve"> populacija</w:t>
      </w:r>
    </w:p>
    <w:p w14:paraId="3A838535"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prije provođenja aktivnosti istraživanja i eksploatacije ugljikovodika tijekom postupka ocjene prihvatljivosti zahvata za ekološku mrežu identificirati rasprostranjenost prioritetnih stanišnih tipova i vrsta u NATURA 2000 području te definirati odgovarajuće mjere ublažavanja</w:t>
      </w:r>
    </w:p>
    <w:p w14:paraId="629A0FF4"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za NATURA 2000 područja u kojima su zastupljeni stanišni tipovi i vrste vezane uz vodu (Skupina stanišnih tipova „Slatkovodna staništa“) ograničava se provođenje aktivnosti u neposrednoj blizini vodotoka (aktivnosti se neće provoditi unutar 250 metara od stanišnog tipa u panonskoj Hrvatskoj i 1000 metara od stanišnog tipa u kršu) tj. na područjima rasprostranjenosti stanišnih tipova i vrsta vezanih uz kopnene vode</w:t>
      </w:r>
    </w:p>
    <w:p w14:paraId="4B62EB57"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za NATURA 2000 područja u kojima su rasprostranjene ptice močvarice i ptice koje gnijezde u područjima vezanim uz kopnene vode, tijekom postupka ocjene prihvatljivosti zahvata za ekološku mrežu, potrebno je utvrditi rasprostranjenost </w:t>
      </w:r>
      <w:proofErr w:type="spellStart"/>
      <w:r w:rsidRPr="00A716E7">
        <w:rPr>
          <w:rFonts w:eastAsia="Times New Roman" w:cs="Arial"/>
          <w:snapToGrid w:val="0"/>
          <w:kern w:val="0"/>
          <w14:ligatures w14:val="none"/>
        </w:rPr>
        <w:t>gnijezdećih</w:t>
      </w:r>
      <w:proofErr w:type="spellEnd"/>
      <w:r w:rsidRPr="00A716E7">
        <w:rPr>
          <w:rFonts w:eastAsia="Times New Roman" w:cs="Arial"/>
          <w:snapToGrid w:val="0"/>
          <w:kern w:val="0"/>
          <w14:ligatures w14:val="none"/>
        </w:rPr>
        <w:t xml:space="preserve"> populacija ptica i definirati adekvatnu udaljenost od ove skupine ciljnih vrsta, s obzirom na izvor buke tijekom izvođenja radova i rada bušaćeg postrojenja</w:t>
      </w:r>
    </w:p>
    <w:p w14:paraId="2CEB516E"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za lokalitete koji predstavljaju potencijalna skloništa šišmiša, obavezno je provođenje postupka ocjene prihvatljivosti zahvata za ekološku mrežu na predmetnoj lokaciji te definiranje mjera zaštite, odnosno određivanje adekvatne udaljenosti zahvata (</w:t>
      </w:r>
      <w:proofErr w:type="spellStart"/>
      <w:r w:rsidRPr="00A716E7">
        <w:rPr>
          <w:rFonts w:eastAsia="Times New Roman" w:cs="Arial"/>
          <w:snapToGrid w:val="0"/>
          <w:kern w:val="0"/>
          <w14:ligatures w14:val="none"/>
        </w:rPr>
        <w:t>buffer</w:t>
      </w:r>
      <w:proofErr w:type="spellEnd"/>
      <w:r w:rsidRPr="00A716E7">
        <w:rPr>
          <w:rFonts w:eastAsia="Times New Roman" w:cs="Arial"/>
          <w:snapToGrid w:val="0"/>
          <w:kern w:val="0"/>
          <w14:ligatures w14:val="none"/>
        </w:rPr>
        <w:t xml:space="preserve"> zone) od takvih staništa</w:t>
      </w:r>
    </w:p>
    <w:p w14:paraId="5A9FC738"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u slučaju planiranja istraživanja i eksploatacije ugljikovodika unutar POP HR1000008 Bilogora i Kalničko gorje prije istraživanja i eksploatacije ugljikovodika, tijekom postupka ocjene prihvatljivosti zahvata za ekološku mrežu, utvrditi rasprostranjenost </w:t>
      </w:r>
      <w:proofErr w:type="spellStart"/>
      <w:r w:rsidRPr="00A716E7">
        <w:rPr>
          <w:rFonts w:eastAsia="Times New Roman" w:cs="Arial"/>
          <w:snapToGrid w:val="0"/>
          <w:kern w:val="0"/>
          <w14:ligatures w14:val="none"/>
        </w:rPr>
        <w:t>gnijezdećih</w:t>
      </w:r>
      <w:proofErr w:type="spellEnd"/>
      <w:r w:rsidRPr="00A716E7">
        <w:rPr>
          <w:rFonts w:eastAsia="Times New Roman" w:cs="Arial"/>
          <w:snapToGrid w:val="0"/>
          <w:kern w:val="0"/>
          <w14:ligatures w14:val="none"/>
        </w:rPr>
        <w:t xml:space="preserve"> populacija ciljnih vrsta ptica i definirati adekvatnu udaljenost od ove skupine ciljnih vrsta, s obzirom na izvor buke tijekom izvođenja radova i rada bušaćeg postrojenja</w:t>
      </w:r>
    </w:p>
    <w:p w14:paraId="3EAA9C84"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od istraživanja i eksploatacije EPU izuzeti vodotoke i jezera, te zaštićena kopnena područja </w:t>
      </w:r>
    </w:p>
    <w:p w14:paraId="32434062"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od istraživanja i eksploatacije ugljikovodika izuzeti sve zone sanitarne zaštite izvorišta</w:t>
      </w:r>
    </w:p>
    <w:p w14:paraId="5909AD91"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od istraživanja i eksploatacije ugljikovodika izuzeti vodotoke i jezera</w:t>
      </w:r>
    </w:p>
    <w:p w14:paraId="635475D4"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lastRenderedPageBreak/>
        <w:t xml:space="preserve">od istraživanja i eksploatacije ugljikovodika izuzeti područja svih </w:t>
      </w:r>
      <w:proofErr w:type="spellStart"/>
      <w:r w:rsidRPr="00A716E7">
        <w:rPr>
          <w:rFonts w:eastAsia="Times New Roman" w:cs="Arial"/>
          <w:snapToGrid w:val="0"/>
          <w:kern w:val="0"/>
          <w14:ligatures w14:val="none"/>
        </w:rPr>
        <w:t>inundacijskih</w:t>
      </w:r>
      <w:proofErr w:type="spellEnd"/>
      <w:r w:rsidRPr="00A716E7">
        <w:rPr>
          <w:rFonts w:eastAsia="Times New Roman" w:cs="Arial"/>
          <w:snapToGrid w:val="0"/>
          <w:kern w:val="0"/>
          <w14:ligatures w14:val="none"/>
        </w:rPr>
        <w:t xml:space="preserve"> pojaseva unutar 250 m uz vodotoke i jezera Dunavskog sliva</w:t>
      </w:r>
    </w:p>
    <w:p w14:paraId="3A394445"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aktivnosti istraživanja i eksploatacije ugljikovodika ne provoditi na području zaštitnih šuma i šuma velike gospodarske vrijednosti</w:t>
      </w:r>
    </w:p>
    <w:p w14:paraId="41FCE761"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najmanja udaljenost smještaja naftno-rudarskih objekata za istraživanje i eksploataciju ugljikovodika od granica građevinskog područja naselja i izdvojenog dijela građevinskog područja naselja je 500 m</w:t>
      </w:r>
    </w:p>
    <w:p w14:paraId="1E4545B0"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najmanja udaljenost smještaja naftno-rudarskih objekata za istraživanje i eksploataciju ugljikovodika od granica  izdvojenog građevinskog područja izvan naselja je 250 m.</w:t>
      </w:r>
    </w:p>
    <w:p w14:paraId="628F356C"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2B014AD3" w14:textId="77777777" w:rsidR="00A716E7" w:rsidRPr="00A716E7" w:rsidRDefault="00A716E7" w:rsidP="00A716E7">
      <w:pPr>
        <w:tabs>
          <w:tab w:val="left" w:pos="0"/>
        </w:tabs>
        <w:spacing w:after="0" w:line="276" w:lineRule="auto"/>
        <w:jc w:val="both"/>
        <w:rPr>
          <w:rFonts w:eastAsia="Times New Roman" w:cs="Times New Roman"/>
          <w:kern w:val="0"/>
          <w:szCs w:val="20"/>
          <w:lang w:eastAsia="hr-HR"/>
          <w14:ligatures w14:val="none"/>
        </w:rPr>
      </w:pPr>
      <w:r w:rsidRPr="00A716E7">
        <w:rPr>
          <w:rFonts w:eastAsia="Times New Roman" w:cs="Arial"/>
          <w:snapToGrid w:val="0"/>
          <w:kern w:val="0"/>
          <w14:ligatures w14:val="none"/>
        </w:rPr>
        <w:t xml:space="preserve">(6) </w:t>
      </w:r>
      <w:bookmarkStart w:id="336" w:name="_Hlk160438665"/>
      <w:bookmarkStart w:id="337" w:name="_Hlk160445824"/>
      <w:r w:rsidRPr="00A716E7">
        <w:rPr>
          <w:rFonts w:eastAsia="Times New Roman" w:cs="Times New Roman"/>
          <w:kern w:val="0"/>
          <w:szCs w:val="20"/>
          <w:lang w:eastAsia="hr-HR"/>
          <w14:ligatures w14:val="none"/>
        </w:rPr>
        <w:t>Prilikom izvođenja radova na istraživanju i eksploataciji geotermalnih voda u energetske svrhe potrebno je poštivati sljedeće mjere i ograničenja za sprječavanje, smanjenje i ublažavanje potencijalnih negativnih utjecaja, proizašle iz Strateške studije utjecaja Prostornog plana na okoliš</w:t>
      </w:r>
      <w:bookmarkEnd w:id="336"/>
      <w:r w:rsidRPr="00A716E7">
        <w:rPr>
          <w:rFonts w:eastAsia="Times New Roman" w:cs="Times New Roman"/>
          <w:kern w:val="0"/>
          <w:szCs w:val="20"/>
          <w:lang w:eastAsia="hr-HR"/>
          <w14:ligatures w14:val="none"/>
        </w:rPr>
        <w:t>:</w:t>
      </w:r>
    </w:p>
    <w:bookmarkEnd w:id="337"/>
    <w:p w14:paraId="6BA04B47"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postavljanje infrastrukture planirati na način da se, osim u iznimnim situacijama, obavezno izbjegava zauzimanje i fragmentacija P1 i P2 poljoprivrednih zemljišta, te prioritet dati zemljištima manjeg boniteta</w:t>
      </w:r>
    </w:p>
    <w:p w14:paraId="7F74DFB2"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udaljenost planirane bušotine i geotermalne elektrane mora biti najmanje 250 m od vodnih tijela</w:t>
      </w:r>
    </w:p>
    <w:p w14:paraId="41B6A813"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aktivnosti istraživanja i eksploatacije ne planirati na područjima velike vjerojatnosti pojavljivanja poplava, osim iznimno uz suglasnost nadležnih tijela i uz poštivanje adekvatnih mjera ublažavanja negativnih utjecaja poplava na projektnoj razini</w:t>
      </w:r>
    </w:p>
    <w:p w14:paraId="175AB6D9"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aktivnosti istraživanja i eksploatacije ne planirati u I. zoni vodozaštite</w:t>
      </w:r>
    </w:p>
    <w:p w14:paraId="0E25636C"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 xml:space="preserve">u slučaju ispuštanja geotermalnih voda u prirodni prijemnik, po potrebi kemijskom </w:t>
      </w:r>
      <w:proofErr w:type="spellStart"/>
      <w:r w:rsidRPr="00A716E7">
        <w:rPr>
          <w:rFonts w:eastAsia="Calibri" w:cs="Arial"/>
          <w:kern w:val="0"/>
          <w14:ligatures w14:val="none"/>
        </w:rPr>
        <w:t>predobradom</w:t>
      </w:r>
      <w:proofErr w:type="spellEnd"/>
      <w:r w:rsidRPr="00A716E7">
        <w:rPr>
          <w:rFonts w:eastAsia="Calibri" w:cs="Arial"/>
          <w:kern w:val="0"/>
          <w14:ligatures w14:val="none"/>
        </w:rPr>
        <w:t xml:space="preserve"> osigurati kakvoću vode ispod dopuštenih graničnih vrijednosti emisija otpadnih voda</w:t>
      </w:r>
    </w:p>
    <w:p w14:paraId="4B63EFBD"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istraživanje i eksploataciju ne provoditi na rijetkim i ugroženim stanišnim tipovima i staništima pogodnima za ugrožene i/ili strogo zaštićene vrste</w:t>
      </w:r>
    </w:p>
    <w:p w14:paraId="53F106C4"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za osvjetljavanje tijekom rada geotermalne elektrane koristiti ekološki prihvatljive svjetiljke, sa snopom svijetlosti usmjerenim prema tlu i minimalnim rasipanjem u ostalim smjerovima</w:t>
      </w:r>
    </w:p>
    <w:p w14:paraId="609D76A0"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ne provoditi istraživanja i eksploataciju na području zaštitnih šuma</w:t>
      </w:r>
    </w:p>
    <w:p w14:paraId="13DCC7C5"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u najvećoj mogućoj mjeri sačuvati postojeću vegetaciju, posebno autohtone vrste drveća i grmlja, osobito na lokalitetima koje obilježavaju postojeći problemi nedostatka vegetacijskog površinskog pokrova</w:t>
      </w:r>
    </w:p>
    <w:p w14:paraId="17E89CC5"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buduće istražne bušotinske radne prostore po mogućnosti smještati na postojeće lokalitete prethodno degradiranih i/ili niskih vrijednosti po pitanju estetske i prirodne kvalitete krajobraza</w:t>
      </w:r>
    </w:p>
    <w:p w14:paraId="51D300FD"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buduće geotermalne pogone i infrastrukturu vezanu za eksploatacijska polja vizualno uklapati u kontekst krajobraza kroz implementaciju projekata krajobraznog uređenja i sanacije</w:t>
      </w:r>
    </w:p>
    <w:p w14:paraId="26D9D86E"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izmaknuti zahvate na što veću udaljenost od granica građevinskih područja odnosno stambenih zona i osjetljivih namjena koja će osigurati odgovarajuću kvalitetu života, s izuzetkom korištenja geotermalne energije za grijanje stambenih i gospodarskih objekata</w:t>
      </w:r>
    </w:p>
    <w:p w14:paraId="0E50CABB"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lang w:eastAsia="hr-HR"/>
          <w14:ligatures w14:val="none"/>
        </w:rPr>
      </w:pPr>
      <w:r w:rsidRPr="00A716E7">
        <w:rPr>
          <w:rFonts w:eastAsia="Calibri" w:cs="Arial"/>
          <w:kern w:val="0"/>
          <w14:ligatures w14:val="none"/>
        </w:rPr>
        <w:t>kontrolirati razinu buke neposredno na njezinom izvoru i na granici sa zonama u kojima ljudi žive ili borave te po potrebi propisati dodatne mjere ublažavanja buke</w:t>
      </w:r>
    </w:p>
    <w:p w14:paraId="4C7E2872"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lang w:eastAsia="hr-HR"/>
          <w14:ligatures w14:val="none"/>
        </w:rPr>
      </w:pPr>
      <w:r w:rsidRPr="00A716E7">
        <w:rPr>
          <w:rFonts w:eastAsia="Calibri" w:cs="Arial"/>
          <w:kern w:val="0"/>
          <w14:ligatures w14:val="none"/>
        </w:rPr>
        <w:lastRenderedPageBreak/>
        <w:t>planom zabraniti istraživanja i eksploataciju geotermalnih voda na području zaštićenih područja prirode malih površina (park-šuma, spomenik parkovne arhitekture i dr.).</w:t>
      </w:r>
    </w:p>
    <w:p w14:paraId="1EE28651"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(7) Mjere ublažavanja potencijalnih negativnih utjecaja istraživanja i eksploatacije geotermalnih voda na ekološku mrežu, proizašle iz Glavne ocjene prihvatljivosti Prostornog plana za ekološku mrežu:</w:t>
      </w:r>
    </w:p>
    <w:p w14:paraId="7347904A"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 xml:space="preserve">na područjima ekološke mreže manjim od 5.000 ha (POVS HR2001320 Crna gora i POVS HR2000368 </w:t>
      </w:r>
      <w:proofErr w:type="spellStart"/>
      <w:r w:rsidRPr="00A716E7">
        <w:rPr>
          <w:rFonts w:eastAsia="Calibri" w:cs="Arial"/>
          <w:kern w:val="0"/>
          <w14:ligatures w14:val="none"/>
        </w:rPr>
        <w:t>Peteranec</w:t>
      </w:r>
      <w:proofErr w:type="spellEnd"/>
      <w:r w:rsidRPr="00A716E7">
        <w:rPr>
          <w:rFonts w:eastAsia="Calibri" w:cs="Arial"/>
          <w:kern w:val="0"/>
          <w14:ligatures w14:val="none"/>
        </w:rPr>
        <w:t>) ne provoditi istražna bušenja i eksploataciju geotermalne vode</w:t>
      </w:r>
    </w:p>
    <w:p w14:paraId="1B774FEF"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prilikom planiranja aktivnosti istražnog bušenja ili eksploatacije geotermalne vode prikupiti podatke o rasprostranjenosti ciljnih vrsta područja ekološke mreže na području i u blizini zahvata te u skladu s podacima istražno bušenje i eksploataciju geotermalne vode te snimanje 2D i 3D seizmike planirati izvan područja rasprostranjenosti staništa pogodnih za ciljne vrste</w:t>
      </w:r>
    </w:p>
    <w:p w14:paraId="4B4250C6"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pridržavati se uobičajenih praksi rada geotermalne energije ponovnim utiskivanjem vode, odnosno gdje god je moguće vraćati pridobivene geotermalne vode utisnom bušotinom natrag u ležište, kako bi se izbjegle promjene vodnog režima</w:t>
      </w:r>
    </w:p>
    <w:p w14:paraId="4A21AAAC"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snimanje 2D i 3D seizmike te radove uklanjanja vegetacije izvoditi izvan reproduktivnog razdoblja ciljnih vrsta ptica</w:t>
      </w:r>
    </w:p>
    <w:p w14:paraId="089D7429" w14:textId="77777777" w:rsidR="00A716E7" w:rsidRPr="00A716E7" w:rsidRDefault="00A716E7" w:rsidP="003C14D2">
      <w:pPr>
        <w:numPr>
          <w:ilvl w:val="0"/>
          <w:numId w:val="197"/>
        </w:numPr>
        <w:tabs>
          <w:tab w:val="left" w:pos="426"/>
        </w:tabs>
        <w:spacing w:after="200" w:line="276" w:lineRule="auto"/>
        <w:ind w:left="714" w:hanging="357"/>
        <w:contextualSpacing/>
        <w:jc w:val="both"/>
        <w:rPr>
          <w:rFonts w:eastAsia="Calibri" w:cs="Arial"/>
          <w:kern w:val="0"/>
          <w14:ligatures w14:val="none"/>
        </w:rPr>
      </w:pPr>
      <w:r w:rsidRPr="00A716E7">
        <w:rPr>
          <w:rFonts w:eastAsia="Calibri" w:cs="Arial"/>
          <w:kern w:val="0"/>
          <w14:ligatures w14:val="none"/>
        </w:rPr>
        <w:t>unutar područja ekološke mreže HR1000008 Bilogora i Kalničko gorje, po potrebi, osigurati zaštitu od stradavanja ptica na zračnim kondenzatorima (npr. postaviti fizičku prepreku na vrh zračnih kondenzatora kako bi se spriječilo slijetanje ptica na njih)</w:t>
      </w:r>
    </w:p>
    <w:p w14:paraId="1B7DFD0C" w14:textId="77777777" w:rsidR="00A716E7" w:rsidRPr="00A716E7" w:rsidRDefault="00A716E7" w:rsidP="003C14D2">
      <w:pPr>
        <w:numPr>
          <w:ilvl w:val="0"/>
          <w:numId w:val="197"/>
        </w:numPr>
        <w:tabs>
          <w:tab w:val="left" w:pos="426"/>
        </w:tabs>
        <w:spacing w:after="200" w:line="276" w:lineRule="auto"/>
        <w:ind w:left="714" w:hanging="357"/>
        <w:contextualSpacing/>
        <w:jc w:val="both"/>
        <w:rPr>
          <w:rFonts w:eastAsia="Calibri" w:cs="Arial"/>
          <w:kern w:val="0"/>
          <w14:ligatures w14:val="none"/>
        </w:rPr>
      </w:pPr>
      <w:r w:rsidRPr="00A716E7">
        <w:rPr>
          <w:rFonts w:eastAsia="Calibri" w:cs="Arial"/>
          <w:kern w:val="0"/>
          <w14:ligatures w14:val="none"/>
        </w:rPr>
        <w:t xml:space="preserve">planirane </w:t>
      </w:r>
      <w:proofErr w:type="spellStart"/>
      <w:r w:rsidRPr="00A716E7">
        <w:rPr>
          <w:rFonts w:eastAsia="Calibri" w:cs="Arial"/>
          <w:kern w:val="0"/>
          <w14:ligatures w14:val="none"/>
        </w:rPr>
        <w:t>elektroeneregetske</w:t>
      </w:r>
      <w:proofErr w:type="spellEnd"/>
      <w:r w:rsidRPr="00A716E7">
        <w:rPr>
          <w:rFonts w:eastAsia="Calibri" w:cs="Arial"/>
          <w:kern w:val="0"/>
          <w14:ligatures w14:val="none"/>
        </w:rPr>
        <w:t xml:space="preserve"> sustave izvesti na način da se ptice zaštite od kolizije i elektrokucije u skladu s najnovijim znanstvenim i stručnim smjernicama, preporukama i posebnim uvjetima zaštite okoliša i prirode</w:t>
      </w:r>
    </w:p>
    <w:p w14:paraId="4B617905"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za osvjetljavanje tijekom rada geotermalne elektrane koristiti ekološki prihvatljive svjetiljke, sa snopom svijetlosti usmjerenim prema tlu i minimalnim rasipanjem u ostalim smjerovima</w:t>
      </w:r>
    </w:p>
    <w:p w14:paraId="756C8F7A" w14:textId="77777777" w:rsidR="00A716E7" w:rsidRPr="00A716E7" w:rsidRDefault="00A716E7" w:rsidP="003C14D2">
      <w:pPr>
        <w:numPr>
          <w:ilvl w:val="0"/>
          <w:numId w:val="197"/>
        </w:numPr>
        <w:tabs>
          <w:tab w:val="left" w:pos="426"/>
        </w:tabs>
        <w:spacing w:after="200" w:line="276" w:lineRule="auto"/>
        <w:ind w:left="714" w:hanging="357"/>
        <w:contextualSpacing/>
        <w:jc w:val="both"/>
        <w:rPr>
          <w:rFonts w:eastAsia="Calibri" w:cs="Arial"/>
          <w:kern w:val="0"/>
          <w14:ligatures w14:val="none"/>
        </w:rPr>
      </w:pPr>
      <w:r w:rsidRPr="00A716E7">
        <w:rPr>
          <w:rFonts w:eastAsia="Calibri" w:cs="Arial"/>
          <w:kern w:val="0"/>
          <w14:ligatures w14:val="none"/>
        </w:rPr>
        <w:t>pravilnom organizacijom radnog prostora i pridržavanjem propisa i uvjeta gradnje spriječiti akcidentne situacije (poput slučajnog ispuštanja ili odlaganja viška opasnog građevinskog materijala i kemikalija u kopnene vode, havarije građevinskih strojeva i alata te istjecanja velike količine geotermalne vode uslijed oštećenja ventila) i također spriječiti propuste u organizaciji radnog prostora poput nepostojanja sustava odvodnje površinskih voda, nepostojanja primjerenog rješenja za sanitarne otpadne vode s radnog prostora, neispravnog rukovanja i skladištenja naftnih derivata, ulja i maziva te povećane količine građevinskog, komunalnog i opasnog otpada koje se mogu ispirati u podzemne vode</w:t>
      </w:r>
    </w:p>
    <w:p w14:paraId="60C93347"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sukladno dobroj praksi, koristiti tehnike i opremu za prigušivanje buke iz geotermalnih objekata (npr. privremeni štitnici od buke oko dijela bušaće opreme te oko standardne opreme i alata, mobilne i fiksne akustične barijere, geotermalne elektrane s unutarnjim zidovima koji apsorbiraju buku i sl.)</w:t>
      </w:r>
    </w:p>
    <w:p w14:paraId="21C123A8"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kontrolirati razinu buke neposredno na njezinom izvoru te poduzeti dodatne mjere ublažavanja buke ako se utvrdi da postoje prekoračenja i/ili negativni utjecaji na faunu</w:t>
      </w:r>
    </w:p>
    <w:p w14:paraId="098196FC" w14:textId="77777777" w:rsidR="00A716E7" w:rsidRPr="00A716E7" w:rsidRDefault="00A716E7" w:rsidP="003C14D2">
      <w:pPr>
        <w:numPr>
          <w:ilvl w:val="0"/>
          <w:numId w:val="197"/>
        </w:numPr>
        <w:tabs>
          <w:tab w:val="left" w:pos="426"/>
        </w:tabs>
        <w:spacing w:after="0" w:line="276" w:lineRule="auto"/>
        <w:contextualSpacing/>
        <w:jc w:val="both"/>
        <w:rPr>
          <w:rFonts w:eastAsia="Calibri" w:cs="Arial"/>
          <w:kern w:val="0"/>
          <w14:ligatures w14:val="none"/>
        </w:rPr>
      </w:pPr>
      <w:r w:rsidRPr="00A716E7">
        <w:rPr>
          <w:rFonts w:eastAsia="Calibri" w:cs="Arial"/>
          <w:kern w:val="0"/>
          <w14:ligatures w14:val="none"/>
        </w:rPr>
        <w:t>u slučaju kada se ne primjenjuje tehnologija s dvije bušotine (eksploatacijska i utisna) geotermalnu vodu koja se ispušta u recipijent obraditi na način da fizikalno-kemijskim svojstvima ne mijenja fizikalno-kemijska svojstva recipijenta (temperatura, kemijski sastav i dr.).</w:t>
      </w:r>
    </w:p>
    <w:p w14:paraId="4B8A08CE"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098096B7"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lastRenderedPageBreak/>
        <w:t>(8) Za prostore na kojima se planira izvođenje istražnih radova istraživanja geotermalnih voda utvrđuju se dodatne mjere zaštite okoliša i ekološke mreže za sprečavanje, smanjenje i ublažavanje potencijalnih negativnih utjecaja:</w:t>
      </w:r>
    </w:p>
    <w:p w14:paraId="25228FB9" w14:textId="77777777" w:rsidR="00A716E7" w:rsidRPr="00A716E7" w:rsidRDefault="00A716E7" w:rsidP="003C14D2">
      <w:pPr>
        <w:numPr>
          <w:ilvl w:val="0"/>
          <w:numId w:val="216"/>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biološku </w:t>
      </w:r>
      <w:proofErr w:type="spellStart"/>
      <w:r w:rsidRPr="00A716E7">
        <w:rPr>
          <w:rFonts w:eastAsia="Times New Roman" w:cs="Arial"/>
          <w:snapToGrid w:val="0"/>
          <w:kern w:val="0"/>
          <w14:ligatures w14:val="none"/>
        </w:rPr>
        <w:t>rekultivaciju</w:t>
      </w:r>
      <w:proofErr w:type="spellEnd"/>
      <w:r w:rsidRPr="00A716E7">
        <w:rPr>
          <w:rFonts w:eastAsia="Times New Roman" w:cs="Arial"/>
          <w:snapToGrid w:val="0"/>
          <w:kern w:val="0"/>
          <w14:ligatures w14:val="none"/>
        </w:rPr>
        <w:t xml:space="preserve"> bušotinskih radnih prostora i prostora zahvaćenih naftno-rudarskim radovima provesti u skladu s provjerenom naftno-rudarskom dokumentacijom</w:t>
      </w:r>
    </w:p>
    <w:p w14:paraId="39F06A40" w14:textId="77777777" w:rsidR="00A716E7" w:rsidRPr="00A716E7" w:rsidRDefault="00A716E7" w:rsidP="003C14D2">
      <w:pPr>
        <w:numPr>
          <w:ilvl w:val="0"/>
          <w:numId w:val="216"/>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istraživanja geotermalnih voda usmjeravati tako da se tijekom eksploatacije koristi „zatvoreni sustav“, odnosno da se iskorištena geotermalna voda ne ispušta u recipijent na površini već vraća u ležište</w:t>
      </w:r>
    </w:p>
    <w:p w14:paraId="5728DC03" w14:textId="77777777" w:rsidR="00A716E7" w:rsidRPr="00A716E7" w:rsidRDefault="00A716E7" w:rsidP="003C14D2">
      <w:pPr>
        <w:numPr>
          <w:ilvl w:val="0"/>
          <w:numId w:val="216"/>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ako se ne koristi „zatvoreni sustav“, potrebno je osigurati da temperatura ispuštene iskorištene geotermalne vode ne odstupa od temperature recipijenta, a kakvoća vode odgovara vrijednostima utvrđenim odgovarajućim propisima.</w:t>
      </w:r>
    </w:p>
    <w:p w14:paraId="558D32DC"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24E4FE9C"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(9) </w:t>
      </w:r>
      <w:bookmarkStart w:id="338" w:name="_Hlk157773365"/>
      <w:r w:rsidRPr="00A716E7">
        <w:rPr>
          <w:rFonts w:eastAsia="Times New Roman" w:cs="Arial"/>
          <w:snapToGrid w:val="0"/>
          <w:kern w:val="0"/>
          <w14:ligatures w14:val="none"/>
        </w:rPr>
        <w:t>Nakon završetka naftno-rudarskih radova investitor je dužan provesti sanaciju istražnog prostora ili eksploatacijskog polja ugljikovodika i geotermalnih voda u energetske svrhe na kojem su smješteni objekti i postrojenja u skladu sa posebnim propisima iz područja istraživanja i eksploatacije ugljikovodika, zaštite okoliša i prirode, sigurnosti ljudi i imovine i zaštite zdravlja.</w:t>
      </w:r>
    </w:p>
    <w:bookmarkEnd w:id="327"/>
    <w:bookmarkEnd w:id="330"/>
    <w:bookmarkEnd w:id="338"/>
    <w:p w14:paraId="0008749A"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5F6DE7D3" w14:textId="77777777" w:rsidR="00A716E7" w:rsidRPr="00A716E7" w:rsidRDefault="00A716E7" w:rsidP="00A716E7">
      <w:pPr>
        <w:spacing w:after="0" w:line="240" w:lineRule="auto"/>
        <w:jc w:val="both"/>
        <w:rPr>
          <w:rFonts w:eastAsia="Times New Roman" w:cs="Times New Roman"/>
          <w:b/>
          <w:bCs/>
          <w:snapToGrid w:val="0"/>
          <w:kern w:val="0"/>
          <w:szCs w:val="20"/>
          <w14:ligatures w14:val="none"/>
        </w:rPr>
      </w:pPr>
      <w:bookmarkStart w:id="339" w:name="_Hlk143157876"/>
      <w:r w:rsidRPr="00A716E7">
        <w:rPr>
          <w:rFonts w:eastAsia="Times New Roman" w:cs="Times New Roman"/>
          <w:b/>
          <w:bCs/>
          <w:snapToGrid w:val="0"/>
          <w:kern w:val="0"/>
          <w:szCs w:val="20"/>
          <w14:ligatures w14:val="none"/>
        </w:rPr>
        <w:t>Ribnjak</w:t>
      </w:r>
    </w:p>
    <w:p w14:paraId="1663661E" w14:textId="77777777" w:rsidR="00A716E7" w:rsidRPr="00A716E7" w:rsidRDefault="00A716E7" w:rsidP="00A716E7">
      <w:pPr>
        <w:spacing w:after="0" w:line="240" w:lineRule="auto"/>
        <w:jc w:val="both"/>
        <w:rPr>
          <w:rFonts w:eastAsia="Times New Roman" w:cs="Times New Roman"/>
          <w:snapToGrid w:val="0"/>
          <w:kern w:val="0"/>
          <w:szCs w:val="20"/>
          <w14:ligatures w14:val="none"/>
        </w:rPr>
      </w:pPr>
      <w:bookmarkStart w:id="340" w:name="_Toc146793209"/>
      <w:bookmarkStart w:id="341" w:name="_Toc164947499"/>
      <w:bookmarkEnd w:id="339"/>
    </w:p>
    <w:p w14:paraId="7E51538D" w14:textId="77777777" w:rsidR="00A716E7" w:rsidRPr="00A716E7" w:rsidRDefault="00A716E7" w:rsidP="00A716E7">
      <w:pPr>
        <w:spacing w:after="0" w:line="240" w:lineRule="auto"/>
        <w:jc w:val="center"/>
        <w:rPr>
          <w:rFonts w:eastAsia="Times New Roman" w:cs="Times New Roman"/>
          <w:b/>
          <w:bCs/>
          <w:snapToGrid w:val="0"/>
          <w:kern w:val="0"/>
          <w:szCs w:val="20"/>
          <w14:ligatures w14:val="none"/>
        </w:rPr>
      </w:pPr>
      <w:r w:rsidRPr="00A716E7">
        <w:rPr>
          <w:rFonts w:eastAsia="Times New Roman" w:cs="Times New Roman"/>
          <w:b/>
          <w:bCs/>
          <w:snapToGrid w:val="0"/>
          <w:kern w:val="0"/>
          <w:szCs w:val="20"/>
          <w14:ligatures w14:val="none"/>
        </w:rPr>
        <w:t>Članak 98.b</w:t>
      </w:r>
      <w:bookmarkEnd w:id="340"/>
      <w:bookmarkEnd w:id="341"/>
    </w:p>
    <w:p w14:paraId="10FF5371" w14:textId="77777777" w:rsidR="00A716E7" w:rsidRPr="00A716E7" w:rsidRDefault="00A716E7" w:rsidP="00A716E7">
      <w:pPr>
        <w:spacing w:after="0" w:line="276" w:lineRule="auto"/>
        <w:jc w:val="both"/>
        <w:rPr>
          <w:rFonts w:eastAsia="Calibri" w:cs="Arial"/>
          <w:kern w:val="0"/>
          <w14:ligatures w14:val="none"/>
        </w:rPr>
      </w:pPr>
      <w:bookmarkStart w:id="342" w:name="_Hlk103246080"/>
    </w:p>
    <w:p w14:paraId="2E30DC69"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 xml:space="preserve">(1) Na </w:t>
      </w:r>
      <w:r w:rsidRPr="00A716E7">
        <w:rPr>
          <w:rFonts w:eastAsia="Times New Roman" w:cs="Arial"/>
          <w:kern w:val="0"/>
          <w14:ligatures w14:val="none"/>
        </w:rPr>
        <w:t xml:space="preserve">ostalom poljoprivrednom tlu, šume i šumskom zemljištu (oznaka PŠ), preporuka na potocima, stajaćim vodama i slično, </w:t>
      </w:r>
      <w:r w:rsidRPr="00A716E7">
        <w:rPr>
          <w:rFonts w:eastAsia="Calibri" w:cs="Arial"/>
          <w:kern w:val="0"/>
          <w14:ligatures w14:val="none"/>
        </w:rPr>
        <w:t xml:space="preserve">mogu se graditi ribnjaci u skladu s posebnim uvjetima nadležnih ustanova i službi </w:t>
      </w:r>
      <w:r w:rsidRPr="00A716E7">
        <w:rPr>
          <w:rFonts w:eastAsia="Calibri" w:cs="Times New Roman"/>
          <w:kern w:val="0"/>
          <w14:ligatures w14:val="none"/>
        </w:rPr>
        <w:t>koje upravljaju vodama</w:t>
      </w:r>
      <w:r w:rsidRPr="00A716E7">
        <w:rPr>
          <w:rFonts w:eastAsia="Calibri" w:cs="Arial"/>
          <w:kern w:val="0"/>
          <w14:ligatures w14:val="none"/>
        </w:rPr>
        <w:t xml:space="preserve">. </w:t>
      </w:r>
    </w:p>
    <w:p w14:paraId="23847120" w14:textId="77777777" w:rsidR="00A716E7" w:rsidRPr="00A716E7" w:rsidRDefault="00A716E7" w:rsidP="00A716E7">
      <w:pPr>
        <w:spacing w:after="0" w:line="276" w:lineRule="auto"/>
        <w:jc w:val="both"/>
        <w:rPr>
          <w:rFonts w:eastAsia="Calibri" w:cs="Arial"/>
          <w:kern w:val="0"/>
          <w14:ligatures w14:val="none"/>
        </w:rPr>
      </w:pPr>
    </w:p>
    <w:p w14:paraId="2AF4AF52"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 xml:space="preserve">(2) Na potocima se mogu graditi mlinovi </w:t>
      </w:r>
      <w:r w:rsidRPr="00A716E7">
        <w:rPr>
          <w:rFonts w:eastAsia="Calibri" w:cs="Arial"/>
          <w:kern w:val="0"/>
          <w:szCs w:val="20"/>
          <w:lang w:eastAsia="hr-HR"/>
          <w14:ligatures w14:val="none"/>
        </w:rPr>
        <w:t xml:space="preserve">i/ili vodenice </w:t>
      </w:r>
      <w:r w:rsidRPr="00A716E7">
        <w:rPr>
          <w:rFonts w:eastAsia="Calibri" w:cs="Arial"/>
          <w:kern w:val="0"/>
          <w14:ligatures w14:val="none"/>
        </w:rPr>
        <w:t>u skladu s posebnim uvjetima nadležnih ustanova i službi.</w:t>
      </w:r>
    </w:p>
    <w:p w14:paraId="07F69656" w14:textId="77777777" w:rsidR="00A716E7" w:rsidRPr="00A716E7" w:rsidRDefault="00A716E7" w:rsidP="00A716E7">
      <w:pPr>
        <w:spacing w:after="0" w:line="276" w:lineRule="auto"/>
        <w:jc w:val="both"/>
        <w:rPr>
          <w:rFonts w:eastAsia="Calibri" w:cs="Arial"/>
          <w:kern w:val="0"/>
          <w14:ligatures w14:val="none"/>
        </w:rPr>
      </w:pPr>
    </w:p>
    <w:p w14:paraId="19F227E7"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(3) Točne lokacije ribnjaka odredit će se studijskom i projektnom dokumentacijom na razini zahvata kartiranjem i analizom najpovoljnijih područja za razvoj akvakulture, te područja ograničenja i isključenja s obzirom na okoliš i prirodu.</w:t>
      </w:r>
    </w:p>
    <w:p w14:paraId="79F18768" w14:textId="77777777" w:rsidR="00A716E7" w:rsidRPr="00A716E7" w:rsidRDefault="00A716E7" w:rsidP="00A716E7">
      <w:pPr>
        <w:spacing w:after="0" w:line="240" w:lineRule="auto"/>
        <w:contextualSpacing/>
        <w:jc w:val="both"/>
        <w:rPr>
          <w:rFonts w:eastAsia="Times New Roman" w:cs="Arial"/>
          <w:kern w:val="0"/>
          <w:szCs w:val="24"/>
          <w:lang w:eastAsia="hr-HR"/>
          <w14:ligatures w14:val="none"/>
        </w:rPr>
      </w:pPr>
    </w:p>
    <w:p w14:paraId="41E48D5A"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(4) Planiranje novih kapaciteta izvan područja rasprostranjenosti strogo zaštićenih vrsta i ugroženih i/ili rijetkih stanišnih tipova od nacionalnog i europskog značaja te preferiranje antropogeno utjecajnog područja.</w:t>
      </w:r>
    </w:p>
    <w:p w14:paraId="780F972D" w14:textId="77777777" w:rsidR="00A716E7" w:rsidRPr="00A716E7" w:rsidRDefault="00A716E7" w:rsidP="00A716E7">
      <w:pPr>
        <w:spacing w:after="0" w:line="240" w:lineRule="auto"/>
        <w:contextualSpacing/>
        <w:jc w:val="both"/>
        <w:rPr>
          <w:rFonts w:eastAsia="Times New Roman" w:cs="Arial"/>
          <w:kern w:val="0"/>
          <w:szCs w:val="24"/>
          <w:lang w:eastAsia="hr-HR"/>
          <w14:ligatures w14:val="none"/>
        </w:rPr>
      </w:pPr>
    </w:p>
    <w:p w14:paraId="09277F41" w14:textId="77777777" w:rsidR="00A716E7" w:rsidRPr="00A716E7" w:rsidRDefault="00A716E7" w:rsidP="00A716E7">
      <w:pPr>
        <w:spacing w:after="0" w:line="276" w:lineRule="auto"/>
        <w:jc w:val="both"/>
        <w:rPr>
          <w:rFonts w:eastAsia="Calibri" w:cs="Times New Roman"/>
          <w:kern w:val="0"/>
          <w14:ligatures w14:val="none"/>
        </w:rPr>
      </w:pPr>
      <w:r w:rsidRPr="00A716E7">
        <w:rPr>
          <w:rFonts w:eastAsia="Calibri" w:cs="Times New Roman"/>
          <w:kern w:val="0"/>
          <w14:ligatures w14:val="none"/>
        </w:rPr>
        <w:t>(5) Vodenice i mlinice potrebno je graditi u skladu s tradicionalnom gradnju vodnih građevina na području Koprivnice, koristeći tradicionalne materijale i održive principe gradnje.</w:t>
      </w:r>
    </w:p>
    <w:p w14:paraId="4B49954A" w14:textId="77777777" w:rsidR="00A716E7" w:rsidRPr="00A716E7" w:rsidRDefault="00A716E7" w:rsidP="00A716E7">
      <w:pPr>
        <w:spacing w:after="0" w:line="276" w:lineRule="auto"/>
        <w:jc w:val="both"/>
        <w:rPr>
          <w:rFonts w:eastAsia="Calibri" w:cs="Times New Roman"/>
          <w:kern w:val="0"/>
          <w14:ligatures w14:val="none"/>
        </w:rPr>
      </w:pPr>
    </w:p>
    <w:p w14:paraId="60F105F5" w14:textId="77777777" w:rsidR="00A716E7" w:rsidRPr="00A716E7" w:rsidRDefault="00A716E7" w:rsidP="00A716E7">
      <w:pPr>
        <w:spacing w:after="0" w:line="276" w:lineRule="auto"/>
        <w:jc w:val="both"/>
        <w:rPr>
          <w:rFonts w:eastAsia="Calibri" w:cs="Times New Roman"/>
          <w:kern w:val="0"/>
          <w14:ligatures w14:val="none"/>
        </w:rPr>
      </w:pPr>
      <w:r w:rsidRPr="00A716E7">
        <w:rPr>
          <w:rFonts w:eastAsia="Calibri" w:cs="Times New Roman"/>
          <w:kern w:val="0"/>
          <w14:ligatures w14:val="none"/>
        </w:rPr>
        <w:t xml:space="preserve">(6) Prilikom izgradnje ribnjaka preporuča se uzeti u obzir karakteristike svake pojedine konkretne lokacije te se dozvoljava iskop postojećeg tla samo u najnužnijem obimu potrebnom za oblikovanje i uređenje ribnjaka. Ribnjak je preporučeno povezati sa protočnom vodom odgovarajuće kvalitete na način da je dovoljna za sve potrebe ribnjaka u svim fazama uzgoja ribe. </w:t>
      </w:r>
    </w:p>
    <w:p w14:paraId="197E6C30" w14:textId="77777777" w:rsidR="00A716E7" w:rsidRPr="00A716E7" w:rsidRDefault="00A716E7" w:rsidP="00A716E7">
      <w:pPr>
        <w:spacing w:after="0" w:line="276" w:lineRule="auto"/>
        <w:jc w:val="both"/>
        <w:rPr>
          <w:rFonts w:eastAsia="Calibri" w:cs="Times New Roman"/>
          <w:color w:val="FF0000"/>
          <w:kern w:val="0"/>
          <w14:ligatures w14:val="none"/>
        </w:rPr>
      </w:pPr>
    </w:p>
    <w:p w14:paraId="22091B4C" w14:textId="77777777" w:rsidR="00A716E7" w:rsidRPr="00A716E7" w:rsidRDefault="00A716E7" w:rsidP="00A716E7">
      <w:pPr>
        <w:spacing w:after="0" w:line="240" w:lineRule="auto"/>
        <w:jc w:val="both"/>
        <w:rPr>
          <w:rFonts w:eastAsia="Calibri" w:cs="Times New Roman"/>
          <w:kern w:val="0"/>
          <w14:ligatures w14:val="none"/>
        </w:rPr>
      </w:pPr>
      <w:r w:rsidRPr="00A716E7">
        <w:rPr>
          <w:rFonts w:eastAsia="Calibri" w:cs="Times New Roman"/>
          <w:kern w:val="0"/>
          <w14:ligatures w14:val="none"/>
        </w:rPr>
        <w:lastRenderedPageBreak/>
        <w:t>(7) Za potrebe obavljanja djelatnosti ribnjaka dozvoljava se izgradnja građevina za koje je potrebno ispuniti sljedeće uvjete:</w:t>
      </w:r>
    </w:p>
    <w:p w14:paraId="5268EC61"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na čestici dozvoljava se gradnja građevine osnovne namjene, pratećih i/ili pomoćnih građevina u službi osnovne namjene,</w:t>
      </w:r>
    </w:p>
    <w:p w14:paraId="1E4120CE"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najveća površina građevina je 200,0 m</w:t>
      </w:r>
      <w:r w:rsidRPr="00A716E7">
        <w:rPr>
          <w:rFonts w:eastAsia="Times New Roman" w:cs="Times New Roman"/>
          <w:kern w:val="0"/>
          <w:szCs w:val="24"/>
          <w:vertAlign w:val="superscript"/>
          <w:lang w:eastAsia="hr-HR"/>
          <w14:ligatures w14:val="none"/>
        </w:rPr>
        <w:t>2</w:t>
      </w:r>
      <w:r w:rsidRPr="00A716E7">
        <w:rPr>
          <w:rFonts w:eastAsia="Times New Roman" w:cs="Times New Roman"/>
          <w:kern w:val="0"/>
          <w:szCs w:val="24"/>
          <w:lang w:eastAsia="hr-HR"/>
          <w14:ligatures w14:val="none"/>
        </w:rPr>
        <w:t xml:space="preserve"> građevinske bruto površine (GBP),</w:t>
      </w:r>
    </w:p>
    <w:p w14:paraId="439430F7"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najveća etažna visina građevine osnovne namjene je E=Po/</w:t>
      </w:r>
      <w:proofErr w:type="spellStart"/>
      <w:r w:rsidRPr="00A716E7">
        <w:rPr>
          <w:rFonts w:eastAsia="Times New Roman" w:cs="Times New Roman"/>
          <w:kern w:val="0"/>
          <w:szCs w:val="24"/>
          <w:lang w:eastAsia="hr-HR"/>
          <w14:ligatures w14:val="none"/>
        </w:rPr>
        <w:t>Su+P+Pk</w:t>
      </w:r>
      <w:proofErr w:type="spellEnd"/>
      <w:r w:rsidRPr="00A716E7">
        <w:rPr>
          <w:rFonts w:eastAsia="Times New Roman" w:cs="Times New Roman"/>
          <w:kern w:val="0"/>
          <w:szCs w:val="24"/>
          <w:lang w:eastAsia="hr-HR"/>
          <w14:ligatures w14:val="none"/>
        </w:rPr>
        <w:t xml:space="preserve">, odnosno maksimalna visina građevine je </w:t>
      </w:r>
      <w:proofErr w:type="spellStart"/>
      <w:r w:rsidRPr="00A716E7">
        <w:rPr>
          <w:rFonts w:eastAsia="Times New Roman" w:cs="Times New Roman"/>
          <w:kern w:val="0"/>
          <w:szCs w:val="24"/>
          <w:lang w:eastAsia="hr-HR"/>
          <w14:ligatures w14:val="none"/>
        </w:rPr>
        <w:t>Vmax</w:t>
      </w:r>
      <w:proofErr w:type="spellEnd"/>
      <w:r w:rsidRPr="00A716E7">
        <w:rPr>
          <w:rFonts w:eastAsia="Times New Roman" w:cs="Times New Roman"/>
          <w:kern w:val="0"/>
          <w:szCs w:val="24"/>
          <w:lang w:eastAsia="hr-HR"/>
          <w14:ligatures w14:val="none"/>
        </w:rPr>
        <w:t>=8,0 m,</w:t>
      </w:r>
    </w:p>
    <w:p w14:paraId="27273B10"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najveća etažna visina prateće i/ili pomoćne građevine je E=Po/</w:t>
      </w:r>
      <w:proofErr w:type="spellStart"/>
      <w:r w:rsidRPr="00A716E7">
        <w:rPr>
          <w:rFonts w:eastAsia="Times New Roman" w:cs="Times New Roman"/>
          <w:kern w:val="0"/>
          <w:szCs w:val="24"/>
          <w:lang w:eastAsia="hr-HR"/>
          <w14:ligatures w14:val="none"/>
        </w:rPr>
        <w:t>Su+P+Pk</w:t>
      </w:r>
      <w:proofErr w:type="spellEnd"/>
      <w:r w:rsidRPr="00A716E7">
        <w:rPr>
          <w:rFonts w:eastAsia="Times New Roman" w:cs="Times New Roman"/>
          <w:kern w:val="0"/>
          <w:szCs w:val="24"/>
          <w:lang w:eastAsia="hr-HR"/>
          <w14:ligatures w14:val="none"/>
        </w:rPr>
        <w:t xml:space="preserve">, odnosno maksimalna visina građevine je </w:t>
      </w:r>
      <w:proofErr w:type="spellStart"/>
      <w:r w:rsidRPr="00A716E7">
        <w:rPr>
          <w:rFonts w:eastAsia="Times New Roman" w:cs="Times New Roman"/>
          <w:kern w:val="0"/>
          <w:szCs w:val="24"/>
          <w:lang w:eastAsia="hr-HR"/>
          <w14:ligatures w14:val="none"/>
        </w:rPr>
        <w:t>Vmax</w:t>
      </w:r>
      <w:proofErr w:type="spellEnd"/>
      <w:r w:rsidRPr="00A716E7">
        <w:rPr>
          <w:rFonts w:eastAsia="Times New Roman" w:cs="Times New Roman"/>
          <w:kern w:val="0"/>
          <w:szCs w:val="24"/>
          <w:lang w:eastAsia="hr-HR"/>
          <w14:ligatures w14:val="none"/>
        </w:rPr>
        <w:t>=3,5 m,</w:t>
      </w:r>
    </w:p>
    <w:p w14:paraId="2711ABA8"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 xml:space="preserve">krovišta mogu biti izvedena kao kosa, ravna i slično, </w:t>
      </w:r>
    </w:p>
    <w:p w14:paraId="6BF31383"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odvodnja oborinske vode s krovnih ploha treba biti riješena na način da se skuplja unutar čestice i odvodi putem sustava za odvodnju oborinskih voda,</w:t>
      </w:r>
    </w:p>
    <w:p w14:paraId="67406D5E" w14:textId="77777777" w:rsidR="00A716E7" w:rsidRPr="00A716E7" w:rsidRDefault="00A716E7" w:rsidP="003C14D2">
      <w:pPr>
        <w:numPr>
          <w:ilvl w:val="0"/>
          <w:numId w:val="108"/>
        </w:numPr>
        <w:autoSpaceDE w:val="0"/>
        <w:autoSpaceDN w:val="0"/>
        <w:adjustRightInd w:val="0"/>
        <w:spacing w:after="200" w:line="276" w:lineRule="auto"/>
        <w:contextualSpacing/>
        <w:jc w:val="both"/>
        <w:rPr>
          <w:rFonts w:eastAsia="Times New Roman" w:cs="Arial"/>
          <w:kern w:val="0"/>
          <w:szCs w:val="24"/>
          <w:lang w:eastAsia="hr-HR"/>
          <w14:ligatures w14:val="none"/>
        </w:rPr>
      </w:pPr>
      <w:r w:rsidRPr="00A716E7">
        <w:rPr>
          <w:rFonts w:eastAsia="Times New Roman" w:cs="Arial"/>
          <w:kern w:val="0"/>
          <w:szCs w:val="24"/>
          <w:lang w:eastAsia="hr-HR"/>
          <w14:ligatures w14:val="none"/>
        </w:rPr>
        <w:t>čestica mora imati osiguran kolni pristup najmanje širine od 3,0 m na prometnu površinu,</w:t>
      </w:r>
    </w:p>
    <w:p w14:paraId="2DB094D4"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udaljenost ribnjaka od susjednih čestica mora biti takva da ne utječe na vodni režim susjednog obradivog zemljišta, ovisno o strukturi tla,</w:t>
      </w:r>
    </w:p>
    <w:p w14:paraId="6A4A4F25"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način oblikovanja građevina može se zasnivati na suvremenoj tehnologiji gradnje i građevnim materijalima koji su kvalitetni i primjereni vrsti građevine i podneblju,</w:t>
      </w:r>
    </w:p>
    <w:p w14:paraId="3FCB3F3E"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preporuča se prilikom gradnje uporaba autohtonog materijala te način oblikovanja usuglašen s prirodnim okruženjem,</w:t>
      </w:r>
    </w:p>
    <w:p w14:paraId="73461093"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Calibri" w:cs="Arial"/>
          <w:kern w:val="0"/>
          <w14:ligatures w14:val="none"/>
        </w:rPr>
        <w:t>vodenice i mlinove potrebno je graditi u skladu s tradicionalnom gradnjom vodnih građevina na području Grada Koprivnice, koristeći tradicionalne materijale i održive principe gradnje,</w:t>
      </w:r>
    </w:p>
    <w:p w14:paraId="61F6DC8C"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bookmarkStart w:id="343" w:name="_Hlk158716202"/>
      <w:r w:rsidRPr="00A716E7">
        <w:rPr>
          <w:rFonts w:eastAsia="Times New Roman" w:cs="Times New Roman"/>
          <w:kern w:val="0"/>
          <w:szCs w:val="24"/>
          <w:lang w:eastAsia="hr-HR"/>
          <w14:ligatures w14:val="none"/>
        </w:rPr>
        <w:t>dozvoljava se korištenje obnovljivih izvora energije (sunčeve energije, energije vjetra i slično) kako na građevini tako i u okviru čestice,</w:t>
      </w:r>
    </w:p>
    <w:bookmarkEnd w:id="343"/>
    <w:p w14:paraId="5677DE85"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česticu potrebno je urediti kao zelenu i hortikulturno uređenu površinu s travnjacima i autohtonim vrstama grmlja i visokog zelenila, najmanje 30% od ukupne površine čestice,</w:t>
      </w:r>
    </w:p>
    <w:p w14:paraId="4FA0713A" w14:textId="77777777" w:rsidR="00A716E7" w:rsidRPr="00A716E7" w:rsidRDefault="00A716E7" w:rsidP="003C14D2">
      <w:pPr>
        <w:numPr>
          <w:ilvl w:val="0"/>
          <w:numId w:val="108"/>
        </w:numPr>
        <w:spacing w:after="20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postojeće kvalitetno zelenilo treba u što većoj mjeri sačuvati i uklopiti u novo uređenje zelenih i hortikulturno uređenih površina.</w:t>
      </w:r>
    </w:p>
    <w:p w14:paraId="5924A0E6" w14:textId="77777777" w:rsidR="00A716E7" w:rsidRPr="00A716E7" w:rsidRDefault="00A716E7" w:rsidP="00A716E7">
      <w:pPr>
        <w:autoSpaceDE w:val="0"/>
        <w:autoSpaceDN w:val="0"/>
        <w:adjustRightInd w:val="0"/>
        <w:spacing w:after="0" w:line="240" w:lineRule="auto"/>
        <w:jc w:val="both"/>
        <w:rPr>
          <w:rFonts w:eastAsia="Calibri" w:cs="Arial"/>
          <w:kern w:val="0"/>
          <w14:ligatures w14:val="none"/>
        </w:rPr>
      </w:pPr>
    </w:p>
    <w:p w14:paraId="6D3D87CB"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 xml:space="preserve">(8) Kao podlogu za izradu glavnog projekta potrebno je izraditi krajobrazni elaborat kojim će se osigurati krajobrazno uređenje ribnjaka te primjena autohtonih biljnih vrsta otpornih na nalete vjetra, </w:t>
      </w:r>
      <w:proofErr w:type="spellStart"/>
      <w:r w:rsidRPr="00A716E7">
        <w:rPr>
          <w:rFonts w:eastAsia="Calibri" w:cs="Arial"/>
          <w:kern w:val="0"/>
          <w14:ligatures w14:val="none"/>
        </w:rPr>
        <w:t>zatravljenje</w:t>
      </w:r>
      <w:proofErr w:type="spellEnd"/>
      <w:r w:rsidRPr="00A716E7">
        <w:rPr>
          <w:rFonts w:eastAsia="Calibri" w:cs="Arial"/>
          <w:kern w:val="0"/>
          <w14:ligatures w14:val="none"/>
        </w:rPr>
        <w:t xml:space="preserve"> </w:t>
      </w:r>
      <w:proofErr w:type="spellStart"/>
      <w:r w:rsidRPr="00A716E7">
        <w:rPr>
          <w:rFonts w:eastAsia="Calibri" w:cs="Arial"/>
          <w:kern w:val="0"/>
          <w14:ligatures w14:val="none"/>
        </w:rPr>
        <w:t>pokosa</w:t>
      </w:r>
      <w:proofErr w:type="spellEnd"/>
      <w:r w:rsidRPr="00A716E7">
        <w:rPr>
          <w:rFonts w:eastAsia="Calibri" w:cs="Arial"/>
          <w:kern w:val="0"/>
          <w14:ligatures w14:val="none"/>
        </w:rPr>
        <w:t xml:space="preserve"> i oblaganje površine grubim kamenim materijalom, travnim kockama i slično.</w:t>
      </w:r>
    </w:p>
    <w:p w14:paraId="6C8F7AB1"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5762D38F"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r w:rsidRPr="00A716E7">
        <w:rPr>
          <w:rFonts w:eastAsia="Times New Roman" w:cs="Arial"/>
          <w:snapToGrid w:val="0"/>
          <w:kern w:val="0"/>
          <w14:ligatures w14:val="none"/>
        </w:rPr>
        <w:t>(9) Ostali uvjeti</w:t>
      </w:r>
      <w:r w:rsidRPr="00A716E7">
        <w:rPr>
          <w:rFonts w:ascii="Trebuchet MS" w:eastAsia="Times New Roman" w:hAnsi="Trebuchet MS" w:cs="Arial"/>
          <w:kern w:val="0"/>
          <w:sz w:val="20"/>
          <w:szCs w:val="20"/>
          <w:lang w:eastAsia="hr-HR"/>
          <w14:ligatures w14:val="none"/>
        </w:rPr>
        <w:t xml:space="preserve"> </w:t>
      </w:r>
      <w:r w:rsidRPr="00A716E7">
        <w:rPr>
          <w:rFonts w:eastAsia="Times New Roman" w:cs="Arial"/>
          <w:kern w:val="0"/>
          <w:lang w:eastAsia="hr-HR"/>
          <w14:ligatures w14:val="none"/>
        </w:rPr>
        <w:t xml:space="preserve">uređenja čestice i </w:t>
      </w:r>
      <w:r w:rsidRPr="00A716E7">
        <w:rPr>
          <w:rFonts w:eastAsia="Times New Roman" w:cs="Arial"/>
          <w:snapToGrid w:val="0"/>
          <w:kern w:val="0"/>
          <w:lang w:eastAsia="hr-HR"/>
          <w14:ligatures w14:val="none"/>
        </w:rPr>
        <w:t xml:space="preserve">gradnja građevina vezano za ribnjak, </w:t>
      </w:r>
      <w:r w:rsidRPr="00A716E7">
        <w:rPr>
          <w:rFonts w:eastAsia="Times New Roman" w:cs="Arial"/>
          <w:kern w:val="0"/>
          <w:lang w:eastAsia="hr-HR"/>
          <w14:ligatures w14:val="none"/>
        </w:rPr>
        <w:t xml:space="preserve">koji nisu određeni ovim člankom, određeni su u </w:t>
      </w:r>
      <w:r w:rsidRPr="00A716E7">
        <w:rPr>
          <w:rFonts w:eastAsia="Times New Roman" w:cs="Arial"/>
          <w:snapToGrid w:val="0"/>
          <w:kern w:val="0"/>
          <w14:ligatures w14:val="none"/>
        </w:rPr>
        <w:t xml:space="preserve">poglavlju </w:t>
      </w:r>
      <w:bookmarkStart w:id="344" w:name="_Hlk147735631"/>
      <w:r w:rsidRPr="00A716E7">
        <w:rPr>
          <w:rFonts w:eastAsia="Times New Roman" w:cs="Arial"/>
          <w:b/>
          <w:bCs/>
          <w:snapToGrid w:val="0"/>
          <w:kern w:val="0"/>
          <w14:ligatures w14:val="none"/>
        </w:rPr>
        <w:t>Opći uvjeti uređenja građevne čestice i gradnja građevina</w:t>
      </w:r>
      <w:r w:rsidRPr="00A716E7">
        <w:rPr>
          <w:rFonts w:eastAsia="Times New Roman" w:cs="Arial"/>
          <w:snapToGrid w:val="0"/>
          <w:kern w:val="0"/>
          <w14:ligatures w14:val="none"/>
        </w:rPr>
        <w:t xml:space="preserve"> u ovog Prostornog plana.</w:t>
      </w:r>
    </w:p>
    <w:bookmarkEnd w:id="344"/>
    <w:p w14:paraId="055AE726" w14:textId="77777777" w:rsidR="00A716E7" w:rsidRPr="00A716E7" w:rsidRDefault="00A716E7" w:rsidP="00A716E7">
      <w:pPr>
        <w:autoSpaceDE w:val="0"/>
        <w:autoSpaceDN w:val="0"/>
        <w:adjustRightInd w:val="0"/>
        <w:spacing w:after="0" w:line="240" w:lineRule="auto"/>
        <w:jc w:val="both"/>
        <w:rPr>
          <w:rFonts w:eastAsia="Calibri" w:cs="Arial"/>
          <w:kern w:val="0"/>
          <w14:ligatures w14:val="none"/>
        </w:rPr>
      </w:pPr>
    </w:p>
    <w:p w14:paraId="0B625A40"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r w:rsidRPr="00A716E7">
        <w:rPr>
          <w:rFonts w:eastAsia="Calibri" w:cs="Arial"/>
          <w:kern w:val="0"/>
          <w14:ligatures w14:val="none"/>
        </w:rPr>
        <w:t>(10) Vodene površine ribnjaka mogu se koristiti u gospodarsko-poljoprivredne svrhe, rekreacijski ribolov i druge sportsko rekreacijske namjene ili kao element pejzažnog uređenja.</w:t>
      </w:r>
    </w:p>
    <w:p w14:paraId="572CFAA0"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p>
    <w:p w14:paraId="7397C0DC"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r w:rsidRPr="00A716E7">
        <w:rPr>
          <w:rFonts w:eastAsia="Calibri" w:cs="Arial"/>
          <w:kern w:val="0"/>
          <w14:ligatures w14:val="none"/>
        </w:rPr>
        <w:t>(11) U sklopu područja za ribnjak mogu se urediti otvorena sportska igrališta i dječja igrališta, kao i uređivati šetnice i pozicije za ribiče od prirodnih materijala (drvo, zemlja, slama i slično), te graditi privezišta za čamce i pješački mostovi od drveta.</w:t>
      </w:r>
    </w:p>
    <w:bookmarkEnd w:id="342"/>
    <w:p w14:paraId="1FCEB7FA" w14:textId="77777777" w:rsidR="00A716E7" w:rsidRPr="00A716E7" w:rsidRDefault="00A716E7" w:rsidP="00A716E7">
      <w:pPr>
        <w:spacing w:after="0" w:line="276" w:lineRule="auto"/>
        <w:rPr>
          <w:rFonts w:eastAsia="Calibri" w:cs="Arial"/>
          <w:strike/>
          <w:kern w:val="0"/>
          <w14:ligatures w14:val="none"/>
        </w:rPr>
      </w:pPr>
    </w:p>
    <w:p w14:paraId="5874B5A1"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r w:rsidRPr="00A716E7">
        <w:rPr>
          <w:rFonts w:eastAsia="Calibri" w:cs="Arial"/>
          <w:kern w:val="0"/>
          <w14:ligatures w14:val="none"/>
        </w:rPr>
        <w:lastRenderedPageBreak/>
        <w:t>(12) Izgradnju pomoćne infrastrukture za distribucijske mreže obnovljive energije, vodoopskrbu, ceste, širokopojasnu pristupnu mrežu i logistiku planirati u skladu sa zabilježenim i predviđenim klimatskim promjenama te primijeniti odgovarajuće mjere prilagodbe uvažavajući  Tehničke smjernice za pripremu infrastrukture za klimatske promjene u razdoblju 2021.-2027. (EK 2021/C 373/01).</w:t>
      </w:r>
    </w:p>
    <w:p w14:paraId="1068CA17" w14:textId="77777777" w:rsidR="00A716E7" w:rsidRPr="00A716E7" w:rsidRDefault="00A716E7" w:rsidP="00A716E7">
      <w:pPr>
        <w:spacing w:after="0" w:line="276" w:lineRule="auto"/>
        <w:rPr>
          <w:rFonts w:eastAsia="Calibri" w:cs="Arial"/>
          <w:strike/>
          <w:kern w:val="0"/>
          <w14:ligatures w14:val="none"/>
        </w:rPr>
      </w:pPr>
    </w:p>
    <w:p w14:paraId="1F1D9DB6"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r w:rsidRPr="00A716E7">
        <w:rPr>
          <w:rFonts w:eastAsia="Calibri" w:cs="Arial"/>
          <w:kern w:val="0"/>
          <w14:ligatures w14:val="none"/>
        </w:rPr>
        <w:t xml:space="preserve">(13) Ribnjake planirati u skladu sa zabilježenim i predviđenim klimatskim promjenama (pojave ekstremnih hidroloških prilika) i njihovim utjecajima na okoliš, te primijeniti odgovarajuće mjere prilagodbe (uključujući  primjenu mjera zelene infrastrukture i rješenja temeljenih na prirodi (NBS – nature </w:t>
      </w:r>
      <w:proofErr w:type="spellStart"/>
      <w:r w:rsidRPr="00A716E7">
        <w:rPr>
          <w:rFonts w:eastAsia="Calibri" w:cs="Arial"/>
          <w:kern w:val="0"/>
          <w14:ligatures w14:val="none"/>
        </w:rPr>
        <w:t>based</w:t>
      </w:r>
      <w:proofErr w:type="spellEnd"/>
      <w:r w:rsidRPr="00A716E7">
        <w:rPr>
          <w:rFonts w:eastAsia="Calibri" w:cs="Arial"/>
          <w:kern w:val="0"/>
          <w14:ligatures w14:val="none"/>
        </w:rPr>
        <w:t xml:space="preserve"> </w:t>
      </w:r>
      <w:proofErr w:type="spellStart"/>
      <w:r w:rsidRPr="00A716E7">
        <w:rPr>
          <w:rFonts w:eastAsia="Calibri" w:cs="Arial"/>
          <w:kern w:val="0"/>
          <w14:ligatures w14:val="none"/>
        </w:rPr>
        <w:t>solutions</w:t>
      </w:r>
      <w:proofErr w:type="spellEnd"/>
      <w:r w:rsidRPr="00A716E7">
        <w:rPr>
          <w:rFonts w:eastAsia="Calibri" w:cs="Arial"/>
          <w:kern w:val="0"/>
          <w14:ligatures w14:val="none"/>
        </w:rPr>
        <w:t>) u funkciji zaštite od poplava i sl.).</w:t>
      </w:r>
    </w:p>
    <w:p w14:paraId="4E382249"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p>
    <w:p w14:paraId="5A883C2F"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r w:rsidRPr="00A716E7">
        <w:rPr>
          <w:rFonts w:eastAsia="Calibri" w:cs="Arial"/>
          <w:kern w:val="0"/>
          <w14:ligatures w14:val="none"/>
        </w:rPr>
        <w:t>(14) U cilju smanjenja utjecaja potrebno je u sektoru akvakulture Prostornim planom omogućiti korištenje obnovljivih izvora energije (OIE) i geotermalne energije.</w:t>
      </w:r>
    </w:p>
    <w:p w14:paraId="3779C5F8" w14:textId="77777777" w:rsidR="00A716E7" w:rsidRPr="00A716E7" w:rsidRDefault="00A716E7" w:rsidP="00A716E7">
      <w:pPr>
        <w:spacing w:after="0" w:line="276" w:lineRule="auto"/>
        <w:rPr>
          <w:rFonts w:eastAsia="Calibri" w:cs="Arial"/>
          <w:strike/>
          <w:kern w:val="0"/>
          <w14:ligatures w14:val="none"/>
        </w:rPr>
      </w:pPr>
    </w:p>
    <w:p w14:paraId="55AC8E57" w14:textId="77777777" w:rsidR="00A716E7" w:rsidRPr="00A716E7" w:rsidRDefault="00A716E7" w:rsidP="00A716E7">
      <w:pPr>
        <w:spacing w:after="0" w:line="240" w:lineRule="auto"/>
        <w:jc w:val="both"/>
        <w:rPr>
          <w:rFonts w:cs="Arial"/>
          <w:kern w:val="0"/>
        </w:rPr>
      </w:pPr>
      <w:r w:rsidRPr="00A716E7">
        <w:rPr>
          <w:rFonts w:cs="Arial"/>
          <w:kern w:val="0"/>
        </w:rPr>
        <w:t>(15) Mjere ublažavanja potencijalnih negativnih utjecaja površina namijenjenim ribnjacima  ovog prostornog plana na ekološku mrežu su:</w:t>
      </w:r>
    </w:p>
    <w:p w14:paraId="57DD71E0" w14:textId="77777777" w:rsidR="00A716E7" w:rsidRPr="00A716E7" w:rsidRDefault="00A716E7" w:rsidP="003C14D2">
      <w:pPr>
        <w:numPr>
          <w:ilvl w:val="0"/>
          <w:numId w:val="242"/>
        </w:numPr>
        <w:spacing w:after="0" w:line="276" w:lineRule="auto"/>
        <w:ind w:hanging="294"/>
        <w:contextualSpacing/>
        <w:jc w:val="both"/>
        <w:rPr>
          <w:rFonts w:eastAsia="Calibri" w:cs="Arial"/>
          <w:kern w:val="0"/>
          <w14:ligatures w14:val="none"/>
        </w:rPr>
      </w:pPr>
      <w:r w:rsidRPr="00A716E7">
        <w:rPr>
          <w:rFonts w:eastAsia="Calibri" w:cs="Arial"/>
          <w:kern w:val="0"/>
          <w14:ligatures w14:val="none"/>
        </w:rPr>
        <w:t>Izgradnju ribnjaka ne planirati na područjima rasprostranjenosti pogodnih staništa ciljnih vrsta ekološke mreže.</w:t>
      </w:r>
    </w:p>
    <w:p w14:paraId="65668925" w14:textId="77777777" w:rsidR="00A716E7" w:rsidRPr="00A716E7" w:rsidRDefault="00A716E7" w:rsidP="00A716E7">
      <w:pPr>
        <w:spacing w:after="0" w:line="276" w:lineRule="auto"/>
        <w:rPr>
          <w:rFonts w:eastAsia="Calibri" w:cs="Arial"/>
          <w:strike/>
          <w:color w:val="ED7D31" w:themeColor="accent2"/>
          <w:kern w:val="0"/>
          <w14:ligatures w14:val="none"/>
        </w:rPr>
      </w:pPr>
    </w:p>
    <w:p w14:paraId="29A84A6D" w14:textId="77777777" w:rsidR="00A716E7" w:rsidRPr="00A716E7" w:rsidRDefault="00A716E7" w:rsidP="000355D5">
      <w:pPr>
        <w:spacing w:after="0" w:line="240" w:lineRule="auto"/>
        <w:jc w:val="both"/>
        <w:rPr>
          <w:rFonts w:eastAsia="Times New Roman" w:cs="Times New Roman"/>
          <w:b/>
          <w:bCs/>
          <w:snapToGrid w:val="0"/>
          <w:kern w:val="0"/>
          <w:szCs w:val="20"/>
          <w14:ligatures w14:val="none"/>
        </w:rPr>
      </w:pPr>
      <w:r w:rsidRPr="00A716E7">
        <w:rPr>
          <w:rFonts w:eastAsia="Times New Roman" w:cs="Times New Roman"/>
          <w:b/>
          <w:bCs/>
          <w:snapToGrid w:val="0"/>
          <w:kern w:val="0"/>
          <w:szCs w:val="20"/>
          <w14:ligatures w14:val="none"/>
        </w:rPr>
        <w:t>Robinzonski smještaj</w:t>
      </w:r>
    </w:p>
    <w:p w14:paraId="383C0659" w14:textId="77777777" w:rsidR="00A716E7" w:rsidRPr="00A716E7" w:rsidRDefault="00A716E7" w:rsidP="00A716E7">
      <w:pPr>
        <w:spacing w:after="0" w:line="240" w:lineRule="auto"/>
        <w:jc w:val="center"/>
        <w:rPr>
          <w:rFonts w:eastAsia="Times New Roman" w:cs="Times New Roman"/>
          <w:b/>
          <w:bCs/>
          <w:snapToGrid w:val="0"/>
          <w:kern w:val="0"/>
          <w:szCs w:val="20"/>
          <w14:ligatures w14:val="none"/>
        </w:rPr>
      </w:pPr>
      <w:bookmarkStart w:id="345" w:name="_Toc146793210"/>
      <w:bookmarkStart w:id="346" w:name="_Toc164947500"/>
      <w:bookmarkStart w:id="347" w:name="_Hlk143157910"/>
    </w:p>
    <w:p w14:paraId="71CC5A7F" w14:textId="77777777" w:rsidR="00A716E7" w:rsidRPr="00A716E7" w:rsidRDefault="00A716E7" w:rsidP="00A716E7">
      <w:pPr>
        <w:spacing w:after="0" w:line="240" w:lineRule="auto"/>
        <w:jc w:val="center"/>
        <w:rPr>
          <w:rFonts w:eastAsia="Times New Roman" w:cs="Times New Roman"/>
          <w:b/>
          <w:bCs/>
          <w:snapToGrid w:val="0"/>
          <w:kern w:val="0"/>
          <w:szCs w:val="20"/>
          <w14:ligatures w14:val="none"/>
        </w:rPr>
      </w:pPr>
      <w:r w:rsidRPr="00A716E7">
        <w:rPr>
          <w:rFonts w:eastAsia="Times New Roman" w:cs="Times New Roman"/>
          <w:b/>
          <w:bCs/>
          <w:snapToGrid w:val="0"/>
          <w:kern w:val="0"/>
          <w:szCs w:val="20"/>
          <w14:ligatures w14:val="none"/>
        </w:rPr>
        <w:t>Članak 98.c</w:t>
      </w:r>
      <w:bookmarkEnd w:id="345"/>
      <w:bookmarkEnd w:id="346"/>
    </w:p>
    <w:bookmarkEnd w:id="347"/>
    <w:p w14:paraId="47B8B5FE" w14:textId="77777777" w:rsidR="00A716E7" w:rsidRPr="00A716E7" w:rsidRDefault="00A716E7" w:rsidP="00A716E7">
      <w:pPr>
        <w:tabs>
          <w:tab w:val="left" w:pos="426"/>
        </w:tabs>
        <w:spacing w:after="0" w:line="300" w:lineRule="exact"/>
        <w:jc w:val="both"/>
        <w:rPr>
          <w:rFonts w:eastAsia="Times New Roman" w:cs="Arial"/>
          <w:snapToGrid w:val="0"/>
          <w:kern w:val="0"/>
          <w:sz w:val="20"/>
          <w:szCs w:val="20"/>
          <w14:ligatures w14:val="none"/>
        </w:rPr>
      </w:pPr>
    </w:p>
    <w:p w14:paraId="142AB4DB" w14:textId="77777777" w:rsidR="00A716E7" w:rsidRPr="00A716E7" w:rsidRDefault="00A716E7" w:rsidP="00A716E7">
      <w:pPr>
        <w:spacing w:after="0" w:line="276" w:lineRule="auto"/>
        <w:jc w:val="both"/>
        <w:rPr>
          <w:rFonts w:eastAsia="Times New Roman" w:cs="Arial"/>
          <w:kern w:val="0"/>
          <w:lang w:eastAsia="hr-HR"/>
          <w14:ligatures w14:val="none"/>
        </w:rPr>
      </w:pPr>
      <w:bookmarkStart w:id="348" w:name="_Hlk103257316"/>
      <w:r w:rsidRPr="00A716E7">
        <w:rPr>
          <w:rFonts w:eastAsia="Times New Roman" w:cs="Arial"/>
          <w:kern w:val="0"/>
          <w:lang w:eastAsia="hr-HR"/>
          <w14:ligatures w14:val="none"/>
        </w:rPr>
        <w:t>(1) Izvan građevinskog područja dozvoljeno je, sukladno posebnim propisima, provoditi zahvate u prostoru za robinzonski smještaj, smještajnog kapaciteta do 30 gostiju izvan prostora ograničenja sukladno zaštiti prirode i okoliša.</w:t>
      </w:r>
    </w:p>
    <w:p w14:paraId="4568F865" w14:textId="77777777" w:rsidR="00A716E7" w:rsidRPr="00A716E7" w:rsidRDefault="00A716E7" w:rsidP="00A716E7">
      <w:pPr>
        <w:spacing w:after="0" w:line="276" w:lineRule="auto"/>
        <w:jc w:val="both"/>
        <w:rPr>
          <w:rFonts w:eastAsia="Times New Roman" w:cs="Arial"/>
          <w:kern w:val="0"/>
          <w:lang w:eastAsia="hr-HR"/>
          <w14:ligatures w14:val="none"/>
        </w:rPr>
      </w:pPr>
    </w:p>
    <w:p w14:paraId="670E156D" w14:textId="77777777" w:rsidR="00A716E7" w:rsidRPr="00A716E7" w:rsidRDefault="00A716E7" w:rsidP="00A716E7">
      <w:pPr>
        <w:spacing w:after="0" w:line="276" w:lineRule="auto"/>
        <w:jc w:val="both"/>
        <w:rPr>
          <w:rFonts w:eastAsia="Times New Roman" w:cs="Arial"/>
          <w:kern w:val="0"/>
          <w:lang w:eastAsia="hr-HR"/>
          <w14:ligatures w14:val="none"/>
        </w:rPr>
      </w:pPr>
      <w:r w:rsidRPr="00A716E7">
        <w:rPr>
          <w:rFonts w:eastAsia="Times New Roman" w:cs="Arial"/>
          <w:kern w:val="0"/>
          <w:lang w:eastAsia="hr-HR"/>
          <w14:ligatures w14:val="none"/>
        </w:rPr>
        <w:t>(2) Građevina za robinzonski smještaj je građevina koja se nalazi u prirodnom okruženju, a sastoji se od prostorije/a ili prostora u kojima se gostima pružaju usluge smještaja u neuobičajenim okolnostima i uvjetima.</w:t>
      </w:r>
    </w:p>
    <w:p w14:paraId="2258F587" w14:textId="77777777" w:rsidR="00A716E7" w:rsidRPr="00A716E7" w:rsidRDefault="00A716E7" w:rsidP="00A716E7">
      <w:pPr>
        <w:spacing w:after="0" w:line="276" w:lineRule="auto"/>
        <w:jc w:val="both"/>
        <w:rPr>
          <w:rFonts w:eastAsia="Times New Roman" w:cs="Arial"/>
          <w:kern w:val="0"/>
          <w:lang w:eastAsia="hr-HR"/>
          <w14:ligatures w14:val="none"/>
        </w:rPr>
      </w:pPr>
    </w:p>
    <w:p w14:paraId="49D00A58" w14:textId="77777777" w:rsidR="00A716E7" w:rsidRPr="00A716E7" w:rsidRDefault="00A716E7" w:rsidP="00A716E7">
      <w:pPr>
        <w:spacing w:after="0" w:line="276" w:lineRule="auto"/>
        <w:jc w:val="both"/>
        <w:rPr>
          <w:rFonts w:eastAsia="Times New Roman" w:cs="Arial"/>
          <w:kern w:val="0"/>
          <w:lang w:eastAsia="hr-HR"/>
          <w14:ligatures w14:val="none"/>
        </w:rPr>
      </w:pPr>
      <w:r w:rsidRPr="00A716E7">
        <w:rPr>
          <w:rFonts w:eastAsia="Times New Roman" w:cs="Arial"/>
          <w:kern w:val="0"/>
          <w:lang w:eastAsia="hr-HR"/>
          <w14:ligatures w14:val="none"/>
        </w:rPr>
        <w:t xml:space="preserve">(3) Smještajni kapaciteti za robinzonski turizam trebaju biti usklađeni s Tehničkim smjernicama za pripremu infrastrukture za klimatske promjene u razdoblju 2021.-2027. (EK 2021/C 373/01) u svrhu jačanja otpornosti na klimatske promjene. </w:t>
      </w:r>
    </w:p>
    <w:p w14:paraId="4D29A4B0" w14:textId="77777777" w:rsidR="00A716E7" w:rsidRPr="00A716E7" w:rsidRDefault="00A716E7" w:rsidP="00A716E7">
      <w:pPr>
        <w:spacing w:after="0" w:line="276" w:lineRule="auto"/>
        <w:jc w:val="both"/>
        <w:rPr>
          <w:rFonts w:eastAsia="Times New Roman" w:cs="Arial"/>
          <w:kern w:val="0"/>
          <w:lang w:eastAsia="hr-HR"/>
          <w14:ligatures w14:val="none"/>
        </w:rPr>
      </w:pPr>
    </w:p>
    <w:p w14:paraId="519FE228" w14:textId="77777777" w:rsidR="00A716E7" w:rsidRPr="00A716E7" w:rsidRDefault="00A716E7" w:rsidP="00A716E7">
      <w:pPr>
        <w:spacing w:after="0" w:line="276" w:lineRule="auto"/>
        <w:jc w:val="both"/>
        <w:rPr>
          <w:rFonts w:eastAsia="Times New Roman" w:cs="Arial"/>
          <w:kern w:val="0"/>
          <w:lang w:eastAsia="hr-HR"/>
          <w14:ligatures w14:val="none"/>
        </w:rPr>
      </w:pPr>
      <w:r w:rsidRPr="00A716E7">
        <w:rPr>
          <w:rFonts w:eastAsia="Times New Roman" w:cs="Arial"/>
          <w:kern w:val="0"/>
          <w:lang w:eastAsia="hr-HR"/>
          <w14:ligatures w14:val="none"/>
        </w:rPr>
        <w:t>(4) Unutar zahvata u prostoru za robinzonski smještaj izvan građevinskog područja, sukladno važećoj zakonskoj regulativi,  može se planirati uređenje površina, odnosno gradnja građevina isključivo za smještaj:</w:t>
      </w:r>
    </w:p>
    <w:p w14:paraId="7DB3F9C9" w14:textId="77777777" w:rsidR="00A716E7" w:rsidRPr="00A716E7" w:rsidRDefault="00A716E7" w:rsidP="003C14D2">
      <w:pPr>
        <w:numPr>
          <w:ilvl w:val="0"/>
          <w:numId w:val="193"/>
        </w:numPr>
        <w:spacing w:after="200" w:line="276" w:lineRule="auto"/>
        <w:ind w:left="284" w:hanging="284"/>
        <w:contextualSpacing/>
        <w:jc w:val="both"/>
        <w:rPr>
          <w:rFonts w:eastAsia="Calibri" w:cs="Arial"/>
          <w:kern w:val="0"/>
          <w14:ligatures w14:val="none"/>
        </w:rPr>
      </w:pPr>
      <w:r w:rsidRPr="00A716E7">
        <w:rPr>
          <w:rFonts w:eastAsia="Calibri" w:cs="Arial"/>
          <w:kern w:val="0"/>
          <w14:ligatures w14:val="none"/>
        </w:rPr>
        <w:t>šatora od platna i drugih laganih savitljivih materijala tlocrtne površine do P=20,0 m</w:t>
      </w:r>
      <w:r w:rsidRPr="00A716E7">
        <w:rPr>
          <w:rFonts w:eastAsia="Calibri" w:cs="Arial"/>
          <w:kern w:val="0"/>
          <w:vertAlign w:val="superscript"/>
          <w14:ligatures w14:val="none"/>
        </w:rPr>
        <w:t>2</w:t>
      </w:r>
      <w:r w:rsidRPr="00A716E7">
        <w:rPr>
          <w:rFonts w:eastAsia="Calibri" w:cs="Arial"/>
          <w:kern w:val="0"/>
          <w14:ligatures w14:val="none"/>
        </w:rPr>
        <w:t>,</w:t>
      </w:r>
    </w:p>
    <w:p w14:paraId="7C828B60" w14:textId="77777777" w:rsidR="00A716E7" w:rsidRPr="00A716E7" w:rsidRDefault="00A716E7" w:rsidP="003C14D2">
      <w:pPr>
        <w:numPr>
          <w:ilvl w:val="0"/>
          <w:numId w:val="193"/>
        </w:numPr>
        <w:spacing w:after="0" w:line="276" w:lineRule="auto"/>
        <w:ind w:left="284" w:hanging="284"/>
        <w:contextualSpacing/>
        <w:jc w:val="both"/>
        <w:rPr>
          <w:rFonts w:eastAsia="Calibri" w:cs="Arial"/>
          <w:kern w:val="0"/>
          <w14:ligatures w14:val="none"/>
        </w:rPr>
      </w:pPr>
      <w:r w:rsidRPr="00A716E7">
        <w:rPr>
          <w:rFonts w:eastAsia="Calibri" w:cs="Arial"/>
          <w:kern w:val="0"/>
          <w14:ligatures w14:val="none"/>
        </w:rPr>
        <w:t>zgrade na drvetu tlocrtne površine do P=20,0 m</w:t>
      </w:r>
      <w:r w:rsidRPr="00A716E7">
        <w:rPr>
          <w:rFonts w:eastAsia="Calibri" w:cs="Arial"/>
          <w:kern w:val="0"/>
          <w:vertAlign w:val="superscript"/>
          <w14:ligatures w14:val="none"/>
        </w:rPr>
        <w:t>2</w:t>
      </w:r>
      <w:r w:rsidRPr="00A716E7">
        <w:rPr>
          <w:rFonts w:eastAsia="Calibri" w:cs="Arial"/>
          <w:kern w:val="0"/>
          <w14:ligatures w14:val="none"/>
        </w:rPr>
        <w:t xml:space="preserve"> i/ili </w:t>
      </w:r>
    </w:p>
    <w:p w14:paraId="3729EFB7" w14:textId="77777777" w:rsidR="00A716E7" w:rsidRPr="00A716E7" w:rsidRDefault="00A716E7" w:rsidP="003C14D2">
      <w:pPr>
        <w:numPr>
          <w:ilvl w:val="0"/>
          <w:numId w:val="193"/>
        </w:numPr>
        <w:spacing w:after="0" w:line="276" w:lineRule="auto"/>
        <w:ind w:left="284" w:hanging="284"/>
        <w:contextualSpacing/>
        <w:jc w:val="both"/>
        <w:rPr>
          <w:rFonts w:eastAsia="Calibri" w:cs="Arial"/>
          <w:kern w:val="0"/>
          <w14:ligatures w14:val="none"/>
        </w:rPr>
      </w:pPr>
      <w:r w:rsidRPr="00A716E7">
        <w:rPr>
          <w:rFonts w:eastAsia="Calibri" w:cs="Arial"/>
          <w:kern w:val="0"/>
          <w14:ligatures w14:val="none"/>
        </w:rPr>
        <w:t>zgrade od drveta ili drugog lakog prirodnog materijala tlocrtne površine do P=20,0 m</w:t>
      </w:r>
      <w:r w:rsidRPr="00A716E7">
        <w:rPr>
          <w:rFonts w:eastAsia="Calibri" w:cs="Arial"/>
          <w:kern w:val="0"/>
          <w:vertAlign w:val="superscript"/>
          <w14:ligatures w14:val="none"/>
        </w:rPr>
        <w:t>2</w:t>
      </w:r>
      <w:r w:rsidRPr="00A716E7">
        <w:rPr>
          <w:rFonts w:eastAsia="Calibri" w:cs="Arial"/>
          <w:kern w:val="0"/>
          <w14:ligatures w14:val="none"/>
        </w:rPr>
        <w:t>.</w:t>
      </w:r>
    </w:p>
    <w:p w14:paraId="5EDE1379" w14:textId="77777777" w:rsidR="00A716E7" w:rsidRPr="00A716E7" w:rsidRDefault="00A716E7" w:rsidP="00A716E7">
      <w:pPr>
        <w:spacing w:after="0" w:line="276" w:lineRule="auto"/>
        <w:jc w:val="both"/>
        <w:rPr>
          <w:rFonts w:eastAsia="Times New Roman" w:cs="Arial"/>
          <w:kern w:val="0"/>
          <w:lang w:eastAsia="hr-HR"/>
          <w14:ligatures w14:val="none"/>
        </w:rPr>
      </w:pPr>
    </w:p>
    <w:p w14:paraId="089DFA8D" w14:textId="77777777" w:rsidR="00A716E7" w:rsidRPr="00A716E7" w:rsidRDefault="00A716E7" w:rsidP="00A716E7">
      <w:pPr>
        <w:spacing w:after="0" w:line="240" w:lineRule="auto"/>
        <w:jc w:val="both"/>
        <w:rPr>
          <w:rFonts w:eastAsia="Times New Roman" w:cs="Arial"/>
          <w:kern w:val="0"/>
          <w:szCs w:val="20"/>
          <w:lang w:eastAsia="hr-HR"/>
          <w14:ligatures w14:val="none"/>
        </w:rPr>
      </w:pPr>
      <w:r w:rsidRPr="00A716E7">
        <w:rPr>
          <w:rFonts w:eastAsia="Times New Roman" w:cs="Arial"/>
          <w:kern w:val="0"/>
          <w:szCs w:val="20"/>
          <w:lang w:eastAsia="hr-HR"/>
          <w14:ligatures w14:val="none"/>
        </w:rPr>
        <w:t>(5) U zahvatima u prostoru za robinzonski smještaj izvan građevinskog područja ne može se planirati građenje građevina za čije je građenje potrebna građevinska dozvola.</w:t>
      </w:r>
    </w:p>
    <w:p w14:paraId="2FA1B4C9" w14:textId="77777777" w:rsidR="00A716E7" w:rsidRPr="00A716E7" w:rsidRDefault="00A716E7" w:rsidP="00A716E7">
      <w:pPr>
        <w:spacing w:after="0" w:line="276" w:lineRule="auto"/>
        <w:jc w:val="both"/>
        <w:rPr>
          <w:rFonts w:eastAsia="Times New Roman" w:cs="Arial"/>
          <w:kern w:val="0"/>
          <w:lang w:eastAsia="hr-HR"/>
          <w14:ligatures w14:val="none"/>
        </w:rPr>
      </w:pPr>
    </w:p>
    <w:p w14:paraId="69A15A62" w14:textId="77777777" w:rsidR="00A716E7" w:rsidRPr="00A716E7" w:rsidRDefault="00A716E7" w:rsidP="00A716E7">
      <w:pPr>
        <w:spacing w:after="0" w:line="276" w:lineRule="auto"/>
        <w:jc w:val="both"/>
        <w:rPr>
          <w:rFonts w:eastAsia="Times New Roman" w:cs="Arial"/>
          <w:kern w:val="0"/>
          <w:lang w:eastAsia="hr-HR"/>
          <w14:ligatures w14:val="none"/>
        </w:rPr>
      </w:pPr>
      <w:r w:rsidRPr="00A716E7">
        <w:rPr>
          <w:rFonts w:eastAsia="Times New Roman" w:cs="Arial"/>
          <w:kern w:val="0"/>
          <w:lang w:eastAsia="hr-HR"/>
          <w14:ligatures w14:val="none"/>
        </w:rPr>
        <w:t>(6) Međusobna udaljenost i udaljenost od građevinskih područja za zahvate u prostoru namijenjenom robinzonskom smještaju ne smije biti manja od 3,0 km.</w:t>
      </w:r>
    </w:p>
    <w:p w14:paraId="6E1559DC" w14:textId="77777777" w:rsidR="00A716E7" w:rsidRPr="00A716E7" w:rsidRDefault="00A716E7" w:rsidP="00A716E7">
      <w:pPr>
        <w:spacing w:after="0" w:line="276" w:lineRule="auto"/>
        <w:jc w:val="both"/>
        <w:rPr>
          <w:rFonts w:eastAsia="Times New Roman" w:cs="Arial"/>
          <w:kern w:val="0"/>
          <w:lang w:eastAsia="hr-HR"/>
          <w14:ligatures w14:val="none"/>
        </w:rPr>
      </w:pPr>
    </w:p>
    <w:p w14:paraId="44253B37"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bCs/>
          <w:kern w:val="0"/>
          <w14:ligatures w14:val="none"/>
        </w:rPr>
        <w:lastRenderedPageBreak/>
        <w:t xml:space="preserve">(7) </w:t>
      </w:r>
      <w:r w:rsidRPr="00A716E7">
        <w:rPr>
          <w:rFonts w:eastAsia="Calibri" w:cs="Arial"/>
          <w:kern w:val="0"/>
          <w14:ligatures w14:val="none"/>
        </w:rPr>
        <w:t xml:space="preserve">Najveći dopušteni koeficijent izgrađenosti </w:t>
      </w:r>
      <w:r w:rsidRPr="00A716E7">
        <w:rPr>
          <w:rFonts w:eastAsia="Calibri" w:cs="Arial"/>
          <w:bCs/>
          <w:kern w:val="0"/>
          <w14:ligatures w14:val="none"/>
        </w:rPr>
        <w:t xml:space="preserve">građevinama u obuhvatu zahvata za robinzonski smještaj iznosi </w:t>
      </w:r>
      <w:proofErr w:type="spellStart"/>
      <w:r w:rsidRPr="00A716E7">
        <w:rPr>
          <w:rFonts w:eastAsia="Calibri" w:cs="Arial"/>
          <w:bCs/>
          <w:kern w:val="0"/>
          <w14:ligatures w14:val="none"/>
        </w:rPr>
        <w:t>kig</w:t>
      </w:r>
      <w:proofErr w:type="spellEnd"/>
      <w:r w:rsidRPr="00A716E7">
        <w:rPr>
          <w:rFonts w:eastAsia="Calibri" w:cs="Arial"/>
          <w:bCs/>
          <w:kern w:val="0"/>
          <w14:ligatures w14:val="none"/>
        </w:rPr>
        <w:t>=0,2.</w:t>
      </w:r>
    </w:p>
    <w:p w14:paraId="635D9534" w14:textId="77777777" w:rsidR="00A716E7" w:rsidRPr="00A716E7" w:rsidRDefault="00A716E7" w:rsidP="00A716E7">
      <w:pPr>
        <w:spacing w:after="0" w:line="276" w:lineRule="auto"/>
        <w:jc w:val="both"/>
        <w:rPr>
          <w:rFonts w:eastAsia="Times New Roman" w:cs="Arial"/>
          <w:kern w:val="0"/>
          <w:lang w:eastAsia="hr-HR"/>
          <w14:ligatures w14:val="none"/>
        </w:rPr>
      </w:pPr>
    </w:p>
    <w:p w14:paraId="1831DF22" w14:textId="77777777" w:rsidR="00A716E7" w:rsidRPr="00A716E7" w:rsidRDefault="00A716E7" w:rsidP="00A716E7">
      <w:pPr>
        <w:spacing w:after="0" w:line="276" w:lineRule="auto"/>
        <w:jc w:val="both"/>
        <w:rPr>
          <w:rFonts w:eastAsia="Times New Roman" w:cs="Arial"/>
          <w:kern w:val="0"/>
          <w:lang w:eastAsia="hr-HR"/>
          <w14:ligatures w14:val="none"/>
        </w:rPr>
      </w:pPr>
      <w:r w:rsidRPr="00A716E7">
        <w:rPr>
          <w:rFonts w:eastAsia="Times New Roman" w:cs="Arial"/>
          <w:kern w:val="0"/>
          <w:lang w:eastAsia="hr-HR"/>
          <w14:ligatures w14:val="none"/>
        </w:rPr>
        <w:t>(8) Unutar obuhvata zahvata u prostoru namijenjenog robinzonskom turizmu dozvoljava se obnavljanje postojećih građevina na način da se očuva autentičnost prirodnog područja.</w:t>
      </w:r>
    </w:p>
    <w:p w14:paraId="4C49DCC3" w14:textId="77777777" w:rsidR="00A716E7" w:rsidRPr="00A716E7" w:rsidRDefault="00A716E7" w:rsidP="00A716E7">
      <w:pPr>
        <w:numPr>
          <w:ilvl w:val="12"/>
          <w:numId w:val="0"/>
        </w:numPr>
        <w:spacing w:after="0" w:line="276" w:lineRule="auto"/>
        <w:jc w:val="both"/>
        <w:rPr>
          <w:rFonts w:eastAsia="Times New Roman" w:cs="Arial"/>
          <w:bCs/>
          <w:strike/>
          <w:kern w:val="0"/>
          <w:lang w:eastAsia="hr-HR"/>
          <w14:ligatures w14:val="none"/>
        </w:rPr>
      </w:pPr>
    </w:p>
    <w:p w14:paraId="48A714A2" w14:textId="77777777" w:rsidR="00A716E7" w:rsidRPr="00A716E7" w:rsidRDefault="00A716E7" w:rsidP="00A716E7">
      <w:pPr>
        <w:numPr>
          <w:ilvl w:val="12"/>
          <w:numId w:val="0"/>
        </w:numPr>
        <w:spacing w:after="0" w:line="276" w:lineRule="auto"/>
        <w:jc w:val="both"/>
        <w:rPr>
          <w:rFonts w:eastAsia="Times New Roman" w:cs="Arial"/>
          <w:bCs/>
          <w:kern w:val="0"/>
          <w:lang w:eastAsia="hr-HR"/>
          <w14:ligatures w14:val="none"/>
        </w:rPr>
      </w:pPr>
      <w:r w:rsidRPr="00A716E7">
        <w:rPr>
          <w:rFonts w:eastAsia="Times New Roman" w:cs="Arial"/>
          <w:bCs/>
          <w:kern w:val="0"/>
          <w:lang w:eastAsia="hr-HR"/>
          <w14:ligatures w14:val="none"/>
        </w:rPr>
        <w:t xml:space="preserve">(9) Prilikom uređenja područja namijenjenog robinzonskom smještaju svaka intervencija u prostoru mora biti u skladu s prirodom i okruženjem te nikako nije dozvoljeno narušiti prirodni krajobraz tog područja. </w:t>
      </w:r>
    </w:p>
    <w:p w14:paraId="4CCF64FD" w14:textId="77777777" w:rsidR="00A716E7" w:rsidRPr="00A716E7" w:rsidRDefault="00A716E7" w:rsidP="00A716E7">
      <w:pPr>
        <w:numPr>
          <w:ilvl w:val="12"/>
          <w:numId w:val="0"/>
        </w:numPr>
        <w:spacing w:after="0" w:line="276" w:lineRule="auto"/>
        <w:jc w:val="both"/>
        <w:rPr>
          <w:rFonts w:eastAsia="Times New Roman" w:cs="Arial"/>
          <w:bCs/>
          <w:kern w:val="0"/>
          <w:lang w:eastAsia="hr-HR"/>
          <w14:ligatures w14:val="none"/>
        </w:rPr>
      </w:pPr>
    </w:p>
    <w:p w14:paraId="4B622B74" w14:textId="77777777" w:rsidR="00A716E7" w:rsidRPr="00A716E7" w:rsidRDefault="00A716E7" w:rsidP="00A716E7">
      <w:pPr>
        <w:numPr>
          <w:ilvl w:val="12"/>
          <w:numId w:val="0"/>
        </w:numPr>
        <w:spacing w:after="0" w:line="276" w:lineRule="auto"/>
        <w:jc w:val="both"/>
        <w:rPr>
          <w:rFonts w:eastAsia="Times New Roman" w:cs="Arial"/>
          <w:kern w:val="0"/>
          <w:lang w:eastAsia="hr-HR"/>
          <w14:ligatures w14:val="none"/>
        </w:rPr>
      </w:pPr>
      <w:r w:rsidRPr="00A716E7">
        <w:rPr>
          <w:rFonts w:eastAsia="Times New Roman" w:cs="Arial"/>
          <w:bCs/>
          <w:kern w:val="0"/>
          <w:lang w:eastAsia="hr-HR"/>
          <w14:ligatures w14:val="none"/>
        </w:rPr>
        <w:t xml:space="preserve">(10) </w:t>
      </w:r>
      <w:r w:rsidRPr="00A716E7">
        <w:rPr>
          <w:rFonts w:eastAsia="Times New Roman" w:cs="Arial"/>
          <w:kern w:val="0"/>
          <w:lang w:eastAsia="hr-HR"/>
          <w14:ligatures w14:val="none"/>
        </w:rPr>
        <w:t xml:space="preserve">Unutar obuhvata zahvata u prostoru za robinzonski smještaj dopušteno je uređivati vanjske površine, pristupne putove i šetnice, formirati manje rekreacijske površine, postavljati stolove, klupe i nadstrešnice u materijalima primjerenim okolišu i slično. </w:t>
      </w:r>
    </w:p>
    <w:p w14:paraId="1029F06A" w14:textId="77777777" w:rsidR="00A716E7" w:rsidRPr="00A716E7" w:rsidRDefault="00A716E7" w:rsidP="00A716E7">
      <w:pPr>
        <w:numPr>
          <w:ilvl w:val="12"/>
          <w:numId w:val="0"/>
        </w:numPr>
        <w:spacing w:after="0" w:line="276" w:lineRule="auto"/>
        <w:jc w:val="both"/>
        <w:rPr>
          <w:rFonts w:eastAsia="Times New Roman" w:cs="Arial"/>
          <w:kern w:val="0"/>
          <w:lang w:eastAsia="hr-HR"/>
          <w14:ligatures w14:val="none"/>
        </w:rPr>
      </w:pPr>
    </w:p>
    <w:p w14:paraId="33F8BBDF" w14:textId="77777777" w:rsidR="00A716E7" w:rsidRPr="00A716E7" w:rsidRDefault="00A716E7" w:rsidP="00A716E7">
      <w:pPr>
        <w:numPr>
          <w:ilvl w:val="12"/>
          <w:numId w:val="0"/>
        </w:numPr>
        <w:spacing w:after="0" w:line="276" w:lineRule="auto"/>
        <w:jc w:val="both"/>
        <w:rPr>
          <w:rFonts w:eastAsia="Times New Roman" w:cs="Arial"/>
          <w:bCs/>
          <w:kern w:val="0"/>
          <w:lang w:eastAsia="hr-HR"/>
          <w14:ligatures w14:val="none"/>
        </w:rPr>
      </w:pPr>
      <w:r w:rsidRPr="00A716E7">
        <w:rPr>
          <w:rFonts w:eastAsia="Times New Roman" w:cs="Arial"/>
          <w:kern w:val="0"/>
          <w:lang w:eastAsia="hr-HR"/>
          <w14:ligatures w14:val="none"/>
        </w:rPr>
        <w:t xml:space="preserve">(11) </w:t>
      </w:r>
      <w:r w:rsidRPr="00A716E7">
        <w:rPr>
          <w:rFonts w:eastAsia="Times New Roman" w:cs="Arial"/>
          <w:bCs/>
          <w:kern w:val="0"/>
          <w:lang w:eastAsia="hr-HR"/>
          <w14:ligatures w14:val="none"/>
        </w:rPr>
        <w:t>Prilikom gradnje dozvoljenih građevina i uređenja površina potrebno je koristiti prirodne materijale kao što su drvo, kamen, pijesak, šljunak i slični materijali karakteristični za područje intervencije u prostoru.</w:t>
      </w:r>
    </w:p>
    <w:p w14:paraId="684C17AD" w14:textId="77777777" w:rsidR="00A716E7" w:rsidRPr="00A716E7" w:rsidRDefault="00A716E7" w:rsidP="00A716E7">
      <w:pPr>
        <w:spacing w:after="0" w:line="276" w:lineRule="auto"/>
        <w:rPr>
          <w:rFonts w:eastAsia="Calibri" w:cs="Arial"/>
          <w:kern w:val="0"/>
          <w14:ligatures w14:val="none"/>
        </w:rPr>
      </w:pPr>
    </w:p>
    <w:p w14:paraId="4A35347E"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(12) Obuhvat zahvata potrebno je urediti kao zelenu i hortikulturno uređenu površinu s travnjacima i autohtonim vrstama grmlja i visokog zelenila. Postojeće kvalitetno zelenilo treba u što većoj mjeri sačuvati i uklopiti u novo uređenje zelenih i hortikulturno uređenih površina.</w:t>
      </w:r>
    </w:p>
    <w:bookmarkEnd w:id="348"/>
    <w:p w14:paraId="762BAE25"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04C4C29F" w14:textId="77777777" w:rsidR="00A716E7" w:rsidRPr="00A716E7" w:rsidRDefault="00A716E7" w:rsidP="00A716E7">
      <w:pPr>
        <w:spacing w:after="0" w:line="276" w:lineRule="auto"/>
        <w:contextualSpacing/>
        <w:jc w:val="both"/>
        <w:rPr>
          <w:rFonts w:eastAsia="Times New Roman" w:cs="Times New Roman"/>
          <w:kern w:val="0"/>
          <w:szCs w:val="24"/>
          <w:lang w:eastAsia="hr-HR"/>
          <w14:ligatures w14:val="none"/>
        </w:rPr>
      </w:pPr>
      <w:r w:rsidRPr="00A716E7">
        <w:rPr>
          <w:rFonts w:eastAsia="Times New Roman" w:cs="Arial"/>
          <w:snapToGrid w:val="0"/>
          <w:kern w:val="0"/>
          <w14:ligatures w14:val="none"/>
        </w:rPr>
        <w:t xml:space="preserve">(13) </w:t>
      </w:r>
      <w:r w:rsidRPr="00A716E7">
        <w:rPr>
          <w:rFonts w:eastAsia="Times New Roman" w:cs="Times New Roman"/>
          <w:kern w:val="0"/>
          <w:szCs w:val="24"/>
          <w:lang w:eastAsia="hr-HR"/>
          <w14:ligatures w14:val="none"/>
        </w:rPr>
        <w:t>Na čestici za robinzonski smještaj dozvoljava se korištenje obnovljivih izvora energije (sunčeve energije, energije vjetra i slično) kako na građevini tako i u okviru čestice.</w:t>
      </w:r>
    </w:p>
    <w:p w14:paraId="0B6B06EF"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23F5C901"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 xml:space="preserve">(14) Građevine namijenjene robinzonskom smještaju moraju imati riješenu odvodnju otpadnih voda na način da se sve otpadne vode prikupljaju odnosno odgovarajuće pročiste te zbrinu na poseban način u svrhu maksimalnog sprečavanja onečišćenja vodnog okoliša i tla. Koristiti </w:t>
      </w:r>
      <w:proofErr w:type="spellStart"/>
      <w:r w:rsidRPr="00A716E7">
        <w:rPr>
          <w:rFonts w:eastAsia="Calibri" w:cs="Arial"/>
          <w:kern w:val="0"/>
          <w14:ligatures w14:val="none"/>
        </w:rPr>
        <w:t>kompostne</w:t>
      </w:r>
      <w:proofErr w:type="spellEnd"/>
      <w:r w:rsidRPr="00A716E7">
        <w:rPr>
          <w:rFonts w:eastAsia="Calibri" w:cs="Arial"/>
          <w:kern w:val="0"/>
          <w14:ligatures w14:val="none"/>
        </w:rPr>
        <w:t xml:space="preserve"> toalete i zatvoreni sustav za recikliranje sanitarnih voda (tuševi, umivaonici, kuhinja, itd.) te poticati korištenje bioloških filtracijskih sustava i niskotlačnih tuševa.</w:t>
      </w:r>
    </w:p>
    <w:p w14:paraId="272CFE76"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042AB935" w14:textId="77777777" w:rsidR="00A716E7" w:rsidRPr="00A716E7" w:rsidRDefault="00A716E7" w:rsidP="00A716E7">
      <w:pPr>
        <w:spacing w:after="0" w:line="240" w:lineRule="auto"/>
        <w:jc w:val="both"/>
        <w:rPr>
          <w:rFonts w:cs="Arial"/>
          <w:kern w:val="0"/>
        </w:rPr>
      </w:pPr>
      <w:r w:rsidRPr="00A716E7">
        <w:rPr>
          <w:rFonts w:cs="Arial"/>
          <w:kern w:val="0"/>
        </w:rPr>
        <w:t>(15) Mjere ublažavanja potencijalnih negativnih utjecaja površina namijenjenih robinzonskom turizmu ovog prostornog plana na ekološku mrežu su:</w:t>
      </w:r>
    </w:p>
    <w:p w14:paraId="760FCC8A" w14:textId="77777777" w:rsidR="00A716E7" w:rsidRPr="00A716E7" w:rsidRDefault="00A716E7" w:rsidP="003C14D2">
      <w:pPr>
        <w:numPr>
          <w:ilvl w:val="0"/>
          <w:numId w:val="243"/>
        </w:numPr>
        <w:autoSpaceDE w:val="0"/>
        <w:autoSpaceDN w:val="0"/>
        <w:adjustRightInd w:val="0"/>
        <w:spacing w:after="0" w:line="240" w:lineRule="auto"/>
        <w:ind w:hanging="294"/>
        <w:jc w:val="both"/>
        <w:rPr>
          <w:rFonts w:cs="Arial"/>
          <w:kern w:val="0"/>
        </w:rPr>
      </w:pPr>
      <w:r w:rsidRPr="00A716E7">
        <w:rPr>
          <w:rFonts w:cs="Arial"/>
          <w:kern w:val="0"/>
        </w:rPr>
        <w:t xml:space="preserve">Zahvate u svrhu razvoja robinzonskog turizma planirati na način da se izbjegne zauzeće, fragmentacija ili degradacija staništa pogodnih za ciljne vrste POVS HR2001320 Crna gora, POVS HR2000368 </w:t>
      </w:r>
      <w:proofErr w:type="spellStart"/>
      <w:r w:rsidRPr="00A716E7">
        <w:rPr>
          <w:rFonts w:cs="Arial"/>
          <w:kern w:val="0"/>
        </w:rPr>
        <w:t>Peteranec</w:t>
      </w:r>
      <w:proofErr w:type="spellEnd"/>
      <w:r w:rsidRPr="00A716E7">
        <w:rPr>
          <w:rFonts w:cs="Arial"/>
          <w:kern w:val="0"/>
        </w:rPr>
        <w:t xml:space="preserve"> te izvan područja rasprostranjenosti ciljnog stanišnog tipa 6510 Nizinske </w:t>
      </w:r>
      <w:proofErr w:type="spellStart"/>
      <w:r w:rsidRPr="00A716E7">
        <w:rPr>
          <w:rFonts w:cs="Arial"/>
          <w:kern w:val="0"/>
        </w:rPr>
        <w:t>košanice</w:t>
      </w:r>
      <w:proofErr w:type="spellEnd"/>
      <w:r w:rsidRPr="00A716E7">
        <w:rPr>
          <w:rFonts w:cs="Arial"/>
          <w:kern w:val="0"/>
        </w:rPr>
        <w:t xml:space="preserve"> (</w:t>
      </w:r>
      <w:proofErr w:type="spellStart"/>
      <w:r w:rsidRPr="00A716E7">
        <w:rPr>
          <w:rFonts w:cs="Arial"/>
          <w:kern w:val="0"/>
        </w:rPr>
        <w:t>Alopecurus</w:t>
      </w:r>
      <w:proofErr w:type="spellEnd"/>
      <w:r w:rsidRPr="00A716E7">
        <w:rPr>
          <w:rFonts w:cs="Arial"/>
          <w:kern w:val="0"/>
        </w:rPr>
        <w:t xml:space="preserve"> </w:t>
      </w:r>
      <w:proofErr w:type="spellStart"/>
      <w:r w:rsidRPr="00A716E7">
        <w:rPr>
          <w:rFonts w:cs="Arial"/>
          <w:kern w:val="0"/>
        </w:rPr>
        <w:t>pratensis</w:t>
      </w:r>
      <w:proofErr w:type="spellEnd"/>
      <w:r w:rsidRPr="00A716E7">
        <w:rPr>
          <w:rFonts w:cs="Arial"/>
          <w:kern w:val="0"/>
        </w:rPr>
        <w:t xml:space="preserve">, </w:t>
      </w:r>
      <w:proofErr w:type="spellStart"/>
      <w:r w:rsidRPr="00A716E7">
        <w:rPr>
          <w:rFonts w:cs="Arial"/>
          <w:kern w:val="0"/>
        </w:rPr>
        <w:t>Sanguisorba</w:t>
      </w:r>
      <w:proofErr w:type="spellEnd"/>
      <w:r w:rsidRPr="00A716E7">
        <w:rPr>
          <w:rFonts w:cs="Arial"/>
          <w:kern w:val="0"/>
        </w:rPr>
        <w:t xml:space="preserve"> </w:t>
      </w:r>
      <w:proofErr w:type="spellStart"/>
      <w:r w:rsidRPr="00A716E7">
        <w:rPr>
          <w:rFonts w:cs="Arial"/>
          <w:kern w:val="0"/>
        </w:rPr>
        <w:t>officinalis</w:t>
      </w:r>
      <w:proofErr w:type="spellEnd"/>
      <w:r w:rsidRPr="00A716E7">
        <w:rPr>
          <w:rFonts w:cs="Arial"/>
          <w:kern w:val="0"/>
        </w:rPr>
        <w:t xml:space="preserve">) unutar POVS HR2000368 </w:t>
      </w:r>
      <w:proofErr w:type="spellStart"/>
      <w:r w:rsidRPr="00A716E7">
        <w:rPr>
          <w:rFonts w:cs="Arial"/>
          <w:kern w:val="0"/>
        </w:rPr>
        <w:t>Peteranec</w:t>
      </w:r>
      <w:proofErr w:type="spellEnd"/>
      <w:r w:rsidRPr="00A716E7">
        <w:rPr>
          <w:rFonts w:cs="Arial"/>
          <w:kern w:val="0"/>
        </w:rPr>
        <w:t xml:space="preserve">, sukladno podacima o rasprostranjenosti na području i u blizini planiranog zahvata. </w:t>
      </w:r>
    </w:p>
    <w:p w14:paraId="5726C35E" w14:textId="6F3EC8EF" w:rsidR="00A716E7" w:rsidRPr="00A716E7" w:rsidRDefault="00A716E7" w:rsidP="003C14D2">
      <w:pPr>
        <w:numPr>
          <w:ilvl w:val="0"/>
          <w:numId w:val="243"/>
        </w:numPr>
        <w:autoSpaceDE w:val="0"/>
        <w:autoSpaceDN w:val="0"/>
        <w:adjustRightInd w:val="0"/>
        <w:spacing w:after="0" w:line="240" w:lineRule="auto"/>
        <w:ind w:hanging="294"/>
        <w:jc w:val="both"/>
        <w:rPr>
          <w:rFonts w:cs="Arial"/>
          <w:kern w:val="0"/>
        </w:rPr>
      </w:pPr>
      <w:r w:rsidRPr="00A716E7">
        <w:rPr>
          <w:rFonts w:cs="Arial"/>
          <w:kern w:val="0"/>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r w:rsidR="000355D5">
        <w:rPr>
          <w:rFonts w:cs="Arial"/>
          <w:kern w:val="0"/>
        </w:rPr>
        <w:t>“.</w:t>
      </w:r>
    </w:p>
    <w:bookmarkEnd w:id="325"/>
    <w:bookmarkEnd w:id="326"/>
    <w:p w14:paraId="245A534C"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4145FC20" w14:textId="7E24127A"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166</w:t>
      </w:r>
      <w:r w:rsidRPr="00A81BB1">
        <w:rPr>
          <w:rFonts w:eastAsia="Times New Roman" w:cs="Times New Roman"/>
          <w:b/>
          <w:bCs/>
          <w:snapToGrid w:val="0"/>
          <w:kern w:val="0"/>
          <w:szCs w:val="20"/>
          <w14:ligatures w14:val="none"/>
        </w:rPr>
        <w:t>.</w:t>
      </w:r>
    </w:p>
    <w:p w14:paraId="32AD9D28"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55120424" w14:textId="0F2E83DA" w:rsidR="000253FF" w:rsidRDefault="00C87480" w:rsidP="00C8748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99. mijenja se i glasi:</w:t>
      </w:r>
    </w:p>
    <w:p w14:paraId="38979937" w14:textId="77777777" w:rsidR="00C87480" w:rsidRDefault="00C87480" w:rsidP="00C87480">
      <w:pPr>
        <w:spacing w:after="0" w:line="240" w:lineRule="auto"/>
        <w:jc w:val="both"/>
        <w:rPr>
          <w:rFonts w:eastAsia="Times New Roman" w:cs="Times New Roman"/>
          <w:snapToGrid w:val="0"/>
          <w:kern w:val="0"/>
          <w:szCs w:val="20"/>
          <w14:ligatures w14:val="none"/>
        </w:rPr>
      </w:pPr>
    </w:p>
    <w:p w14:paraId="69E3285C" w14:textId="106B3547" w:rsidR="00C87480" w:rsidRPr="00C87480" w:rsidRDefault="00C87480" w:rsidP="00C87480">
      <w:pPr>
        <w:tabs>
          <w:tab w:val="left" w:pos="426"/>
        </w:tabs>
        <w:spacing w:after="0" w:line="240" w:lineRule="auto"/>
        <w:jc w:val="both"/>
        <w:rPr>
          <w:rFonts w:eastAsia="Times New Roman" w:cs="Arial"/>
          <w:snapToGrid w:val="0"/>
          <w:kern w:val="0"/>
          <w14:ligatures w14:val="none"/>
        </w:rPr>
      </w:pPr>
      <w:r w:rsidRPr="00C87480">
        <w:rPr>
          <w:rFonts w:eastAsia="Times New Roman" w:cs="Arial"/>
          <w:snapToGrid w:val="0"/>
          <w:kern w:val="0"/>
          <w14:ligatures w14:val="none"/>
        </w:rPr>
        <w:t>„(1) Prostornim planom osigurani su uvjeti za smještaj gospodarskih djelatnosti i to:</w:t>
      </w:r>
    </w:p>
    <w:p w14:paraId="4A903633" w14:textId="77777777" w:rsidR="00C87480" w:rsidRPr="00C87480" w:rsidRDefault="00C87480" w:rsidP="003C14D2">
      <w:pPr>
        <w:numPr>
          <w:ilvl w:val="0"/>
          <w:numId w:val="109"/>
        </w:numPr>
        <w:tabs>
          <w:tab w:val="left" w:pos="567"/>
        </w:tabs>
        <w:spacing w:after="0" w:line="240" w:lineRule="auto"/>
        <w:ind w:left="567" w:hanging="283"/>
        <w:jc w:val="both"/>
        <w:rPr>
          <w:rFonts w:eastAsia="Times New Roman" w:cs="Arial"/>
          <w:snapToGrid w:val="0"/>
          <w:kern w:val="0"/>
          <w14:ligatures w14:val="none"/>
        </w:rPr>
      </w:pPr>
      <w:r w:rsidRPr="00C87480">
        <w:rPr>
          <w:rFonts w:eastAsia="Times New Roman" w:cs="Arial"/>
          <w:snapToGrid w:val="0"/>
          <w:kern w:val="0"/>
          <w14:ligatures w14:val="none"/>
        </w:rPr>
        <w:lastRenderedPageBreak/>
        <w:t>u građevinskim područjima naselja</w:t>
      </w:r>
      <w:r w:rsidRPr="00C87480">
        <w:rPr>
          <w:rFonts w:ascii="Trebuchet MS" w:eastAsia="Times New Roman" w:hAnsi="Trebuchet MS" w:cs="Arial"/>
          <w:kern w:val="0"/>
          <w:sz w:val="20"/>
          <w:szCs w:val="20"/>
          <w:lang w:eastAsia="hr-HR"/>
          <w14:ligatures w14:val="none"/>
        </w:rPr>
        <w:t xml:space="preserve"> </w:t>
      </w:r>
      <w:r w:rsidRPr="00C87480">
        <w:rPr>
          <w:rFonts w:eastAsia="Times New Roman" w:cs="Arial"/>
          <w:kern w:val="0"/>
          <w:lang w:eastAsia="hr-HR"/>
          <w14:ligatures w14:val="none"/>
        </w:rPr>
        <w:t>i izdvojenim dijelovima građevinskog područja naselja,</w:t>
      </w:r>
    </w:p>
    <w:p w14:paraId="197C2822" w14:textId="77777777" w:rsidR="00C87480" w:rsidRPr="00C87480" w:rsidRDefault="00C87480" w:rsidP="003C14D2">
      <w:pPr>
        <w:numPr>
          <w:ilvl w:val="0"/>
          <w:numId w:val="109"/>
        </w:numPr>
        <w:tabs>
          <w:tab w:val="left" w:pos="567"/>
        </w:tabs>
        <w:spacing w:after="0" w:line="240" w:lineRule="auto"/>
        <w:ind w:left="567" w:hanging="283"/>
        <w:jc w:val="both"/>
        <w:rPr>
          <w:rFonts w:eastAsia="Times New Roman" w:cs="Arial"/>
          <w:snapToGrid w:val="0"/>
          <w:kern w:val="0"/>
          <w14:ligatures w14:val="none"/>
        </w:rPr>
      </w:pPr>
      <w:r w:rsidRPr="00C87480">
        <w:rPr>
          <w:rFonts w:eastAsia="Times New Roman" w:cs="Arial"/>
          <w:kern w:val="0"/>
          <w14:ligatures w14:val="none"/>
        </w:rPr>
        <w:t>izdvojenom građevinskom području izvan naselja,</w:t>
      </w:r>
    </w:p>
    <w:p w14:paraId="4B1C5F84" w14:textId="77777777" w:rsidR="00C87480" w:rsidRPr="00C87480" w:rsidRDefault="00C87480" w:rsidP="003C14D2">
      <w:pPr>
        <w:numPr>
          <w:ilvl w:val="0"/>
          <w:numId w:val="109"/>
        </w:numPr>
        <w:tabs>
          <w:tab w:val="left" w:pos="567"/>
        </w:tabs>
        <w:spacing w:after="0" w:line="240" w:lineRule="auto"/>
        <w:ind w:left="567" w:hanging="283"/>
        <w:jc w:val="both"/>
        <w:rPr>
          <w:rFonts w:eastAsia="Times New Roman" w:cs="Arial"/>
          <w:snapToGrid w:val="0"/>
          <w:kern w:val="0"/>
          <w14:ligatures w14:val="none"/>
        </w:rPr>
      </w:pPr>
      <w:r w:rsidRPr="00C87480">
        <w:rPr>
          <w:rFonts w:eastAsia="Times New Roman" w:cs="Arial"/>
          <w:kern w:val="0"/>
          <w14:ligatures w14:val="none"/>
        </w:rPr>
        <w:t>izvan građevinskog područja.</w:t>
      </w:r>
    </w:p>
    <w:p w14:paraId="1A892984" w14:textId="77777777" w:rsidR="00C87480" w:rsidRPr="00C87480" w:rsidRDefault="00C87480" w:rsidP="00C87480">
      <w:pPr>
        <w:tabs>
          <w:tab w:val="left" w:pos="426"/>
        </w:tabs>
        <w:spacing w:after="0" w:line="240" w:lineRule="auto"/>
        <w:ind w:left="284"/>
        <w:jc w:val="both"/>
        <w:rPr>
          <w:rFonts w:eastAsia="Times New Roman" w:cs="Arial"/>
          <w:snapToGrid w:val="0"/>
          <w:kern w:val="0"/>
          <w14:ligatures w14:val="none"/>
        </w:rPr>
      </w:pPr>
    </w:p>
    <w:p w14:paraId="1B0A6946" w14:textId="77777777" w:rsidR="00C87480" w:rsidRPr="00C87480" w:rsidRDefault="00C87480" w:rsidP="00C87480">
      <w:pPr>
        <w:spacing w:after="0" w:line="240" w:lineRule="auto"/>
        <w:jc w:val="both"/>
        <w:rPr>
          <w:rFonts w:eastAsia="Times New Roman" w:cs="Times New Roman"/>
          <w:snapToGrid w:val="0"/>
          <w:kern w:val="0"/>
          <w:szCs w:val="20"/>
          <w14:ligatures w14:val="none"/>
        </w:rPr>
      </w:pPr>
      <w:r w:rsidRPr="00C87480">
        <w:rPr>
          <w:rFonts w:eastAsia="Times New Roman" w:cs="Times New Roman"/>
          <w:snapToGrid w:val="0"/>
          <w:kern w:val="0"/>
          <w:szCs w:val="20"/>
          <w14:ligatures w14:val="none"/>
        </w:rPr>
        <w:t xml:space="preserve">(2) Gospodarske djelatnosti smještaju se u prostore iz stavka </w:t>
      </w:r>
      <w:r w:rsidRPr="00C87480">
        <w:rPr>
          <w:rFonts w:eastAsia="Times New Roman" w:cs="Times New Roman"/>
          <w:strike/>
          <w:snapToGrid w:val="0"/>
          <w:kern w:val="0"/>
          <w:szCs w:val="20"/>
          <w14:ligatures w14:val="none"/>
        </w:rPr>
        <w:t>(1)</w:t>
      </w:r>
      <w:r w:rsidRPr="00C87480">
        <w:rPr>
          <w:rFonts w:eastAsia="Times New Roman" w:cs="Times New Roman"/>
          <w:snapToGrid w:val="0"/>
          <w:kern w:val="0"/>
          <w:szCs w:val="20"/>
          <w14:ligatures w14:val="none"/>
        </w:rPr>
        <w:t xml:space="preserve"> 1. ovog članka uz uvjet da: </w:t>
      </w:r>
    </w:p>
    <w:p w14:paraId="79755E5F" w14:textId="77777777" w:rsidR="00C87480" w:rsidRPr="00C87480" w:rsidRDefault="00C87480" w:rsidP="003C14D2">
      <w:pPr>
        <w:numPr>
          <w:ilvl w:val="0"/>
          <w:numId w:val="134"/>
        </w:numPr>
        <w:spacing w:after="200" w:line="276" w:lineRule="auto"/>
        <w:ind w:left="567" w:hanging="283"/>
        <w:contextualSpacing/>
        <w:jc w:val="both"/>
        <w:rPr>
          <w:rFonts w:eastAsia="Calibri" w:cs="Arial"/>
          <w:snapToGrid w:val="0"/>
          <w:kern w:val="0"/>
          <w14:ligatures w14:val="none"/>
        </w:rPr>
      </w:pPr>
      <w:r w:rsidRPr="00C87480">
        <w:rPr>
          <w:rFonts w:eastAsia="Calibri" w:cs="Arial"/>
          <w:snapToGrid w:val="0"/>
          <w:kern w:val="0"/>
          <w14:ligatures w14:val="none"/>
        </w:rPr>
        <w:t>racionalno koriste prostor,</w:t>
      </w:r>
    </w:p>
    <w:p w14:paraId="26B24857" w14:textId="77777777" w:rsidR="00C87480" w:rsidRPr="00C87480" w:rsidRDefault="00C87480" w:rsidP="003C14D2">
      <w:pPr>
        <w:numPr>
          <w:ilvl w:val="0"/>
          <w:numId w:val="134"/>
        </w:numPr>
        <w:spacing w:after="200" w:line="276" w:lineRule="auto"/>
        <w:ind w:left="567" w:hanging="283"/>
        <w:contextualSpacing/>
        <w:jc w:val="both"/>
        <w:rPr>
          <w:rFonts w:eastAsia="Calibri" w:cs="Arial"/>
          <w:snapToGrid w:val="0"/>
          <w:kern w:val="0"/>
          <w14:ligatures w14:val="none"/>
        </w:rPr>
      </w:pPr>
      <w:r w:rsidRPr="00C87480">
        <w:rPr>
          <w:rFonts w:eastAsia="Calibri" w:cs="Arial"/>
          <w:snapToGrid w:val="0"/>
          <w:kern w:val="0"/>
          <w14:ligatures w14:val="none"/>
        </w:rPr>
        <w:t>nisu u suprotnosti sa zaštitom okoliša.</w:t>
      </w:r>
    </w:p>
    <w:p w14:paraId="47C39E91"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p>
    <w:p w14:paraId="208E05C1" w14:textId="0B794E75" w:rsidR="00C87480" w:rsidRPr="00C87480" w:rsidRDefault="00C87480" w:rsidP="00C87480">
      <w:pPr>
        <w:tabs>
          <w:tab w:val="left" w:pos="426"/>
        </w:tabs>
        <w:spacing w:after="0" w:line="300" w:lineRule="exact"/>
        <w:jc w:val="both"/>
        <w:rPr>
          <w:rFonts w:eastAsia="Times New Roman" w:cs="Arial"/>
          <w:snapToGrid w:val="0"/>
          <w:kern w:val="0"/>
          <w14:ligatures w14:val="none"/>
        </w:rPr>
      </w:pPr>
      <w:r w:rsidRPr="00C87480">
        <w:rPr>
          <w:rFonts w:eastAsia="Times New Roman" w:cs="Arial"/>
          <w:snapToGrid w:val="0"/>
          <w:kern w:val="0"/>
          <w14:ligatures w14:val="none"/>
        </w:rPr>
        <w:t>(3) Unutar građevinskog područja naselja i izdvojenim dijelovima građevinskog područja naselja, unutar izdvojenog građevinskog područja izvan naselja mogu se smještati sljedeće gospodarske namjene:</w:t>
      </w:r>
    </w:p>
    <w:p w14:paraId="037F6FEB" w14:textId="77777777" w:rsidR="00C87480" w:rsidRPr="00C87480" w:rsidRDefault="00C87480" w:rsidP="003C14D2">
      <w:pPr>
        <w:numPr>
          <w:ilvl w:val="0"/>
          <w:numId w:val="15"/>
        </w:numPr>
        <w:tabs>
          <w:tab w:val="left" w:pos="567"/>
        </w:tabs>
        <w:spacing w:after="0" w:line="300" w:lineRule="exact"/>
        <w:ind w:left="567" w:hanging="283"/>
        <w:jc w:val="both"/>
        <w:rPr>
          <w:rFonts w:eastAsia="Times New Roman" w:cs="Arial"/>
          <w:snapToGrid w:val="0"/>
          <w:kern w:val="0"/>
          <w14:ligatures w14:val="none"/>
        </w:rPr>
      </w:pPr>
      <w:r w:rsidRPr="00C87480">
        <w:rPr>
          <w:rFonts w:eastAsia="Times New Roman" w:cs="Arial"/>
          <w:snapToGrid w:val="0"/>
          <w:kern w:val="0"/>
          <w14:ligatures w14:val="none"/>
        </w:rPr>
        <w:t>gospodarska namjena - proizvodna namjena (oznaka I)</w:t>
      </w:r>
    </w:p>
    <w:p w14:paraId="4AF543B1" w14:textId="77777777" w:rsidR="00C87480" w:rsidRPr="00C87480" w:rsidRDefault="00C87480" w:rsidP="003C14D2">
      <w:pPr>
        <w:numPr>
          <w:ilvl w:val="0"/>
          <w:numId w:val="15"/>
        </w:numPr>
        <w:tabs>
          <w:tab w:val="left" w:pos="851"/>
        </w:tabs>
        <w:spacing w:after="0" w:line="300" w:lineRule="exact"/>
        <w:ind w:left="851" w:hanging="284"/>
        <w:jc w:val="both"/>
        <w:rPr>
          <w:rFonts w:eastAsia="Times New Roman" w:cs="Arial"/>
          <w:snapToGrid w:val="0"/>
          <w:kern w:val="0"/>
          <w14:ligatures w14:val="none"/>
        </w:rPr>
      </w:pPr>
      <w:r w:rsidRPr="00C87480">
        <w:rPr>
          <w:rFonts w:eastAsia="Times New Roman" w:cs="Arial"/>
          <w:snapToGrid w:val="0"/>
          <w:kern w:val="0"/>
          <w14:ligatures w14:val="none"/>
        </w:rPr>
        <w:t>rasadnik (oznaka I3),</w:t>
      </w:r>
    </w:p>
    <w:p w14:paraId="3E32B56B" w14:textId="77777777" w:rsidR="00C87480" w:rsidRPr="00C87480" w:rsidRDefault="00C87480" w:rsidP="003C14D2">
      <w:pPr>
        <w:numPr>
          <w:ilvl w:val="0"/>
          <w:numId w:val="15"/>
        </w:numPr>
        <w:tabs>
          <w:tab w:val="left" w:pos="567"/>
        </w:tabs>
        <w:spacing w:after="0" w:line="300" w:lineRule="exact"/>
        <w:ind w:left="567" w:hanging="283"/>
        <w:jc w:val="both"/>
        <w:rPr>
          <w:rFonts w:eastAsia="Times New Roman" w:cs="Arial"/>
          <w:snapToGrid w:val="0"/>
          <w:kern w:val="0"/>
          <w14:ligatures w14:val="none"/>
        </w:rPr>
      </w:pPr>
      <w:r w:rsidRPr="00C87480">
        <w:rPr>
          <w:rFonts w:eastAsia="Times New Roman" w:cs="Arial"/>
          <w:snapToGrid w:val="0"/>
          <w:kern w:val="0"/>
          <w14:ligatures w14:val="none"/>
        </w:rPr>
        <w:t xml:space="preserve">gospodarska namjena - poslovna namjena (oznaka K)  </w:t>
      </w:r>
    </w:p>
    <w:p w14:paraId="3A6694BA" w14:textId="77777777" w:rsidR="00C87480" w:rsidRPr="00C87480" w:rsidRDefault="00C87480" w:rsidP="003C14D2">
      <w:pPr>
        <w:numPr>
          <w:ilvl w:val="0"/>
          <w:numId w:val="15"/>
        </w:numPr>
        <w:tabs>
          <w:tab w:val="left" w:pos="851"/>
        </w:tabs>
        <w:spacing w:after="0" w:line="300" w:lineRule="exact"/>
        <w:ind w:left="851" w:hanging="284"/>
        <w:jc w:val="both"/>
        <w:rPr>
          <w:rFonts w:eastAsia="Times New Roman" w:cs="Arial"/>
          <w:snapToGrid w:val="0"/>
          <w:kern w:val="0"/>
          <w14:ligatures w14:val="none"/>
        </w:rPr>
      </w:pPr>
      <w:r w:rsidRPr="00C87480">
        <w:rPr>
          <w:rFonts w:eastAsia="Times New Roman" w:cs="Arial"/>
          <w:snapToGrid w:val="0"/>
          <w:kern w:val="0"/>
          <w14:ligatures w14:val="none"/>
        </w:rPr>
        <w:t>komunalno servisna (oznaka K3),</w:t>
      </w:r>
    </w:p>
    <w:p w14:paraId="0C6468A8" w14:textId="77777777" w:rsidR="00C87480" w:rsidRPr="00C87480" w:rsidRDefault="00C87480" w:rsidP="003C14D2">
      <w:pPr>
        <w:numPr>
          <w:ilvl w:val="0"/>
          <w:numId w:val="15"/>
        </w:numPr>
        <w:tabs>
          <w:tab w:val="left" w:pos="851"/>
          <w:tab w:val="left" w:pos="1276"/>
        </w:tabs>
        <w:spacing w:after="0" w:line="300" w:lineRule="exact"/>
        <w:ind w:left="851" w:hanging="284"/>
        <w:jc w:val="both"/>
        <w:rPr>
          <w:rFonts w:eastAsia="Times New Roman" w:cs="Arial"/>
          <w:kern w:val="0"/>
          <w14:ligatures w14:val="none"/>
        </w:rPr>
      </w:pPr>
      <w:r w:rsidRPr="00C87480">
        <w:rPr>
          <w:rFonts w:eastAsia="Times New Roman" w:cs="Arial"/>
          <w:kern w:val="0"/>
          <w14:ligatures w14:val="none"/>
        </w:rPr>
        <w:t>u gospodarskoj namjeni – proizvodna (oznaka I), dozvoljava se mogućnost izgradnje građevina gospodarske – poslovne namjene (oznaka K),</w:t>
      </w:r>
    </w:p>
    <w:p w14:paraId="030FBAA5" w14:textId="77777777" w:rsidR="00C87480" w:rsidRPr="00C87480" w:rsidRDefault="00C87480" w:rsidP="003C14D2">
      <w:pPr>
        <w:numPr>
          <w:ilvl w:val="0"/>
          <w:numId w:val="15"/>
        </w:numPr>
        <w:tabs>
          <w:tab w:val="left" w:pos="2977"/>
        </w:tabs>
        <w:spacing w:after="0" w:line="300" w:lineRule="exact"/>
        <w:ind w:left="567" w:hanging="283"/>
        <w:jc w:val="both"/>
        <w:rPr>
          <w:rFonts w:eastAsia="Times New Roman" w:cs="Arial"/>
          <w:snapToGrid w:val="0"/>
          <w:kern w:val="0"/>
          <w14:ligatures w14:val="none"/>
        </w:rPr>
      </w:pPr>
      <w:r w:rsidRPr="00C87480">
        <w:rPr>
          <w:rFonts w:eastAsia="Times New Roman" w:cs="Arial"/>
          <w:snapToGrid w:val="0"/>
          <w:kern w:val="0"/>
          <w14:ligatures w14:val="none"/>
        </w:rPr>
        <w:t>gospodarska namjena - ugostiteljsko-turistička namjena (oznaka T)</w:t>
      </w:r>
    </w:p>
    <w:p w14:paraId="0D77F59B" w14:textId="77777777" w:rsidR="00C87480" w:rsidRPr="00C87480" w:rsidRDefault="00C87480" w:rsidP="003C14D2">
      <w:pPr>
        <w:numPr>
          <w:ilvl w:val="0"/>
          <w:numId w:val="15"/>
        </w:numPr>
        <w:tabs>
          <w:tab w:val="left" w:pos="2977"/>
        </w:tabs>
        <w:spacing w:after="0" w:line="300" w:lineRule="exact"/>
        <w:ind w:left="851" w:hanging="284"/>
        <w:jc w:val="both"/>
        <w:rPr>
          <w:rFonts w:eastAsia="Times New Roman" w:cs="Arial"/>
          <w:snapToGrid w:val="0"/>
          <w:kern w:val="0"/>
          <w14:ligatures w14:val="none"/>
        </w:rPr>
      </w:pPr>
      <w:r w:rsidRPr="00C87480">
        <w:rPr>
          <w:rFonts w:eastAsia="Times New Roman" w:cs="Arial"/>
          <w:snapToGrid w:val="0"/>
          <w:kern w:val="0"/>
          <w14:ligatures w14:val="none"/>
        </w:rPr>
        <w:t>hotel (oznaka T1).</w:t>
      </w:r>
    </w:p>
    <w:p w14:paraId="4E15EE7D"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p>
    <w:p w14:paraId="3A6AFE36" w14:textId="77777777" w:rsidR="00C87480" w:rsidRPr="00C87480" w:rsidRDefault="00C87480" w:rsidP="00C87480">
      <w:pPr>
        <w:tabs>
          <w:tab w:val="left" w:pos="426"/>
        </w:tabs>
        <w:spacing w:after="0" w:line="300" w:lineRule="exact"/>
        <w:jc w:val="both"/>
        <w:rPr>
          <w:rFonts w:eastAsia="Times New Roman" w:cs="Arial"/>
          <w:kern w:val="0"/>
          <w:lang w:eastAsia="hr-HR"/>
          <w14:ligatures w14:val="none"/>
        </w:rPr>
      </w:pPr>
      <w:r w:rsidRPr="00C87480">
        <w:rPr>
          <w:rFonts w:eastAsia="Times New Roman" w:cs="Arial"/>
          <w:kern w:val="0"/>
          <w:lang w:eastAsia="hr-HR"/>
          <w14:ligatures w14:val="none"/>
        </w:rPr>
        <w:t xml:space="preserve">(4) </w:t>
      </w:r>
      <w:bookmarkStart w:id="349" w:name="_Hlk165888311"/>
      <w:r w:rsidRPr="00C87480">
        <w:rPr>
          <w:rFonts w:eastAsia="Times New Roman" w:cs="Arial"/>
          <w:kern w:val="0"/>
          <w:lang w:eastAsia="hr-HR"/>
          <w14:ligatures w14:val="none"/>
        </w:rPr>
        <w:t xml:space="preserve">U naselju </w:t>
      </w:r>
      <w:proofErr w:type="spellStart"/>
      <w:r w:rsidRPr="00C87480">
        <w:rPr>
          <w:rFonts w:eastAsia="Times New Roman" w:cs="Arial"/>
          <w:kern w:val="0"/>
          <w:lang w:eastAsia="hr-HR"/>
          <w14:ligatures w14:val="none"/>
        </w:rPr>
        <w:t>Bakovčica</w:t>
      </w:r>
      <w:proofErr w:type="spellEnd"/>
      <w:r w:rsidRPr="00C87480">
        <w:rPr>
          <w:rFonts w:eastAsia="Times New Roman" w:cs="Arial"/>
          <w:kern w:val="0"/>
          <w:lang w:eastAsia="hr-HR"/>
          <w14:ligatures w14:val="none"/>
        </w:rPr>
        <w:t xml:space="preserve">, na građevinskom području naselja i izdvojenom dijelu građevinskog područja naselja gospodarske namjene – proizvodne (oznaka I) i poslovne (oznaka K), </w:t>
      </w:r>
      <w:r w:rsidRPr="00C87480">
        <w:rPr>
          <w:rFonts w:eastAsia="Times New Roman" w:cs="Arial"/>
          <w:snapToGrid w:val="0"/>
          <w:kern w:val="0"/>
          <w14:ligatures w14:val="none"/>
        </w:rPr>
        <w:t xml:space="preserve">na k.č.br. 162/2 i k.č.br. 173, k.o. </w:t>
      </w:r>
      <w:proofErr w:type="spellStart"/>
      <w:r w:rsidRPr="00C87480">
        <w:rPr>
          <w:rFonts w:eastAsia="Times New Roman" w:cs="Arial"/>
          <w:snapToGrid w:val="0"/>
          <w:kern w:val="0"/>
          <w14:ligatures w14:val="none"/>
        </w:rPr>
        <w:t>Bakovčica</w:t>
      </w:r>
      <w:proofErr w:type="spellEnd"/>
      <w:r w:rsidRPr="00C87480">
        <w:rPr>
          <w:rFonts w:eastAsia="Times New Roman" w:cs="Arial"/>
          <w:snapToGrid w:val="0"/>
          <w:kern w:val="0"/>
          <w14:ligatures w14:val="none"/>
        </w:rPr>
        <w:t>,</w:t>
      </w:r>
      <w:r w:rsidRPr="00C87480">
        <w:rPr>
          <w:rFonts w:eastAsia="Times New Roman" w:cs="Arial"/>
          <w:kern w:val="0"/>
          <w:lang w:eastAsia="hr-HR"/>
          <w14:ligatures w14:val="none"/>
        </w:rPr>
        <w:t xml:space="preserve"> izgrađena su skladišta eksplozivnih tvari i pirotehničkih sredstava na koja se, sukladno posebnim propisima, </w:t>
      </w:r>
      <w:proofErr w:type="spellStart"/>
      <w:r w:rsidRPr="00C87480">
        <w:rPr>
          <w:rFonts w:eastAsia="Times New Roman" w:cs="Arial"/>
          <w:kern w:val="0"/>
          <w:lang w:eastAsia="hr-HR"/>
          <w14:ligatures w14:val="none"/>
        </w:rPr>
        <w:t>primijenjuju</w:t>
      </w:r>
      <w:proofErr w:type="spellEnd"/>
      <w:r w:rsidRPr="00C87480">
        <w:rPr>
          <w:rFonts w:eastAsia="Times New Roman" w:cs="Arial"/>
          <w:kern w:val="0"/>
          <w:lang w:eastAsia="hr-HR"/>
          <w14:ligatures w14:val="none"/>
        </w:rPr>
        <w:t xml:space="preserve"> mjere zaštite definirane člankom 156.e ovog Prostornog plana.</w:t>
      </w:r>
      <w:bookmarkEnd w:id="349"/>
    </w:p>
    <w:p w14:paraId="35A73E6D" w14:textId="77777777" w:rsidR="00C87480" w:rsidRPr="00C87480" w:rsidRDefault="00C87480" w:rsidP="00C87480">
      <w:pPr>
        <w:tabs>
          <w:tab w:val="left" w:pos="426"/>
        </w:tabs>
        <w:spacing w:after="0" w:line="300" w:lineRule="exact"/>
        <w:jc w:val="both"/>
        <w:rPr>
          <w:rFonts w:eastAsia="Times New Roman" w:cs="Arial"/>
          <w:kern w:val="0"/>
          <w:lang w:eastAsia="hr-HR"/>
          <w14:ligatures w14:val="none"/>
        </w:rPr>
      </w:pPr>
    </w:p>
    <w:p w14:paraId="6C12A925" w14:textId="77777777" w:rsidR="00C87480" w:rsidRPr="00C87480" w:rsidRDefault="00C87480" w:rsidP="00C87480">
      <w:pPr>
        <w:tabs>
          <w:tab w:val="left" w:pos="426"/>
        </w:tabs>
        <w:spacing w:after="0" w:line="300" w:lineRule="exact"/>
        <w:jc w:val="both"/>
        <w:rPr>
          <w:rFonts w:eastAsia="Times New Roman" w:cs="Arial"/>
          <w:kern w:val="0"/>
          <w:lang w:eastAsia="hr-HR"/>
          <w14:ligatures w14:val="none"/>
        </w:rPr>
      </w:pPr>
      <w:r w:rsidRPr="00C87480">
        <w:rPr>
          <w:rFonts w:eastAsia="Times New Roman" w:cs="Arial"/>
          <w:kern w:val="0"/>
          <w:lang w:eastAsia="hr-HR"/>
          <w14:ligatures w14:val="none"/>
        </w:rPr>
        <w:t>(5)</w:t>
      </w:r>
      <w:r w:rsidRPr="00C87480">
        <w:rPr>
          <w:rFonts w:eastAsia="Times New Roman" w:cs="Arial"/>
          <w:snapToGrid w:val="0"/>
          <w:kern w:val="0"/>
          <w14:ligatures w14:val="none"/>
        </w:rPr>
        <w:t xml:space="preserve"> </w:t>
      </w:r>
      <w:bookmarkStart w:id="350" w:name="_Hlk152675214"/>
      <w:r w:rsidRPr="00C87480">
        <w:rPr>
          <w:rFonts w:eastAsia="Times New Roman" w:cs="Arial"/>
          <w:snapToGrid w:val="0"/>
          <w:kern w:val="0"/>
          <w14:ligatures w14:val="none"/>
        </w:rPr>
        <w:t>Gradnja novih i rekonstrukcija postojećih skladišta eksplozivnih tvari i pirotehničkih sredstava dozvoljena je samo na građevinskom području naselja i izdvojenom dijelu građevinskog područja naselja gospodarske namjene – proizvodne (oznaka I) i poslovne (oznaka K)</w:t>
      </w:r>
      <w:r w:rsidRPr="00C87480">
        <w:rPr>
          <w:rFonts w:eastAsia="Times New Roman" w:cs="Arial"/>
          <w:kern w:val="0"/>
          <w:lang w:eastAsia="hr-HR"/>
          <w14:ligatures w14:val="none"/>
        </w:rPr>
        <w:t xml:space="preserve"> u naselju </w:t>
      </w:r>
      <w:proofErr w:type="spellStart"/>
      <w:r w:rsidRPr="00C87480">
        <w:rPr>
          <w:rFonts w:eastAsia="Times New Roman" w:cs="Arial"/>
          <w:kern w:val="0"/>
          <w:lang w:eastAsia="hr-HR"/>
          <w14:ligatures w14:val="none"/>
        </w:rPr>
        <w:t>Bakovčica</w:t>
      </w:r>
      <w:proofErr w:type="spellEnd"/>
      <w:r w:rsidRPr="00C87480">
        <w:rPr>
          <w:rFonts w:eastAsia="Times New Roman" w:cs="Arial"/>
          <w:kern w:val="0"/>
          <w:lang w:eastAsia="hr-HR"/>
          <w14:ligatures w14:val="none"/>
        </w:rPr>
        <w:t xml:space="preserve">, isključivo unutar </w:t>
      </w:r>
      <w:r w:rsidRPr="00C87480">
        <w:rPr>
          <w:rFonts w:eastAsia="Times New Roman" w:cs="Arial"/>
          <w:snapToGrid w:val="0"/>
          <w:kern w:val="0"/>
          <w14:ligatures w14:val="none"/>
        </w:rPr>
        <w:t>sigurnosnih prostora određenih člankom 156.e ovog Prostornog plana</w:t>
      </w:r>
      <w:r w:rsidRPr="00C87480">
        <w:rPr>
          <w:rFonts w:eastAsia="Times New Roman" w:cs="Arial"/>
          <w:kern w:val="0"/>
          <w:lang w:eastAsia="hr-HR"/>
          <w14:ligatures w14:val="none"/>
        </w:rPr>
        <w:t xml:space="preserve">, na način da </w:t>
      </w:r>
      <w:r w:rsidRPr="00C87480">
        <w:rPr>
          <w:rFonts w:eastAsia="Times New Roman" w:cs="Arial"/>
          <w:snapToGrid w:val="0"/>
          <w:kern w:val="0"/>
          <w14:ligatures w14:val="none"/>
        </w:rPr>
        <w:t xml:space="preserve">sigurnosne udaljenosti novih i/ili rekonstruiranih skladišta ne izlaze iz postojećih sigurnosnih prostora određenih člankom 156.e ovog Prostornog plana. </w:t>
      </w:r>
      <w:bookmarkEnd w:id="350"/>
    </w:p>
    <w:p w14:paraId="22EFF092"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p>
    <w:p w14:paraId="69ECDBE4"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r w:rsidRPr="00C87480">
        <w:rPr>
          <w:rFonts w:eastAsia="Times New Roman" w:cs="Arial"/>
          <w:snapToGrid w:val="0"/>
          <w:kern w:val="0"/>
          <w14:ligatures w14:val="none"/>
        </w:rPr>
        <w:t>(6) Količine i vrste eksploziva i pirotehničkih tvari koje se skladište ili će se skladištiti u postojećim i/ili planiranim skladištima eksplozivnih tvari i pirotehničkih sredstava moraju biti takve da zadovolje mjere zaštite iz članka 156.e ovog Prostornog plana, odnosno moraju biti takve da sigurnosne udaljenosti postojećih i/ili planiranih skladišta ne izlaze iz postojećih sigurnosnih prostora određenih člankom 156.e ovog Prostornog plana.</w:t>
      </w:r>
    </w:p>
    <w:p w14:paraId="3EBCA547"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p>
    <w:p w14:paraId="661D5A66"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r w:rsidRPr="00C87480">
        <w:rPr>
          <w:rFonts w:eastAsia="Times New Roman" w:cs="Arial"/>
          <w:snapToGrid w:val="0"/>
          <w:kern w:val="0"/>
          <w14:ligatures w14:val="none"/>
        </w:rPr>
        <w:t>(7) Ostali uvjeti gradnje i smještaja skladišta eksplozivnih tvari i pirotehničkih sredstava na građevnoj čestici, koji ne proizlaze iz posebnih propisa s područja proizvodnje i prometa eksplozivnih tvari i oružja, određuju se kao i za druge građevine unutar građevinskog područja naselja i izdvojenog dijela građevinskog područja naselja gospodarske namjene – proizvodne (oznaka I) i poslovne (oznaka K).</w:t>
      </w:r>
    </w:p>
    <w:p w14:paraId="0F21F172"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p>
    <w:p w14:paraId="24385598" w14:textId="0527CF9C" w:rsidR="00C87480" w:rsidRPr="00C87480" w:rsidRDefault="00C87480" w:rsidP="00C87480">
      <w:pPr>
        <w:tabs>
          <w:tab w:val="left" w:pos="426"/>
        </w:tabs>
        <w:spacing w:after="0" w:line="300" w:lineRule="exact"/>
        <w:jc w:val="both"/>
        <w:rPr>
          <w:rFonts w:eastAsia="Times New Roman" w:cs="Arial"/>
          <w:snapToGrid w:val="0"/>
          <w:kern w:val="0"/>
          <w14:ligatures w14:val="none"/>
        </w:rPr>
      </w:pPr>
      <w:r w:rsidRPr="00C87480">
        <w:rPr>
          <w:rFonts w:eastAsia="Times New Roman" w:cs="Arial"/>
          <w:snapToGrid w:val="0"/>
          <w:kern w:val="0"/>
          <w14:ligatures w14:val="none"/>
        </w:rPr>
        <w:lastRenderedPageBreak/>
        <w:t xml:space="preserve">(8) </w:t>
      </w:r>
      <w:bookmarkStart w:id="351" w:name="_Hlk152675475"/>
      <w:bookmarkStart w:id="352" w:name="_Hlk152675395"/>
      <w:r w:rsidRPr="00C87480">
        <w:rPr>
          <w:rFonts w:eastAsia="Times New Roman" w:cs="Arial"/>
          <w:snapToGrid w:val="0"/>
          <w:kern w:val="0"/>
          <w14:ligatures w14:val="none"/>
        </w:rPr>
        <w:t>Unutar građevins</w:t>
      </w:r>
      <w:bookmarkEnd w:id="351"/>
      <w:r w:rsidRPr="00C87480">
        <w:rPr>
          <w:rFonts w:eastAsia="Times New Roman" w:cs="Arial"/>
          <w:snapToGrid w:val="0"/>
          <w:kern w:val="0"/>
          <w14:ligatures w14:val="none"/>
        </w:rPr>
        <w:t>k</w:t>
      </w:r>
      <w:bookmarkEnd w:id="352"/>
      <w:r w:rsidRPr="00C87480">
        <w:rPr>
          <w:rFonts w:eastAsia="Times New Roman" w:cs="Arial"/>
          <w:snapToGrid w:val="0"/>
          <w:kern w:val="0"/>
          <w14:ligatures w14:val="none"/>
        </w:rPr>
        <w:t>og područja naselja i izdvojenog dijela građevinskog područja naselja te na izdvojenom građevinskom području izvan naselja gospodarske namjene – proizvodna namjena (oznaka I) i gospodarske namjene - poslovna namjena (oznaka K) dozvoljeno je obavljanje djelatnosti gospodarenja otpadom, na način koji ne dovodi u opasnost ljudsko zdravlje i ne dovodi do štetnih utjecaja na okoliš, sukladno posebnim propisima iz područja zaštite okoliša, zaštite prirode, gospodarenja otpadom i poglavlju 7. ovog Prostornog plana.“.</w:t>
      </w:r>
    </w:p>
    <w:p w14:paraId="72B1ED02"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0A706A31" w14:textId="3460CD9E"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167</w:t>
      </w:r>
      <w:r w:rsidRPr="00A81BB1">
        <w:rPr>
          <w:rFonts w:eastAsia="Times New Roman" w:cs="Times New Roman"/>
          <w:b/>
          <w:bCs/>
          <w:snapToGrid w:val="0"/>
          <w:kern w:val="0"/>
          <w:szCs w:val="20"/>
          <w14:ligatures w14:val="none"/>
        </w:rPr>
        <w:t>.</w:t>
      </w:r>
    </w:p>
    <w:p w14:paraId="6C0A097D"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1B055196" w14:textId="5C0BB398" w:rsidR="000253FF" w:rsidRDefault="00F60A9A" w:rsidP="00F60A9A">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100. mijenja se i glasi:</w:t>
      </w:r>
    </w:p>
    <w:p w14:paraId="46E25CC0" w14:textId="77777777" w:rsidR="000253FF" w:rsidRDefault="000253FF" w:rsidP="00F60A9A">
      <w:pPr>
        <w:spacing w:after="0" w:line="240" w:lineRule="auto"/>
        <w:jc w:val="both"/>
        <w:rPr>
          <w:rFonts w:eastAsia="Times New Roman" w:cs="Times New Roman"/>
          <w:snapToGrid w:val="0"/>
          <w:kern w:val="0"/>
          <w:szCs w:val="20"/>
          <w14:ligatures w14:val="none"/>
        </w:rPr>
      </w:pPr>
    </w:p>
    <w:p w14:paraId="14853410" w14:textId="345A3D1F" w:rsidR="00F60A9A" w:rsidRPr="00F60A9A" w:rsidRDefault="00F60A9A" w:rsidP="00F60A9A">
      <w:pPr>
        <w:tabs>
          <w:tab w:val="left" w:pos="426"/>
        </w:tabs>
        <w:spacing w:after="0" w:line="300" w:lineRule="exact"/>
        <w:jc w:val="both"/>
        <w:rPr>
          <w:rFonts w:eastAsia="Times New Roman" w:cs="Arial"/>
          <w:snapToGrid w:val="0"/>
          <w:kern w:val="0"/>
          <w14:ligatures w14:val="none"/>
        </w:rPr>
      </w:pPr>
      <w:r w:rsidRPr="00B738DC">
        <w:rPr>
          <w:rFonts w:eastAsia="Times New Roman" w:cs="Arial"/>
          <w:snapToGrid w:val="0"/>
          <w:kern w:val="0"/>
          <w14:ligatures w14:val="none"/>
        </w:rPr>
        <w:t>„</w:t>
      </w:r>
      <w:r w:rsidRPr="00F60A9A">
        <w:rPr>
          <w:rFonts w:eastAsia="Times New Roman" w:cs="Arial"/>
          <w:snapToGrid w:val="0"/>
          <w:kern w:val="0"/>
          <w14:ligatures w14:val="none"/>
        </w:rPr>
        <w:t>(1) U okviru prostornog razmještaja gospodarskih sadržaja Prostorni plan utvrđuje osnovna usmjerenja za:</w:t>
      </w:r>
    </w:p>
    <w:p w14:paraId="552B0CF3" w14:textId="77777777" w:rsidR="00F60A9A" w:rsidRPr="00F60A9A" w:rsidRDefault="00F60A9A" w:rsidP="003C14D2">
      <w:pPr>
        <w:numPr>
          <w:ilvl w:val="0"/>
          <w:numId w:val="238"/>
        </w:numPr>
        <w:tabs>
          <w:tab w:val="left" w:pos="426"/>
        </w:tabs>
        <w:spacing w:after="0" w:line="300" w:lineRule="exact"/>
        <w:ind w:left="284" w:hanging="284"/>
        <w:jc w:val="both"/>
        <w:rPr>
          <w:rFonts w:eastAsia="Times New Roman" w:cs="Arial"/>
          <w:snapToGrid w:val="0"/>
          <w:kern w:val="0"/>
          <w14:ligatures w14:val="none"/>
        </w:rPr>
      </w:pPr>
      <w:r w:rsidRPr="00F60A9A">
        <w:rPr>
          <w:rFonts w:eastAsia="Times New Roman" w:cs="Arial"/>
          <w:snapToGrid w:val="0"/>
          <w:kern w:val="0"/>
          <w14:ligatures w14:val="none"/>
        </w:rPr>
        <w:t>smještaj industrije, malog gospodarstva, poduzetništva i obrtništva,</w:t>
      </w:r>
    </w:p>
    <w:p w14:paraId="6F9C9686" w14:textId="77777777" w:rsidR="00F60A9A" w:rsidRPr="00F60A9A" w:rsidRDefault="00F60A9A" w:rsidP="003C14D2">
      <w:pPr>
        <w:numPr>
          <w:ilvl w:val="0"/>
          <w:numId w:val="238"/>
        </w:numPr>
        <w:tabs>
          <w:tab w:val="left" w:pos="567"/>
        </w:tabs>
        <w:spacing w:after="0" w:line="300" w:lineRule="exact"/>
        <w:ind w:left="567" w:hanging="283"/>
        <w:jc w:val="both"/>
        <w:rPr>
          <w:rFonts w:eastAsia="Times New Roman" w:cs="Arial"/>
          <w:snapToGrid w:val="0"/>
          <w:kern w:val="0"/>
          <w14:ligatures w14:val="none"/>
        </w:rPr>
      </w:pPr>
      <w:r w:rsidRPr="00F60A9A">
        <w:rPr>
          <w:rFonts w:eastAsia="Times New Roman" w:cs="Arial"/>
          <w:snapToGrid w:val="0"/>
          <w:kern w:val="0"/>
          <w14:ligatures w14:val="none"/>
        </w:rPr>
        <w:t>gospodarska namjena – proizvodna,</w:t>
      </w:r>
    </w:p>
    <w:p w14:paraId="6547811F" w14:textId="77777777" w:rsidR="00F60A9A" w:rsidRPr="00F60A9A" w:rsidRDefault="00F60A9A" w:rsidP="003C14D2">
      <w:pPr>
        <w:numPr>
          <w:ilvl w:val="0"/>
          <w:numId w:val="238"/>
        </w:numPr>
        <w:tabs>
          <w:tab w:val="left" w:pos="567"/>
        </w:tabs>
        <w:spacing w:after="0" w:line="300" w:lineRule="exact"/>
        <w:ind w:left="567" w:hanging="283"/>
        <w:jc w:val="both"/>
        <w:rPr>
          <w:rFonts w:eastAsia="Times New Roman" w:cs="Arial"/>
          <w:snapToGrid w:val="0"/>
          <w:kern w:val="0"/>
          <w14:ligatures w14:val="none"/>
        </w:rPr>
      </w:pPr>
      <w:r w:rsidRPr="00F60A9A">
        <w:rPr>
          <w:rFonts w:eastAsia="Times New Roman" w:cs="Arial"/>
          <w:snapToGrid w:val="0"/>
          <w:kern w:val="0"/>
          <w14:ligatures w14:val="none"/>
        </w:rPr>
        <w:t>gospodarska namjena – proizvodna – rasadnik,</w:t>
      </w:r>
    </w:p>
    <w:p w14:paraId="03317894" w14:textId="77777777" w:rsidR="00F60A9A" w:rsidRPr="00F60A9A" w:rsidRDefault="00F60A9A" w:rsidP="003C14D2">
      <w:pPr>
        <w:numPr>
          <w:ilvl w:val="0"/>
          <w:numId w:val="238"/>
        </w:numPr>
        <w:tabs>
          <w:tab w:val="left" w:pos="567"/>
        </w:tabs>
        <w:spacing w:after="0" w:line="300" w:lineRule="exact"/>
        <w:ind w:left="567" w:hanging="283"/>
        <w:jc w:val="both"/>
        <w:rPr>
          <w:rFonts w:eastAsia="Times New Roman" w:cs="Arial"/>
          <w:snapToGrid w:val="0"/>
          <w:kern w:val="0"/>
          <w14:ligatures w14:val="none"/>
        </w:rPr>
      </w:pPr>
      <w:r w:rsidRPr="00F60A9A">
        <w:rPr>
          <w:rFonts w:eastAsia="Times New Roman" w:cs="Arial"/>
          <w:snapToGrid w:val="0"/>
          <w:kern w:val="0"/>
          <w14:ligatures w14:val="none"/>
        </w:rPr>
        <w:t>gospodarska namjena – poslovna,</w:t>
      </w:r>
    </w:p>
    <w:p w14:paraId="1BEB71FA" w14:textId="31567BD5" w:rsidR="00F60A9A" w:rsidRPr="00F60A9A" w:rsidRDefault="00F60A9A" w:rsidP="003C14D2">
      <w:pPr>
        <w:numPr>
          <w:ilvl w:val="0"/>
          <w:numId w:val="238"/>
        </w:numPr>
        <w:tabs>
          <w:tab w:val="left" w:pos="567"/>
        </w:tabs>
        <w:spacing w:after="0" w:line="300" w:lineRule="exact"/>
        <w:ind w:left="567" w:hanging="283"/>
        <w:jc w:val="both"/>
        <w:rPr>
          <w:rFonts w:eastAsia="Times New Roman" w:cs="Arial"/>
          <w:snapToGrid w:val="0"/>
          <w:kern w:val="0"/>
          <w14:ligatures w14:val="none"/>
        </w:rPr>
      </w:pPr>
      <w:r w:rsidRPr="00F60A9A">
        <w:rPr>
          <w:rFonts w:eastAsia="Times New Roman" w:cs="Arial"/>
          <w:snapToGrid w:val="0"/>
          <w:kern w:val="0"/>
          <w14:ligatures w14:val="none"/>
        </w:rPr>
        <w:t>gospodarska namjena – ugostiteljsko-turistička namjena.</w:t>
      </w:r>
      <w:r w:rsidRPr="00B738DC">
        <w:rPr>
          <w:rFonts w:eastAsia="Times New Roman" w:cs="Arial"/>
          <w:snapToGrid w:val="0"/>
          <w:kern w:val="0"/>
          <w14:ligatures w14:val="none"/>
        </w:rPr>
        <w:t>“.</w:t>
      </w:r>
    </w:p>
    <w:p w14:paraId="39145867" w14:textId="77777777" w:rsidR="00F60A9A" w:rsidRPr="00F60A9A" w:rsidRDefault="00F60A9A" w:rsidP="00F60A9A">
      <w:pPr>
        <w:spacing w:after="0" w:line="240" w:lineRule="auto"/>
        <w:jc w:val="both"/>
        <w:rPr>
          <w:rFonts w:eastAsia="Times New Roman" w:cs="Times New Roman"/>
          <w:snapToGrid w:val="0"/>
          <w:kern w:val="0"/>
          <w:szCs w:val="20"/>
          <w14:ligatures w14:val="none"/>
        </w:rPr>
      </w:pPr>
    </w:p>
    <w:p w14:paraId="5E058723" w14:textId="43C4C80A"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168</w:t>
      </w:r>
      <w:r w:rsidRPr="00A81BB1">
        <w:rPr>
          <w:rFonts w:eastAsia="Times New Roman" w:cs="Times New Roman"/>
          <w:b/>
          <w:bCs/>
          <w:snapToGrid w:val="0"/>
          <w:kern w:val="0"/>
          <w:szCs w:val="20"/>
          <w14:ligatures w14:val="none"/>
        </w:rPr>
        <w:t>.</w:t>
      </w:r>
    </w:p>
    <w:p w14:paraId="434A4C6F"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39214F3D" w14:textId="5CA85024" w:rsidR="000253FF" w:rsidRDefault="00B738DC" w:rsidP="00B738D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101. stavak 2. mijenja se i glasi:</w:t>
      </w:r>
    </w:p>
    <w:p w14:paraId="5C0CDE95" w14:textId="77777777" w:rsidR="00B738DC" w:rsidRDefault="00B738DC" w:rsidP="00B738DC">
      <w:pPr>
        <w:spacing w:after="0" w:line="240" w:lineRule="auto"/>
        <w:jc w:val="both"/>
        <w:rPr>
          <w:rFonts w:eastAsia="Times New Roman" w:cs="Times New Roman"/>
          <w:snapToGrid w:val="0"/>
          <w:kern w:val="0"/>
          <w:szCs w:val="20"/>
          <w14:ligatures w14:val="none"/>
        </w:rPr>
      </w:pPr>
    </w:p>
    <w:p w14:paraId="1BE511F4" w14:textId="4AD7B698" w:rsidR="00B738DC" w:rsidRPr="00B738DC" w:rsidRDefault="00B738DC" w:rsidP="00B738DC">
      <w:pPr>
        <w:autoSpaceDE w:val="0"/>
        <w:autoSpaceDN w:val="0"/>
        <w:adjustRightInd w:val="0"/>
        <w:spacing w:after="0" w:line="276" w:lineRule="auto"/>
        <w:ind w:right="1"/>
        <w:jc w:val="both"/>
        <w:rPr>
          <w:rFonts w:eastAsia="Calibri" w:cs="Arial"/>
          <w:kern w:val="0"/>
          <w14:ligatures w14:val="none"/>
        </w:rPr>
      </w:pPr>
      <w:r w:rsidRPr="00B738DC">
        <w:rPr>
          <w:rFonts w:eastAsia="Calibri" w:cs="Arial"/>
          <w:kern w:val="0"/>
          <w14:ligatures w14:val="none"/>
        </w:rPr>
        <w:t>„(2) Pod gospodarskom namjenom podrazumijeva se površina u kojoj je moguća gradnja proizvodnih, poslovnih  i ugostiteljsko-turističkih građevina.“</w:t>
      </w:r>
      <w:r w:rsidR="002359F5">
        <w:rPr>
          <w:rFonts w:eastAsia="Calibri" w:cs="Arial"/>
          <w:kern w:val="0"/>
          <w14:ligatures w14:val="none"/>
        </w:rPr>
        <w:t>.</w:t>
      </w:r>
      <w:r w:rsidRPr="00B738DC">
        <w:rPr>
          <w:rFonts w:eastAsia="Calibri" w:cs="Arial"/>
          <w:kern w:val="0"/>
          <w14:ligatures w14:val="none"/>
        </w:rPr>
        <w:t xml:space="preserve"> </w:t>
      </w:r>
    </w:p>
    <w:p w14:paraId="64FB5E55"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5A858B24" w14:textId="0951E5F2"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169</w:t>
      </w:r>
      <w:r w:rsidRPr="00A81BB1">
        <w:rPr>
          <w:rFonts w:eastAsia="Times New Roman" w:cs="Times New Roman"/>
          <w:b/>
          <w:bCs/>
          <w:snapToGrid w:val="0"/>
          <w:kern w:val="0"/>
          <w:szCs w:val="20"/>
          <w14:ligatures w14:val="none"/>
        </w:rPr>
        <w:t>.</w:t>
      </w:r>
    </w:p>
    <w:p w14:paraId="41607AA9"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7461D9C6" w14:textId="08FE2BE4" w:rsidR="00DD5C82" w:rsidRDefault="00B32F0C" w:rsidP="00DD5C8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r w:rsidR="00DD5C82">
        <w:rPr>
          <w:rFonts w:eastAsia="Times New Roman" w:cs="Times New Roman"/>
          <w:snapToGrid w:val="0"/>
          <w:kern w:val="0"/>
          <w:szCs w:val="20"/>
          <w14:ligatures w14:val="none"/>
        </w:rPr>
        <w:t xml:space="preserve">Iza članka 101. dodaju se novi naslovi poglavlja s pripadajućim člancima kako slijedi </w:t>
      </w:r>
      <w:bookmarkStart w:id="353" w:name="_Toc167697583"/>
      <w:r w:rsidR="00DD5C82">
        <w:rPr>
          <w:rFonts w:eastAsia="Times New Roman" w:cs="Times New Roman"/>
          <w:snapToGrid w:val="0"/>
          <w:kern w:val="0"/>
          <w:szCs w:val="20"/>
          <w14:ligatures w14:val="none"/>
        </w:rPr>
        <w:t xml:space="preserve"> - „</w:t>
      </w:r>
      <w:r w:rsidR="00DD5C82" w:rsidRPr="00DD5C82">
        <w:rPr>
          <w:rFonts w:eastAsia="Times New Roman" w:cs="Times New Roman"/>
          <w:b/>
          <w:bCs/>
          <w:snapToGrid w:val="0"/>
          <w:kern w:val="0"/>
          <w:szCs w:val="20"/>
          <w14:ligatures w14:val="none"/>
        </w:rPr>
        <w:t xml:space="preserve">Gospodarska namjena </w:t>
      </w:r>
      <w:r w:rsidR="00DD5C82">
        <w:rPr>
          <w:rFonts w:eastAsia="Times New Roman" w:cs="Times New Roman"/>
          <w:b/>
          <w:bCs/>
          <w:snapToGrid w:val="0"/>
          <w:kern w:val="0"/>
          <w:szCs w:val="20"/>
          <w14:ligatures w14:val="none"/>
        </w:rPr>
        <w:t>–</w:t>
      </w:r>
      <w:r w:rsidR="00DD5C82" w:rsidRPr="00DD5C82">
        <w:rPr>
          <w:rFonts w:eastAsia="Times New Roman" w:cs="Times New Roman"/>
          <w:b/>
          <w:bCs/>
          <w:snapToGrid w:val="0"/>
          <w:kern w:val="0"/>
          <w:szCs w:val="20"/>
          <w14:ligatures w14:val="none"/>
        </w:rPr>
        <w:t xml:space="preserve"> proizvodna</w:t>
      </w:r>
      <w:bookmarkEnd w:id="353"/>
      <w:r w:rsidR="00DD5C82">
        <w:rPr>
          <w:rFonts w:eastAsia="Times New Roman" w:cs="Times New Roman"/>
          <w:snapToGrid w:val="0"/>
          <w:kern w:val="0"/>
          <w:szCs w:val="20"/>
          <w14:ligatures w14:val="none"/>
        </w:rPr>
        <w:t xml:space="preserve">“ i </w:t>
      </w:r>
      <w:r w:rsidR="00DD5C82">
        <w:rPr>
          <w:rFonts w:eastAsia="Times New Roman" w:cs="Times New Roman"/>
          <w:b/>
          <w:bCs/>
          <w:snapToGrid w:val="0"/>
          <w:kern w:val="0"/>
          <w:szCs w:val="20"/>
          <w14:ligatures w14:val="none"/>
        </w:rPr>
        <w:t>članak 101.a</w:t>
      </w:r>
      <w:r w:rsidR="00DD5C82">
        <w:rPr>
          <w:rFonts w:eastAsia="Times New Roman" w:cs="Times New Roman"/>
          <w:snapToGrid w:val="0"/>
          <w:kern w:val="0"/>
          <w:szCs w:val="20"/>
          <w14:ligatures w14:val="none"/>
        </w:rPr>
        <w:t>,</w:t>
      </w:r>
      <w:bookmarkStart w:id="354" w:name="_Toc167697584"/>
      <w:r w:rsidR="00DD5C82">
        <w:rPr>
          <w:rFonts w:eastAsia="Times New Roman" w:cs="Times New Roman"/>
          <w:snapToGrid w:val="0"/>
          <w:kern w:val="0"/>
          <w:szCs w:val="20"/>
          <w14:ligatures w14:val="none"/>
        </w:rPr>
        <w:t xml:space="preserve"> „</w:t>
      </w:r>
      <w:r w:rsidR="00DD5C82" w:rsidRPr="00DD5C82">
        <w:rPr>
          <w:rFonts w:eastAsia="Times New Roman" w:cs="Times New Roman"/>
          <w:b/>
          <w:bCs/>
          <w:snapToGrid w:val="0"/>
          <w:kern w:val="0"/>
          <w:szCs w:val="20"/>
          <w14:ligatures w14:val="none"/>
        </w:rPr>
        <w:t xml:space="preserve">Gospodarska namjena - proizvodna </w:t>
      </w:r>
      <w:r w:rsidR="00DD5C82">
        <w:rPr>
          <w:rFonts w:eastAsia="Times New Roman" w:cs="Times New Roman"/>
          <w:b/>
          <w:bCs/>
          <w:snapToGrid w:val="0"/>
          <w:kern w:val="0"/>
          <w:szCs w:val="20"/>
          <w14:ligatures w14:val="none"/>
        </w:rPr>
        <w:t>–</w:t>
      </w:r>
      <w:r w:rsidR="00DD5C82" w:rsidRPr="00DD5C82">
        <w:rPr>
          <w:rFonts w:eastAsia="Times New Roman" w:cs="Times New Roman"/>
          <w:b/>
          <w:bCs/>
          <w:snapToGrid w:val="0"/>
          <w:kern w:val="0"/>
          <w:szCs w:val="20"/>
          <w14:ligatures w14:val="none"/>
        </w:rPr>
        <w:t xml:space="preserve"> rasadnik</w:t>
      </w:r>
      <w:bookmarkEnd w:id="354"/>
      <w:r w:rsidR="00DD5C82">
        <w:rPr>
          <w:rFonts w:eastAsia="Times New Roman" w:cs="Times New Roman"/>
          <w:snapToGrid w:val="0"/>
          <w:kern w:val="0"/>
          <w:szCs w:val="20"/>
          <w14:ligatures w14:val="none"/>
        </w:rPr>
        <w:t xml:space="preserve">“ i </w:t>
      </w:r>
      <w:r w:rsidR="00DD5C82">
        <w:rPr>
          <w:rFonts w:eastAsia="Times New Roman" w:cs="Times New Roman"/>
          <w:b/>
          <w:bCs/>
          <w:snapToGrid w:val="0"/>
          <w:kern w:val="0"/>
          <w:szCs w:val="20"/>
          <w14:ligatures w14:val="none"/>
        </w:rPr>
        <w:t>članak 101.b</w:t>
      </w:r>
      <w:r w:rsidR="00DD5C82">
        <w:rPr>
          <w:rFonts w:eastAsia="Times New Roman" w:cs="Times New Roman"/>
          <w:snapToGrid w:val="0"/>
          <w:kern w:val="0"/>
          <w:szCs w:val="20"/>
          <w14:ligatures w14:val="none"/>
        </w:rPr>
        <w:t xml:space="preserve">, </w:t>
      </w:r>
      <w:r w:rsidR="00DD5C82" w:rsidRPr="00DD5C82">
        <w:rPr>
          <w:rFonts w:eastAsia="Times New Roman" w:cs="Times New Roman"/>
          <w:b/>
          <w:bCs/>
          <w:snapToGrid w:val="0"/>
          <w:kern w:val="0"/>
          <w:szCs w:val="20"/>
          <w14:ligatures w14:val="none"/>
        </w:rPr>
        <w:t xml:space="preserve"> </w:t>
      </w:r>
      <w:bookmarkStart w:id="355" w:name="_Toc167697585"/>
      <w:r w:rsidR="00DD5C82">
        <w:rPr>
          <w:rFonts w:eastAsia="Times New Roman" w:cs="Times New Roman"/>
          <w:snapToGrid w:val="0"/>
          <w:kern w:val="0"/>
          <w:szCs w:val="20"/>
          <w14:ligatures w14:val="none"/>
        </w:rPr>
        <w:t>„</w:t>
      </w:r>
      <w:r w:rsidR="00DD5C82" w:rsidRPr="00DD5C82">
        <w:rPr>
          <w:rFonts w:eastAsia="Times New Roman" w:cs="Times New Roman"/>
          <w:b/>
          <w:bCs/>
          <w:snapToGrid w:val="0"/>
          <w:kern w:val="0"/>
          <w:szCs w:val="20"/>
          <w14:ligatures w14:val="none"/>
        </w:rPr>
        <w:t xml:space="preserve">Gospodarska namjena </w:t>
      </w:r>
      <w:r w:rsidR="00DD5C82">
        <w:rPr>
          <w:rFonts w:eastAsia="Times New Roman" w:cs="Times New Roman"/>
          <w:b/>
          <w:bCs/>
          <w:snapToGrid w:val="0"/>
          <w:kern w:val="0"/>
          <w:szCs w:val="20"/>
          <w14:ligatures w14:val="none"/>
        </w:rPr>
        <w:t>–</w:t>
      </w:r>
      <w:r w:rsidR="00DD5C82" w:rsidRPr="00DD5C82">
        <w:rPr>
          <w:rFonts w:eastAsia="Times New Roman" w:cs="Times New Roman"/>
          <w:b/>
          <w:bCs/>
          <w:snapToGrid w:val="0"/>
          <w:kern w:val="0"/>
          <w:szCs w:val="20"/>
          <w14:ligatures w14:val="none"/>
        </w:rPr>
        <w:t xml:space="preserve"> poslovna</w:t>
      </w:r>
      <w:bookmarkEnd w:id="355"/>
      <w:r w:rsidR="00DD5C82">
        <w:rPr>
          <w:rFonts w:eastAsia="Times New Roman" w:cs="Times New Roman"/>
          <w:snapToGrid w:val="0"/>
          <w:kern w:val="0"/>
          <w:szCs w:val="20"/>
          <w14:ligatures w14:val="none"/>
        </w:rPr>
        <w:t xml:space="preserve">“ i </w:t>
      </w:r>
      <w:r w:rsidR="00DD5C82" w:rsidRPr="00DD5C82">
        <w:rPr>
          <w:rFonts w:eastAsia="Times New Roman" w:cs="Times New Roman"/>
          <w:b/>
          <w:bCs/>
          <w:snapToGrid w:val="0"/>
          <w:kern w:val="0"/>
          <w:szCs w:val="20"/>
          <w14:ligatures w14:val="none"/>
        </w:rPr>
        <w:t>članak 101.c</w:t>
      </w:r>
      <w:r w:rsidR="00DD5C82">
        <w:rPr>
          <w:rFonts w:eastAsia="Times New Roman" w:cs="Times New Roman"/>
          <w:snapToGrid w:val="0"/>
          <w:kern w:val="0"/>
          <w:szCs w:val="20"/>
          <w14:ligatures w14:val="none"/>
        </w:rPr>
        <w:t xml:space="preserve">, </w:t>
      </w:r>
      <w:r w:rsidR="00DD5C82" w:rsidRPr="00DD5C82">
        <w:rPr>
          <w:rFonts w:eastAsia="Times New Roman" w:cs="Times New Roman"/>
          <w:b/>
          <w:bCs/>
          <w:snapToGrid w:val="0"/>
          <w:kern w:val="0"/>
          <w:szCs w:val="20"/>
          <w14:ligatures w14:val="none"/>
        </w:rPr>
        <w:t xml:space="preserve"> </w:t>
      </w:r>
      <w:bookmarkStart w:id="356" w:name="_Toc167697586"/>
      <w:bookmarkStart w:id="357" w:name="_Hlk143158108"/>
      <w:r w:rsidR="00DD5C82">
        <w:rPr>
          <w:rFonts w:eastAsia="Times New Roman" w:cs="Times New Roman"/>
          <w:snapToGrid w:val="0"/>
          <w:kern w:val="0"/>
          <w:szCs w:val="20"/>
          <w14:ligatures w14:val="none"/>
        </w:rPr>
        <w:t>„</w:t>
      </w:r>
      <w:r w:rsidR="00DD5C82" w:rsidRPr="00DD5C82">
        <w:rPr>
          <w:rFonts w:eastAsia="Times New Roman" w:cs="Times New Roman"/>
          <w:b/>
          <w:bCs/>
          <w:snapToGrid w:val="0"/>
          <w:kern w:val="0"/>
          <w:szCs w:val="20"/>
          <w14:ligatures w14:val="none"/>
        </w:rPr>
        <w:t>Gospodarska namjena - ugostiteljsko-turistička namjena</w:t>
      </w:r>
      <w:bookmarkEnd w:id="356"/>
      <w:r w:rsidR="00DD5C82">
        <w:rPr>
          <w:rFonts w:eastAsia="Times New Roman" w:cs="Times New Roman"/>
          <w:snapToGrid w:val="0"/>
          <w:kern w:val="0"/>
          <w:szCs w:val="20"/>
          <w14:ligatures w14:val="none"/>
        </w:rPr>
        <w:t xml:space="preserve">“ i </w:t>
      </w:r>
      <w:r w:rsidR="00DD5C82">
        <w:rPr>
          <w:rFonts w:eastAsia="Times New Roman" w:cs="Times New Roman"/>
          <w:b/>
          <w:bCs/>
          <w:snapToGrid w:val="0"/>
          <w:kern w:val="0"/>
          <w:szCs w:val="20"/>
          <w14:ligatures w14:val="none"/>
        </w:rPr>
        <w:t>članak 101.d</w:t>
      </w:r>
      <w:r w:rsidR="00DD5C82">
        <w:rPr>
          <w:rFonts w:eastAsia="Times New Roman" w:cs="Times New Roman"/>
          <w:snapToGrid w:val="0"/>
          <w:kern w:val="0"/>
          <w:szCs w:val="20"/>
          <w14:ligatures w14:val="none"/>
        </w:rPr>
        <w:t xml:space="preserve">, </w:t>
      </w:r>
      <w:r w:rsidR="00DD5C82">
        <w:rPr>
          <w:rFonts w:eastAsia="Times New Roman" w:cs="Times New Roman"/>
          <w:b/>
          <w:bCs/>
          <w:snapToGrid w:val="0"/>
          <w:kern w:val="0"/>
          <w:szCs w:val="20"/>
          <w14:ligatures w14:val="none"/>
        </w:rPr>
        <w:t>članak 101.e</w:t>
      </w:r>
      <w:r w:rsidR="00DD5C82">
        <w:rPr>
          <w:rFonts w:eastAsia="Times New Roman" w:cs="Times New Roman"/>
          <w:snapToGrid w:val="0"/>
          <w:kern w:val="0"/>
          <w:szCs w:val="20"/>
          <w14:ligatures w14:val="none"/>
        </w:rPr>
        <w:t>, „</w:t>
      </w:r>
      <w:r w:rsidR="00DD5C82">
        <w:rPr>
          <w:rFonts w:eastAsia="Times New Roman" w:cs="Times New Roman"/>
          <w:b/>
          <w:bCs/>
          <w:snapToGrid w:val="0"/>
          <w:kern w:val="0"/>
          <w:szCs w:val="20"/>
          <w14:ligatures w14:val="none"/>
        </w:rPr>
        <w:t>Ruralni turizam</w:t>
      </w:r>
      <w:r w:rsidR="00DD5C82">
        <w:rPr>
          <w:rFonts w:eastAsia="Times New Roman" w:cs="Times New Roman"/>
          <w:snapToGrid w:val="0"/>
          <w:kern w:val="0"/>
          <w:szCs w:val="20"/>
          <w14:ligatures w14:val="none"/>
        </w:rPr>
        <w:t xml:space="preserve">“ i </w:t>
      </w:r>
      <w:r w:rsidR="00DD5C82">
        <w:rPr>
          <w:rFonts w:eastAsia="Times New Roman" w:cs="Times New Roman"/>
          <w:b/>
          <w:bCs/>
          <w:snapToGrid w:val="0"/>
          <w:kern w:val="0"/>
          <w:szCs w:val="20"/>
          <w14:ligatures w14:val="none"/>
        </w:rPr>
        <w:t>članak 101.f</w:t>
      </w:r>
      <w:r w:rsidR="00DD5C82">
        <w:rPr>
          <w:rFonts w:eastAsia="Times New Roman" w:cs="Times New Roman"/>
          <w:snapToGrid w:val="0"/>
          <w:kern w:val="0"/>
          <w:szCs w:val="20"/>
          <w14:ligatures w14:val="none"/>
        </w:rPr>
        <w:t>, „</w:t>
      </w:r>
      <w:r w:rsidR="00DD5C82">
        <w:rPr>
          <w:rFonts w:eastAsia="Times New Roman" w:cs="Times New Roman"/>
          <w:b/>
          <w:bCs/>
          <w:snapToGrid w:val="0"/>
          <w:kern w:val="0"/>
          <w:szCs w:val="20"/>
          <w14:ligatures w14:val="none"/>
        </w:rPr>
        <w:t>Kamp</w:t>
      </w:r>
      <w:r w:rsidR="00DD5C82">
        <w:rPr>
          <w:rFonts w:eastAsia="Times New Roman" w:cs="Times New Roman"/>
          <w:snapToGrid w:val="0"/>
          <w:kern w:val="0"/>
          <w:szCs w:val="20"/>
          <w14:ligatures w14:val="none"/>
        </w:rPr>
        <w:t xml:space="preserve">“ i </w:t>
      </w:r>
      <w:r w:rsidR="00DD5C82">
        <w:rPr>
          <w:rFonts w:eastAsia="Times New Roman" w:cs="Times New Roman"/>
          <w:b/>
          <w:bCs/>
          <w:snapToGrid w:val="0"/>
          <w:kern w:val="0"/>
          <w:szCs w:val="20"/>
          <w14:ligatures w14:val="none"/>
        </w:rPr>
        <w:t>članak 101.g</w:t>
      </w:r>
      <w:r w:rsidR="00DD5C82">
        <w:rPr>
          <w:rFonts w:eastAsia="Times New Roman" w:cs="Times New Roman"/>
          <w:snapToGrid w:val="0"/>
          <w:kern w:val="0"/>
          <w:szCs w:val="20"/>
          <w14:ligatures w14:val="none"/>
        </w:rPr>
        <w:t xml:space="preserve">, </w:t>
      </w:r>
      <w:r w:rsidR="00DD5C82">
        <w:rPr>
          <w:rFonts w:eastAsia="Times New Roman" w:cs="Times New Roman"/>
          <w:b/>
          <w:bCs/>
          <w:snapToGrid w:val="0"/>
          <w:kern w:val="0"/>
          <w:szCs w:val="20"/>
          <w14:ligatures w14:val="none"/>
        </w:rPr>
        <w:t>članak 101.h</w:t>
      </w:r>
      <w:r w:rsidR="00DD5C82">
        <w:rPr>
          <w:rFonts w:eastAsia="Times New Roman" w:cs="Times New Roman"/>
          <w:snapToGrid w:val="0"/>
          <w:kern w:val="0"/>
          <w:szCs w:val="20"/>
          <w14:ligatures w14:val="none"/>
        </w:rPr>
        <w:t xml:space="preserve">, </w:t>
      </w:r>
      <w:bookmarkStart w:id="358" w:name="_Toc167697587"/>
      <w:bookmarkEnd w:id="357"/>
      <w:r w:rsidR="00DD5C82">
        <w:rPr>
          <w:rFonts w:eastAsia="Times New Roman" w:cs="Times New Roman"/>
          <w:snapToGrid w:val="0"/>
          <w:kern w:val="0"/>
          <w:szCs w:val="20"/>
          <w14:ligatures w14:val="none"/>
        </w:rPr>
        <w:t>„</w:t>
      </w:r>
      <w:r w:rsidR="00DD5C82" w:rsidRPr="00DD5C82">
        <w:rPr>
          <w:rFonts w:eastAsia="Times New Roman" w:cs="Times New Roman"/>
          <w:b/>
          <w:bCs/>
          <w:snapToGrid w:val="0"/>
          <w:kern w:val="0"/>
          <w:szCs w:val="20"/>
          <w14:ligatures w14:val="none"/>
        </w:rPr>
        <w:t>Gospodarske djelatnosti izvan građevinskog područja</w:t>
      </w:r>
      <w:bookmarkEnd w:id="358"/>
      <w:r w:rsidR="00DD5C82">
        <w:rPr>
          <w:rFonts w:eastAsia="Times New Roman" w:cs="Times New Roman"/>
          <w:snapToGrid w:val="0"/>
          <w:kern w:val="0"/>
          <w:szCs w:val="20"/>
          <w14:ligatures w14:val="none"/>
        </w:rPr>
        <w:t xml:space="preserve">“ i </w:t>
      </w:r>
      <w:r w:rsidR="00DD5C82" w:rsidRPr="00DD5C82">
        <w:rPr>
          <w:rFonts w:eastAsia="Times New Roman" w:cs="Times New Roman"/>
          <w:b/>
          <w:bCs/>
          <w:snapToGrid w:val="0"/>
          <w:kern w:val="0"/>
          <w:szCs w:val="20"/>
          <w14:ligatures w14:val="none"/>
        </w:rPr>
        <w:t>članak 101.i</w:t>
      </w:r>
      <w:r w:rsidR="00DD5C82" w:rsidRPr="00DD5C82">
        <w:rPr>
          <w:rFonts w:eastAsia="Times New Roman" w:cs="Times New Roman"/>
          <w:snapToGrid w:val="0"/>
          <w:kern w:val="0"/>
          <w:szCs w:val="20"/>
          <w14:ligatures w14:val="none"/>
        </w:rPr>
        <w:t>:</w:t>
      </w:r>
    </w:p>
    <w:p w14:paraId="00542A78" w14:textId="77777777" w:rsidR="00FF3751" w:rsidRDefault="00FF3751" w:rsidP="00DD5C82">
      <w:pPr>
        <w:spacing w:after="0" w:line="240" w:lineRule="auto"/>
        <w:jc w:val="both"/>
        <w:rPr>
          <w:rFonts w:eastAsia="Times New Roman" w:cs="Times New Roman"/>
          <w:snapToGrid w:val="0"/>
          <w:kern w:val="0"/>
          <w:szCs w:val="20"/>
          <w14:ligatures w14:val="none"/>
        </w:rPr>
      </w:pPr>
    </w:p>
    <w:p w14:paraId="18708591" w14:textId="4608BDC2" w:rsidR="00FF3751" w:rsidRPr="00FF3751" w:rsidRDefault="00FF3751" w:rsidP="00FF3751">
      <w:pPr>
        <w:spacing w:after="0" w:line="240" w:lineRule="auto"/>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w:t>
      </w:r>
      <w:r w:rsidRPr="00FF3751">
        <w:rPr>
          <w:rFonts w:eastAsia="Times New Roman" w:cs="Times New Roman"/>
          <w:b/>
          <w:bCs/>
          <w:snapToGrid w:val="0"/>
          <w:kern w:val="0"/>
          <w:szCs w:val="20"/>
          <w14:ligatures w14:val="none"/>
        </w:rPr>
        <w:t xml:space="preserve">Gospodarska namjena - proizvodna </w:t>
      </w:r>
    </w:p>
    <w:p w14:paraId="2FC0CD64"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12943445"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59" w:name="_Toc164947507"/>
      <w:r w:rsidRPr="00FF3751">
        <w:rPr>
          <w:rFonts w:eastAsia="Times New Roman" w:cs="Times New Roman"/>
          <w:b/>
          <w:bCs/>
          <w:snapToGrid w:val="0"/>
          <w:kern w:val="0"/>
          <w:szCs w:val="20"/>
          <w14:ligatures w14:val="none"/>
        </w:rPr>
        <w:t>Članak 101.a</w:t>
      </w:r>
      <w:bookmarkEnd w:id="359"/>
    </w:p>
    <w:p w14:paraId="5AA604B8"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2E0FF5E4" w14:textId="77777777" w:rsidR="00FF3751" w:rsidRPr="00FF3751" w:rsidRDefault="00FF3751" w:rsidP="00FF3751">
      <w:pPr>
        <w:spacing w:after="0" w:line="276" w:lineRule="auto"/>
        <w:jc w:val="both"/>
        <w:rPr>
          <w:rFonts w:eastAsia="Calibri" w:cs="Arial"/>
          <w:kern w:val="0"/>
          <w14:ligatures w14:val="none"/>
        </w:rPr>
      </w:pPr>
      <w:bookmarkStart w:id="360" w:name="_Hlk167183738"/>
      <w:r w:rsidRPr="00FF3751">
        <w:rPr>
          <w:rFonts w:eastAsia="Calibri" w:cs="Arial"/>
          <w:kern w:val="0"/>
          <w14:ligatures w14:val="none"/>
        </w:rPr>
        <w:t>(1)</w:t>
      </w:r>
      <w:r w:rsidRPr="00FF3751">
        <w:rPr>
          <w:rFonts w:eastAsia="Calibri" w:cs="Arial"/>
          <w:b/>
          <w:kern w:val="0"/>
          <w14:ligatures w14:val="none"/>
        </w:rPr>
        <w:t xml:space="preserve"> </w:t>
      </w:r>
      <w:bookmarkStart w:id="361" w:name="_Hlk147502117"/>
      <w:r w:rsidRPr="00FF3751">
        <w:rPr>
          <w:rFonts w:eastAsia="Calibri" w:cs="Arial"/>
          <w:b/>
          <w:kern w:val="0"/>
          <w14:ligatures w14:val="none"/>
        </w:rPr>
        <w:t xml:space="preserve">Gospodarska namjena - proizvodna </w:t>
      </w:r>
      <w:r w:rsidRPr="00FF3751">
        <w:rPr>
          <w:rFonts w:eastAsia="Calibri" w:cs="Arial"/>
          <w:bCs/>
          <w:kern w:val="0"/>
          <w14:ligatures w14:val="none"/>
        </w:rPr>
        <w:t>(oznaka I)</w:t>
      </w:r>
      <w:r w:rsidRPr="00FF3751">
        <w:rPr>
          <w:rFonts w:eastAsia="Calibri" w:cs="Arial"/>
          <w:kern w:val="0"/>
          <w14:ligatures w14:val="none"/>
        </w:rPr>
        <w:t xml:space="preserve"> </w:t>
      </w:r>
      <w:bookmarkEnd w:id="361"/>
      <w:r w:rsidRPr="00FF3751">
        <w:rPr>
          <w:rFonts w:eastAsia="Calibri" w:cs="Arial"/>
          <w:kern w:val="0"/>
          <w14:ligatures w14:val="none"/>
        </w:rPr>
        <w:t xml:space="preserve">obuhvaća postojeće i planirane površine na kojima se mogu graditi građevine proizvodne namjene, pretežito industrijske i zanatske. </w:t>
      </w:r>
    </w:p>
    <w:p w14:paraId="3558E6A6"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2E953856" w14:textId="77777777" w:rsidR="00FF3751" w:rsidRPr="00FF3751" w:rsidRDefault="00FF3751" w:rsidP="00FF3751">
      <w:pPr>
        <w:tabs>
          <w:tab w:val="left" w:pos="426"/>
        </w:tabs>
        <w:spacing w:after="0" w:line="276" w:lineRule="auto"/>
        <w:jc w:val="both"/>
        <w:rPr>
          <w:rFonts w:eastAsia="Times New Roman" w:cs="Arial"/>
          <w:snapToGrid w:val="0"/>
          <w:kern w:val="0"/>
          <w14:ligatures w14:val="none"/>
        </w:rPr>
      </w:pPr>
      <w:r w:rsidRPr="00FF3751">
        <w:rPr>
          <w:rFonts w:eastAsia="Times New Roman" w:cs="Arial"/>
          <w:bCs/>
          <w:snapToGrid w:val="0"/>
          <w:kern w:val="0"/>
          <w14:ligatures w14:val="none"/>
        </w:rPr>
        <w:t>(2)</w:t>
      </w:r>
      <w:r w:rsidRPr="00FF3751">
        <w:rPr>
          <w:rFonts w:eastAsia="Times New Roman" w:cs="Arial"/>
          <w:b/>
          <w:snapToGrid w:val="0"/>
          <w:kern w:val="0"/>
          <w14:ligatures w14:val="none"/>
        </w:rPr>
        <w:t xml:space="preserve"> </w:t>
      </w:r>
      <w:r w:rsidRPr="00FF3751">
        <w:rPr>
          <w:rFonts w:eastAsia="Times New Roman" w:cs="Arial"/>
          <w:bCs/>
          <w:snapToGrid w:val="0"/>
          <w:kern w:val="0"/>
          <w14:ligatures w14:val="none"/>
        </w:rPr>
        <w:t>U sklopu</w:t>
      </w:r>
      <w:r w:rsidRPr="00FF3751">
        <w:rPr>
          <w:rFonts w:eastAsia="Times New Roman" w:cs="Arial"/>
          <w:b/>
          <w:snapToGrid w:val="0"/>
          <w:kern w:val="0"/>
          <w14:ligatures w14:val="none"/>
        </w:rPr>
        <w:t xml:space="preserve"> gospodarske namjene - proizvodna </w:t>
      </w:r>
      <w:r w:rsidRPr="00FF3751">
        <w:rPr>
          <w:rFonts w:eastAsia="Times New Roman" w:cs="Arial"/>
          <w:bCs/>
          <w:snapToGrid w:val="0"/>
          <w:kern w:val="0"/>
          <w14:ligatures w14:val="none"/>
        </w:rPr>
        <w:t>(oznaka I)</w:t>
      </w:r>
      <w:r w:rsidRPr="00FF3751">
        <w:rPr>
          <w:rFonts w:eastAsia="Times New Roman" w:cs="Arial"/>
          <w:snapToGrid w:val="0"/>
          <w:kern w:val="0"/>
          <w14:ligatures w14:val="none"/>
        </w:rPr>
        <w:t>, pretežito industrijska, pretežito zanatska i rasadnik, mogu se graditi:</w:t>
      </w:r>
    </w:p>
    <w:p w14:paraId="2D9F0067"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14:ligatures w14:val="none"/>
        </w:rPr>
        <w:t>građevine proizvodne namjene - proizvodni pogoni svih vrsta bez ograničenja,  sukladno  članku 18.d ovog Prostornog plana,</w:t>
      </w:r>
    </w:p>
    <w:p w14:paraId="47DF3BFF"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lang w:eastAsia="hr-HR"/>
          <w14:ligatures w14:val="none"/>
        </w:rPr>
        <w:t>upravne, uredske, servisne i skladišne građevine, kao prateće građevine građevinama osnovne proizvodne namjene,</w:t>
      </w:r>
    </w:p>
    <w:p w14:paraId="5A0D718A"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lang w:eastAsia="hr-HR"/>
          <w14:ligatures w14:val="none"/>
        </w:rPr>
        <w:t>znanstveni istraživački i obrazovni centri vezani za tehnološke procese osnovne proizvodne namjene i slično,</w:t>
      </w:r>
    </w:p>
    <w:p w14:paraId="50C9950C"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lang w:eastAsia="hr-HR"/>
          <w14:ligatures w14:val="none"/>
        </w:rPr>
        <w:lastRenderedPageBreak/>
        <w:t>prometne i infrastrukturne građevine,</w:t>
      </w:r>
    </w:p>
    <w:p w14:paraId="6067C5FF"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bookmarkStart w:id="362" w:name="_Hlk157168099"/>
      <w:r w:rsidRPr="00FF3751">
        <w:rPr>
          <w:rFonts w:eastAsia="Times New Roman" w:cs="Arial"/>
          <w:kern w:val="0"/>
          <w14:ligatures w14:val="none"/>
        </w:rPr>
        <w:t xml:space="preserve">promet u mirovanju (parkirne površine, garaže – podzemne i nadzemne garaže), </w:t>
      </w:r>
    </w:p>
    <w:bookmarkEnd w:id="362"/>
    <w:p w14:paraId="0823C346"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snapToGrid w:val="0"/>
          <w:kern w:val="0"/>
          <w14:ligatures w14:val="none"/>
        </w:rPr>
        <w:t>može se smjestiti prostor stambene namjene za boravak osoblja odnosno zaposlenika sukladno stavku 4. ovog članka,</w:t>
      </w:r>
    </w:p>
    <w:p w14:paraId="5F06FCAA"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bCs/>
          <w:kern w:val="0"/>
          <w:lang w:eastAsia="hr-HR"/>
          <w14:ligatures w14:val="none"/>
        </w:rPr>
        <w:t xml:space="preserve">građevine za gospodarenje otpadom sukladno </w:t>
      </w:r>
      <w:bookmarkStart w:id="363" w:name="_Hlk167259423"/>
      <w:r w:rsidRPr="00FF3751">
        <w:rPr>
          <w:rFonts w:eastAsia="Times New Roman" w:cs="Arial"/>
          <w:bCs/>
          <w:kern w:val="0"/>
          <w:lang w:eastAsia="hr-HR"/>
          <w14:ligatures w14:val="none"/>
        </w:rPr>
        <w:t xml:space="preserve">poglavlju 7. ovog </w:t>
      </w:r>
      <w:bookmarkEnd w:id="363"/>
      <w:r w:rsidRPr="00FF3751">
        <w:rPr>
          <w:rFonts w:eastAsia="Times New Roman" w:cs="Arial"/>
          <w:bCs/>
          <w:kern w:val="0"/>
          <w:lang w:eastAsia="hr-HR"/>
          <w14:ligatures w14:val="none"/>
        </w:rPr>
        <w:t>Prostornog plana,</w:t>
      </w:r>
    </w:p>
    <w:p w14:paraId="2A17F45B"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lang w:eastAsia="hr-HR"/>
          <w14:ligatures w14:val="none"/>
        </w:rPr>
        <w:t xml:space="preserve">proizvodna postrojenja i proizvodne jedinice koje proizvode električnu energiju iz obnovljivih izvora energije i visokoučinkovite kogeneracije te </w:t>
      </w:r>
      <w:bookmarkStart w:id="364" w:name="_Hlk152659545"/>
      <w:r w:rsidRPr="00FF3751">
        <w:rPr>
          <w:rFonts w:eastAsia="Times New Roman" w:cs="Arial"/>
          <w:kern w:val="0"/>
          <w:lang w:eastAsia="hr-HR"/>
          <w14:ligatures w14:val="none"/>
        </w:rPr>
        <w:t>postrojenja za skladištenje energije</w:t>
      </w:r>
      <w:bookmarkEnd w:id="364"/>
      <w:r w:rsidRPr="00FF3751">
        <w:rPr>
          <w:rFonts w:eastAsia="Times New Roman" w:cs="Arial"/>
          <w:kern w:val="0"/>
          <w14:ligatures w14:val="none"/>
        </w:rPr>
        <w:t xml:space="preserve">, </w:t>
      </w:r>
      <w:r w:rsidRPr="00FF3751">
        <w:rPr>
          <w:rFonts w:eastAsia="Times New Roman" w:cs="Arial"/>
          <w:kern w:val="0"/>
          <w:lang w:eastAsia="hr-HR"/>
          <w14:ligatures w14:val="none"/>
        </w:rPr>
        <w:t>sukladno poglavlju 5.3.3. Obnovljivi izvori energije,</w:t>
      </w:r>
    </w:p>
    <w:p w14:paraId="7405FE6E"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bookmarkStart w:id="365" w:name="_Hlk161304755"/>
      <w:r w:rsidRPr="00FF3751">
        <w:rPr>
          <w:rFonts w:eastAsia="Times New Roman" w:cs="Arial"/>
          <w:bCs/>
          <w:kern w:val="0"/>
          <w:lang w:eastAsia="hr-HR"/>
          <w14:ligatures w14:val="none"/>
        </w:rPr>
        <w:t>naftno-rudarski objekti i postrojenja za istraživanje i eksploataciju geotermalnih voda u energetske svrhe</w:t>
      </w:r>
      <w:bookmarkEnd w:id="365"/>
      <w:r w:rsidRPr="00FF3751">
        <w:rPr>
          <w:rFonts w:eastAsia="Times New Roman" w:cs="Arial"/>
          <w:bCs/>
          <w:kern w:val="0"/>
          <w:lang w:eastAsia="hr-HR"/>
          <w14:ligatures w14:val="none"/>
        </w:rPr>
        <w:t xml:space="preserve">, </w:t>
      </w:r>
      <w:bookmarkStart w:id="366" w:name="_Hlk167259454"/>
      <w:r w:rsidRPr="00FF3751">
        <w:rPr>
          <w:rFonts w:eastAsia="Times New Roman" w:cs="Arial"/>
          <w:bCs/>
          <w:kern w:val="0"/>
          <w:lang w:eastAsia="hr-HR"/>
          <w14:ligatures w14:val="none"/>
        </w:rPr>
        <w:t>sukladno članku 98.a ovog Prostornog plana</w:t>
      </w:r>
      <w:bookmarkEnd w:id="366"/>
      <w:r w:rsidRPr="00FF3751">
        <w:rPr>
          <w:rFonts w:eastAsia="Times New Roman" w:cs="Arial"/>
          <w:bCs/>
          <w:kern w:val="0"/>
          <w:lang w:eastAsia="hr-HR"/>
          <w14:ligatures w14:val="none"/>
        </w:rPr>
        <w:t>.</w:t>
      </w:r>
    </w:p>
    <w:p w14:paraId="24FEA4B8"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5801E9E7"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bookmarkStart w:id="367" w:name="_Hlk165539968"/>
      <w:r w:rsidRPr="00FF3751">
        <w:rPr>
          <w:rFonts w:eastAsia="Times New Roman" w:cs="Arial"/>
          <w:snapToGrid w:val="0"/>
          <w:kern w:val="0"/>
          <w14:ligatures w14:val="none"/>
        </w:rPr>
        <w:t xml:space="preserve">(3) Iznimno od stavka 2. ovog članka, u naselju </w:t>
      </w:r>
      <w:proofErr w:type="spellStart"/>
      <w:r w:rsidRPr="00FF3751">
        <w:rPr>
          <w:rFonts w:eastAsia="Times New Roman" w:cs="Arial"/>
          <w:snapToGrid w:val="0"/>
          <w:kern w:val="0"/>
          <w14:ligatures w14:val="none"/>
        </w:rPr>
        <w:t>Bakovčica</w:t>
      </w:r>
      <w:proofErr w:type="spellEnd"/>
      <w:r w:rsidRPr="00FF3751">
        <w:rPr>
          <w:rFonts w:eastAsia="Times New Roman" w:cs="Arial"/>
          <w:snapToGrid w:val="0"/>
          <w:kern w:val="0"/>
          <w14:ligatures w14:val="none"/>
        </w:rPr>
        <w:t xml:space="preserve">,  </w:t>
      </w:r>
      <w:r w:rsidRPr="00FF3751">
        <w:rPr>
          <w:rFonts w:eastAsia="Times New Roman" w:cs="Arial"/>
          <w:kern w:val="0"/>
          <w:lang w:eastAsia="hr-HR"/>
          <w14:ligatures w14:val="none"/>
        </w:rPr>
        <w:t xml:space="preserve">na građevinskom području naselja i izdvojenom dijelu građevinskog područja naselja gospodarske namjene – proizvodne (oznaka I), </w:t>
      </w:r>
      <w:r w:rsidRPr="00FF3751">
        <w:rPr>
          <w:rFonts w:eastAsia="Times New Roman" w:cs="Arial"/>
          <w:snapToGrid w:val="0"/>
          <w:kern w:val="0"/>
          <w14:ligatures w14:val="none"/>
        </w:rPr>
        <w:t>unutar sigurnosnih prostora oko skladišta eksplozivnih tvari i pirotehničkih sredstava dozvoljena je gradnja sukladno članku 156.e ovog Prostornog plana.</w:t>
      </w:r>
    </w:p>
    <w:p w14:paraId="5C77328F"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bookmarkEnd w:id="367"/>
    <w:p w14:paraId="63DB8A83" w14:textId="77777777" w:rsidR="00FF3751" w:rsidRPr="00FF3751" w:rsidRDefault="00FF3751" w:rsidP="00FF3751">
      <w:pPr>
        <w:tabs>
          <w:tab w:val="left" w:pos="851"/>
          <w:tab w:val="left" w:pos="1276"/>
        </w:tabs>
        <w:spacing w:after="0" w:line="300" w:lineRule="exact"/>
        <w:jc w:val="both"/>
        <w:rPr>
          <w:rFonts w:eastAsia="Times New Roman" w:cs="Arial"/>
          <w:kern w:val="0"/>
          <w14:ligatures w14:val="none"/>
        </w:rPr>
      </w:pPr>
      <w:r w:rsidRPr="00FF3751">
        <w:rPr>
          <w:rFonts w:eastAsia="Times New Roman" w:cs="Arial"/>
          <w:snapToGrid w:val="0"/>
          <w:kern w:val="0"/>
          <w14:ligatures w14:val="none"/>
        </w:rPr>
        <w:t xml:space="preserve">(4) U sklopu  </w:t>
      </w:r>
      <w:r w:rsidRPr="00FF3751">
        <w:rPr>
          <w:rFonts w:eastAsia="Times New Roman" w:cs="Arial"/>
          <w:bCs/>
          <w:snapToGrid w:val="0"/>
          <w:kern w:val="0"/>
          <w14:ligatures w14:val="none"/>
        </w:rPr>
        <w:t xml:space="preserve">gospodarske namjene – proizvodna </w:t>
      </w:r>
      <w:r w:rsidRPr="00FF3751">
        <w:rPr>
          <w:rFonts w:eastAsia="Times New Roman" w:cs="Arial"/>
          <w:snapToGrid w:val="0"/>
          <w:kern w:val="0"/>
          <w14:ligatures w14:val="none"/>
        </w:rPr>
        <w:t xml:space="preserve">može se smjestiti prostor stambene namjene za boravak osoblja odnosno zaposlenika na način da se ne može planirati niti graditi prije gradnje osnovne građevine namijenjene gospodarskoj namjeni – proizvodna i ne može zauzimati više od 35 % ukupne građevinske (bruto) površine na građevnoj čestici. </w:t>
      </w:r>
    </w:p>
    <w:p w14:paraId="785DB960"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3E9D8665"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 xml:space="preserve">(5) Uvjeti uređenja građevne čestice i gradnja građevina za </w:t>
      </w:r>
      <w:r w:rsidRPr="00FF3751">
        <w:rPr>
          <w:rFonts w:eastAsia="Times New Roman" w:cs="Arial"/>
          <w:b/>
          <w:bCs/>
          <w:snapToGrid w:val="0"/>
          <w:kern w:val="0"/>
          <w14:ligatures w14:val="none"/>
        </w:rPr>
        <w:t>gospodarsku namjenu -  proizvodna</w:t>
      </w:r>
      <w:r w:rsidRPr="00FF3751">
        <w:rPr>
          <w:rFonts w:eastAsia="Times New Roman" w:cs="Arial"/>
          <w:snapToGrid w:val="0"/>
          <w:kern w:val="0"/>
          <w14:ligatures w14:val="none"/>
        </w:rPr>
        <w:t xml:space="preserve"> (oznaka I) određeni su u poglavljima:</w:t>
      </w:r>
    </w:p>
    <w:p w14:paraId="3C39A789" w14:textId="77777777" w:rsidR="00FF3751" w:rsidRPr="00FF3751" w:rsidRDefault="00FF3751" w:rsidP="003C14D2">
      <w:pPr>
        <w:numPr>
          <w:ilvl w:val="0"/>
          <w:numId w:val="135"/>
        </w:numPr>
        <w:tabs>
          <w:tab w:val="left" w:pos="426"/>
        </w:tabs>
        <w:spacing w:after="0" w:line="300" w:lineRule="exact"/>
        <w:ind w:left="284" w:hanging="284"/>
        <w:jc w:val="both"/>
        <w:rPr>
          <w:rFonts w:eastAsia="Times New Roman" w:cs="Arial"/>
          <w:snapToGrid w:val="0"/>
          <w:kern w:val="0"/>
          <w14:ligatures w14:val="none"/>
        </w:rPr>
      </w:pPr>
      <w:r w:rsidRPr="00FF3751">
        <w:rPr>
          <w:rFonts w:eastAsia="Times New Roman" w:cs="Arial"/>
          <w:b/>
          <w:bCs/>
          <w:snapToGrid w:val="0"/>
          <w:kern w:val="0"/>
          <w14:ligatures w14:val="none"/>
        </w:rPr>
        <w:t xml:space="preserve">2.2.1.1.4. Građevine gospodarske namjene - Manje građevine </w:t>
      </w:r>
      <w:bookmarkStart w:id="368" w:name="_Hlk152675744"/>
      <w:r w:rsidRPr="00FF3751">
        <w:rPr>
          <w:rFonts w:eastAsia="Times New Roman" w:cs="Arial"/>
          <w:b/>
          <w:bCs/>
          <w:snapToGrid w:val="0"/>
          <w:kern w:val="0"/>
          <w14:ligatures w14:val="none"/>
        </w:rPr>
        <w:t>proizvodne i poslovne namjene</w:t>
      </w:r>
      <w:r w:rsidRPr="00FF3751">
        <w:rPr>
          <w:rFonts w:eastAsia="Times New Roman" w:cs="Arial"/>
          <w:snapToGrid w:val="0"/>
          <w:kern w:val="0"/>
          <w14:ligatures w14:val="none"/>
        </w:rPr>
        <w:t xml:space="preserve"> </w:t>
      </w:r>
      <w:bookmarkEnd w:id="368"/>
      <w:r w:rsidRPr="00FF3751">
        <w:rPr>
          <w:rFonts w:eastAsia="Times New Roman" w:cs="Arial"/>
          <w:snapToGrid w:val="0"/>
          <w:kern w:val="0"/>
          <w14:ligatures w14:val="none"/>
        </w:rPr>
        <w:t>ovog Prostornog plana,</w:t>
      </w:r>
    </w:p>
    <w:p w14:paraId="0ADCFA41" w14:textId="77777777" w:rsidR="00FF3751" w:rsidRPr="00FF3751" w:rsidRDefault="00FF3751" w:rsidP="003C14D2">
      <w:pPr>
        <w:numPr>
          <w:ilvl w:val="0"/>
          <w:numId w:val="135"/>
        </w:numPr>
        <w:tabs>
          <w:tab w:val="left" w:pos="426"/>
        </w:tabs>
        <w:spacing w:after="0" w:line="300" w:lineRule="exact"/>
        <w:ind w:left="284" w:hanging="284"/>
        <w:jc w:val="both"/>
        <w:rPr>
          <w:rFonts w:eastAsia="Times New Roman" w:cs="Arial"/>
          <w:b/>
          <w:bCs/>
          <w:snapToGrid w:val="0"/>
          <w:kern w:val="0"/>
          <w14:ligatures w14:val="none"/>
        </w:rPr>
      </w:pPr>
      <w:r w:rsidRPr="00FF3751">
        <w:rPr>
          <w:rFonts w:eastAsia="Times New Roman" w:cs="Arial"/>
          <w:b/>
          <w:bCs/>
          <w:snapToGrid w:val="0"/>
          <w:kern w:val="0"/>
          <w14:ligatures w14:val="none"/>
        </w:rPr>
        <w:t xml:space="preserve">2.2.2.1. Gospodarska namjena – proizvodna i poslovna </w:t>
      </w:r>
      <w:r w:rsidRPr="00FF3751">
        <w:rPr>
          <w:rFonts w:eastAsia="Times New Roman" w:cs="Arial"/>
          <w:snapToGrid w:val="0"/>
          <w:kern w:val="0"/>
          <w14:ligatures w14:val="none"/>
        </w:rPr>
        <w:t>ovog Prostornog plana.</w:t>
      </w:r>
    </w:p>
    <w:bookmarkEnd w:id="360"/>
    <w:p w14:paraId="5A794E07"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7AB34824" w14:textId="77777777" w:rsidR="00FF3751" w:rsidRPr="00FF3751" w:rsidRDefault="00FF3751" w:rsidP="00FF3751">
      <w:pPr>
        <w:spacing w:after="0" w:line="240" w:lineRule="auto"/>
        <w:jc w:val="both"/>
        <w:rPr>
          <w:rFonts w:eastAsia="Times New Roman" w:cs="Times New Roman"/>
          <w:b/>
          <w:bCs/>
          <w:snapToGrid w:val="0"/>
          <w:kern w:val="0"/>
          <w:szCs w:val="20"/>
          <w14:ligatures w14:val="none"/>
        </w:rPr>
      </w:pPr>
      <w:r w:rsidRPr="00FF3751">
        <w:rPr>
          <w:rFonts w:eastAsia="Times New Roman" w:cs="Times New Roman"/>
          <w:b/>
          <w:bCs/>
          <w:snapToGrid w:val="0"/>
          <w:kern w:val="0"/>
          <w:szCs w:val="20"/>
          <w14:ligatures w14:val="none"/>
        </w:rPr>
        <w:t xml:space="preserve">Gospodarska namjena - proizvodna - rasadnik </w:t>
      </w:r>
    </w:p>
    <w:p w14:paraId="561E8787" w14:textId="77777777" w:rsidR="00FF3751" w:rsidRPr="00FF3751" w:rsidRDefault="00FF3751" w:rsidP="00FF3751">
      <w:pPr>
        <w:tabs>
          <w:tab w:val="left" w:pos="426"/>
        </w:tabs>
        <w:spacing w:after="0" w:line="300" w:lineRule="exact"/>
        <w:jc w:val="both"/>
        <w:rPr>
          <w:rFonts w:eastAsia="Times New Roman" w:cs="Arial"/>
          <w:strike/>
          <w:snapToGrid w:val="0"/>
          <w:color w:val="FF0000"/>
          <w:kern w:val="0"/>
          <w:highlight w:val="cyan"/>
          <w14:ligatures w14:val="none"/>
        </w:rPr>
      </w:pPr>
    </w:p>
    <w:p w14:paraId="6C422C3E"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69" w:name="_Toc164947509"/>
      <w:r w:rsidRPr="00FF3751">
        <w:rPr>
          <w:rFonts w:eastAsia="Times New Roman" w:cs="Times New Roman"/>
          <w:b/>
          <w:bCs/>
          <w:snapToGrid w:val="0"/>
          <w:kern w:val="0"/>
          <w:szCs w:val="20"/>
          <w14:ligatures w14:val="none"/>
        </w:rPr>
        <w:t>Članak 101.b</w:t>
      </w:r>
      <w:bookmarkEnd w:id="369"/>
    </w:p>
    <w:p w14:paraId="41A83D6F" w14:textId="77777777" w:rsidR="00FF3751" w:rsidRPr="00FF3751" w:rsidRDefault="00FF3751" w:rsidP="00FF3751">
      <w:pPr>
        <w:tabs>
          <w:tab w:val="left" w:pos="426"/>
        </w:tabs>
        <w:spacing w:after="0" w:line="300" w:lineRule="exact"/>
        <w:jc w:val="both"/>
        <w:rPr>
          <w:rFonts w:eastAsia="Times New Roman" w:cs="Arial"/>
          <w:strike/>
          <w:snapToGrid w:val="0"/>
          <w:kern w:val="0"/>
          <w:highlight w:val="cyan"/>
          <w14:ligatures w14:val="none"/>
        </w:rPr>
      </w:pPr>
    </w:p>
    <w:p w14:paraId="6E49AF5A"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 xml:space="preserve">(1) U sklopu </w:t>
      </w:r>
      <w:r w:rsidRPr="00FF3751">
        <w:rPr>
          <w:rFonts w:eastAsia="Times New Roman" w:cs="Arial"/>
          <w:b/>
          <w:snapToGrid w:val="0"/>
          <w:kern w:val="0"/>
          <w14:ligatures w14:val="none"/>
        </w:rPr>
        <w:t xml:space="preserve">gospodarske namjene – proizvodna - rasadnik </w:t>
      </w:r>
      <w:r w:rsidRPr="00FF3751">
        <w:rPr>
          <w:rFonts w:eastAsia="Times New Roman" w:cs="Arial"/>
          <w:bCs/>
          <w:snapToGrid w:val="0"/>
          <w:kern w:val="0"/>
          <w14:ligatures w14:val="none"/>
        </w:rPr>
        <w:t>(oznaka I3)</w:t>
      </w:r>
      <w:r w:rsidRPr="00FF3751">
        <w:rPr>
          <w:rFonts w:eastAsia="Times New Roman" w:cs="Arial"/>
          <w:snapToGrid w:val="0"/>
          <w:kern w:val="0"/>
          <w14:ligatures w14:val="none"/>
        </w:rPr>
        <w:t>, dozvoljeno je graditi proizvodne građevine osnovne namjene kao i prateće i pomoćne građevine vezane uz osnovnu gospodarsku namjenu proizvodnje biljnog sadnog materijala.</w:t>
      </w:r>
    </w:p>
    <w:p w14:paraId="1BD8FC58"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6E557E21"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 xml:space="preserve">(2) U sklopu </w:t>
      </w:r>
      <w:r w:rsidRPr="00FF3751">
        <w:rPr>
          <w:rFonts w:eastAsia="Times New Roman" w:cs="Arial"/>
          <w:b/>
          <w:snapToGrid w:val="0"/>
          <w:kern w:val="0"/>
          <w14:ligatures w14:val="none"/>
        </w:rPr>
        <w:t xml:space="preserve">gospodarske namjene – proizvodna - rasadnik </w:t>
      </w:r>
      <w:r w:rsidRPr="00FF3751">
        <w:rPr>
          <w:rFonts w:eastAsia="Times New Roman" w:cs="Arial"/>
          <w:bCs/>
          <w:snapToGrid w:val="0"/>
          <w:kern w:val="0"/>
          <w14:ligatures w14:val="none"/>
        </w:rPr>
        <w:t>(oznaka I3)</w:t>
      </w:r>
      <w:r w:rsidRPr="00FF3751">
        <w:rPr>
          <w:rFonts w:eastAsia="Times New Roman" w:cs="Arial"/>
          <w:snapToGrid w:val="0"/>
          <w:kern w:val="0"/>
          <w14:ligatures w14:val="none"/>
        </w:rPr>
        <w:t>, dozvoljeno je graditi proizvodne građevine (staklenike, plastenike i slično), poslovne, upravne te građevine vezane uz osnovnu gospodarsku namjenu proizvodnje biljnog sadnog materijala.</w:t>
      </w:r>
    </w:p>
    <w:p w14:paraId="60D4A0BD"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58274A1A"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 xml:space="preserve">(3) Najveći dopušteni koeficijent izgrađenosti svih građevina u zoni rasadnika unutar gospodarske namjene – proizvodna – rasadnik (oznaka I3) iznosi </w:t>
      </w:r>
      <w:proofErr w:type="spellStart"/>
      <w:r w:rsidRPr="00FF3751">
        <w:rPr>
          <w:rFonts w:eastAsia="Times New Roman" w:cs="Arial"/>
          <w:snapToGrid w:val="0"/>
          <w:kern w:val="0"/>
          <w14:ligatures w14:val="none"/>
        </w:rPr>
        <w:t>kig</w:t>
      </w:r>
      <w:proofErr w:type="spellEnd"/>
      <w:r w:rsidRPr="00FF3751">
        <w:rPr>
          <w:rFonts w:eastAsia="Times New Roman" w:cs="Arial"/>
          <w:snapToGrid w:val="0"/>
          <w:kern w:val="0"/>
          <w14:ligatures w14:val="none"/>
        </w:rPr>
        <w:t>=0,2.</w:t>
      </w:r>
    </w:p>
    <w:p w14:paraId="7652A04F"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5ADCE0DF"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 xml:space="preserve">(4) Poslovne i upravne građevine unutar gospodarske namjene – proizvodna -  rasadnik dozvoljeno je graditi sukladno odredbama za izgradnju poslovnih građevina u poglavlju </w:t>
      </w:r>
      <w:r w:rsidRPr="00FF3751">
        <w:rPr>
          <w:rFonts w:eastAsia="Times New Roman" w:cs="Arial"/>
          <w:b/>
          <w:bCs/>
          <w:snapToGrid w:val="0"/>
          <w:kern w:val="0"/>
          <w14:ligatures w14:val="none"/>
        </w:rPr>
        <w:t xml:space="preserve">2.2.1.1.4. Građevine gospodarske namjene - Manje građevine proizvodne i poslovne namjene </w:t>
      </w:r>
      <w:r w:rsidRPr="00FF3751">
        <w:rPr>
          <w:rFonts w:eastAsia="Times New Roman" w:cs="Arial"/>
          <w:snapToGrid w:val="0"/>
          <w:kern w:val="0"/>
          <w14:ligatures w14:val="none"/>
        </w:rPr>
        <w:t xml:space="preserve"> ovog Prostornog plana.</w:t>
      </w:r>
    </w:p>
    <w:p w14:paraId="66ABB3AF" w14:textId="77777777" w:rsidR="00FF3751" w:rsidRPr="00FF3751" w:rsidRDefault="00FF3751" w:rsidP="00FF3751">
      <w:pPr>
        <w:tabs>
          <w:tab w:val="left" w:pos="426"/>
        </w:tabs>
        <w:spacing w:after="0" w:line="300" w:lineRule="exact"/>
        <w:jc w:val="both"/>
        <w:rPr>
          <w:rFonts w:eastAsia="Times New Roman" w:cs="Arial"/>
          <w:snapToGrid w:val="0"/>
          <w:color w:val="FF0000"/>
          <w:kern w:val="0"/>
          <w14:ligatures w14:val="none"/>
        </w:rPr>
      </w:pPr>
    </w:p>
    <w:p w14:paraId="64193742" w14:textId="77777777" w:rsidR="00FF3751" w:rsidRPr="00FF3751" w:rsidRDefault="00FF3751" w:rsidP="002B4884">
      <w:pPr>
        <w:spacing w:after="0" w:line="240" w:lineRule="auto"/>
        <w:jc w:val="both"/>
        <w:rPr>
          <w:rFonts w:eastAsia="Times New Roman" w:cs="Times New Roman"/>
          <w:b/>
          <w:bCs/>
          <w:snapToGrid w:val="0"/>
          <w:kern w:val="0"/>
          <w:szCs w:val="20"/>
          <w14:ligatures w14:val="none"/>
        </w:rPr>
      </w:pPr>
      <w:bookmarkStart w:id="370" w:name="_Hlk165637794"/>
      <w:r w:rsidRPr="00FF3751">
        <w:rPr>
          <w:rFonts w:eastAsia="Times New Roman" w:cs="Times New Roman"/>
          <w:b/>
          <w:bCs/>
          <w:snapToGrid w:val="0"/>
          <w:kern w:val="0"/>
          <w:szCs w:val="20"/>
          <w14:ligatures w14:val="none"/>
        </w:rPr>
        <w:t xml:space="preserve">Gospodarska namjena - poslovna </w:t>
      </w:r>
    </w:p>
    <w:p w14:paraId="3669D464"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1505CC02"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71" w:name="_Toc164947511"/>
      <w:bookmarkStart w:id="372" w:name="_Hlk165540334"/>
      <w:r w:rsidRPr="00FF3751">
        <w:rPr>
          <w:rFonts w:eastAsia="Times New Roman" w:cs="Times New Roman"/>
          <w:b/>
          <w:bCs/>
          <w:snapToGrid w:val="0"/>
          <w:kern w:val="0"/>
          <w:szCs w:val="20"/>
          <w14:ligatures w14:val="none"/>
        </w:rPr>
        <w:t>Članak 101.c</w:t>
      </w:r>
      <w:bookmarkEnd w:id="371"/>
    </w:p>
    <w:bookmarkEnd w:id="370"/>
    <w:p w14:paraId="1A702DBD" w14:textId="77777777" w:rsidR="00FF3751" w:rsidRPr="00FF3751" w:rsidRDefault="00FF3751" w:rsidP="00FF3751">
      <w:pPr>
        <w:spacing w:after="0" w:line="276" w:lineRule="auto"/>
        <w:jc w:val="both"/>
        <w:rPr>
          <w:rFonts w:eastAsia="Calibri" w:cs="Arial"/>
          <w:kern w:val="0"/>
          <w14:ligatures w14:val="none"/>
        </w:rPr>
      </w:pPr>
    </w:p>
    <w:p w14:paraId="5C976A4C" w14:textId="77777777" w:rsidR="00FF3751" w:rsidRPr="00FF3751" w:rsidRDefault="00FF3751" w:rsidP="00FF3751">
      <w:pPr>
        <w:spacing w:after="0" w:line="276" w:lineRule="auto"/>
        <w:jc w:val="both"/>
        <w:rPr>
          <w:rFonts w:eastAsia="Calibri" w:cs="Arial"/>
          <w:kern w:val="0"/>
          <w14:ligatures w14:val="none"/>
        </w:rPr>
      </w:pPr>
      <w:r w:rsidRPr="00FF3751">
        <w:rPr>
          <w:rFonts w:eastAsia="Calibri" w:cs="Arial"/>
          <w:kern w:val="0"/>
          <w14:ligatures w14:val="none"/>
        </w:rPr>
        <w:t>(1)</w:t>
      </w:r>
      <w:r w:rsidRPr="00FF3751">
        <w:rPr>
          <w:rFonts w:eastAsia="Calibri" w:cs="Arial"/>
          <w:b/>
          <w:kern w:val="0"/>
          <w14:ligatures w14:val="none"/>
        </w:rPr>
        <w:t xml:space="preserve"> Gospodarska namjena – poslovna </w:t>
      </w:r>
      <w:r w:rsidRPr="00FF3751">
        <w:rPr>
          <w:rFonts w:eastAsia="Calibri" w:cs="Arial"/>
          <w:bCs/>
          <w:kern w:val="0"/>
          <w14:ligatures w14:val="none"/>
        </w:rPr>
        <w:t>(oznaka K)</w:t>
      </w:r>
      <w:r w:rsidRPr="00FF3751">
        <w:rPr>
          <w:rFonts w:eastAsia="Calibri" w:cs="Arial"/>
          <w:kern w:val="0"/>
          <w14:ligatures w14:val="none"/>
        </w:rPr>
        <w:t xml:space="preserve"> obuhvaća postojeće i planirane površine na kojima se mogu graditi građevine pretežito uslužne, pretežito trgovačke i komunalno servisne.</w:t>
      </w:r>
    </w:p>
    <w:p w14:paraId="37D5E01E" w14:textId="77777777" w:rsidR="00FF3751" w:rsidRPr="00FF3751" w:rsidRDefault="00FF3751" w:rsidP="00FF3751">
      <w:pPr>
        <w:spacing w:after="0" w:line="276" w:lineRule="auto"/>
        <w:jc w:val="both"/>
        <w:rPr>
          <w:rFonts w:eastAsia="Calibri" w:cs="Arial"/>
          <w:kern w:val="0"/>
          <w14:ligatures w14:val="none"/>
        </w:rPr>
      </w:pPr>
    </w:p>
    <w:p w14:paraId="2303B811" w14:textId="77777777" w:rsidR="00FF3751" w:rsidRPr="00FF3751" w:rsidRDefault="00FF3751" w:rsidP="00FF3751">
      <w:pPr>
        <w:tabs>
          <w:tab w:val="left" w:pos="851"/>
          <w:tab w:val="left" w:pos="1276"/>
        </w:tabs>
        <w:spacing w:after="0" w:line="300" w:lineRule="exact"/>
        <w:jc w:val="both"/>
        <w:rPr>
          <w:rFonts w:eastAsia="Times New Roman" w:cs="Arial"/>
          <w:snapToGrid w:val="0"/>
          <w:kern w:val="0"/>
          <w14:ligatures w14:val="none"/>
        </w:rPr>
      </w:pPr>
      <w:r w:rsidRPr="00FF3751">
        <w:rPr>
          <w:rFonts w:eastAsia="Times New Roman" w:cs="Arial"/>
          <w:bCs/>
          <w:snapToGrid w:val="0"/>
          <w:kern w:val="0"/>
          <w14:ligatures w14:val="none"/>
        </w:rPr>
        <w:t>(2)</w:t>
      </w:r>
      <w:r w:rsidRPr="00FF3751">
        <w:rPr>
          <w:rFonts w:eastAsia="Times New Roman" w:cs="Arial"/>
          <w:b/>
          <w:snapToGrid w:val="0"/>
          <w:kern w:val="0"/>
          <w14:ligatures w14:val="none"/>
        </w:rPr>
        <w:t xml:space="preserve"> </w:t>
      </w:r>
      <w:bookmarkStart w:id="373" w:name="_Hlk161301547"/>
      <w:r w:rsidRPr="00FF3751">
        <w:rPr>
          <w:rFonts w:eastAsia="Times New Roman" w:cs="Arial"/>
          <w:bCs/>
          <w:snapToGrid w:val="0"/>
          <w:kern w:val="0"/>
          <w14:ligatures w14:val="none"/>
        </w:rPr>
        <w:t xml:space="preserve">U sklopu </w:t>
      </w:r>
      <w:r w:rsidRPr="00FF3751">
        <w:rPr>
          <w:rFonts w:eastAsia="Times New Roman" w:cs="Arial"/>
          <w:b/>
          <w:snapToGrid w:val="0"/>
          <w:kern w:val="0"/>
          <w14:ligatures w14:val="none"/>
        </w:rPr>
        <w:t xml:space="preserve">gospodarske namjene - poslovna </w:t>
      </w:r>
      <w:r w:rsidRPr="00FF3751">
        <w:rPr>
          <w:rFonts w:eastAsia="Times New Roman" w:cs="Arial"/>
          <w:bCs/>
          <w:snapToGrid w:val="0"/>
          <w:kern w:val="0"/>
          <w14:ligatures w14:val="none"/>
        </w:rPr>
        <w:t>(oznaka K)</w:t>
      </w:r>
      <w:r w:rsidRPr="00FF3751">
        <w:rPr>
          <w:rFonts w:eastAsia="Times New Roman" w:cs="Arial"/>
          <w:snapToGrid w:val="0"/>
          <w:kern w:val="0"/>
          <w14:ligatures w14:val="none"/>
        </w:rPr>
        <w:t xml:space="preserve"> mogu se graditi poslovne građevine kao što su: </w:t>
      </w:r>
    </w:p>
    <w:p w14:paraId="60B91D7F"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kern w:val="0"/>
          <w:lang w:eastAsia="hr-HR"/>
          <w14:ligatures w14:val="none"/>
        </w:rPr>
        <w:t xml:space="preserve">trgovački i veletrgovački sadržaji, </w:t>
      </w:r>
    </w:p>
    <w:p w14:paraId="38AD6941"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kern w:val="0"/>
          <w:lang w:eastAsia="hr-HR"/>
          <w14:ligatures w14:val="none"/>
        </w:rPr>
        <w:t xml:space="preserve">skladišta, uredske zgrade, </w:t>
      </w:r>
      <w:r w:rsidRPr="00FF3751">
        <w:rPr>
          <w:rFonts w:eastAsia="Times New Roman" w:cs="Arial"/>
          <w:bCs/>
          <w:kern w:val="0"/>
          <w:lang w:eastAsia="hr-HR"/>
          <w14:ligatures w14:val="none"/>
        </w:rPr>
        <w:t>znanstveni, istraživa</w:t>
      </w:r>
      <w:r w:rsidRPr="00FF3751">
        <w:rPr>
          <w:rFonts w:ascii="Arial,Bold" w:eastAsia="Arial,Bold" w:cs="Arial,Bold"/>
          <w:bCs/>
          <w:kern w:val="0"/>
          <w:lang w:eastAsia="hr-HR"/>
          <w14:ligatures w14:val="none"/>
        </w:rPr>
        <w:t>č</w:t>
      </w:r>
      <w:r w:rsidRPr="00FF3751">
        <w:rPr>
          <w:rFonts w:eastAsia="Times New Roman" w:cs="Arial"/>
          <w:bCs/>
          <w:kern w:val="0"/>
          <w:lang w:eastAsia="hr-HR"/>
          <w14:ligatures w14:val="none"/>
        </w:rPr>
        <w:t xml:space="preserve">ki i obrazovni centri i slično, </w:t>
      </w:r>
    </w:p>
    <w:p w14:paraId="6FABAD77"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fr-FR"/>
          <w14:ligatures w14:val="none"/>
        </w:rPr>
      </w:pPr>
      <w:r w:rsidRPr="00FF3751">
        <w:rPr>
          <w:rFonts w:eastAsia="Times New Roman" w:cs="Arial"/>
          <w:kern w:val="0"/>
          <w14:ligatures w14:val="none"/>
        </w:rPr>
        <w:t xml:space="preserve">promet u mirovanju (parkirne površine, garaže – podzemne i nadzemne garaže), </w:t>
      </w:r>
    </w:p>
    <w:p w14:paraId="282A99AE"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kern w:val="0"/>
          <w:lang w:eastAsia="hr-HR"/>
          <w14:ligatures w14:val="none"/>
        </w:rPr>
        <w:t xml:space="preserve">manje zanatske građevine i slično, </w:t>
      </w:r>
    </w:p>
    <w:p w14:paraId="05566DF9"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kern w:val="0"/>
          <w:lang w:eastAsia="hr-HR"/>
          <w14:ligatures w14:val="none"/>
        </w:rPr>
        <w:t xml:space="preserve">građevine i uređaji komunalno-servisne namjene, </w:t>
      </w:r>
    </w:p>
    <w:p w14:paraId="5FC5A10D"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kern w:val="0"/>
          <w:lang w:eastAsia="hr-HR"/>
          <w14:ligatures w14:val="none"/>
        </w:rPr>
        <w:t xml:space="preserve">poljoprivredne gospodarske građevine i slične građevine, </w:t>
      </w:r>
    </w:p>
    <w:p w14:paraId="3BC06762"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snapToGrid w:val="0"/>
          <w:kern w:val="0"/>
          <w14:ligatures w14:val="none"/>
        </w:rPr>
        <w:t>može se smjestiti prostor stambene namjene za boravak osoblja odnosno zaposlenika sukladno stavku 4. ovog članka,</w:t>
      </w:r>
    </w:p>
    <w:p w14:paraId="5F4AF783"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bCs/>
          <w:kern w:val="0"/>
          <w:lang w:eastAsia="hr-HR"/>
          <w14:ligatures w14:val="none"/>
        </w:rPr>
        <w:t>građevine za gospodarenje otpadom sukladno poglavlju 7. ovog Prostornog plana,</w:t>
      </w:r>
    </w:p>
    <w:p w14:paraId="5A063F6B"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lang w:eastAsia="hr-HR"/>
          <w14:ligatures w14:val="none"/>
        </w:rPr>
        <w:t>proizvodna postrojenja i proizvodne jedinice koje proizvode električnu energiju iz obnovljivih izvora energije i visokoučinkovite kogeneracije te postrojenja za skladištenje energije</w:t>
      </w:r>
      <w:r w:rsidRPr="00FF3751">
        <w:rPr>
          <w:rFonts w:eastAsia="Times New Roman" w:cs="Arial"/>
          <w:kern w:val="0"/>
          <w14:ligatures w14:val="none"/>
        </w:rPr>
        <w:t xml:space="preserve">, </w:t>
      </w:r>
      <w:r w:rsidRPr="00FF3751">
        <w:rPr>
          <w:rFonts w:eastAsia="Times New Roman" w:cs="Arial"/>
          <w:kern w:val="0"/>
          <w:lang w:eastAsia="hr-HR"/>
          <w14:ligatures w14:val="none"/>
        </w:rPr>
        <w:t>sukladno poglavlju 5.3.3. Obnovljivi izvori energije,</w:t>
      </w:r>
    </w:p>
    <w:p w14:paraId="3CBBDC1D"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bCs/>
          <w:kern w:val="0"/>
          <w:lang w:eastAsia="hr-HR"/>
          <w14:ligatures w14:val="none"/>
        </w:rPr>
        <w:t>naftno-rudarski objekti i postrojenja za istraživanje i eksploataciju geotermalnih voda u energetske svrhe, sukladno članku 98.a ovog Prostornog plana,</w:t>
      </w:r>
    </w:p>
    <w:bookmarkEnd w:id="373"/>
    <w:p w14:paraId="0DF82220" w14:textId="77777777" w:rsidR="00FF3751" w:rsidRPr="00FF3751" w:rsidRDefault="00FF3751" w:rsidP="00FF3751">
      <w:pPr>
        <w:spacing w:after="0" w:line="276" w:lineRule="auto"/>
        <w:jc w:val="both"/>
        <w:rPr>
          <w:rFonts w:eastAsia="Calibri" w:cs="Arial"/>
          <w:kern w:val="0"/>
          <w14:ligatures w14:val="none"/>
        </w:rPr>
      </w:pPr>
    </w:p>
    <w:p w14:paraId="0341D416" w14:textId="77777777" w:rsidR="00FF3751" w:rsidRPr="00FF3751" w:rsidRDefault="00FF3751" w:rsidP="00FF3751">
      <w:pPr>
        <w:tabs>
          <w:tab w:val="left" w:pos="851"/>
          <w:tab w:val="left" w:pos="1276"/>
        </w:tabs>
        <w:spacing w:after="0" w:line="300" w:lineRule="exact"/>
        <w:jc w:val="both"/>
        <w:rPr>
          <w:rFonts w:eastAsia="Times New Roman" w:cs="Arial"/>
          <w:bCs/>
          <w:kern w:val="0"/>
          <w:lang w:eastAsia="hr-HR"/>
          <w14:ligatures w14:val="none"/>
        </w:rPr>
      </w:pPr>
      <w:bookmarkStart w:id="374" w:name="_Hlk161301578"/>
      <w:r w:rsidRPr="00FF3751">
        <w:rPr>
          <w:rFonts w:eastAsia="Times New Roman" w:cs="Arial"/>
          <w:bCs/>
          <w:kern w:val="0"/>
          <w:lang w:eastAsia="hr-HR"/>
          <w14:ligatures w14:val="none"/>
        </w:rPr>
        <w:t xml:space="preserve">(3) Iznimno od stavka 2. ovog članka, u naselju </w:t>
      </w:r>
      <w:proofErr w:type="spellStart"/>
      <w:r w:rsidRPr="00FF3751">
        <w:rPr>
          <w:rFonts w:eastAsia="Times New Roman" w:cs="Arial"/>
          <w:bCs/>
          <w:kern w:val="0"/>
          <w:lang w:eastAsia="hr-HR"/>
          <w14:ligatures w14:val="none"/>
        </w:rPr>
        <w:t>Bakovčica</w:t>
      </w:r>
      <w:proofErr w:type="spellEnd"/>
      <w:r w:rsidRPr="00FF3751">
        <w:rPr>
          <w:rFonts w:eastAsia="Times New Roman" w:cs="Arial"/>
          <w:bCs/>
          <w:kern w:val="0"/>
          <w:lang w:eastAsia="hr-HR"/>
          <w14:ligatures w14:val="none"/>
        </w:rPr>
        <w:t xml:space="preserve">, na građevinskom području naselja i izdvojenom dijelu građevinskog područja naselja gospodarske namjene – poslovne (oznaka K), </w:t>
      </w:r>
      <w:r w:rsidRPr="00FF3751">
        <w:rPr>
          <w:rFonts w:eastAsia="Times New Roman" w:cs="Arial"/>
          <w:snapToGrid w:val="0"/>
          <w:kern w:val="0"/>
          <w14:ligatures w14:val="none"/>
        </w:rPr>
        <w:t>unutar sigurnosnih prostora oko skladišta eksplozivnih tvari i pirotehničkih sredstava dozvoljena je gradnja sukladno članku 156.e ovog Prostornog plana</w:t>
      </w:r>
      <w:r w:rsidRPr="00FF3751">
        <w:rPr>
          <w:rFonts w:eastAsia="Times New Roman" w:cs="Arial"/>
          <w:bCs/>
          <w:kern w:val="0"/>
          <w:lang w:eastAsia="hr-HR"/>
          <w14:ligatures w14:val="none"/>
        </w:rPr>
        <w:t xml:space="preserve">. </w:t>
      </w:r>
    </w:p>
    <w:bookmarkEnd w:id="374"/>
    <w:p w14:paraId="0F71F4C9" w14:textId="77777777" w:rsidR="00FF3751" w:rsidRPr="00FF3751" w:rsidRDefault="00FF3751" w:rsidP="00FF3751">
      <w:pPr>
        <w:spacing w:after="0" w:line="276" w:lineRule="auto"/>
        <w:jc w:val="both"/>
        <w:rPr>
          <w:rFonts w:eastAsia="Calibri" w:cs="Arial"/>
          <w:kern w:val="0"/>
          <w14:ligatures w14:val="none"/>
        </w:rPr>
      </w:pPr>
    </w:p>
    <w:p w14:paraId="21C87D9E" w14:textId="77777777" w:rsidR="00FF3751" w:rsidRPr="00FF3751" w:rsidRDefault="00FF3751" w:rsidP="00FF3751">
      <w:pPr>
        <w:tabs>
          <w:tab w:val="left" w:pos="851"/>
          <w:tab w:val="left" w:pos="1276"/>
        </w:tabs>
        <w:spacing w:after="0" w:line="300" w:lineRule="exact"/>
        <w:jc w:val="both"/>
        <w:rPr>
          <w:rFonts w:eastAsia="Times New Roman" w:cs="Arial"/>
          <w:kern w:val="0"/>
          <w14:ligatures w14:val="none"/>
        </w:rPr>
      </w:pPr>
      <w:r w:rsidRPr="00FF3751">
        <w:rPr>
          <w:rFonts w:eastAsia="Calibri" w:cs="Arial"/>
          <w:kern w:val="0"/>
          <w14:ligatures w14:val="none"/>
        </w:rPr>
        <w:t xml:space="preserve">(4) </w:t>
      </w:r>
      <w:r w:rsidRPr="00FF3751">
        <w:rPr>
          <w:rFonts w:eastAsia="Times New Roman" w:cs="Arial"/>
          <w:snapToGrid w:val="0"/>
          <w:kern w:val="0"/>
          <w14:ligatures w14:val="none"/>
        </w:rPr>
        <w:t xml:space="preserve">U sklopu  </w:t>
      </w:r>
      <w:r w:rsidRPr="00FF3751">
        <w:rPr>
          <w:rFonts w:eastAsia="Times New Roman" w:cs="Arial"/>
          <w:bCs/>
          <w:snapToGrid w:val="0"/>
          <w:kern w:val="0"/>
          <w14:ligatures w14:val="none"/>
        </w:rPr>
        <w:t xml:space="preserve">gospodarske namjene – poslovna </w:t>
      </w:r>
      <w:r w:rsidRPr="00FF3751">
        <w:rPr>
          <w:rFonts w:eastAsia="Times New Roman" w:cs="Arial"/>
          <w:snapToGrid w:val="0"/>
          <w:kern w:val="0"/>
          <w14:ligatures w14:val="none"/>
        </w:rPr>
        <w:t xml:space="preserve">može se smjestiti prostor stambene namjene za boravak osoblja odnosno zaposlenika na način da se ne može planirati niti graditi prije gradnje osnovne građevine namijenjene gospodarskoj namjeni – poslovna i ne može zauzimati više od 35 % ukupne građevinske (bruto) površine na građevnoj čestici. </w:t>
      </w:r>
    </w:p>
    <w:p w14:paraId="2387E287" w14:textId="77777777" w:rsidR="00FF3751" w:rsidRPr="00FF3751" w:rsidRDefault="00FF3751" w:rsidP="00FF3751">
      <w:pPr>
        <w:spacing w:after="0" w:line="276" w:lineRule="auto"/>
        <w:jc w:val="both"/>
        <w:rPr>
          <w:rFonts w:eastAsia="Calibri" w:cs="Arial"/>
          <w:kern w:val="0"/>
          <w14:ligatures w14:val="none"/>
        </w:rPr>
      </w:pPr>
    </w:p>
    <w:p w14:paraId="2F0A1D80" w14:textId="77777777" w:rsidR="00FF3751" w:rsidRPr="00FF3751" w:rsidRDefault="00FF3751" w:rsidP="00FF3751">
      <w:pPr>
        <w:tabs>
          <w:tab w:val="left" w:pos="426"/>
        </w:tabs>
        <w:spacing w:after="0" w:line="300" w:lineRule="exact"/>
        <w:jc w:val="both"/>
        <w:rPr>
          <w:rFonts w:eastAsia="Times New Roman" w:cs="Arial"/>
          <w:snapToGrid w:val="0"/>
          <w:kern w:val="0"/>
          <w:highlight w:val="yellow"/>
          <w14:ligatures w14:val="none"/>
        </w:rPr>
      </w:pPr>
      <w:r w:rsidRPr="00FF3751">
        <w:rPr>
          <w:rFonts w:eastAsia="Times New Roman" w:cs="Arial"/>
          <w:snapToGrid w:val="0"/>
          <w:kern w:val="0"/>
          <w14:ligatures w14:val="none"/>
        </w:rPr>
        <w:t xml:space="preserve">(5) Uvjeti uređenja građevne čestice i gradnja građevina za </w:t>
      </w:r>
      <w:r w:rsidRPr="00FF3751">
        <w:rPr>
          <w:rFonts w:eastAsia="Times New Roman" w:cs="Arial"/>
          <w:b/>
          <w:bCs/>
          <w:snapToGrid w:val="0"/>
          <w:kern w:val="0"/>
          <w14:ligatures w14:val="none"/>
        </w:rPr>
        <w:t>gospodarsku namjenu - poslovna</w:t>
      </w:r>
      <w:r w:rsidRPr="00FF3751">
        <w:rPr>
          <w:rFonts w:eastAsia="Times New Roman" w:cs="Arial"/>
          <w:snapToGrid w:val="0"/>
          <w:kern w:val="0"/>
          <w14:ligatures w14:val="none"/>
        </w:rPr>
        <w:t xml:space="preserve"> (oznaka K) određeni su u poglavljima: </w:t>
      </w:r>
    </w:p>
    <w:p w14:paraId="321A83C7" w14:textId="77777777" w:rsidR="00FF3751" w:rsidRPr="00FF3751" w:rsidRDefault="00FF3751" w:rsidP="003C14D2">
      <w:pPr>
        <w:numPr>
          <w:ilvl w:val="0"/>
          <w:numId w:val="135"/>
        </w:numPr>
        <w:tabs>
          <w:tab w:val="left" w:pos="426"/>
        </w:tabs>
        <w:spacing w:after="0" w:line="300" w:lineRule="exact"/>
        <w:ind w:left="284" w:hanging="284"/>
        <w:jc w:val="both"/>
        <w:rPr>
          <w:rFonts w:eastAsia="Times New Roman" w:cs="Arial"/>
          <w:snapToGrid w:val="0"/>
          <w:kern w:val="0"/>
          <w14:ligatures w14:val="none"/>
        </w:rPr>
      </w:pPr>
      <w:r w:rsidRPr="00FF3751">
        <w:rPr>
          <w:rFonts w:eastAsia="Times New Roman" w:cs="Arial"/>
          <w:b/>
          <w:bCs/>
          <w:snapToGrid w:val="0"/>
          <w:kern w:val="0"/>
          <w14:ligatures w14:val="none"/>
        </w:rPr>
        <w:t>2.2.1.1.4. Građevine gospodarske namjene - Manje građevine proizvodne i poslovne namjene</w:t>
      </w:r>
      <w:r w:rsidRPr="00FF3751">
        <w:rPr>
          <w:rFonts w:eastAsia="Times New Roman" w:cs="Arial"/>
          <w:snapToGrid w:val="0"/>
          <w:kern w:val="0"/>
          <w14:ligatures w14:val="none"/>
        </w:rPr>
        <w:t xml:space="preserve"> ovog Prostornog plana,</w:t>
      </w:r>
    </w:p>
    <w:p w14:paraId="3E3E3FB0" w14:textId="77777777" w:rsidR="00FF3751" w:rsidRPr="00FF3751" w:rsidRDefault="00FF3751" w:rsidP="003C14D2">
      <w:pPr>
        <w:numPr>
          <w:ilvl w:val="0"/>
          <w:numId w:val="135"/>
        </w:numPr>
        <w:tabs>
          <w:tab w:val="left" w:pos="426"/>
        </w:tabs>
        <w:spacing w:after="0" w:line="300" w:lineRule="exact"/>
        <w:ind w:left="284" w:hanging="284"/>
        <w:jc w:val="both"/>
        <w:rPr>
          <w:rFonts w:eastAsia="Times New Roman" w:cs="Arial"/>
          <w:b/>
          <w:bCs/>
          <w:snapToGrid w:val="0"/>
          <w:kern w:val="0"/>
          <w14:ligatures w14:val="none"/>
        </w:rPr>
      </w:pPr>
      <w:r w:rsidRPr="00FF3751">
        <w:rPr>
          <w:rFonts w:eastAsia="Times New Roman" w:cs="Arial"/>
          <w:b/>
          <w:bCs/>
          <w:snapToGrid w:val="0"/>
          <w:kern w:val="0"/>
          <w14:ligatures w14:val="none"/>
        </w:rPr>
        <w:t xml:space="preserve">2.2.2.1. Gospodarska namjena – proizvodna i poslovna </w:t>
      </w:r>
      <w:r w:rsidRPr="00FF3751">
        <w:rPr>
          <w:rFonts w:eastAsia="Times New Roman" w:cs="Arial"/>
          <w:snapToGrid w:val="0"/>
          <w:kern w:val="0"/>
          <w14:ligatures w14:val="none"/>
        </w:rPr>
        <w:t>ovog Prostornog plana.</w:t>
      </w:r>
    </w:p>
    <w:p w14:paraId="751E06F8" w14:textId="77777777" w:rsidR="00FF3751" w:rsidRPr="00FF3751" w:rsidRDefault="00FF3751" w:rsidP="00FF3751">
      <w:pPr>
        <w:tabs>
          <w:tab w:val="left" w:pos="426"/>
        </w:tabs>
        <w:spacing w:after="0" w:line="300" w:lineRule="exact"/>
        <w:ind w:left="284"/>
        <w:jc w:val="both"/>
        <w:rPr>
          <w:rFonts w:eastAsia="Times New Roman" w:cs="Arial"/>
          <w:b/>
          <w:bCs/>
          <w:snapToGrid w:val="0"/>
          <w:color w:val="FF0000"/>
          <w:kern w:val="0"/>
          <w14:ligatures w14:val="none"/>
        </w:rPr>
      </w:pPr>
    </w:p>
    <w:bookmarkEnd w:id="372"/>
    <w:p w14:paraId="1BFE559A" w14:textId="77777777" w:rsidR="00FF3751" w:rsidRPr="00FF3751" w:rsidRDefault="00FF3751" w:rsidP="002B4884">
      <w:pPr>
        <w:spacing w:after="0" w:line="240" w:lineRule="auto"/>
        <w:jc w:val="both"/>
        <w:rPr>
          <w:rFonts w:eastAsia="Times New Roman" w:cs="Times New Roman"/>
          <w:b/>
          <w:bCs/>
          <w:snapToGrid w:val="0"/>
          <w:kern w:val="0"/>
          <w:szCs w:val="20"/>
          <w14:ligatures w14:val="none"/>
        </w:rPr>
      </w:pPr>
      <w:r w:rsidRPr="00FF3751">
        <w:rPr>
          <w:rFonts w:eastAsia="Times New Roman" w:cs="Times New Roman"/>
          <w:b/>
          <w:bCs/>
          <w:snapToGrid w:val="0"/>
          <w:kern w:val="0"/>
          <w:szCs w:val="20"/>
          <w14:ligatures w14:val="none"/>
        </w:rPr>
        <w:t>Gospodarska namjena - ugostiteljsko-turistička namjena</w:t>
      </w:r>
    </w:p>
    <w:p w14:paraId="0726B204" w14:textId="77777777" w:rsidR="00FF3751" w:rsidRPr="00FF3751" w:rsidRDefault="00FF3751" w:rsidP="00FF3751">
      <w:pPr>
        <w:tabs>
          <w:tab w:val="left" w:pos="426"/>
        </w:tabs>
        <w:spacing w:after="0" w:line="300" w:lineRule="exact"/>
        <w:jc w:val="both"/>
        <w:rPr>
          <w:rFonts w:eastAsia="Times New Roman" w:cs="Arial"/>
          <w:snapToGrid w:val="0"/>
          <w:color w:val="FF0000"/>
          <w:kern w:val="0"/>
          <w:highlight w:val="yellow"/>
          <w14:ligatures w14:val="none"/>
        </w:rPr>
      </w:pPr>
    </w:p>
    <w:p w14:paraId="7287F85A"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75" w:name="_Toc146793216"/>
      <w:bookmarkStart w:id="376" w:name="_Toc164947512"/>
      <w:r w:rsidRPr="00FF3751">
        <w:rPr>
          <w:rFonts w:eastAsia="Times New Roman" w:cs="Times New Roman"/>
          <w:b/>
          <w:bCs/>
          <w:snapToGrid w:val="0"/>
          <w:kern w:val="0"/>
          <w:szCs w:val="20"/>
          <w14:ligatures w14:val="none"/>
        </w:rPr>
        <w:t>Članak 101.</w:t>
      </w:r>
      <w:bookmarkEnd w:id="375"/>
      <w:r w:rsidRPr="00FF3751">
        <w:rPr>
          <w:rFonts w:eastAsia="Times New Roman" w:cs="Times New Roman"/>
          <w:b/>
          <w:bCs/>
          <w:snapToGrid w:val="0"/>
          <w:kern w:val="0"/>
          <w:szCs w:val="20"/>
          <w14:ligatures w14:val="none"/>
        </w:rPr>
        <w:t>d</w:t>
      </w:r>
      <w:bookmarkEnd w:id="376"/>
    </w:p>
    <w:p w14:paraId="654F77AC"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34AEFFBD"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lastRenderedPageBreak/>
        <w:t xml:space="preserve">(1) Unutar građevinskog područja naselja i izdvojenim dijelovima građevinskog područja naselja te na izdvojenom građevinskom područja izvan naselja mogu se smještati osnovne građevine gospodarske namjene – ugostiteljsko-turistička </w:t>
      </w:r>
      <w:r w:rsidRPr="00FF3751">
        <w:rPr>
          <w:rFonts w:eastAsia="Calibri" w:cs="Arial"/>
          <w:bCs/>
          <w:kern w:val="0"/>
          <w14:ligatures w14:val="none"/>
        </w:rPr>
        <w:t>(oznaka T)</w:t>
      </w:r>
      <w:r w:rsidRPr="00FF3751">
        <w:rPr>
          <w:rFonts w:eastAsia="Calibri" w:cs="Arial"/>
          <w:kern w:val="0"/>
          <w14:ligatures w14:val="none"/>
        </w:rPr>
        <w:t xml:space="preserve"> te prateće i/ili pomoćne građevine u službi osnovne namjene. </w:t>
      </w:r>
    </w:p>
    <w:p w14:paraId="3895D1F9" w14:textId="77777777" w:rsidR="00FF3751" w:rsidRPr="00FF3751" w:rsidRDefault="00FF3751" w:rsidP="00FF3751">
      <w:pPr>
        <w:tabs>
          <w:tab w:val="left" w:pos="426"/>
        </w:tabs>
        <w:spacing w:after="0" w:line="300" w:lineRule="exact"/>
        <w:jc w:val="both"/>
        <w:rPr>
          <w:rFonts w:eastAsia="Times New Roman" w:cs="Arial"/>
          <w:snapToGrid w:val="0"/>
          <w:kern w:val="0"/>
          <w:sz w:val="20"/>
          <w:szCs w:val="20"/>
          <w14:ligatures w14:val="none"/>
        </w:rPr>
      </w:pPr>
    </w:p>
    <w:p w14:paraId="66A50EE7"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(2)</w:t>
      </w:r>
      <w:r w:rsidRPr="00FF3751">
        <w:rPr>
          <w:rFonts w:eastAsia="Times New Roman" w:cs="Arial"/>
          <w:snapToGrid w:val="0"/>
          <w:kern w:val="0"/>
          <w14:ligatures w14:val="none"/>
        </w:rPr>
        <w:tab/>
        <w:t xml:space="preserve">Razvitak </w:t>
      </w:r>
      <w:r w:rsidRPr="00FF3751">
        <w:rPr>
          <w:rFonts w:eastAsia="Times New Roman" w:cs="Arial"/>
          <w:bCs/>
          <w:kern w:val="0"/>
          <w14:ligatures w14:val="none"/>
        </w:rPr>
        <w:t>ugostiteljsko-turističke namjene</w:t>
      </w:r>
      <w:r w:rsidRPr="00FF3751">
        <w:rPr>
          <w:rFonts w:eastAsia="Times New Roman" w:cs="Arial"/>
          <w:snapToGrid w:val="0"/>
          <w:kern w:val="0"/>
          <w14:ligatures w14:val="none"/>
        </w:rPr>
        <w:t>, s gledišta korištenja prostora i planiranja sadržaja u prostoru vezan je uz:</w:t>
      </w:r>
    </w:p>
    <w:p w14:paraId="65399EC4"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sva građevinska područje naselja,</w:t>
      </w:r>
    </w:p>
    <w:p w14:paraId="6E8C9FCA"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 xml:space="preserve">kulturno – povijesne lokalitete i manifestacije, </w:t>
      </w:r>
    </w:p>
    <w:p w14:paraId="23DAF960"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ruralni turizam,</w:t>
      </w:r>
    </w:p>
    <w:p w14:paraId="229DAE6B"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 xml:space="preserve">eko turizam, </w:t>
      </w:r>
    </w:p>
    <w:p w14:paraId="163910D8"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područje vinograda i voćnjaka,</w:t>
      </w:r>
    </w:p>
    <w:p w14:paraId="2647FD5F"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lovni i ribolovni turizam,</w:t>
      </w:r>
    </w:p>
    <w:p w14:paraId="32CFE341"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područja pogodna za odmor, sport i rekreaciju,</w:t>
      </w:r>
    </w:p>
    <w:p w14:paraId="6C4E01DD"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ostalo poljoprivredno tlo, šume i šumsko zemljište.</w:t>
      </w:r>
    </w:p>
    <w:p w14:paraId="07AA5F8B"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2E200C79"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(3)</w:t>
      </w:r>
      <w:r w:rsidRPr="00FF3751">
        <w:rPr>
          <w:rFonts w:eastAsia="Times New Roman" w:cs="Arial"/>
          <w:snapToGrid w:val="0"/>
          <w:kern w:val="0"/>
          <w14:ligatures w14:val="none"/>
        </w:rPr>
        <w:tab/>
        <w:t>Uređenje i izgradnju odgovarajućih sadržaja potrebno je planirati i provoditi tako da se u najvećoj mogućoj mjeri očuva izvorna vrijednost prirodnog i kulturno-povijesnog okruženja.</w:t>
      </w:r>
    </w:p>
    <w:p w14:paraId="1E8B418B"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5F5E4530" w14:textId="77777777" w:rsidR="00FF3751" w:rsidRPr="00FF3751" w:rsidRDefault="00FF3751" w:rsidP="00FF3751">
      <w:pPr>
        <w:spacing w:after="0" w:line="276" w:lineRule="auto"/>
        <w:jc w:val="both"/>
        <w:rPr>
          <w:rFonts w:eastAsia="Calibri" w:cs="Arial"/>
          <w:kern w:val="0"/>
          <w14:ligatures w14:val="none"/>
        </w:rPr>
      </w:pPr>
      <w:r w:rsidRPr="00FF3751">
        <w:rPr>
          <w:rFonts w:eastAsia="Calibri" w:cs="Arial"/>
          <w:kern w:val="0"/>
          <w14:ligatures w14:val="none"/>
        </w:rPr>
        <w:t xml:space="preserve">(4) Preporuča se sačuvanu staru arhitekturu iskoristiti u svrhu turističke ponude, što je na tragu općeg stava revitalizacije kulturnih dobara u turističke svrhe. </w:t>
      </w:r>
    </w:p>
    <w:p w14:paraId="3E913E85" w14:textId="77777777" w:rsidR="00FF3751" w:rsidRPr="00FF3751" w:rsidRDefault="00FF3751" w:rsidP="00FF3751">
      <w:pPr>
        <w:spacing w:after="0" w:line="276" w:lineRule="auto"/>
        <w:jc w:val="both"/>
        <w:rPr>
          <w:rFonts w:eastAsia="Calibri" w:cs="Arial"/>
          <w:color w:val="FF0000"/>
          <w:kern w:val="0"/>
          <w14:ligatures w14:val="none"/>
        </w:rPr>
      </w:pPr>
    </w:p>
    <w:p w14:paraId="6518465C"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77" w:name="_Toc164947513"/>
      <w:r w:rsidRPr="00FF3751">
        <w:rPr>
          <w:rFonts w:eastAsia="Times New Roman" w:cs="Times New Roman"/>
          <w:b/>
          <w:bCs/>
          <w:snapToGrid w:val="0"/>
          <w:kern w:val="0"/>
          <w:szCs w:val="20"/>
          <w14:ligatures w14:val="none"/>
        </w:rPr>
        <w:t>Članak 101.</w:t>
      </w:r>
      <w:bookmarkEnd w:id="377"/>
      <w:r w:rsidRPr="00FF3751">
        <w:rPr>
          <w:rFonts w:eastAsia="Times New Roman" w:cs="Times New Roman"/>
          <w:b/>
          <w:bCs/>
          <w:snapToGrid w:val="0"/>
          <w:kern w:val="0"/>
          <w:szCs w:val="20"/>
          <w14:ligatures w14:val="none"/>
        </w:rPr>
        <w:t>e</w:t>
      </w:r>
    </w:p>
    <w:p w14:paraId="6F5033A7" w14:textId="77777777" w:rsidR="00FF3751" w:rsidRPr="00FF3751" w:rsidRDefault="00FF3751" w:rsidP="00FF3751">
      <w:pPr>
        <w:tabs>
          <w:tab w:val="left" w:pos="426"/>
        </w:tabs>
        <w:spacing w:after="0" w:line="300" w:lineRule="exact"/>
        <w:jc w:val="center"/>
        <w:rPr>
          <w:rFonts w:eastAsia="Times New Roman" w:cs="Arial"/>
          <w:snapToGrid w:val="0"/>
          <w:kern w:val="0"/>
          <w14:ligatures w14:val="none"/>
        </w:rPr>
      </w:pPr>
    </w:p>
    <w:p w14:paraId="72DA6DA6" w14:textId="77777777" w:rsidR="00FF3751" w:rsidRPr="00FF3751" w:rsidRDefault="00FF3751" w:rsidP="00FF3751">
      <w:pPr>
        <w:spacing w:after="0" w:line="276" w:lineRule="auto"/>
        <w:jc w:val="both"/>
        <w:rPr>
          <w:rFonts w:eastAsia="Times New Roman" w:cs="Arial"/>
          <w:kern w:val="0"/>
          <w:lang w:eastAsia="hr-HR"/>
          <w14:ligatures w14:val="none"/>
        </w:rPr>
      </w:pPr>
      <w:r w:rsidRPr="00FF3751">
        <w:rPr>
          <w:rFonts w:eastAsia="Times New Roman" w:cs="Arial"/>
          <w:kern w:val="0"/>
          <w:lang w:eastAsia="hr-HR"/>
          <w14:ligatures w14:val="none"/>
        </w:rPr>
        <w:t xml:space="preserve">(1) Ugostiteljsko-turistička djelatnost može se obavljati u objektu namijenjenom, uređenom i opremljenom za pružanje ugostiteljskih usluga - ugostiteljski objekt, a koji može biti u: ugostiteljsko-turističkim građevinama sukladno zakonskoj regulativi, građevinama stalnog i povremenog stanovanja, u sklopu gospodarsko poljoprivrednih građevina i slično. </w:t>
      </w:r>
    </w:p>
    <w:p w14:paraId="40AD6D5E" w14:textId="77777777" w:rsidR="00FF3751" w:rsidRPr="00FF3751" w:rsidRDefault="00FF3751" w:rsidP="00FF3751">
      <w:pPr>
        <w:spacing w:after="0" w:line="276" w:lineRule="auto"/>
        <w:jc w:val="both"/>
        <w:rPr>
          <w:rFonts w:eastAsia="Times New Roman" w:cs="Arial"/>
          <w:kern w:val="0"/>
          <w:lang w:eastAsia="hr-HR"/>
          <w14:ligatures w14:val="none"/>
        </w:rPr>
      </w:pPr>
    </w:p>
    <w:p w14:paraId="584996EC" w14:textId="77777777" w:rsidR="00FF3751" w:rsidRPr="00FF3751" w:rsidRDefault="00FF3751" w:rsidP="00FF3751">
      <w:pPr>
        <w:spacing w:after="0" w:line="276" w:lineRule="auto"/>
        <w:jc w:val="both"/>
        <w:rPr>
          <w:rFonts w:eastAsia="Times New Roman" w:cs="Arial"/>
          <w:kern w:val="0"/>
          <w:lang w:eastAsia="hr-HR"/>
          <w14:ligatures w14:val="none"/>
        </w:rPr>
      </w:pPr>
      <w:r w:rsidRPr="00FF3751">
        <w:rPr>
          <w:rFonts w:eastAsia="Times New Roman" w:cs="Arial"/>
          <w:kern w:val="0"/>
          <w:lang w:eastAsia="hr-HR"/>
          <w14:ligatures w14:val="none"/>
        </w:rPr>
        <w:t xml:space="preserve">(2) Na građevnim česticama mogu se smjestiti ugostiteljski objekti, iz prethodnog stavka, sljedećih skupina i njihovih vrsta:  </w:t>
      </w:r>
    </w:p>
    <w:p w14:paraId="1A2FCB88" w14:textId="77777777" w:rsidR="00FF3751" w:rsidRPr="00FF3751" w:rsidRDefault="00FF3751" w:rsidP="003C14D2">
      <w:pPr>
        <w:numPr>
          <w:ilvl w:val="0"/>
          <w:numId w:val="112"/>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Times New Roman" w:cs="Arial"/>
          <w:kern w:val="0"/>
          <w:szCs w:val="24"/>
          <w:lang w:eastAsia="hr-HR"/>
          <w14:ligatures w14:val="none"/>
        </w:rPr>
        <w:t xml:space="preserve">hotel, hotel baština, </w:t>
      </w:r>
      <w:proofErr w:type="spellStart"/>
      <w:r w:rsidRPr="00FF3751">
        <w:rPr>
          <w:rFonts w:eastAsia="Times New Roman" w:cs="Arial"/>
          <w:kern w:val="0"/>
          <w:szCs w:val="24"/>
          <w:lang w:eastAsia="hr-HR"/>
          <w14:ligatures w14:val="none"/>
        </w:rPr>
        <w:t>aparthotel</w:t>
      </w:r>
      <w:proofErr w:type="spellEnd"/>
      <w:r w:rsidRPr="00FF3751">
        <w:rPr>
          <w:rFonts w:eastAsia="Times New Roman" w:cs="Arial"/>
          <w:kern w:val="0"/>
          <w:szCs w:val="24"/>
          <w:lang w:eastAsia="hr-HR"/>
          <w14:ligatures w14:val="none"/>
        </w:rPr>
        <w:t>, difuzni hotel, turistički apartman, pansion i slično,</w:t>
      </w:r>
    </w:p>
    <w:p w14:paraId="369FD42F" w14:textId="77777777" w:rsidR="00FF3751" w:rsidRPr="00FF3751" w:rsidRDefault="00FF3751" w:rsidP="003C14D2">
      <w:pPr>
        <w:numPr>
          <w:ilvl w:val="0"/>
          <w:numId w:val="112"/>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Times New Roman" w:cs="Arial"/>
          <w:kern w:val="0"/>
          <w:szCs w:val="24"/>
          <w:lang w:eastAsia="hr-HR"/>
          <w14:ligatures w14:val="none"/>
        </w:rPr>
        <w:t>ostali ugostiteljski objekti za smještaj,</w:t>
      </w:r>
    </w:p>
    <w:p w14:paraId="2C9BD642" w14:textId="77777777" w:rsidR="00FF3751" w:rsidRPr="00FF3751" w:rsidRDefault="00FF3751" w:rsidP="003C14D2">
      <w:pPr>
        <w:numPr>
          <w:ilvl w:val="0"/>
          <w:numId w:val="112"/>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Times New Roman" w:cs="Arial"/>
          <w:kern w:val="0"/>
          <w:szCs w:val="24"/>
          <w:lang w:eastAsia="hr-HR"/>
          <w14:ligatures w14:val="none"/>
        </w:rPr>
        <w:t>restorani i ostali ugostiteljski lokali,</w:t>
      </w:r>
    </w:p>
    <w:p w14:paraId="71776AE1" w14:textId="77777777" w:rsidR="00FF3751" w:rsidRPr="00FF3751" w:rsidRDefault="00FF3751" w:rsidP="003C14D2">
      <w:pPr>
        <w:numPr>
          <w:ilvl w:val="0"/>
          <w:numId w:val="112"/>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kampovi,</w:t>
      </w:r>
    </w:p>
    <w:p w14:paraId="0D4C2FD4" w14:textId="77777777" w:rsidR="00FF3751" w:rsidRPr="00FF3751" w:rsidRDefault="00FF3751" w:rsidP="003C14D2">
      <w:pPr>
        <w:numPr>
          <w:ilvl w:val="0"/>
          <w:numId w:val="112"/>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FF3751">
        <w:rPr>
          <w:rFonts w:eastAsia="Times New Roman" w:cs="Arial"/>
          <w:kern w:val="0"/>
          <w:szCs w:val="24"/>
          <w:lang w:eastAsia="hr-HR"/>
          <w14:ligatures w14:val="none"/>
        </w:rPr>
        <w:t>ostalo sukladno važećoj zakonskoj regulativi o ugostiteljskoj djelatnosti.</w:t>
      </w:r>
    </w:p>
    <w:p w14:paraId="3ED395AF" w14:textId="77777777" w:rsidR="00FF3751" w:rsidRPr="00FF3751" w:rsidRDefault="00FF3751" w:rsidP="00FF3751">
      <w:pPr>
        <w:autoSpaceDE w:val="0"/>
        <w:autoSpaceDN w:val="0"/>
        <w:adjustRightInd w:val="0"/>
        <w:spacing w:after="0" w:line="276" w:lineRule="auto"/>
        <w:contextualSpacing/>
        <w:jc w:val="both"/>
        <w:rPr>
          <w:rFonts w:eastAsia="Calibri" w:cs="Arial"/>
          <w:kern w:val="0"/>
          <w14:ligatures w14:val="none"/>
        </w:rPr>
      </w:pPr>
    </w:p>
    <w:p w14:paraId="562220DB" w14:textId="77777777" w:rsidR="00FF3751" w:rsidRPr="00FF3751" w:rsidRDefault="00FF3751" w:rsidP="00FF3751">
      <w:pPr>
        <w:autoSpaceDE w:val="0"/>
        <w:autoSpaceDN w:val="0"/>
        <w:adjustRightInd w:val="0"/>
        <w:spacing w:after="0" w:line="276" w:lineRule="auto"/>
        <w:contextualSpacing/>
        <w:jc w:val="both"/>
        <w:rPr>
          <w:rFonts w:eastAsia="Calibri" w:cs="Arial"/>
          <w:kern w:val="0"/>
          <w14:ligatures w14:val="none"/>
        </w:rPr>
      </w:pPr>
      <w:r w:rsidRPr="00FF3751">
        <w:rPr>
          <w:rFonts w:eastAsia="Calibri" w:cs="Arial"/>
          <w:kern w:val="0"/>
          <w14:ligatures w14:val="none"/>
        </w:rPr>
        <w:t>(3) P</w:t>
      </w:r>
      <w:r w:rsidRPr="00FF3751">
        <w:rPr>
          <w:rFonts w:eastAsia="Times New Roman" w:cs="Arial"/>
          <w:kern w:val="0"/>
          <w:lang w:eastAsia="hr-HR"/>
          <w14:ligatures w14:val="none"/>
        </w:rPr>
        <w:t>reporuča se,</w:t>
      </w:r>
      <w:r w:rsidRPr="00FF3751">
        <w:rPr>
          <w:rFonts w:eastAsia="Calibri" w:cs="Arial"/>
          <w:kern w:val="0"/>
          <w14:ligatures w14:val="none"/>
        </w:rPr>
        <w:t xml:space="preserve"> sukladno važećoj zakonskoj regulativi o ugostiteljskoj djelatnosti</w:t>
      </w:r>
      <w:r w:rsidRPr="00FF3751">
        <w:rPr>
          <w:rFonts w:eastAsia="Times New Roman" w:cs="Arial"/>
          <w:kern w:val="0"/>
          <w:lang w:eastAsia="hr-HR"/>
          <w14:ligatures w14:val="none"/>
        </w:rPr>
        <w:t>, sljedeće</w:t>
      </w:r>
      <w:r w:rsidRPr="00FF3751">
        <w:rPr>
          <w:rFonts w:eastAsia="Calibri" w:cs="Arial"/>
          <w:kern w:val="0"/>
          <w14:ligatures w14:val="none"/>
        </w:rPr>
        <w:t>:</w:t>
      </w:r>
    </w:p>
    <w:p w14:paraId="765359EE" w14:textId="77777777" w:rsidR="00FF3751" w:rsidRPr="00FF3751" w:rsidRDefault="00FF3751" w:rsidP="003C14D2">
      <w:pPr>
        <w:numPr>
          <w:ilvl w:val="0"/>
          <w:numId w:val="113"/>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ugostiteljsko-turističke građevine iz skupine hoteli mogu se graditi kao:</w:t>
      </w:r>
    </w:p>
    <w:p w14:paraId="76AE00A2" w14:textId="77777777" w:rsidR="00FF3751" w:rsidRPr="00FF3751" w:rsidRDefault="00FF3751" w:rsidP="003C14D2">
      <w:pPr>
        <w:numPr>
          <w:ilvl w:val="0"/>
          <w:numId w:val="113"/>
        </w:numPr>
        <w:autoSpaceDE w:val="0"/>
        <w:autoSpaceDN w:val="0"/>
        <w:adjustRightInd w:val="0"/>
        <w:spacing w:after="0" w:line="276" w:lineRule="auto"/>
        <w:ind w:left="993" w:hanging="28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 xml:space="preserve">hotel od 50 smještajnih jedinica, </w:t>
      </w:r>
    </w:p>
    <w:p w14:paraId="0C5B4CC0" w14:textId="77777777" w:rsidR="00FF3751" w:rsidRPr="00FF3751" w:rsidRDefault="00FF3751" w:rsidP="003C14D2">
      <w:pPr>
        <w:numPr>
          <w:ilvl w:val="0"/>
          <w:numId w:val="113"/>
        </w:numPr>
        <w:autoSpaceDE w:val="0"/>
        <w:autoSpaceDN w:val="0"/>
        <w:adjustRightInd w:val="0"/>
        <w:spacing w:after="0" w:line="276" w:lineRule="auto"/>
        <w:ind w:left="993" w:hanging="284"/>
        <w:contextualSpacing/>
        <w:jc w:val="both"/>
        <w:rPr>
          <w:rFonts w:eastAsia="Calibri" w:cs="Arial"/>
          <w:strike/>
          <w:kern w:val="0"/>
          <w:szCs w:val="24"/>
          <w:lang w:eastAsia="hr-HR"/>
          <w14:ligatures w14:val="none"/>
        </w:rPr>
      </w:pPr>
      <w:r w:rsidRPr="00FF3751">
        <w:rPr>
          <w:rFonts w:eastAsia="Calibri" w:cs="Arial"/>
          <w:kern w:val="0"/>
          <w:szCs w:val="24"/>
          <w:lang w:eastAsia="hr-HR"/>
          <w14:ligatures w14:val="none"/>
        </w:rPr>
        <w:t>mali ili obiteljski hotel do 50 smještajnih jedinica,</w:t>
      </w:r>
    </w:p>
    <w:p w14:paraId="259C2C02" w14:textId="77777777" w:rsidR="00FF3751" w:rsidRPr="00FF3751" w:rsidRDefault="00FF3751" w:rsidP="003C14D2">
      <w:pPr>
        <w:numPr>
          <w:ilvl w:val="0"/>
          <w:numId w:val="113"/>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ugostiteljsko-turističke građevine iz skupine kampovi mogu se graditi kao:</w:t>
      </w:r>
    </w:p>
    <w:p w14:paraId="7350FC6D" w14:textId="77777777" w:rsidR="00FF3751" w:rsidRPr="00FF3751" w:rsidRDefault="00FF3751" w:rsidP="003C14D2">
      <w:pPr>
        <w:numPr>
          <w:ilvl w:val="0"/>
          <w:numId w:val="113"/>
        </w:numPr>
        <w:autoSpaceDE w:val="0"/>
        <w:autoSpaceDN w:val="0"/>
        <w:adjustRightInd w:val="0"/>
        <w:spacing w:after="200" w:line="276" w:lineRule="auto"/>
        <w:ind w:left="993" w:hanging="28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kamp područje,</w:t>
      </w:r>
    </w:p>
    <w:p w14:paraId="04F0C82E" w14:textId="77777777" w:rsidR="00FF3751" w:rsidRPr="00FF3751" w:rsidRDefault="00FF3751" w:rsidP="003C14D2">
      <w:pPr>
        <w:numPr>
          <w:ilvl w:val="0"/>
          <w:numId w:val="113"/>
        </w:numPr>
        <w:autoSpaceDE w:val="0"/>
        <w:autoSpaceDN w:val="0"/>
        <w:adjustRightInd w:val="0"/>
        <w:spacing w:after="200" w:line="276" w:lineRule="auto"/>
        <w:ind w:left="993" w:hanging="28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kamp u domaćinstvu,</w:t>
      </w:r>
    </w:p>
    <w:p w14:paraId="243C3373" w14:textId="77777777" w:rsidR="00FF3751" w:rsidRPr="00FF3751" w:rsidRDefault="00FF3751" w:rsidP="003C14D2">
      <w:pPr>
        <w:numPr>
          <w:ilvl w:val="0"/>
          <w:numId w:val="113"/>
        </w:numPr>
        <w:autoSpaceDE w:val="0"/>
        <w:autoSpaceDN w:val="0"/>
        <w:adjustRightInd w:val="0"/>
        <w:spacing w:after="200" w:line="276" w:lineRule="auto"/>
        <w:ind w:left="993" w:hanging="284"/>
        <w:contextualSpacing/>
        <w:jc w:val="both"/>
        <w:rPr>
          <w:rFonts w:eastAsia="Times New Roman" w:cs="Arial"/>
          <w:kern w:val="0"/>
          <w:szCs w:val="24"/>
          <w:lang w:eastAsia="hr-HR"/>
          <w14:ligatures w14:val="none"/>
        </w:rPr>
      </w:pPr>
      <w:r w:rsidRPr="00FF3751">
        <w:rPr>
          <w:rFonts w:eastAsia="Calibri" w:cs="Arial"/>
          <w:kern w:val="0"/>
          <w:szCs w:val="24"/>
          <w:lang w:eastAsia="hr-HR"/>
          <w14:ligatures w14:val="none"/>
        </w:rPr>
        <w:t xml:space="preserve">kamp na obiteljskom poljoprivrednom gospodarstvu. </w:t>
      </w:r>
    </w:p>
    <w:p w14:paraId="348E9919" w14:textId="77777777" w:rsidR="00FF3751" w:rsidRPr="00FF3751" w:rsidRDefault="00FF3751" w:rsidP="00FF3751">
      <w:pPr>
        <w:spacing w:after="0" w:line="276" w:lineRule="auto"/>
        <w:rPr>
          <w:rFonts w:eastAsia="Calibri" w:cs="Arial"/>
          <w:kern w:val="0"/>
          <w14:ligatures w14:val="none"/>
        </w:rPr>
      </w:pPr>
    </w:p>
    <w:p w14:paraId="5D941126" w14:textId="77777777" w:rsidR="00FF3751" w:rsidRPr="00FF3751" w:rsidRDefault="00FF3751" w:rsidP="00FF3751">
      <w:pPr>
        <w:spacing w:after="0" w:line="276" w:lineRule="auto"/>
        <w:jc w:val="both"/>
        <w:rPr>
          <w:rFonts w:eastAsia="Calibri" w:cs="Arial"/>
          <w:kern w:val="0"/>
          <w14:ligatures w14:val="none"/>
        </w:rPr>
      </w:pPr>
      <w:r w:rsidRPr="00FF3751">
        <w:rPr>
          <w:rFonts w:eastAsia="Calibri" w:cs="Arial"/>
          <w:kern w:val="0"/>
          <w14:ligatures w14:val="none"/>
        </w:rPr>
        <w:lastRenderedPageBreak/>
        <w:t xml:space="preserve">(4) Na površinama </w:t>
      </w:r>
      <w:r w:rsidRPr="00FF3751">
        <w:rPr>
          <w:rFonts w:eastAsia="Times New Roman" w:cs="Arial"/>
          <w:kern w:val="0"/>
          <w:lang w:eastAsia="hr-HR"/>
          <w14:ligatures w14:val="none"/>
        </w:rPr>
        <w:t xml:space="preserve">ugostiteljsko-turističke namjene može se smjestiti građevina ugostiteljsko-turističke namjene kao građevina osnovne namjene te prateće i/ili pomoćne građevine koje s građevinom osnovne namjene  </w:t>
      </w:r>
      <w:r w:rsidRPr="00FF3751">
        <w:rPr>
          <w:rFonts w:eastAsia="Calibri" w:cs="Arial"/>
          <w:kern w:val="0"/>
          <w14:ligatures w14:val="none"/>
        </w:rPr>
        <w:t>čine funkcionalni sklop te služe redovnoj njezinoj upotrebi.</w:t>
      </w:r>
    </w:p>
    <w:p w14:paraId="1462BA12" w14:textId="77777777" w:rsidR="00FF3751" w:rsidRPr="00FF3751" w:rsidRDefault="00FF3751" w:rsidP="00FF3751">
      <w:pPr>
        <w:spacing w:after="0" w:line="276" w:lineRule="auto"/>
        <w:jc w:val="both"/>
        <w:rPr>
          <w:rFonts w:eastAsia="Calibri" w:cs="Arial"/>
          <w:kern w:val="0"/>
          <w14:ligatures w14:val="none"/>
        </w:rPr>
      </w:pPr>
    </w:p>
    <w:p w14:paraId="2A890128" w14:textId="77777777" w:rsidR="00FF3751" w:rsidRPr="00FF3751" w:rsidRDefault="00FF3751" w:rsidP="00FF3751">
      <w:pPr>
        <w:spacing w:after="0" w:line="276" w:lineRule="auto"/>
        <w:jc w:val="both"/>
        <w:rPr>
          <w:rFonts w:eastAsia="Calibri" w:cs="Arial"/>
          <w:kern w:val="0"/>
          <w14:ligatures w14:val="none"/>
        </w:rPr>
      </w:pPr>
      <w:r w:rsidRPr="00FF3751">
        <w:rPr>
          <w:rFonts w:eastAsia="Calibri" w:cs="Arial"/>
          <w:kern w:val="0"/>
          <w14:ligatures w14:val="none"/>
        </w:rPr>
        <w:t>(5) U sklopu ostalih namjena gdje je dozvoljena izgradnja građevina ugostiteljsko-turističkih sadržaja može se smjestiti kao građevinama osnovne namjene i/ili kao građevina prateće i/ili pomoćne namjene odnosno kako je za svaku namjenu posebno opisano.</w:t>
      </w:r>
    </w:p>
    <w:p w14:paraId="64FE3358" w14:textId="77777777" w:rsidR="00FF3751" w:rsidRPr="00FF3751" w:rsidRDefault="00FF3751" w:rsidP="00FF3751">
      <w:pPr>
        <w:spacing w:after="0" w:line="276" w:lineRule="auto"/>
        <w:jc w:val="both"/>
        <w:rPr>
          <w:rFonts w:eastAsia="Calibri" w:cs="Arial"/>
          <w:kern w:val="0"/>
          <w14:ligatures w14:val="none"/>
        </w:rPr>
      </w:pPr>
      <w:r w:rsidRPr="00FF3751">
        <w:rPr>
          <w:rFonts w:eastAsia="Calibri" w:cs="Arial"/>
          <w:kern w:val="0"/>
          <w14:ligatures w14:val="none"/>
        </w:rPr>
        <w:t xml:space="preserve"> </w:t>
      </w:r>
    </w:p>
    <w:p w14:paraId="0704B2AE" w14:textId="77777777" w:rsidR="00FF3751" w:rsidRPr="00FF3751" w:rsidRDefault="00FF3751" w:rsidP="00FF3751">
      <w:pPr>
        <w:spacing w:after="0" w:line="240" w:lineRule="auto"/>
        <w:jc w:val="both"/>
        <w:rPr>
          <w:rFonts w:eastAsia="Arial" w:cs="Arial"/>
          <w:kern w:val="0"/>
          <w:lang w:eastAsia="hr-HR"/>
          <w14:ligatures w14:val="none"/>
        </w:rPr>
      </w:pPr>
      <w:r w:rsidRPr="00FF3751">
        <w:rPr>
          <w:rFonts w:eastAsia="Arial" w:cs="Arial"/>
          <w:kern w:val="0"/>
          <w:lang w:eastAsia="hr-HR"/>
          <w14:ligatures w14:val="none"/>
        </w:rPr>
        <w:t xml:space="preserve">(6) U sklopu građevne čestice na kojoj se nalazi ugostiteljsko-turistička djelatnost dozvoljeno je formiranje sportsko-rekreacijskih građevina sukladno poglavlju </w:t>
      </w:r>
      <w:r w:rsidRPr="00FF3751">
        <w:rPr>
          <w:rFonts w:eastAsia="Arial" w:cs="Arial"/>
          <w:b/>
          <w:bCs/>
          <w:kern w:val="0"/>
          <w:lang w:eastAsia="hr-HR"/>
          <w14:ligatures w14:val="none"/>
        </w:rPr>
        <w:t>4.</w:t>
      </w:r>
      <w:r w:rsidRPr="00FF3751">
        <w:rPr>
          <w:rFonts w:eastAsia="Arial" w:cs="Arial"/>
          <w:kern w:val="0"/>
          <w:lang w:eastAsia="hr-HR"/>
          <w14:ligatures w14:val="none"/>
        </w:rPr>
        <w:t xml:space="preserve"> </w:t>
      </w:r>
      <w:r w:rsidRPr="00FF3751">
        <w:rPr>
          <w:rFonts w:eastAsia="Arial" w:cs="Arial"/>
          <w:b/>
          <w:bCs/>
          <w:kern w:val="0"/>
          <w:lang w:eastAsia="hr-HR"/>
          <w14:ligatures w14:val="none"/>
        </w:rPr>
        <w:t>Uvjeti smještaja društvenih djelatnosti</w:t>
      </w:r>
      <w:r w:rsidRPr="00FF3751">
        <w:rPr>
          <w:rFonts w:eastAsia="Arial" w:cs="Arial"/>
          <w:kern w:val="0"/>
          <w:lang w:eastAsia="hr-HR"/>
          <w14:ligatures w14:val="none"/>
        </w:rPr>
        <w:t xml:space="preserve"> ovog Prostornog plana.</w:t>
      </w:r>
    </w:p>
    <w:p w14:paraId="5A476C6A" w14:textId="77777777" w:rsidR="00FF3751" w:rsidRPr="00FF3751" w:rsidRDefault="00FF3751" w:rsidP="00FF3751">
      <w:pPr>
        <w:spacing w:after="0" w:line="240" w:lineRule="auto"/>
        <w:ind w:firstLine="720"/>
        <w:jc w:val="both"/>
        <w:rPr>
          <w:rFonts w:eastAsia="Arial" w:cs="Arial"/>
          <w:kern w:val="0"/>
          <w:lang w:eastAsia="hr-HR"/>
          <w14:ligatures w14:val="none"/>
        </w:rPr>
      </w:pPr>
      <w:r w:rsidRPr="00FF3751">
        <w:rPr>
          <w:rFonts w:eastAsia="Arial" w:cs="Arial"/>
          <w:kern w:val="0"/>
          <w:lang w:eastAsia="hr-HR"/>
          <w14:ligatures w14:val="none"/>
        </w:rPr>
        <w:t xml:space="preserve"> </w:t>
      </w:r>
    </w:p>
    <w:p w14:paraId="011708FC" w14:textId="77777777" w:rsidR="00FF3751" w:rsidRPr="00FF3751" w:rsidRDefault="00FF3751" w:rsidP="00FF3751">
      <w:pPr>
        <w:spacing w:after="0" w:line="276" w:lineRule="auto"/>
        <w:contextualSpacing/>
        <w:jc w:val="both"/>
        <w:rPr>
          <w:rFonts w:eastAsia="Calibri" w:cs="Arial"/>
          <w:kern w:val="0"/>
          <w14:ligatures w14:val="none"/>
        </w:rPr>
      </w:pPr>
      <w:r w:rsidRPr="00FF3751">
        <w:rPr>
          <w:rFonts w:eastAsia="Calibri" w:cs="Arial"/>
          <w:kern w:val="0"/>
          <w14:ligatures w14:val="none"/>
        </w:rPr>
        <w:t xml:space="preserve">(7) Uvjeti </w:t>
      </w:r>
      <w:r w:rsidRPr="00FF3751">
        <w:rPr>
          <w:rFonts w:eastAsia="Times New Roman" w:cs="Arial"/>
          <w:snapToGrid w:val="0"/>
          <w:kern w:val="0"/>
          <w14:ligatures w14:val="none"/>
        </w:rPr>
        <w:t xml:space="preserve">uređenja građevne čestice i </w:t>
      </w:r>
      <w:r w:rsidRPr="00FF3751">
        <w:rPr>
          <w:rFonts w:eastAsia="Calibri" w:cs="Arial"/>
          <w:kern w:val="0"/>
          <w14:ligatures w14:val="none"/>
        </w:rPr>
        <w:t xml:space="preserve">gradnja građevina za ugostiteljsko-turističku namjenu (oznaka T) smještenu unutar građevinskog područja naselja i izdvojenim dijelovima građevinskog područja naselja primjenjuju se kao i za građevine ugostiteljsko-turističke namjene i određeni su u poglavlju </w:t>
      </w:r>
      <w:r w:rsidRPr="00FF3751">
        <w:rPr>
          <w:rFonts w:eastAsia="Calibri" w:cs="Arial"/>
          <w:b/>
          <w:bCs/>
          <w:kern w:val="0"/>
          <w14:ligatures w14:val="none"/>
        </w:rPr>
        <w:t>2.2.1.1.7. Građevine ugostiteljsko-turističke namjene.</w:t>
      </w:r>
    </w:p>
    <w:p w14:paraId="6BC0634B" w14:textId="77777777" w:rsidR="00FF3751" w:rsidRPr="00FF3751" w:rsidRDefault="00FF3751" w:rsidP="00FF3751">
      <w:pPr>
        <w:spacing w:after="0" w:line="276" w:lineRule="auto"/>
        <w:contextualSpacing/>
        <w:jc w:val="both"/>
        <w:rPr>
          <w:rFonts w:eastAsia="Calibri" w:cs="Arial"/>
          <w:kern w:val="0"/>
          <w14:ligatures w14:val="none"/>
        </w:rPr>
      </w:pPr>
    </w:p>
    <w:p w14:paraId="4EAE137B" w14:textId="77777777" w:rsidR="00FF3751" w:rsidRPr="00FF3751" w:rsidRDefault="00FF3751" w:rsidP="00FF3751">
      <w:pPr>
        <w:spacing w:after="0" w:line="276" w:lineRule="auto"/>
        <w:contextualSpacing/>
        <w:jc w:val="both"/>
        <w:rPr>
          <w:rFonts w:eastAsia="Calibri" w:cs="Arial"/>
          <w:kern w:val="0"/>
          <w14:ligatures w14:val="none"/>
        </w:rPr>
      </w:pPr>
      <w:r w:rsidRPr="00FF3751">
        <w:rPr>
          <w:rFonts w:eastAsia="Calibri" w:cs="Arial"/>
          <w:kern w:val="0"/>
          <w14:ligatures w14:val="none"/>
        </w:rPr>
        <w:t xml:space="preserve">(8) Uvjeti </w:t>
      </w:r>
      <w:r w:rsidRPr="00FF3751">
        <w:rPr>
          <w:rFonts w:eastAsia="Times New Roman" w:cs="Arial"/>
          <w:snapToGrid w:val="0"/>
          <w:kern w:val="0"/>
          <w14:ligatures w14:val="none"/>
        </w:rPr>
        <w:t xml:space="preserve">uređenja građevne čestice i </w:t>
      </w:r>
      <w:r w:rsidRPr="00FF3751">
        <w:rPr>
          <w:rFonts w:eastAsia="Calibri" w:cs="Arial"/>
          <w:kern w:val="0"/>
          <w14:ligatures w14:val="none"/>
        </w:rPr>
        <w:t xml:space="preserve">gradnja građevina za ugostiteljsko-turističku namjenu (oznaka T) smještenu u izdvojenom građevinskom području izvan naselja primjenjuje se poglavlje </w:t>
      </w:r>
      <w:r w:rsidRPr="00FF3751">
        <w:rPr>
          <w:rFonts w:eastAsia="Calibri" w:cs="Arial"/>
          <w:b/>
          <w:bCs/>
          <w:kern w:val="0"/>
          <w14:ligatures w14:val="none"/>
        </w:rPr>
        <w:t>2</w:t>
      </w:r>
      <w:r w:rsidRPr="00FF3751">
        <w:rPr>
          <w:rFonts w:eastAsia="Arial" w:cs="Arial"/>
          <w:b/>
          <w:bCs/>
          <w:kern w:val="0"/>
          <w:lang w:eastAsia="hr-HR"/>
          <w14:ligatures w14:val="none"/>
        </w:rPr>
        <w:t xml:space="preserve">.2.2.2. Gospodarska namjena – ugostiteljsko-turistička </w:t>
      </w:r>
      <w:r w:rsidRPr="00FF3751">
        <w:rPr>
          <w:rFonts w:eastAsia="Arial" w:cs="Arial"/>
          <w:kern w:val="0"/>
          <w:lang w:eastAsia="hr-HR"/>
          <w14:ligatures w14:val="none"/>
        </w:rPr>
        <w:t>ovog Prostornog plana.</w:t>
      </w:r>
    </w:p>
    <w:p w14:paraId="072E35F8" w14:textId="77777777" w:rsidR="00FF3751" w:rsidRPr="00FF3751" w:rsidRDefault="00FF3751" w:rsidP="00FF3751">
      <w:pPr>
        <w:spacing w:after="0" w:line="276" w:lineRule="auto"/>
        <w:contextualSpacing/>
        <w:jc w:val="both"/>
        <w:rPr>
          <w:rFonts w:eastAsia="Calibri" w:cs="Arial"/>
          <w:color w:val="FF0000"/>
          <w:kern w:val="0"/>
          <w14:ligatures w14:val="none"/>
        </w:rPr>
      </w:pPr>
    </w:p>
    <w:p w14:paraId="12D92E3C" w14:textId="77777777" w:rsidR="00FF3751" w:rsidRPr="00FF3751" w:rsidRDefault="00FF3751" w:rsidP="002B4884">
      <w:pPr>
        <w:spacing w:after="0" w:line="276" w:lineRule="auto"/>
        <w:contextualSpacing/>
        <w:jc w:val="both"/>
        <w:rPr>
          <w:rFonts w:eastAsia="Arial" w:cs="Arial"/>
          <w:b/>
          <w:bCs/>
          <w:kern w:val="0"/>
          <w:lang w:eastAsia="hr-HR"/>
          <w14:ligatures w14:val="none"/>
        </w:rPr>
      </w:pPr>
      <w:r w:rsidRPr="00FF3751">
        <w:rPr>
          <w:rFonts w:eastAsia="Arial" w:cs="Arial"/>
          <w:b/>
          <w:bCs/>
          <w:kern w:val="0"/>
          <w:lang w:eastAsia="hr-HR"/>
          <w14:ligatures w14:val="none"/>
        </w:rPr>
        <w:t>Ruralni turizam</w:t>
      </w:r>
    </w:p>
    <w:p w14:paraId="30CF5DAF"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78" w:name="_Toc164947514"/>
      <w:r w:rsidRPr="00FF3751">
        <w:rPr>
          <w:rFonts w:eastAsia="Times New Roman" w:cs="Times New Roman"/>
          <w:b/>
          <w:bCs/>
          <w:snapToGrid w:val="0"/>
          <w:kern w:val="0"/>
          <w:szCs w:val="20"/>
          <w14:ligatures w14:val="none"/>
        </w:rPr>
        <w:t>Članak 101.</w:t>
      </w:r>
      <w:bookmarkEnd w:id="378"/>
      <w:r w:rsidRPr="00FF3751">
        <w:rPr>
          <w:rFonts w:eastAsia="Times New Roman" w:cs="Times New Roman"/>
          <w:b/>
          <w:bCs/>
          <w:snapToGrid w:val="0"/>
          <w:kern w:val="0"/>
          <w:szCs w:val="20"/>
          <w14:ligatures w14:val="none"/>
        </w:rPr>
        <w:t>f</w:t>
      </w:r>
    </w:p>
    <w:p w14:paraId="1E49CAA8" w14:textId="77777777" w:rsidR="00FF3751" w:rsidRPr="00FF3751" w:rsidRDefault="00FF3751" w:rsidP="00FF3751">
      <w:pPr>
        <w:spacing w:after="0" w:line="276" w:lineRule="auto"/>
        <w:contextualSpacing/>
        <w:jc w:val="both"/>
        <w:rPr>
          <w:rFonts w:eastAsia="Calibri" w:cs="Arial"/>
          <w:kern w:val="0"/>
          <w14:ligatures w14:val="none"/>
        </w:rPr>
      </w:pPr>
    </w:p>
    <w:p w14:paraId="0FF05ED5"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Arial" w:cs="Arial"/>
          <w:kern w:val="0"/>
          <w:lang w:eastAsia="hr-HR"/>
          <w14:ligatures w14:val="none"/>
        </w:rPr>
        <w:t xml:space="preserve">(1) Građevine namijenjene za odvijanje ruralnog turizma mogu se smještati </w:t>
      </w:r>
      <w:r w:rsidRPr="00FF3751">
        <w:rPr>
          <w:rFonts w:eastAsia="Calibri" w:cs="Arial"/>
          <w:kern w:val="0"/>
          <w14:ligatures w14:val="none"/>
        </w:rPr>
        <w:t xml:space="preserve">unutar građevinskog područja naselja i izdvojenim dijelovima građevinskog područja naselja na površinama ugostiteljsko-turističke namjene, na površinama pretežito stambene namjene, mješovite namjene – stambeno poslovna namjena, mješovite namjene – povremeno stanovanje te na izdvojenom građevinskom područja izvan naselja.  Mogu se smještati osnovne građevine gospodarske namjene – ugostiteljsko-turistička, te prateće i/ili pomoćne građevine u službi osnovne namjene. </w:t>
      </w:r>
    </w:p>
    <w:p w14:paraId="1372D604"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3789199E" w14:textId="77777777" w:rsidR="00FF3751" w:rsidRPr="00FF3751" w:rsidRDefault="00FF3751" w:rsidP="00FF3751">
      <w:pPr>
        <w:spacing w:after="0" w:line="240" w:lineRule="auto"/>
        <w:jc w:val="both"/>
        <w:rPr>
          <w:rFonts w:eastAsia="Times New Roman" w:cs="Times New Roman"/>
          <w:b/>
          <w:bCs/>
          <w:snapToGrid w:val="0"/>
          <w:kern w:val="0"/>
          <w:szCs w:val="20"/>
          <w14:ligatures w14:val="none"/>
        </w:rPr>
      </w:pPr>
      <w:bookmarkStart w:id="379" w:name="_Hlk167089998"/>
      <w:r w:rsidRPr="00FF3751">
        <w:rPr>
          <w:rFonts w:eastAsia="Calibri" w:cs="Times New Roman"/>
          <w:kern w:val="0"/>
          <w:szCs w:val="20"/>
          <w14:ligatures w14:val="none"/>
        </w:rPr>
        <w:t xml:space="preserve">(2) </w:t>
      </w:r>
      <w:r w:rsidRPr="00FF3751">
        <w:rPr>
          <w:rFonts w:eastAsia="Arial" w:cs="Times New Roman"/>
          <w:kern w:val="0"/>
          <w:szCs w:val="20"/>
          <w:lang w:eastAsia="hr-HR"/>
          <w14:ligatures w14:val="none"/>
        </w:rPr>
        <w:t xml:space="preserve">Građevine namijenjene za odvijanje ruralnog turizma mogu se smještati u sklopu poljoprivredne gospodarske građevine – farme i građevine za vlastite potrebe i potrebe seoskog turizma, a sukladno poglavlju </w:t>
      </w:r>
      <w:r w:rsidRPr="00FF3751">
        <w:rPr>
          <w:rFonts w:eastAsia="Arial" w:cs="Times New Roman"/>
          <w:b/>
          <w:bCs/>
          <w:kern w:val="0"/>
          <w:szCs w:val="20"/>
          <w:lang w:eastAsia="hr-HR"/>
          <w14:ligatures w14:val="none"/>
        </w:rPr>
        <w:t>Poljoprivredne gospodarske građevine - farme i građevine za vlastite potrebe i potrebe ruralnog turizma.</w:t>
      </w:r>
    </w:p>
    <w:bookmarkEnd w:id="379"/>
    <w:p w14:paraId="21A884C9" w14:textId="77777777" w:rsidR="00FF3751" w:rsidRPr="00FF3751" w:rsidRDefault="00FF3751" w:rsidP="00FF3751">
      <w:pPr>
        <w:spacing w:after="0" w:line="276" w:lineRule="auto"/>
        <w:jc w:val="both"/>
        <w:rPr>
          <w:rFonts w:eastAsia="Arial" w:cs="Arial"/>
          <w:kern w:val="0"/>
          <w:lang w:eastAsia="hr-HR"/>
          <w14:ligatures w14:val="none"/>
        </w:rPr>
      </w:pPr>
    </w:p>
    <w:p w14:paraId="58FAEA4F" w14:textId="77777777" w:rsidR="00FF3751" w:rsidRPr="00FF3751" w:rsidRDefault="00FF3751" w:rsidP="00FF3751">
      <w:pPr>
        <w:spacing w:after="0" w:line="276" w:lineRule="auto"/>
        <w:jc w:val="both"/>
        <w:rPr>
          <w:rFonts w:eastAsia="Arial" w:cs="Arial"/>
          <w:kern w:val="0"/>
          <w:lang w:eastAsia="hr-HR"/>
          <w14:ligatures w14:val="none"/>
        </w:rPr>
      </w:pPr>
      <w:r w:rsidRPr="00FF3751">
        <w:rPr>
          <w:rFonts w:eastAsia="Arial" w:cs="Arial"/>
          <w:kern w:val="0"/>
          <w:lang w:eastAsia="hr-HR"/>
          <w14:ligatures w14:val="none"/>
        </w:rPr>
        <w:t xml:space="preserve">(3) Ruralni turizam vezan je uz usluživanje jela, pića i napitaka, usluge smještaja u tradicijskim građevinama u funkciji gospodarsko-poljoprivredne proizvodnje - klijet, koliba, štagalj i slično odnosno objektu za robinzonski smještaj u ruralnom okruženju. Preporuka je, već postojeće građevine ili u slučaju nove gradnje građevina namijenjenih za razvoj ruralnog turizma, graditi ih sa svim suvremenim obilježjima ali na način da se uklope u prirodni ambijent područja te uz očuvanje tradicionalnih elemenata gradnje karakterističnim za određeno područje. </w:t>
      </w:r>
    </w:p>
    <w:p w14:paraId="2CFBC9FE" w14:textId="77777777" w:rsidR="00FF3751" w:rsidRPr="00FF3751" w:rsidRDefault="00FF3751" w:rsidP="00FF3751">
      <w:pPr>
        <w:spacing w:after="0" w:line="240" w:lineRule="auto"/>
        <w:ind w:firstLine="720"/>
        <w:jc w:val="both"/>
        <w:rPr>
          <w:rFonts w:eastAsia="Arial" w:cs="Arial"/>
          <w:kern w:val="0"/>
          <w:lang w:eastAsia="hr-HR"/>
          <w14:ligatures w14:val="none"/>
        </w:rPr>
      </w:pPr>
    </w:p>
    <w:p w14:paraId="5280E153" w14:textId="77777777" w:rsidR="00FF3751" w:rsidRPr="00FF3751" w:rsidRDefault="00FF3751" w:rsidP="00FF3751">
      <w:pPr>
        <w:spacing w:after="0" w:line="276" w:lineRule="auto"/>
        <w:jc w:val="both"/>
        <w:rPr>
          <w:rFonts w:eastAsia="Times New Roman" w:cs="Arial"/>
          <w:kern w:val="0"/>
          <w:lang w:eastAsia="hr-HR"/>
          <w14:ligatures w14:val="none"/>
        </w:rPr>
      </w:pPr>
      <w:r w:rsidRPr="00FF3751">
        <w:rPr>
          <w:rFonts w:eastAsia="Arial" w:cs="Arial"/>
          <w:kern w:val="0"/>
          <w:lang w:eastAsia="hr-HR"/>
          <w14:ligatures w14:val="none"/>
        </w:rPr>
        <w:t xml:space="preserve">(4) Razvoj ruralnog turizma na području Grada Koprivnice </w:t>
      </w:r>
      <w:r w:rsidRPr="00FF3751">
        <w:rPr>
          <w:rFonts w:eastAsia="Times New Roman" w:cs="Arial"/>
          <w:kern w:val="0"/>
          <w:lang w:eastAsia="hr-HR"/>
          <w14:ligatures w14:val="none"/>
        </w:rPr>
        <w:t>preporuka je vezati, sukladno važećoj zakonskoj regulativi, uz:</w:t>
      </w:r>
    </w:p>
    <w:p w14:paraId="35511501" w14:textId="77777777" w:rsidR="00FF3751" w:rsidRPr="00FF3751" w:rsidRDefault="00FF3751" w:rsidP="003C14D2">
      <w:pPr>
        <w:numPr>
          <w:ilvl w:val="0"/>
          <w:numId w:val="114"/>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ugostiteljske usluge u domaćinstvu,</w:t>
      </w:r>
    </w:p>
    <w:p w14:paraId="029F97C4" w14:textId="77777777" w:rsidR="00FF3751" w:rsidRPr="00FF3751" w:rsidRDefault="00FF3751" w:rsidP="003C14D2">
      <w:pPr>
        <w:numPr>
          <w:ilvl w:val="0"/>
          <w:numId w:val="114"/>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obiteljskim poljoprivrednim gospodarstvima,</w:t>
      </w:r>
    </w:p>
    <w:p w14:paraId="3F8DE9DC" w14:textId="77777777" w:rsidR="00FF3751" w:rsidRPr="00FF3751" w:rsidRDefault="00FF3751" w:rsidP="003C14D2">
      <w:pPr>
        <w:numPr>
          <w:ilvl w:val="0"/>
          <w:numId w:val="114"/>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 xml:space="preserve">odnosno sukladno </w:t>
      </w:r>
      <w:r w:rsidRPr="00FF3751">
        <w:rPr>
          <w:rFonts w:eastAsia="Times New Roman" w:cs="Arial"/>
          <w:kern w:val="0"/>
          <w:szCs w:val="24"/>
          <w:lang w:eastAsia="hr-HR"/>
          <w14:ligatures w14:val="none"/>
        </w:rPr>
        <w:t>važećoj zakonskoj regulativi o ugostiteljskoj djelatnosti.</w:t>
      </w:r>
    </w:p>
    <w:p w14:paraId="4251647B" w14:textId="77777777" w:rsidR="00FF3751" w:rsidRPr="00FF3751" w:rsidRDefault="00FF3751" w:rsidP="00FF3751">
      <w:pPr>
        <w:spacing w:after="0" w:line="240" w:lineRule="auto"/>
        <w:ind w:firstLine="720"/>
        <w:jc w:val="both"/>
        <w:rPr>
          <w:rFonts w:eastAsia="Arial" w:cs="Arial"/>
          <w:kern w:val="0"/>
          <w:lang w:eastAsia="hr-HR"/>
          <w14:ligatures w14:val="none"/>
        </w:rPr>
      </w:pPr>
    </w:p>
    <w:p w14:paraId="47889F12" w14:textId="77777777" w:rsidR="00FF3751" w:rsidRPr="00FF3751" w:rsidRDefault="00FF3751" w:rsidP="00FF3751">
      <w:pPr>
        <w:spacing w:after="0" w:line="240" w:lineRule="auto"/>
        <w:jc w:val="both"/>
        <w:rPr>
          <w:rFonts w:eastAsia="Arial" w:cs="Arial"/>
          <w:kern w:val="0"/>
          <w:lang w:eastAsia="hr-HR"/>
          <w14:ligatures w14:val="none"/>
        </w:rPr>
      </w:pPr>
      <w:r w:rsidRPr="00FF3751">
        <w:rPr>
          <w:rFonts w:eastAsia="Arial" w:cs="Arial"/>
          <w:kern w:val="0"/>
          <w:lang w:eastAsia="hr-HR"/>
          <w14:ligatures w14:val="none"/>
        </w:rPr>
        <w:t>(5) Smještajni kapaciteti vezano uz ruralni turizam su sukladni važećoj zakonskoj regulativi:</w:t>
      </w:r>
    </w:p>
    <w:p w14:paraId="5F4B4DF4" w14:textId="77777777" w:rsidR="00FF3751" w:rsidRPr="00FF3751" w:rsidRDefault="00FF3751" w:rsidP="003C14D2">
      <w:pPr>
        <w:numPr>
          <w:ilvl w:val="0"/>
          <w:numId w:val="115"/>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soba, apartman, ruralna kuća za odmor,</w:t>
      </w:r>
    </w:p>
    <w:p w14:paraId="66FA705E" w14:textId="77777777" w:rsidR="00FF3751" w:rsidRPr="00FF3751" w:rsidRDefault="00FF3751" w:rsidP="003C14D2">
      <w:pPr>
        <w:numPr>
          <w:ilvl w:val="0"/>
          <w:numId w:val="115"/>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kamp i/ili kamp-odmorište,</w:t>
      </w:r>
    </w:p>
    <w:p w14:paraId="30B5A11D" w14:textId="77777777" w:rsidR="00FF3751" w:rsidRPr="00FF3751" w:rsidRDefault="00FF3751" w:rsidP="003C14D2">
      <w:pPr>
        <w:numPr>
          <w:ilvl w:val="0"/>
          <w:numId w:val="115"/>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objekt za robinzonski smještaj.</w:t>
      </w:r>
    </w:p>
    <w:p w14:paraId="42F29CA4" w14:textId="77777777" w:rsidR="00FF3751" w:rsidRPr="00FF3751" w:rsidRDefault="00FF3751" w:rsidP="00FF3751">
      <w:pPr>
        <w:spacing w:after="0" w:line="240" w:lineRule="auto"/>
        <w:ind w:firstLine="720"/>
        <w:jc w:val="both"/>
        <w:rPr>
          <w:rFonts w:eastAsia="Arial" w:cs="Arial"/>
          <w:kern w:val="0"/>
          <w:lang w:eastAsia="hr-HR"/>
          <w14:ligatures w14:val="none"/>
        </w:rPr>
      </w:pPr>
    </w:p>
    <w:p w14:paraId="707027E0" w14:textId="77777777" w:rsidR="00FF3751" w:rsidRPr="00FF3751" w:rsidRDefault="00FF3751" w:rsidP="00FF3751">
      <w:pPr>
        <w:spacing w:after="0" w:line="240" w:lineRule="auto"/>
        <w:jc w:val="both"/>
        <w:rPr>
          <w:rFonts w:eastAsia="Arial" w:cs="Arial"/>
          <w:kern w:val="0"/>
          <w:lang w:eastAsia="hr-HR"/>
          <w14:ligatures w14:val="none"/>
        </w:rPr>
      </w:pPr>
      <w:r w:rsidRPr="00FF3751">
        <w:rPr>
          <w:rFonts w:eastAsia="Arial" w:cs="Arial"/>
          <w:kern w:val="0"/>
          <w:lang w:eastAsia="hr-HR"/>
          <w14:ligatures w14:val="none"/>
        </w:rPr>
        <w:t xml:space="preserve">(6) Ostali sadržaji vezani za ruralni turizam su vinotočje, kušaonica, izletište i ostalo sukladno važećoj </w:t>
      </w:r>
      <w:r w:rsidRPr="00FF3751">
        <w:rPr>
          <w:rFonts w:eastAsia="Times New Roman" w:cs="Arial"/>
          <w:kern w:val="0"/>
          <w:lang w:eastAsia="hr-HR"/>
          <w14:ligatures w14:val="none"/>
        </w:rPr>
        <w:t>zakonskoj regulativi o ugostiteljskoj djelatnosti.</w:t>
      </w:r>
    </w:p>
    <w:p w14:paraId="19B6B696" w14:textId="77777777" w:rsidR="00FF3751" w:rsidRPr="00FF3751" w:rsidRDefault="00FF3751" w:rsidP="00FF3751">
      <w:pPr>
        <w:spacing w:after="0" w:line="240" w:lineRule="auto"/>
        <w:jc w:val="both"/>
        <w:rPr>
          <w:rFonts w:eastAsia="Arial" w:cs="Arial"/>
          <w:kern w:val="0"/>
          <w:lang w:eastAsia="hr-HR"/>
          <w14:ligatures w14:val="none"/>
        </w:rPr>
      </w:pPr>
    </w:p>
    <w:p w14:paraId="118755DD" w14:textId="77777777" w:rsidR="00FF3751" w:rsidRDefault="00FF3751" w:rsidP="00FF3751">
      <w:pPr>
        <w:spacing w:after="0" w:line="240" w:lineRule="auto"/>
        <w:jc w:val="both"/>
        <w:rPr>
          <w:rFonts w:eastAsia="Arial" w:cs="Arial"/>
          <w:kern w:val="0"/>
          <w:lang w:eastAsia="hr-HR"/>
          <w14:ligatures w14:val="none"/>
        </w:rPr>
      </w:pPr>
      <w:r w:rsidRPr="00FF3751">
        <w:rPr>
          <w:rFonts w:eastAsia="Arial" w:cs="Arial"/>
          <w:kern w:val="0"/>
          <w:lang w:eastAsia="hr-HR"/>
          <w14:ligatures w14:val="none"/>
        </w:rPr>
        <w:t>(7) Uvjeti uređenja građevne čestice i gradnja ugostiteljsko-turističke građevine za ruralni turizam</w:t>
      </w:r>
      <w:r w:rsidRPr="00FF3751">
        <w:rPr>
          <w:rFonts w:eastAsia="Times New Roman" w:cs="Arial"/>
          <w:kern w:val="0"/>
          <w:lang w:eastAsia="hr-HR"/>
          <w14:ligatures w14:val="none"/>
        </w:rPr>
        <w:t xml:space="preserve"> </w:t>
      </w:r>
      <w:r w:rsidRPr="00FF3751">
        <w:rPr>
          <w:rFonts w:eastAsia="Arial" w:cs="Arial"/>
          <w:kern w:val="0"/>
          <w:lang w:eastAsia="hr-HR"/>
          <w14:ligatures w14:val="none"/>
        </w:rPr>
        <w:t xml:space="preserve"> određeni  su u poglavljima </w:t>
      </w:r>
      <w:r w:rsidRPr="00FF3751">
        <w:rPr>
          <w:rFonts w:eastAsia="Arial" w:cs="Arial"/>
          <w:b/>
          <w:bCs/>
          <w:kern w:val="0"/>
          <w:lang w:eastAsia="hr-HR"/>
          <w14:ligatures w14:val="none"/>
        </w:rPr>
        <w:t>2.2.1.1.7.</w:t>
      </w:r>
      <w:r w:rsidRPr="00FF3751">
        <w:rPr>
          <w:rFonts w:eastAsia="Arial" w:cs="Arial"/>
          <w:kern w:val="0"/>
          <w:lang w:eastAsia="hr-HR"/>
          <w14:ligatures w14:val="none"/>
        </w:rPr>
        <w:t xml:space="preserve"> </w:t>
      </w:r>
      <w:r w:rsidRPr="00FF3751">
        <w:rPr>
          <w:rFonts w:eastAsia="Arial" w:cs="Arial"/>
          <w:b/>
          <w:bCs/>
          <w:kern w:val="0"/>
          <w:lang w:eastAsia="hr-HR"/>
          <w14:ligatures w14:val="none"/>
        </w:rPr>
        <w:t xml:space="preserve">Građevine ugostiteljsko-turističke namjene </w:t>
      </w:r>
      <w:r w:rsidRPr="00FF3751">
        <w:rPr>
          <w:rFonts w:eastAsia="Arial" w:cs="Arial"/>
          <w:kern w:val="0"/>
          <w:lang w:eastAsia="hr-HR"/>
          <w14:ligatures w14:val="none"/>
        </w:rPr>
        <w:t xml:space="preserve">i </w:t>
      </w:r>
      <w:r w:rsidRPr="00FF3751">
        <w:rPr>
          <w:rFonts w:eastAsia="Arial" w:cs="Arial"/>
          <w:b/>
          <w:bCs/>
          <w:kern w:val="0"/>
          <w:lang w:eastAsia="hr-HR"/>
          <w14:ligatures w14:val="none"/>
        </w:rPr>
        <w:t>2.2.2.2.</w:t>
      </w:r>
      <w:r w:rsidRPr="00FF3751">
        <w:rPr>
          <w:rFonts w:eastAsia="Arial" w:cs="Arial"/>
          <w:kern w:val="0"/>
          <w:lang w:eastAsia="hr-HR"/>
          <w14:ligatures w14:val="none"/>
        </w:rPr>
        <w:t xml:space="preserve"> </w:t>
      </w:r>
      <w:r w:rsidRPr="00FF3751">
        <w:rPr>
          <w:rFonts w:eastAsia="Arial" w:cs="Arial"/>
          <w:b/>
          <w:bCs/>
          <w:kern w:val="0"/>
          <w:lang w:eastAsia="hr-HR"/>
          <w14:ligatures w14:val="none"/>
        </w:rPr>
        <w:t xml:space="preserve">Gospodarska namjena – ugostiteljsko-turistička </w:t>
      </w:r>
      <w:r w:rsidRPr="00FF3751">
        <w:rPr>
          <w:rFonts w:eastAsia="Arial" w:cs="Arial"/>
          <w:kern w:val="0"/>
          <w:lang w:eastAsia="hr-HR"/>
          <w14:ligatures w14:val="none"/>
        </w:rPr>
        <w:t>ovog Prostornog plana odnosno kako je određeno za svaku namjenu posebno gdje je dozvoljeno smještati građevine ugostiteljsko-turističke namjene za razvoj ruralnog turizma.</w:t>
      </w:r>
    </w:p>
    <w:p w14:paraId="2A13F65A" w14:textId="77777777" w:rsidR="002B4884" w:rsidRPr="00FF3751" w:rsidRDefault="002B4884" w:rsidP="00FF3751">
      <w:pPr>
        <w:spacing w:after="0" w:line="240" w:lineRule="auto"/>
        <w:jc w:val="both"/>
        <w:rPr>
          <w:rFonts w:eastAsia="Arial" w:cs="Arial"/>
          <w:kern w:val="0"/>
          <w:lang w:eastAsia="hr-HR"/>
          <w14:ligatures w14:val="none"/>
        </w:rPr>
      </w:pPr>
    </w:p>
    <w:p w14:paraId="0FF5A9B3" w14:textId="77777777" w:rsidR="00FF3751" w:rsidRPr="002B4884" w:rsidRDefault="00FF3751" w:rsidP="002B4884">
      <w:pPr>
        <w:spacing w:after="0" w:line="276" w:lineRule="auto"/>
        <w:contextualSpacing/>
        <w:jc w:val="both"/>
        <w:rPr>
          <w:rFonts w:eastAsia="Arial" w:cs="Arial"/>
          <w:b/>
          <w:bCs/>
          <w:kern w:val="0"/>
          <w:lang w:eastAsia="hr-HR"/>
          <w14:ligatures w14:val="none"/>
        </w:rPr>
      </w:pPr>
      <w:r w:rsidRPr="00FF3751">
        <w:rPr>
          <w:rFonts w:eastAsia="Arial" w:cs="Arial"/>
          <w:b/>
          <w:bCs/>
          <w:kern w:val="0"/>
          <w:lang w:eastAsia="hr-HR"/>
          <w14:ligatures w14:val="none"/>
        </w:rPr>
        <w:t>Kamp</w:t>
      </w:r>
    </w:p>
    <w:p w14:paraId="13D7FE2B" w14:textId="77777777" w:rsidR="002B4884" w:rsidRPr="00FF3751" w:rsidRDefault="002B4884" w:rsidP="002B4884">
      <w:pPr>
        <w:spacing w:after="0" w:line="276" w:lineRule="auto"/>
        <w:contextualSpacing/>
        <w:jc w:val="both"/>
        <w:rPr>
          <w:rFonts w:eastAsia="Arial" w:cs="Arial"/>
          <w:b/>
          <w:bCs/>
          <w:kern w:val="0"/>
          <w:lang w:eastAsia="hr-HR"/>
          <w14:ligatures w14:val="none"/>
        </w:rPr>
      </w:pPr>
    </w:p>
    <w:p w14:paraId="5E7BE429"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80" w:name="_Toc164947515"/>
      <w:bookmarkStart w:id="381" w:name="_Hlk161725722"/>
      <w:r w:rsidRPr="00FF3751">
        <w:rPr>
          <w:rFonts w:eastAsia="Times New Roman" w:cs="Times New Roman"/>
          <w:b/>
          <w:bCs/>
          <w:snapToGrid w:val="0"/>
          <w:kern w:val="0"/>
          <w:szCs w:val="20"/>
          <w14:ligatures w14:val="none"/>
        </w:rPr>
        <w:t>Članak 101.</w:t>
      </w:r>
      <w:bookmarkEnd w:id="380"/>
      <w:r w:rsidRPr="00FF3751">
        <w:rPr>
          <w:rFonts w:eastAsia="Times New Roman" w:cs="Times New Roman"/>
          <w:b/>
          <w:bCs/>
          <w:snapToGrid w:val="0"/>
          <w:kern w:val="0"/>
          <w:szCs w:val="20"/>
          <w14:ligatures w14:val="none"/>
        </w:rPr>
        <w:t>g</w:t>
      </w:r>
    </w:p>
    <w:bookmarkEnd w:id="381"/>
    <w:p w14:paraId="51ECD235" w14:textId="77777777" w:rsidR="00FF3751" w:rsidRPr="00FF3751" w:rsidRDefault="00FF3751" w:rsidP="00FF3751">
      <w:pPr>
        <w:autoSpaceDE w:val="0"/>
        <w:autoSpaceDN w:val="0"/>
        <w:adjustRightInd w:val="0"/>
        <w:spacing w:after="0" w:line="240" w:lineRule="auto"/>
        <w:contextualSpacing/>
        <w:jc w:val="both"/>
        <w:rPr>
          <w:rFonts w:eastAsia="Calibri" w:cs="Arial"/>
          <w:kern w:val="0"/>
          <w14:ligatures w14:val="none"/>
        </w:rPr>
      </w:pPr>
    </w:p>
    <w:p w14:paraId="054928E1"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(1) </w:t>
      </w:r>
      <w:r w:rsidRPr="00FF3751">
        <w:rPr>
          <w:rFonts w:eastAsia="Calibri" w:cs="Arial"/>
          <w:b/>
          <w:kern w:val="0"/>
          <w14:ligatures w14:val="none"/>
        </w:rPr>
        <w:t xml:space="preserve">Ugostiteljsko-turistička namjena - kamp </w:t>
      </w:r>
      <w:r w:rsidRPr="00FF3751">
        <w:rPr>
          <w:rFonts w:eastAsia="Calibri" w:cs="Arial"/>
          <w:kern w:val="0"/>
          <w14:ligatures w14:val="none"/>
        </w:rPr>
        <w:t>(oznaka T3) može se smještati unutar građevinskog područja naselja i izdvojenim dijelovima građevinskog područja naselja te na izdvojenom građevinskom područja izvan naselja.</w:t>
      </w:r>
    </w:p>
    <w:p w14:paraId="62B1E93F"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5E4E07DA"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(2) </w:t>
      </w:r>
      <w:r w:rsidRPr="00FF3751">
        <w:rPr>
          <w:rFonts w:eastAsia="Calibri" w:cs="Arial"/>
          <w:b/>
          <w:kern w:val="0"/>
          <w14:ligatures w14:val="none"/>
        </w:rPr>
        <w:t xml:space="preserve">Ugostiteljsko-turistička namjena - kamp </w:t>
      </w:r>
      <w:r w:rsidRPr="00FF3751">
        <w:rPr>
          <w:rFonts w:eastAsia="Calibri" w:cs="Arial"/>
          <w:kern w:val="0"/>
          <w14:ligatures w14:val="none"/>
        </w:rPr>
        <w:t xml:space="preserve">koja je namijenjena za razvoj turizma smatra se uređenim prostorom namijenjenim za uređenje ugostiteljskog objekta za smještaj vrste kamp, drugih oblika smještaja, ugostiteljskih djelatnosti i sporta i rekreacije. </w:t>
      </w:r>
    </w:p>
    <w:p w14:paraId="72901A99"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1D5948B5"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(3) </w:t>
      </w:r>
      <w:r w:rsidRPr="00FF3751">
        <w:rPr>
          <w:rFonts w:eastAsia="Calibri" w:cs="Arial"/>
          <w:b/>
          <w:kern w:val="0"/>
          <w14:ligatures w14:val="none"/>
        </w:rPr>
        <w:t>Kamp</w:t>
      </w:r>
      <w:r w:rsidRPr="00FF3751">
        <w:rPr>
          <w:rFonts w:eastAsia="Calibri" w:cs="Arial"/>
          <w:kern w:val="0"/>
          <w14:ligatures w14:val="none"/>
        </w:rPr>
        <w:t xml:space="preserve"> je ugostiteljski objekt za smještaj u skladu sa važećim Pravilnikom o razvrstavanju, minimalnim uvjetima i kategorizaciji ugostiteljskih objekata kampova iz skupine "kampovi i druge vrste ugostiteljskih objekata za smještaj" U kampu se gostima pružaju usluge smještaja i druge usluge u skladu sa važećom zakonskom regulativom.</w:t>
      </w:r>
    </w:p>
    <w:p w14:paraId="05471B9A"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13FAA03D" w14:textId="77777777" w:rsidR="00FF3751" w:rsidRPr="00FF3751" w:rsidRDefault="00FF3751" w:rsidP="00FF3751">
      <w:pPr>
        <w:spacing w:after="0" w:line="240" w:lineRule="auto"/>
        <w:jc w:val="both"/>
        <w:rPr>
          <w:rFonts w:eastAsia="Times New Roman" w:cs="Times New Roman"/>
          <w:kern w:val="0"/>
          <w:szCs w:val="24"/>
          <w:lang w:eastAsia="hr-HR"/>
          <w14:ligatures w14:val="none"/>
        </w:rPr>
      </w:pPr>
      <w:r w:rsidRPr="00FF3751">
        <w:rPr>
          <w:rFonts w:eastAsia="Times New Roman" w:cs="Arial"/>
          <w:kern w:val="0"/>
          <w:lang w:eastAsia="hr-HR"/>
          <w14:ligatures w14:val="none"/>
        </w:rPr>
        <w:t>(4) Ugostiteljsko-turistička namjena</w:t>
      </w:r>
      <w:r w:rsidRPr="00FF3751">
        <w:rPr>
          <w:rFonts w:eastAsia="Times New Roman" w:cs="Arial"/>
          <w:b/>
          <w:kern w:val="0"/>
          <w:lang w:eastAsia="hr-HR"/>
          <w14:ligatures w14:val="none"/>
        </w:rPr>
        <w:t xml:space="preserve"> </w:t>
      </w:r>
      <w:r w:rsidRPr="00FF3751">
        <w:rPr>
          <w:rFonts w:eastAsia="Times New Roman" w:cs="Arial"/>
          <w:kern w:val="0"/>
          <w:lang w:eastAsia="hr-HR"/>
          <w14:ligatures w14:val="none"/>
        </w:rPr>
        <w:t xml:space="preserve">– </w:t>
      </w:r>
      <w:r w:rsidRPr="00FF3751">
        <w:rPr>
          <w:rFonts w:eastAsia="Times New Roman" w:cs="Arial"/>
          <w:bCs/>
          <w:kern w:val="0"/>
          <w:lang w:eastAsia="hr-HR"/>
          <w14:ligatures w14:val="none"/>
        </w:rPr>
        <w:t>kamp</w:t>
      </w:r>
      <w:r w:rsidRPr="00FF3751">
        <w:rPr>
          <w:rFonts w:eastAsia="Times New Roman" w:cs="Arial"/>
          <w:b/>
          <w:kern w:val="0"/>
          <w:lang w:eastAsia="hr-HR"/>
          <w14:ligatures w14:val="none"/>
        </w:rPr>
        <w:t xml:space="preserve"> </w:t>
      </w:r>
      <w:r w:rsidRPr="00FF3751">
        <w:rPr>
          <w:rFonts w:eastAsia="Times New Roman" w:cs="Arial"/>
          <w:kern w:val="0"/>
          <w:lang w:eastAsia="hr-HR"/>
          <w14:ligatures w14:val="none"/>
        </w:rPr>
        <w:t xml:space="preserve">sastoji se od </w:t>
      </w:r>
      <w:r w:rsidRPr="00FF3751">
        <w:rPr>
          <w:rFonts w:eastAsia="Times New Roman" w:cs="Times New Roman"/>
          <w:kern w:val="0"/>
          <w:lang w:eastAsia="hr-HR"/>
          <w14:ligatures w14:val="none"/>
        </w:rPr>
        <w:t xml:space="preserve">ugostiteljskog objekta za smještaj iz skupine kamp koji se </w:t>
      </w:r>
      <w:r w:rsidRPr="00FF3751">
        <w:rPr>
          <w:rFonts w:eastAsia="Times New Roman" w:cs="Times New Roman"/>
          <w:kern w:val="0"/>
          <w:szCs w:val="24"/>
          <w:lang w:eastAsia="hr-HR"/>
          <w14:ligatures w14:val="none"/>
        </w:rPr>
        <w:t xml:space="preserve">dijeli na vrste: </w:t>
      </w:r>
    </w:p>
    <w:p w14:paraId="10E20DF8" w14:textId="77777777" w:rsidR="00FF3751" w:rsidRPr="00FF3751" w:rsidRDefault="00FF3751" w:rsidP="00FF3751">
      <w:pPr>
        <w:autoSpaceDE w:val="0"/>
        <w:autoSpaceDN w:val="0"/>
        <w:adjustRightInd w:val="0"/>
        <w:spacing w:after="0"/>
        <w:ind w:left="567" w:hanging="283"/>
        <w:jc w:val="both"/>
        <w:rPr>
          <w:rFonts w:eastAsia="Calibri" w:cs="Arial"/>
          <w:kern w:val="0"/>
          <w14:ligatures w14:val="none"/>
        </w:rPr>
      </w:pPr>
      <w:r w:rsidRPr="00FF3751">
        <w:rPr>
          <w:rFonts w:eastAsia="Calibri" w:cs="Arial"/>
          <w:b/>
          <w:bCs/>
          <w:kern w:val="0"/>
          <w14:ligatures w14:val="none"/>
        </w:rPr>
        <w:t>1. Ugostiteljski objekt – vrsta kamp</w:t>
      </w:r>
      <w:r w:rsidRPr="00FF3751">
        <w:rPr>
          <w:rFonts w:eastAsia="Calibri" w:cs="Arial"/>
          <w:kern w:val="0"/>
          <w14:ligatures w14:val="none"/>
        </w:rPr>
        <w:t xml:space="preserve"> čine sadržaji za smještaj gostiju: smještajne osnovne jedinice za kampiranje i  smještaj u građevinama te zajednički sadržaji za druge potrebe gostiju,</w:t>
      </w:r>
    </w:p>
    <w:p w14:paraId="4B3E9359"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kamp mora imati najmanje deset osnovnih smještajnih jedinica - kamp mjesta i/ili kamp čestica, a može imati smještajne jedinice u građevinama,</w:t>
      </w:r>
    </w:p>
    <w:p w14:paraId="3AA79646"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za smještaj na otvorenom - za kampiranje uz korištenje pokretne opreme (šatori), kamp prikolice (kamp kućica, karavan), pokretne kućice (</w:t>
      </w:r>
      <w:proofErr w:type="spellStart"/>
      <w:r w:rsidRPr="00FF3751">
        <w:rPr>
          <w:rFonts w:eastAsia="Times New Roman" w:cs="Times New Roman"/>
          <w:kern w:val="0"/>
          <w:szCs w:val="24"/>
          <w:lang w:eastAsia="hr-HR"/>
          <w14:ligatures w14:val="none"/>
        </w:rPr>
        <w:t>mobilhome</w:t>
      </w:r>
      <w:proofErr w:type="spellEnd"/>
      <w:r w:rsidRPr="00FF3751">
        <w:rPr>
          <w:rFonts w:eastAsia="Times New Roman" w:cs="Times New Roman"/>
          <w:kern w:val="0"/>
          <w:szCs w:val="24"/>
          <w:lang w:eastAsia="hr-HR"/>
          <w14:ligatures w14:val="none"/>
        </w:rPr>
        <w:t xml:space="preserve">), </w:t>
      </w:r>
      <w:proofErr w:type="spellStart"/>
      <w:r w:rsidRPr="00FF3751">
        <w:rPr>
          <w:rFonts w:eastAsia="Times New Roman" w:cs="Times New Roman"/>
          <w:kern w:val="0"/>
          <w:szCs w:val="24"/>
          <w:lang w:eastAsia="hr-HR"/>
          <w14:ligatures w14:val="none"/>
        </w:rPr>
        <w:t>autodom</w:t>
      </w:r>
      <w:proofErr w:type="spellEnd"/>
      <w:r w:rsidRPr="00FF3751">
        <w:rPr>
          <w:rFonts w:eastAsia="Times New Roman" w:cs="Times New Roman"/>
          <w:kern w:val="0"/>
          <w:szCs w:val="24"/>
          <w:lang w:eastAsia="hr-HR"/>
          <w14:ligatures w14:val="none"/>
        </w:rPr>
        <w:t xml:space="preserve"> (kamper) i slično ili smještajne jedinice u građevinama - kućice u kampu, bungalovi i slične građevine za smještaj,</w:t>
      </w:r>
    </w:p>
    <w:p w14:paraId="4A3CC635"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sadržaji za druge potrebe su prateći sadržaji - recepcija, građevine sanitarno-higijenskog standarda, za uređaje i opremu za kampiranje, drugi ugostiteljski sadržaji i slično potrebno za obavljanje djelatnosti u skladu sa posebnim propisom,</w:t>
      </w:r>
    </w:p>
    <w:p w14:paraId="188CC3BC"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prateći sadržaji su dodatni sadržaji u funkciji kampa - sportski i rekreacijski, poslovni, uslužni, ugostiteljski i trgovački, zabavni, kulturni, zdravstveni i slični sadržaji za druge djelatnosti koje su kompatibilne i kvalitativno dopunjuju osnovnu ugostiteljsku namjenu,</w:t>
      </w:r>
    </w:p>
    <w:p w14:paraId="6B3DCD06"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 xml:space="preserve">pomoćni sadržaji su sadržaji u funkciji korištenja i održavanja - komunalni i infrastrukturni, prometni i drugi slični sadržaji neophodni za funkcioniranje </w:t>
      </w:r>
      <w:r w:rsidRPr="00FF3751">
        <w:rPr>
          <w:rFonts w:eastAsia="Times New Roman" w:cs="Times New Roman"/>
          <w:kern w:val="0"/>
          <w:szCs w:val="24"/>
          <w:lang w:eastAsia="hr-HR"/>
          <w14:ligatures w14:val="none"/>
        </w:rPr>
        <w:lastRenderedPageBreak/>
        <w:t>(infrastrukturne građevine i uređaji, prometne površine - pješačke i kolne, parkirališta i garaže, spremišta, servisi, uprava, prostori za zaposlenike i slično),</w:t>
      </w:r>
    </w:p>
    <w:p w14:paraId="3CEF5531"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prostor kampa može se opremati svom potrebnom opremom za obavljanje djelatnosti (urbana oprema, za sportsko-rekreacijske sadržaje – igrališta, sportski tereni, bazeni i slično,</w:t>
      </w:r>
      <w:r w:rsidRPr="00FF3751">
        <w:rPr>
          <w:rFonts w:eastAsia="Times New Roman" w:cs="Arial"/>
          <w:kern w:val="0"/>
          <w:szCs w:val="24"/>
          <w14:ligatures w14:val="none"/>
        </w:rPr>
        <w:t xml:space="preserve"> dječja igrala - ljuljačke, klackalice, tobogani i slično, </w:t>
      </w:r>
      <w:r w:rsidRPr="00FF3751">
        <w:rPr>
          <w:rFonts w:eastAsia="Times New Roman" w:cs="Times New Roman"/>
          <w:kern w:val="0"/>
          <w:szCs w:val="24"/>
          <w:lang w:eastAsia="hr-HR"/>
          <w14:ligatures w14:val="none"/>
        </w:rPr>
        <w:t>zaštitne ograde, signalizacija, razglas i slično),</w:t>
      </w:r>
    </w:p>
    <w:p w14:paraId="44A415F0"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mogu se postavljati i privremeni objekti - kiosci, paviljoni, zakloni, nadstrešnice,</w:t>
      </w:r>
      <w:r w:rsidRPr="00FF3751">
        <w:rPr>
          <w:rFonts w:eastAsia="Times New Roman" w:cs="Arial"/>
          <w:kern w:val="0"/>
          <w:szCs w:val="24"/>
          <w14:ligatures w14:val="none"/>
        </w:rPr>
        <w:t xml:space="preserve"> klupe, stolovi,</w:t>
      </w:r>
      <w:r w:rsidRPr="00FF3751">
        <w:rPr>
          <w:rFonts w:eastAsia="Times New Roman" w:cs="Times New Roman"/>
          <w:kern w:val="0"/>
          <w:szCs w:val="24"/>
          <w:lang w:eastAsia="hr-HR"/>
          <w14:ligatures w14:val="none"/>
        </w:rPr>
        <w:t xml:space="preserve"> gledališta uz sportske terene, informativni punktovi, reklamni panoi, skulpture, fontane i slično sukladno obavljanju djelatnosti i uređenja.</w:t>
      </w:r>
    </w:p>
    <w:p w14:paraId="65EA698F" w14:textId="77777777" w:rsidR="00FF3751" w:rsidRPr="00FF3751" w:rsidRDefault="00FF3751" w:rsidP="00FF3751">
      <w:pPr>
        <w:autoSpaceDE w:val="0"/>
        <w:autoSpaceDN w:val="0"/>
        <w:adjustRightInd w:val="0"/>
        <w:spacing w:after="0"/>
        <w:ind w:left="567" w:hanging="283"/>
        <w:jc w:val="both"/>
        <w:rPr>
          <w:rFonts w:eastAsia="Calibri" w:cs="Arial"/>
          <w:kern w:val="0"/>
          <w14:ligatures w14:val="none"/>
        </w:rPr>
      </w:pPr>
      <w:r w:rsidRPr="00FF3751">
        <w:rPr>
          <w:rFonts w:eastAsia="Calibri" w:cs="Arial"/>
          <w:b/>
          <w:bCs/>
          <w:kern w:val="0"/>
          <w14:ligatures w14:val="none"/>
        </w:rPr>
        <w:t xml:space="preserve">2. Ugostiteljski objekt – vrsta </w:t>
      </w:r>
      <w:proofErr w:type="spellStart"/>
      <w:r w:rsidRPr="00FF3751">
        <w:rPr>
          <w:rFonts w:eastAsia="Calibri" w:cs="Arial"/>
          <w:b/>
          <w:bCs/>
          <w:kern w:val="0"/>
          <w14:ligatures w14:val="none"/>
        </w:rPr>
        <w:t>glamping</w:t>
      </w:r>
      <w:proofErr w:type="spellEnd"/>
      <w:r w:rsidRPr="00FF3751">
        <w:rPr>
          <w:rFonts w:eastAsia="Calibri" w:cs="Arial"/>
          <w:kern w:val="0"/>
          <w14:ligatures w14:val="none"/>
        </w:rPr>
        <w:t xml:space="preserve"> čine sadržaji za smještaj gostiju: smještajne osnovne jedinice za kampiranje u </w:t>
      </w:r>
      <w:proofErr w:type="spellStart"/>
      <w:r w:rsidRPr="00FF3751">
        <w:rPr>
          <w:rFonts w:eastAsia="Calibri" w:cs="Arial"/>
          <w:kern w:val="0"/>
          <w14:ligatures w14:val="none"/>
        </w:rPr>
        <w:t>glamping</w:t>
      </w:r>
      <w:proofErr w:type="spellEnd"/>
      <w:r w:rsidRPr="00FF3751">
        <w:rPr>
          <w:rFonts w:eastAsia="Calibri" w:cs="Arial"/>
          <w:kern w:val="0"/>
          <w14:ligatures w14:val="none"/>
        </w:rPr>
        <w:t xml:space="preserve"> kućicama, </w:t>
      </w:r>
      <w:proofErr w:type="spellStart"/>
      <w:r w:rsidRPr="00FF3751">
        <w:rPr>
          <w:rFonts w:eastAsia="Calibri" w:cs="Arial"/>
          <w:kern w:val="0"/>
          <w14:ligatures w14:val="none"/>
        </w:rPr>
        <w:t>glamping</w:t>
      </w:r>
      <w:proofErr w:type="spellEnd"/>
      <w:r w:rsidRPr="00FF3751">
        <w:rPr>
          <w:rFonts w:eastAsia="Calibri" w:cs="Arial"/>
          <w:kern w:val="0"/>
          <w14:ligatures w14:val="none"/>
        </w:rPr>
        <w:t xml:space="preserve"> šatorima i slično i/ili u građevinama te zajednički sadržaji za druge potrebe gostiju,</w:t>
      </w:r>
    </w:p>
    <w:p w14:paraId="6CE076D4"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Arial"/>
          <w:kern w:val="0"/>
          <w:lang w:eastAsia="hr-HR"/>
          <w14:ligatures w14:val="none"/>
        </w:rPr>
        <w:t xml:space="preserve">sadržaj objekta </w:t>
      </w:r>
      <w:proofErr w:type="spellStart"/>
      <w:r w:rsidRPr="00FF3751">
        <w:rPr>
          <w:rFonts w:eastAsia="Times New Roman" w:cs="Arial"/>
          <w:kern w:val="0"/>
          <w:lang w:eastAsia="hr-HR"/>
          <w14:ligatures w14:val="none"/>
        </w:rPr>
        <w:t>glamping</w:t>
      </w:r>
      <w:proofErr w:type="spellEnd"/>
      <w:r w:rsidRPr="00FF3751">
        <w:rPr>
          <w:rFonts w:eastAsia="Times New Roman" w:cs="Arial"/>
          <w:kern w:val="0"/>
          <w:lang w:eastAsia="hr-HR"/>
          <w14:ligatures w14:val="none"/>
        </w:rPr>
        <w:t xml:space="preserve"> određeni su kao i za vrstu kamp u prethodnim alinejama odnosno sukladno važećoj zakonskoj regulativi,</w:t>
      </w:r>
    </w:p>
    <w:p w14:paraId="7A3B81B9" w14:textId="77777777" w:rsidR="00FF3751" w:rsidRPr="00FF3751" w:rsidRDefault="00FF3751" w:rsidP="00FF3751">
      <w:pPr>
        <w:autoSpaceDE w:val="0"/>
        <w:autoSpaceDN w:val="0"/>
        <w:adjustRightInd w:val="0"/>
        <w:spacing w:after="0"/>
        <w:ind w:left="567" w:hanging="283"/>
        <w:jc w:val="both"/>
        <w:rPr>
          <w:rFonts w:eastAsia="Calibri" w:cs="Arial"/>
          <w:kern w:val="0"/>
          <w14:ligatures w14:val="none"/>
        </w:rPr>
      </w:pPr>
      <w:r w:rsidRPr="00FF3751">
        <w:rPr>
          <w:rFonts w:eastAsia="Calibri" w:cs="Arial"/>
          <w:b/>
          <w:bCs/>
          <w:kern w:val="0"/>
          <w14:ligatures w14:val="none"/>
        </w:rPr>
        <w:t xml:space="preserve">3. Ugostiteljski objekt – vrsta kamp odmorište </w:t>
      </w:r>
      <w:r w:rsidRPr="00FF3751">
        <w:rPr>
          <w:rFonts w:eastAsia="Calibri" w:cs="Arial"/>
          <w:kern w:val="0"/>
          <w14:ligatures w14:val="none"/>
        </w:rPr>
        <w:t>je objekt u kojem se pruža kampiranje s vlastitom pokretnom opremom za kampiranje.</w:t>
      </w:r>
    </w:p>
    <w:p w14:paraId="57EC86D3" w14:textId="77777777" w:rsidR="00FF3751" w:rsidRPr="00FF3751" w:rsidRDefault="00FF3751" w:rsidP="00FF3751">
      <w:pPr>
        <w:autoSpaceDE w:val="0"/>
        <w:autoSpaceDN w:val="0"/>
        <w:adjustRightInd w:val="0"/>
        <w:spacing w:after="0" w:line="240" w:lineRule="auto"/>
        <w:ind w:left="720"/>
        <w:contextualSpacing/>
        <w:jc w:val="both"/>
        <w:rPr>
          <w:rFonts w:eastAsia="Times New Roman" w:cs="Arial"/>
          <w:kern w:val="0"/>
          <w:szCs w:val="24"/>
          <w:lang w:eastAsia="hr-HR"/>
          <w14:ligatures w14:val="none"/>
        </w:rPr>
      </w:pPr>
    </w:p>
    <w:p w14:paraId="27FD26CB"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 (5) Uvjeti uređenja građevne čestice i gradnja unutar </w:t>
      </w:r>
      <w:r w:rsidRPr="00FF3751">
        <w:rPr>
          <w:rFonts w:eastAsia="Calibri" w:cs="Arial"/>
          <w:b/>
          <w:kern w:val="0"/>
          <w14:ligatures w14:val="none"/>
        </w:rPr>
        <w:t>ugostiteljsko-turističke namjene - kamp</w:t>
      </w:r>
      <w:r w:rsidRPr="00FF3751">
        <w:rPr>
          <w:rFonts w:eastAsia="Calibri" w:cs="Arial"/>
          <w:kern w:val="0"/>
          <w14:ligatures w14:val="none"/>
        </w:rPr>
        <w:t xml:space="preserve"> sljedeći su:</w:t>
      </w:r>
    </w:p>
    <w:p w14:paraId="35C600EE"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Arial"/>
          <w:kern w:val="0"/>
          <w:lang w:eastAsia="hr-HR"/>
          <w14:ligatures w14:val="none"/>
        </w:rPr>
        <w:t>najmanja dozvoljena površina građevne čestice</w:t>
      </w:r>
      <w:r w:rsidRPr="00FF3751">
        <w:rPr>
          <w:rFonts w:eastAsia="Times New Roman" w:cs="Arial"/>
          <w:snapToGrid w:val="0"/>
          <w:kern w:val="0"/>
          <w:lang w:eastAsia="hr-HR"/>
          <w14:ligatures w14:val="none"/>
        </w:rPr>
        <w:t xml:space="preserve"> je P=600,0 m</w:t>
      </w:r>
      <w:r w:rsidRPr="00FF3751">
        <w:rPr>
          <w:rFonts w:eastAsia="Times New Roman" w:cs="Arial"/>
          <w:snapToGrid w:val="0"/>
          <w:kern w:val="0"/>
          <w:vertAlign w:val="superscript"/>
          <w:lang w:eastAsia="hr-HR"/>
          <w14:ligatures w14:val="none"/>
        </w:rPr>
        <w:t>2</w:t>
      </w:r>
      <w:r w:rsidRPr="00FF3751">
        <w:rPr>
          <w:rFonts w:eastAsia="Times New Roman" w:cs="Arial"/>
          <w:snapToGrid w:val="0"/>
          <w:kern w:val="0"/>
          <w:lang w:eastAsia="hr-HR"/>
          <w14:ligatures w14:val="none"/>
        </w:rPr>
        <w:t>,</w:t>
      </w:r>
    </w:p>
    <w:p w14:paraId="081E735F"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Times New Roman"/>
          <w:snapToGrid w:val="0"/>
          <w:kern w:val="0"/>
          <w:lang w:eastAsia="hr-HR"/>
          <w14:ligatures w14:val="none"/>
        </w:rPr>
        <w:t>iznimno od preporučene minimalne veličine građevne čestice, veličina građevne čestice može biti i manja od dozvoljene ako za odvijanje određene djelatnosti treba manja površina građevne čestice,</w:t>
      </w:r>
      <w:r w:rsidRPr="00FF3751">
        <w:rPr>
          <w:rFonts w:eastAsia="Times New Roman" w:cs="Arial"/>
          <w:kern w:val="0"/>
          <w:lang w:eastAsia="hr-HR"/>
          <w14:ligatures w14:val="none"/>
        </w:rPr>
        <w:t xml:space="preserve"> </w:t>
      </w:r>
    </w:p>
    <w:p w14:paraId="133CACE0"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Times New Roman"/>
          <w:kern w:val="0"/>
          <w:lang w:eastAsia="hr-HR"/>
          <w14:ligatures w14:val="none"/>
        </w:rPr>
        <w:t>prostorna organizacija, smještaj i vrste sadržaja na građevnoj čestici planirati će se projektom kampa,</w:t>
      </w:r>
    </w:p>
    <w:p w14:paraId="19C0CB0B"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Times New Roman"/>
          <w:kern w:val="0"/>
          <w:lang w:eastAsia="hr-HR"/>
          <w14:ligatures w14:val="none"/>
        </w:rPr>
        <w:t>smještajni kapacitet određuje se sukladno važećoj zakonskoj regulativi, a predlaže se da unutar kampa broj osnovnih smještajnih jedinica je 30 odnosno 90 korisnika,</w:t>
      </w:r>
    </w:p>
    <w:p w14:paraId="143A2B48"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Times New Roman"/>
          <w:kern w:val="0"/>
          <w:lang w:eastAsia="hr-HR"/>
          <w14:ligatures w14:val="none"/>
        </w:rPr>
        <w:t>najmanja površina osnovne smještajne jedinice je P=30,0 m</w:t>
      </w:r>
      <w:r w:rsidRPr="00FF3751">
        <w:rPr>
          <w:rFonts w:eastAsia="Times New Roman" w:cs="Times New Roman"/>
          <w:kern w:val="0"/>
          <w:vertAlign w:val="superscript"/>
          <w:lang w:eastAsia="hr-HR"/>
          <w14:ligatures w14:val="none"/>
        </w:rPr>
        <w:t>2</w:t>
      </w:r>
      <w:r w:rsidRPr="00FF3751">
        <w:rPr>
          <w:rFonts w:eastAsia="Times New Roman" w:cs="Times New Roman"/>
          <w:kern w:val="0"/>
          <w:lang w:eastAsia="hr-HR"/>
          <w14:ligatures w14:val="none"/>
        </w:rPr>
        <w:t xml:space="preserve">, iznimno može biti i manja, </w:t>
      </w:r>
    </w:p>
    <w:p w14:paraId="169B2B2C"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Times New Roman"/>
          <w:kern w:val="0"/>
          <w:szCs w:val="24"/>
          <w:lang w:eastAsia="hr-HR"/>
          <w14:ligatures w14:val="none"/>
        </w:rPr>
        <w:t xml:space="preserve">osnovne smještajne jedinice mogu se planirati unutar </w:t>
      </w:r>
      <w:proofErr w:type="spellStart"/>
      <w:r w:rsidRPr="00FF3751">
        <w:rPr>
          <w:rFonts w:eastAsia="Times New Roman" w:cs="Times New Roman"/>
          <w:kern w:val="0"/>
          <w:szCs w:val="24"/>
          <w:lang w:eastAsia="hr-HR"/>
          <w14:ligatures w14:val="none"/>
        </w:rPr>
        <w:t>negradivog</w:t>
      </w:r>
      <w:proofErr w:type="spellEnd"/>
      <w:r w:rsidRPr="00FF3751">
        <w:rPr>
          <w:rFonts w:eastAsia="Times New Roman" w:cs="Times New Roman"/>
          <w:kern w:val="0"/>
          <w:szCs w:val="24"/>
          <w:lang w:eastAsia="hr-HR"/>
          <w14:ligatures w14:val="none"/>
        </w:rPr>
        <w:t xml:space="preserve"> dijela prostorne cjeline kamp uz interne prometne površine, </w:t>
      </w:r>
    </w:p>
    <w:p w14:paraId="59D3EB6F"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szCs w:val="24"/>
          <w:lang w:eastAsia="hr-HR"/>
          <w14:ligatures w14:val="none"/>
        </w:rPr>
        <w:t>dozvoljava se gradnja građevina osnovne namjene, pratećih i/ili pomoćnih građevina namijenjenih za osnovne smještajne jedinice ili smještaj tipskih (montažnih) smještajnih jedinica,</w:t>
      </w:r>
    </w:p>
    <w:p w14:paraId="31FBE0DC" w14:textId="77777777" w:rsidR="00FF3751" w:rsidRPr="00FF3751" w:rsidRDefault="00FF3751" w:rsidP="003C14D2">
      <w:pPr>
        <w:numPr>
          <w:ilvl w:val="0"/>
          <w:numId w:val="116"/>
        </w:numPr>
        <w:spacing w:after="200" w:line="276" w:lineRule="auto"/>
        <w:contextualSpacing/>
        <w:jc w:val="both"/>
        <w:rPr>
          <w:rFonts w:eastAsia="Times New Roman" w:cs="Times New Roman"/>
          <w:kern w:val="0"/>
          <w:szCs w:val="24"/>
          <w:lang w:eastAsia="hr-HR"/>
          <w14:ligatures w14:val="none"/>
        </w:rPr>
      </w:pPr>
      <w:r w:rsidRPr="00FF3751">
        <w:rPr>
          <w:rFonts w:eastAsia="Times New Roman" w:cs="Times New Roman"/>
          <w:kern w:val="0"/>
          <w:szCs w:val="24"/>
          <w:lang w:eastAsia="hr-HR"/>
          <w14:ligatures w14:val="none"/>
        </w:rPr>
        <w:t xml:space="preserve">unutar </w:t>
      </w:r>
      <w:proofErr w:type="spellStart"/>
      <w:r w:rsidRPr="00FF3751">
        <w:rPr>
          <w:rFonts w:eastAsia="Times New Roman" w:cs="Times New Roman"/>
          <w:kern w:val="0"/>
          <w:szCs w:val="24"/>
          <w:lang w:eastAsia="hr-HR"/>
          <w14:ligatures w14:val="none"/>
        </w:rPr>
        <w:t>gradivog</w:t>
      </w:r>
      <w:proofErr w:type="spellEnd"/>
      <w:r w:rsidRPr="00FF3751">
        <w:rPr>
          <w:rFonts w:eastAsia="Times New Roman" w:cs="Times New Roman"/>
          <w:kern w:val="0"/>
          <w:szCs w:val="24"/>
          <w:lang w:eastAsia="hr-HR"/>
          <w14:ligatures w14:val="none"/>
        </w:rPr>
        <w:t xml:space="preserve"> dijela prostorne cjeline kampa mogu se planirati prateći i drugi sadržaji u službi kampa kao što su: recepcija, uprava, ugostiteljski sadržaji (restoran, </w:t>
      </w:r>
      <w:proofErr w:type="spellStart"/>
      <w:r w:rsidRPr="00FF3751">
        <w:rPr>
          <w:rFonts w:eastAsia="Times New Roman" w:cs="Times New Roman"/>
          <w:kern w:val="0"/>
          <w:szCs w:val="24"/>
          <w:lang w:eastAsia="hr-HR"/>
          <w14:ligatures w14:val="none"/>
        </w:rPr>
        <w:t>caffe</w:t>
      </w:r>
      <w:proofErr w:type="spellEnd"/>
      <w:r w:rsidRPr="00FF3751">
        <w:rPr>
          <w:rFonts w:eastAsia="Times New Roman" w:cs="Times New Roman"/>
          <w:kern w:val="0"/>
          <w:szCs w:val="24"/>
          <w:lang w:eastAsia="hr-HR"/>
          <w14:ligatures w14:val="none"/>
        </w:rPr>
        <w:t xml:space="preserve"> bar i slično), trgovačke djelatnosti, sanitarni čvorovi, zajedničke kuhinje za korisnike kampa i ostalo,</w:t>
      </w:r>
    </w:p>
    <w:p w14:paraId="26EE221A"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Arial"/>
          <w:kern w:val="0"/>
          <w:lang w:eastAsia="hr-HR"/>
          <w14:ligatures w14:val="none"/>
        </w:rPr>
        <w:t xml:space="preserve">najveći koeficijent izgrađenosti građevne čestice </w:t>
      </w:r>
      <w:proofErr w:type="spellStart"/>
      <w:r w:rsidRPr="00FF3751">
        <w:rPr>
          <w:rFonts w:eastAsia="Times New Roman" w:cs="Arial"/>
          <w:kern w:val="0"/>
          <w:lang w:eastAsia="hr-HR"/>
          <w14:ligatures w14:val="none"/>
        </w:rPr>
        <w:t>kig</w:t>
      </w:r>
      <w:proofErr w:type="spellEnd"/>
      <w:r w:rsidRPr="00FF3751">
        <w:rPr>
          <w:rFonts w:eastAsia="Times New Roman" w:cs="Arial"/>
          <w:kern w:val="0"/>
          <w:lang w:eastAsia="hr-HR"/>
          <w14:ligatures w14:val="none"/>
        </w:rPr>
        <w:t>=0,2,</w:t>
      </w:r>
    </w:p>
    <w:p w14:paraId="189F128B"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lang w:eastAsia="hr-HR"/>
          <w14:ligatures w14:val="none"/>
        </w:rPr>
      </w:pPr>
      <w:r w:rsidRPr="00FF3751">
        <w:rPr>
          <w:rFonts w:eastAsia="Times New Roman" w:cs="Times New Roman"/>
          <w:kern w:val="0"/>
          <w:lang w:eastAsia="hr-HR"/>
          <w14:ligatures w14:val="none"/>
        </w:rPr>
        <w:t>najveći GBP pojedinačnih građevina je 250 m</w:t>
      </w:r>
      <w:r w:rsidRPr="00FF3751">
        <w:rPr>
          <w:rFonts w:eastAsia="Times New Roman" w:cs="Times New Roman"/>
          <w:kern w:val="0"/>
          <w:vertAlign w:val="superscript"/>
          <w:lang w:eastAsia="hr-HR"/>
          <w14:ligatures w14:val="none"/>
        </w:rPr>
        <w:t>2</w:t>
      </w:r>
      <w:r w:rsidRPr="00FF3751">
        <w:rPr>
          <w:rFonts w:eastAsia="Times New Roman" w:cs="Times New Roman"/>
          <w:kern w:val="0"/>
          <w:lang w:eastAsia="hr-HR"/>
          <w14:ligatures w14:val="none"/>
        </w:rPr>
        <w:t>,</w:t>
      </w:r>
    </w:p>
    <w:p w14:paraId="299722D5"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14:ligatures w14:val="none"/>
        </w:rPr>
        <w:t>najveći broj etaža kod građevina osnovne namjene, prateće i/ili pomoćne građevine je E=Po/</w:t>
      </w:r>
      <w:proofErr w:type="spellStart"/>
      <w:r w:rsidRPr="00FF3751">
        <w:rPr>
          <w:rFonts w:eastAsia="Times New Roman" w:cs="Arial"/>
          <w:kern w:val="0"/>
          <w14:ligatures w14:val="none"/>
        </w:rPr>
        <w:t>S+Pk</w:t>
      </w:r>
      <w:proofErr w:type="spellEnd"/>
      <w:r w:rsidRPr="00FF3751">
        <w:rPr>
          <w:rFonts w:eastAsia="Times New Roman" w:cs="Arial"/>
          <w:kern w:val="0"/>
          <w14:ligatures w14:val="none"/>
        </w:rPr>
        <w:t xml:space="preserve"> odnosno maksimalna visina je </w:t>
      </w:r>
      <w:proofErr w:type="spellStart"/>
      <w:r w:rsidRPr="00FF3751">
        <w:rPr>
          <w:rFonts w:eastAsia="Times New Roman" w:cs="Arial"/>
          <w:kern w:val="0"/>
          <w14:ligatures w14:val="none"/>
        </w:rPr>
        <w:t>Vmax</w:t>
      </w:r>
      <w:proofErr w:type="spellEnd"/>
      <w:r w:rsidRPr="00FF3751">
        <w:rPr>
          <w:rFonts w:eastAsia="Times New Roman" w:cs="Arial"/>
          <w:kern w:val="0"/>
          <w14:ligatures w14:val="none"/>
        </w:rPr>
        <w:t>=5,50 m,</w:t>
      </w:r>
    </w:p>
    <w:p w14:paraId="26201208" w14:textId="77777777" w:rsidR="00FF3751" w:rsidRPr="00FF3751" w:rsidRDefault="00FF3751" w:rsidP="003C14D2">
      <w:pPr>
        <w:numPr>
          <w:ilvl w:val="0"/>
          <w:numId w:val="116"/>
        </w:numPr>
        <w:autoSpaceDE w:val="0"/>
        <w:autoSpaceDN w:val="0"/>
        <w:adjustRightInd w:val="0"/>
        <w:spacing w:after="200" w:line="276" w:lineRule="auto"/>
        <w:contextualSpacing/>
        <w:jc w:val="both"/>
        <w:rPr>
          <w:rFonts w:eastAsia="Times New Roman" w:cs="Arial"/>
          <w:snapToGrid w:val="0"/>
          <w:kern w:val="0"/>
          <w:szCs w:val="24"/>
          <w:lang w:eastAsia="hr-HR"/>
          <w14:ligatures w14:val="none"/>
        </w:rPr>
      </w:pPr>
      <w:r w:rsidRPr="00FF3751">
        <w:rPr>
          <w:rFonts w:eastAsia="Times New Roman" w:cs="Arial"/>
          <w:kern w:val="0"/>
          <w:szCs w:val="24"/>
          <w:lang w:eastAsia="hr-HR"/>
          <w14:ligatures w14:val="none"/>
        </w:rPr>
        <w:t xml:space="preserve">visina pojedinih građevina može biti i viša od navedenih visina  ako to zahtjeva njihova namjena </w:t>
      </w:r>
      <w:r w:rsidRPr="00FF3751">
        <w:rPr>
          <w:rFonts w:eastAsia="Times New Roman" w:cs="Times New Roman"/>
          <w:kern w:val="0"/>
          <w:lang w:eastAsia="hr-HR"/>
          <w14:ligatures w14:val="none"/>
        </w:rPr>
        <w:t xml:space="preserve">(dimnjak, toranj za </w:t>
      </w:r>
      <w:proofErr w:type="spellStart"/>
      <w:r w:rsidRPr="00FF3751">
        <w:rPr>
          <w:rFonts w:eastAsia="Times New Roman" w:cs="Times New Roman"/>
          <w:kern w:val="0"/>
          <w:lang w:eastAsia="hr-HR"/>
          <w14:ligatures w14:val="none"/>
        </w:rPr>
        <w:t>osmatranje</w:t>
      </w:r>
      <w:proofErr w:type="spellEnd"/>
      <w:r w:rsidRPr="00FF3751">
        <w:rPr>
          <w:rFonts w:eastAsia="Times New Roman" w:cs="Times New Roman"/>
          <w:kern w:val="0"/>
          <w:lang w:eastAsia="hr-HR"/>
          <w14:ligatures w14:val="none"/>
        </w:rPr>
        <w:t>, objekti rekreacijske opreme - visinski poligoni, zidovi za penjanje, tobogani i slično, zaštitne ograde i mreže i slično),</w:t>
      </w:r>
    </w:p>
    <w:p w14:paraId="37608FC7"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FF3751">
        <w:rPr>
          <w:rFonts w:eastAsia="Times New Roman" w:cs="Arial"/>
          <w:kern w:val="0"/>
          <w:szCs w:val="24"/>
          <w:lang w:eastAsia="hr-HR"/>
          <w14:ligatures w14:val="none"/>
        </w:rPr>
        <w:t>građevine od regulacijske linije trebaju biti udaljene najmanje 5,0 m,</w:t>
      </w:r>
    </w:p>
    <w:p w14:paraId="0E789B17"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szCs w:val="24"/>
          <w:lang w:eastAsia="hr-HR"/>
          <w14:ligatures w14:val="none"/>
        </w:rPr>
        <w:t>najmanja udaljenost građevina od svih susjednih međa građevne čestice je 3,0 m,</w:t>
      </w:r>
    </w:p>
    <w:p w14:paraId="43E27402"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Times New Roman"/>
          <w:kern w:val="0"/>
          <w:sz w:val="23"/>
          <w:szCs w:val="23"/>
          <w:lang w:eastAsia="hr-HR"/>
          <w14:ligatures w14:val="none"/>
        </w:rPr>
        <w:t>iznimno od prethodnog stavka, na manjoj udaljenosti, mogu se izvoditi dijelovi priključne infrastrukture, prilazne rampe, stepenice, potporni zidovi i slični elementi,</w:t>
      </w:r>
    </w:p>
    <w:p w14:paraId="61894279"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szCs w:val="24"/>
          <w:lang w:eastAsia="hr-HR"/>
          <w14:ligatures w14:val="none"/>
        </w:rPr>
        <w:t>krovovi mogu biti izvedeni kao ravni, bačvasti, kosi ili kombinacija navedenih,</w:t>
      </w:r>
    </w:p>
    <w:p w14:paraId="69C7FC50"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14:ligatures w14:val="none"/>
        </w:rPr>
        <w:lastRenderedPageBreak/>
        <w:t>građevine i objekti unutar kampa mogu biti zidani, drveni, montažno-demontažne građevine, mobilni objekti i jednostavne građevine,</w:t>
      </w:r>
    </w:p>
    <w:p w14:paraId="38277988"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14:ligatures w14:val="none"/>
        </w:rPr>
        <w:t>građevine moraju biti postavljene u prostor na način da se što manje narušava prirodni okoliš i da se uklope u karakterističan krajobraz,</w:t>
      </w:r>
    </w:p>
    <w:p w14:paraId="5D6E2288"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14:ligatures w14:val="none"/>
        </w:rPr>
        <w:t>najmanje 40% površine građevne čestice treba biti uređeno kao zelene površine i kao prirodno zelenilo,</w:t>
      </w:r>
    </w:p>
    <w:p w14:paraId="652FAA39"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lang w:eastAsia="hr-HR"/>
          <w14:ligatures w14:val="none"/>
        </w:rPr>
      </w:pPr>
      <w:r w:rsidRPr="00FF3751">
        <w:rPr>
          <w:rFonts w:eastAsia="Times New Roman" w:cs="Times New Roman"/>
          <w:kern w:val="0"/>
          <w:lang w:eastAsia="hr-HR"/>
          <w14:ligatures w14:val="none"/>
        </w:rPr>
        <w:t>prilikom ozelenjivanja treba koristiti autohtone biljne vrste a postojeće vrijedne elemente autohtone flore (posebno kvalitetne šumske sastojine) sačuvati u najvećoj mogućoj mjeri te integrirati u krajobrazno uređenje,</w:t>
      </w:r>
    </w:p>
    <w:p w14:paraId="70A23F58"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14:ligatures w14:val="none"/>
        </w:rPr>
        <w:t>područje kampa predlaže se izvesti na način primjeren okolišu i u prirodnim materijalima – trava, drvo, kamen i slično,</w:t>
      </w:r>
    </w:p>
    <w:p w14:paraId="1B650FBA"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FF3751">
        <w:rPr>
          <w:rFonts w:eastAsia="Times New Roman" w:cs="Arial"/>
          <w:kern w:val="0"/>
          <w:szCs w:val="24"/>
          <w:lang w:eastAsia="hr-HR"/>
          <w14:ligatures w14:val="none"/>
        </w:rPr>
        <w:t>građevna čestica mora imati osiguran kolni pristup na prometnu površinu najmanje širine kolnika od 3,50 m.</w:t>
      </w:r>
    </w:p>
    <w:p w14:paraId="0F1916AF"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5087EF52"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(6) Dodatna parkirna mjesta za potrebe kampa predlaže se urediti na površinama sa postavljenim travnatim rešetkama između kojih je posađena trava te na 4 parkirna mjesta potrebno je zasaditi 2 stabla.   </w:t>
      </w:r>
    </w:p>
    <w:p w14:paraId="09F4FC07"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167546DA"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(7) Priključivanje na infrastrukturne mreže (promet, elektronička komunikacijska infrastruktura, </w:t>
      </w:r>
      <w:proofErr w:type="spellStart"/>
      <w:r w:rsidRPr="00FF3751">
        <w:rPr>
          <w:rFonts w:eastAsia="Calibri" w:cs="Arial"/>
          <w:kern w:val="0"/>
          <w14:ligatures w14:val="none"/>
        </w:rPr>
        <w:t>plinoopskrba</w:t>
      </w:r>
      <w:proofErr w:type="spellEnd"/>
      <w:r w:rsidRPr="00FF3751">
        <w:rPr>
          <w:rFonts w:eastAsia="Calibri" w:cs="Arial"/>
          <w:kern w:val="0"/>
          <w14:ligatures w14:val="none"/>
        </w:rPr>
        <w:t xml:space="preserve">, elektroopskrba, vodoopskrba, odvodnja otpadnih voda) obavlja se na način i uz uvjete propisane od nadležnih tijela, uz primjenu odgovarajućih posebnih propisa i sukladno </w:t>
      </w:r>
      <w:r w:rsidRPr="00FF3751">
        <w:rPr>
          <w:rFonts w:eastAsia="Calibri" w:cs="Arial"/>
          <w:b/>
          <w:bCs/>
          <w:kern w:val="0"/>
          <w14:ligatures w14:val="none"/>
        </w:rPr>
        <w:t>poglavlju 5.</w:t>
      </w:r>
      <w:r w:rsidRPr="00FF3751">
        <w:rPr>
          <w:rFonts w:eastAsia="Calibri" w:cs="Arial"/>
          <w:kern w:val="0"/>
          <w14:ligatures w14:val="none"/>
        </w:rPr>
        <w:t xml:space="preserve"> ovog Prostornog plana.</w:t>
      </w:r>
    </w:p>
    <w:p w14:paraId="2C2BD66A"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28CD6358"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Calibri" w:cs="Arial"/>
          <w:kern w:val="0"/>
          <w14:ligatures w14:val="none"/>
        </w:rPr>
        <w:t xml:space="preserve">(8) Ostali uvjeti uređenja građevne čestice i </w:t>
      </w:r>
      <w:r w:rsidRPr="00FF3751">
        <w:rPr>
          <w:rFonts w:eastAsia="Calibri" w:cs="Arial"/>
          <w:snapToGrid w:val="0"/>
          <w:kern w:val="0"/>
          <w14:ligatures w14:val="none"/>
        </w:rPr>
        <w:t xml:space="preserve">gradnja građevina </w:t>
      </w:r>
      <w:r w:rsidRPr="00FF3751">
        <w:rPr>
          <w:rFonts w:eastAsia="Calibri" w:cs="Arial"/>
          <w:kern w:val="0"/>
          <w14:ligatures w14:val="none"/>
        </w:rPr>
        <w:t>ugostiteljsko-turističke namjene</w:t>
      </w:r>
      <w:r w:rsidRPr="00FF3751">
        <w:rPr>
          <w:rFonts w:eastAsia="Calibri" w:cs="Arial"/>
          <w:b/>
          <w:kern w:val="0"/>
          <w14:ligatures w14:val="none"/>
        </w:rPr>
        <w:t xml:space="preserve"> </w:t>
      </w:r>
      <w:r w:rsidRPr="00FF3751">
        <w:rPr>
          <w:rFonts w:eastAsia="Calibri" w:cs="Arial"/>
          <w:kern w:val="0"/>
          <w14:ligatures w14:val="none"/>
        </w:rPr>
        <w:t>– kamp</w:t>
      </w:r>
      <w:r w:rsidRPr="00FF3751">
        <w:rPr>
          <w:rFonts w:eastAsia="Calibri" w:cs="Arial"/>
          <w:b/>
          <w:kern w:val="0"/>
          <w14:ligatures w14:val="none"/>
        </w:rPr>
        <w:t xml:space="preserve"> </w:t>
      </w:r>
      <w:r w:rsidRPr="00FF3751">
        <w:rPr>
          <w:rFonts w:eastAsia="Calibri" w:cs="Arial"/>
          <w:kern w:val="0"/>
          <w14:ligatures w14:val="none"/>
        </w:rPr>
        <w:t xml:space="preserve">određeni su u poglavlju </w:t>
      </w:r>
      <w:r w:rsidRPr="00FF3751">
        <w:rPr>
          <w:rFonts w:eastAsia="Times New Roman" w:cs="Arial"/>
          <w:b/>
          <w:bCs/>
          <w:snapToGrid w:val="0"/>
          <w:kern w:val="0"/>
          <w14:ligatures w14:val="none"/>
        </w:rPr>
        <w:t>Opći uvjeti uređenja građevne čestice i gradnja građevina</w:t>
      </w:r>
      <w:r w:rsidRPr="00FF3751">
        <w:rPr>
          <w:rFonts w:eastAsia="Times New Roman" w:cs="Arial"/>
          <w:snapToGrid w:val="0"/>
          <w:kern w:val="0"/>
          <w14:ligatures w14:val="none"/>
        </w:rPr>
        <w:t xml:space="preserve"> u ovog Prostornog plana.</w:t>
      </w:r>
    </w:p>
    <w:p w14:paraId="6A6901B4"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59735551"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82" w:name="_Toc164947516"/>
      <w:r w:rsidRPr="00FF3751">
        <w:rPr>
          <w:rFonts w:eastAsia="Times New Roman" w:cs="Times New Roman"/>
          <w:b/>
          <w:bCs/>
          <w:snapToGrid w:val="0"/>
          <w:kern w:val="0"/>
          <w:szCs w:val="20"/>
          <w14:ligatures w14:val="none"/>
        </w:rPr>
        <w:t>Članak 101.</w:t>
      </w:r>
      <w:bookmarkEnd w:id="382"/>
      <w:r w:rsidRPr="00FF3751">
        <w:rPr>
          <w:rFonts w:eastAsia="Times New Roman" w:cs="Times New Roman"/>
          <w:b/>
          <w:bCs/>
          <w:snapToGrid w:val="0"/>
          <w:kern w:val="0"/>
          <w:szCs w:val="20"/>
          <w14:ligatures w14:val="none"/>
        </w:rPr>
        <w:t>h</w:t>
      </w:r>
    </w:p>
    <w:p w14:paraId="389CF917"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790CBA13"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Times New Roman" w:cs="Arial"/>
          <w:kern w:val="0"/>
          <w:szCs w:val="20"/>
          <w:lang w:eastAsia="hr-HR"/>
          <w14:ligatures w14:val="none"/>
        </w:rPr>
        <w:t xml:space="preserve">(1) </w:t>
      </w:r>
      <w:r w:rsidRPr="00FF3751">
        <w:rPr>
          <w:rFonts w:eastAsia="Calibri" w:cs="Arial"/>
          <w:kern w:val="0"/>
          <w14:ligatures w14:val="none"/>
        </w:rPr>
        <w:t>Gospodarska namjena ugostiteljsko – turistička (oznaka T) u izdvojenom građevinskom području izvan naselja odnosi se na sljedeće zone:</w:t>
      </w:r>
    </w:p>
    <w:p w14:paraId="784B591E" w14:textId="77777777" w:rsidR="00FF3751" w:rsidRPr="00FF3751" w:rsidRDefault="00FF3751"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FF3751">
        <w:rPr>
          <w:rFonts w:eastAsia="Calibri" w:cs="Arial"/>
          <w:kern w:val="0"/>
          <w14:ligatures w14:val="none"/>
        </w:rPr>
        <w:t>Turistička zona „</w:t>
      </w:r>
      <w:proofErr w:type="spellStart"/>
      <w:r w:rsidRPr="00FF3751">
        <w:rPr>
          <w:rFonts w:eastAsia="Calibri" w:cs="Arial"/>
          <w:kern w:val="0"/>
          <w14:ligatures w14:val="none"/>
        </w:rPr>
        <w:t>Rudešinkin</w:t>
      </w:r>
      <w:proofErr w:type="spellEnd"/>
      <w:r w:rsidRPr="00FF3751">
        <w:rPr>
          <w:rFonts w:eastAsia="Calibri" w:cs="Arial"/>
          <w:kern w:val="0"/>
          <w14:ligatures w14:val="none"/>
        </w:rPr>
        <w:t xml:space="preserve"> Breg“</w:t>
      </w:r>
    </w:p>
    <w:p w14:paraId="7DA6DB97" w14:textId="77777777" w:rsidR="00FF3751" w:rsidRPr="00FF3751" w:rsidRDefault="00FF3751"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FF3751">
        <w:rPr>
          <w:rFonts w:eastAsia="Calibri" w:cs="Arial"/>
          <w:kern w:val="0"/>
          <w14:ligatures w14:val="none"/>
        </w:rPr>
        <w:t>Turistička zona „Stara Streljana“</w:t>
      </w:r>
    </w:p>
    <w:p w14:paraId="05432E43" w14:textId="77777777" w:rsidR="00FF3751" w:rsidRPr="00FF3751" w:rsidRDefault="00FF3751"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FF3751">
        <w:rPr>
          <w:rFonts w:eastAsia="Calibri" w:cs="Arial"/>
          <w:kern w:val="0"/>
          <w14:ligatures w14:val="none"/>
        </w:rPr>
        <w:t>Izletište „Podravkin Rekreacijski Centar“</w:t>
      </w:r>
    </w:p>
    <w:p w14:paraId="7D52844C" w14:textId="77777777" w:rsidR="00FF3751" w:rsidRPr="00FF3751" w:rsidRDefault="00FF3751"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FF3751">
        <w:rPr>
          <w:rFonts w:eastAsia="Calibri" w:cs="Arial"/>
          <w:kern w:val="0"/>
          <w14:ligatures w14:val="none"/>
        </w:rPr>
        <w:t>Izletište „Crna Gora“.</w:t>
      </w:r>
    </w:p>
    <w:p w14:paraId="61AA4E25"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(2)</w:t>
      </w:r>
      <w:r w:rsidRPr="00FF3751">
        <w:rPr>
          <w:rFonts w:eastAsia="Times New Roman" w:cs="Arial"/>
          <w:snapToGrid w:val="0"/>
          <w:kern w:val="0"/>
          <w14:ligatures w14:val="none"/>
        </w:rPr>
        <w:tab/>
        <w:t>Uređenje i izgradnju odgovarajućih sadržaja potrebno je planirati i provoditi tako da se u najvećoj mogućoj mjeri očuva izvorna vrijednost prirodnog i kulturno-povijesnog okruženja.</w:t>
      </w:r>
    </w:p>
    <w:p w14:paraId="5D84C911"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4A227308" w14:textId="77777777" w:rsidR="00FF3751" w:rsidRPr="00FF3751" w:rsidRDefault="00FF3751" w:rsidP="00FF3751">
      <w:pPr>
        <w:spacing w:after="0" w:line="276" w:lineRule="auto"/>
        <w:contextualSpacing/>
        <w:jc w:val="both"/>
        <w:rPr>
          <w:rFonts w:eastAsia="Calibri" w:cs="Arial"/>
          <w:kern w:val="0"/>
          <w14:ligatures w14:val="none"/>
        </w:rPr>
      </w:pPr>
      <w:r w:rsidRPr="00FF3751">
        <w:rPr>
          <w:rFonts w:eastAsia="Calibri" w:cs="Arial"/>
          <w:kern w:val="0"/>
          <w14:ligatures w14:val="none"/>
        </w:rPr>
        <w:t xml:space="preserve">(3) Uvjeti gradnje za ugostiteljsko-turističku namjenu (oznaka T) smještenu u izdvojenom građevinskom području izvan naselja primjenjuju se poglavlju </w:t>
      </w:r>
      <w:r w:rsidRPr="00FF3751">
        <w:rPr>
          <w:rFonts w:eastAsia="Calibri" w:cs="Arial"/>
          <w:b/>
          <w:bCs/>
          <w:kern w:val="0"/>
          <w14:ligatures w14:val="none"/>
        </w:rPr>
        <w:t>2</w:t>
      </w:r>
      <w:r w:rsidRPr="00FF3751">
        <w:rPr>
          <w:rFonts w:eastAsia="Arial" w:cs="Arial"/>
          <w:b/>
          <w:bCs/>
          <w:kern w:val="0"/>
          <w:lang w:eastAsia="hr-HR"/>
          <w14:ligatures w14:val="none"/>
        </w:rPr>
        <w:t xml:space="preserve">.2.2.2. Gospodarska namjena – ugostiteljsko-turistička </w:t>
      </w:r>
      <w:r w:rsidRPr="00FF3751">
        <w:rPr>
          <w:rFonts w:eastAsia="Arial" w:cs="Arial"/>
          <w:kern w:val="0"/>
          <w:lang w:eastAsia="hr-HR"/>
          <w14:ligatures w14:val="none"/>
        </w:rPr>
        <w:t>ovog Prostornog plana.</w:t>
      </w:r>
    </w:p>
    <w:p w14:paraId="26A3DC4A" w14:textId="77777777" w:rsidR="00FF3751" w:rsidRPr="00FF3751" w:rsidRDefault="00FF3751" w:rsidP="00FF3751">
      <w:pPr>
        <w:tabs>
          <w:tab w:val="left" w:pos="426"/>
        </w:tabs>
        <w:spacing w:after="0" w:line="300" w:lineRule="exact"/>
        <w:jc w:val="both"/>
        <w:rPr>
          <w:rFonts w:eastAsia="Times New Roman" w:cs="Arial"/>
          <w:snapToGrid w:val="0"/>
          <w:color w:val="FF0000"/>
          <w:kern w:val="0"/>
          <w14:ligatures w14:val="none"/>
        </w:rPr>
      </w:pPr>
    </w:p>
    <w:p w14:paraId="7746C950" w14:textId="77777777" w:rsidR="00FF3751" w:rsidRPr="00FF3751" w:rsidRDefault="00FF3751" w:rsidP="002B4884">
      <w:pPr>
        <w:spacing w:after="0" w:line="276" w:lineRule="auto"/>
        <w:contextualSpacing/>
        <w:jc w:val="both"/>
        <w:rPr>
          <w:rFonts w:eastAsia="Arial" w:cs="Arial"/>
          <w:b/>
          <w:bCs/>
          <w:kern w:val="0"/>
          <w:lang w:eastAsia="hr-HR"/>
          <w14:ligatures w14:val="none"/>
        </w:rPr>
      </w:pPr>
      <w:r w:rsidRPr="00FF3751">
        <w:rPr>
          <w:rFonts w:eastAsia="Arial" w:cs="Arial"/>
          <w:b/>
          <w:bCs/>
          <w:kern w:val="0"/>
          <w:lang w:eastAsia="hr-HR"/>
          <w14:ligatures w14:val="none"/>
        </w:rPr>
        <w:t>Gospodarske djelatnosti izvan građevinskog područja</w:t>
      </w:r>
    </w:p>
    <w:p w14:paraId="71A5F85F"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07364D86"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83" w:name="_Toc164947518"/>
      <w:r w:rsidRPr="00FF3751">
        <w:rPr>
          <w:rFonts w:eastAsia="Times New Roman" w:cs="Times New Roman"/>
          <w:b/>
          <w:bCs/>
          <w:snapToGrid w:val="0"/>
          <w:kern w:val="0"/>
          <w:szCs w:val="20"/>
          <w14:ligatures w14:val="none"/>
        </w:rPr>
        <w:t>Članak 101.</w:t>
      </w:r>
      <w:bookmarkEnd w:id="383"/>
      <w:r w:rsidRPr="00FF3751">
        <w:rPr>
          <w:rFonts w:eastAsia="Times New Roman" w:cs="Times New Roman"/>
          <w:b/>
          <w:bCs/>
          <w:snapToGrid w:val="0"/>
          <w:kern w:val="0"/>
          <w:szCs w:val="20"/>
          <w14:ligatures w14:val="none"/>
        </w:rPr>
        <w:t>i</w:t>
      </w:r>
    </w:p>
    <w:p w14:paraId="4948CEA4"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092C55EE" w14:textId="77777777" w:rsidR="00FF3751" w:rsidRPr="00FF3751" w:rsidRDefault="00FF3751" w:rsidP="00FF3751">
      <w:pPr>
        <w:tabs>
          <w:tab w:val="left" w:pos="426"/>
        </w:tabs>
        <w:spacing w:after="0" w:line="276" w:lineRule="auto"/>
        <w:jc w:val="both"/>
        <w:rPr>
          <w:rFonts w:eastAsia="Times New Roman" w:cs="Arial"/>
          <w:snapToGrid w:val="0"/>
          <w:kern w:val="0"/>
          <w14:ligatures w14:val="none"/>
        </w:rPr>
      </w:pPr>
      <w:r w:rsidRPr="00FF3751">
        <w:rPr>
          <w:rFonts w:eastAsia="Times New Roman" w:cs="Arial"/>
          <w:snapToGrid w:val="0"/>
          <w:kern w:val="0"/>
          <w14:ligatures w14:val="none"/>
        </w:rPr>
        <w:lastRenderedPageBreak/>
        <w:t>(1) U okviru prostornog razmještaja gospodarskih sadržaja, Prostorni plan nadalje utvrđuje osnovna usmjerenja za:</w:t>
      </w:r>
    </w:p>
    <w:p w14:paraId="04E9319A" w14:textId="77777777" w:rsidR="00FF3751" w:rsidRPr="00FF3751" w:rsidRDefault="00FF3751" w:rsidP="003C14D2">
      <w:pPr>
        <w:numPr>
          <w:ilvl w:val="0"/>
          <w:numId w:val="110"/>
        </w:numPr>
        <w:tabs>
          <w:tab w:val="left" w:pos="426"/>
        </w:tabs>
        <w:spacing w:after="0" w:line="276" w:lineRule="auto"/>
        <w:ind w:hanging="294"/>
        <w:jc w:val="both"/>
        <w:rPr>
          <w:rFonts w:eastAsia="Times New Roman" w:cs="Arial"/>
          <w:snapToGrid w:val="0"/>
          <w:kern w:val="0"/>
          <w14:ligatures w14:val="none"/>
        </w:rPr>
      </w:pPr>
      <w:r w:rsidRPr="00FF3751">
        <w:rPr>
          <w:rFonts w:eastAsia="Times New Roman" w:cs="Arial"/>
          <w:kern w:val="0"/>
          <w14:ligatures w14:val="none"/>
        </w:rPr>
        <w:t>površine za iskorištavanje mineralnih sirovina, ugljikovodika i geotermalnih voda u energetske svrhe,</w:t>
      </w:r>
    </w:p>
    <w:p w14:paraId="0120A5E2" w14:textId="77777777" w:rsidR="00FF3751" w:rsidRPr="00FF3751" w:rsidRDefault="00FF3751" w:rsidP="003C14D2">
      <w:pPr>
        <w:numPr>
          <w:ilvl w:val="0"/>
          <w:numId w:val="110"/>
        </w:numPr>
        <w:tabs>
          <w:tab w:val="left" w:pos="426"/>
        </w:tabs>
        <w:spacing w:after="0" w:line="276" w:lineRule="auto"/>
        <w:ind w:hanging="294"/>
        <w:jc w:val="both"/>
        <w:rPr>
          <w:rFonts w:eastAsia="Times New Roman" w:cs="Arial"/>
          <w:snapToGrid w:val="0"/>
          <w:kern w:val="0"/>
          <w14:ligatures w14:val="none"/>
        </w:rPr>
      </w:pPr>
      <w:r w:rsidRPr="00FF3751">
        <w:rPr>
          <w:rFonts w:eastAsia="Times New Roman" w:cs="Arial"/>
          <w:snapToGrid w:val="0"/>
          <w:kern w:val="0"/>
          <w14:ligatures w14:val="none"/>
        </w:rPr>
        <w:t>poljoprivredu,</w:t>
      </w:r>
    </w:p>
    <w:p w14:paraId="5C8886C6" w14:textId="77777777" w:rsidR="00FF3751" w:rsidRPr="00FF3751" w:rsidRDefault="00FF3751" w:rsidP="003C14D2">
      <w:pPr>
        <w:numPr>
          <w:ilvl w:val="0"/>
          <w:numId w:val="110"/>
        </w:numPr>
        <w:tabs>
          <w:tab w:val="left" w:pos="426"/>
        </w:tabs>
        <w:spacing w:after="0" w:line="276" w:lineRule="auto"/>
        <w:ind w:hanging="294"/>
        <w:jc w:val="both"/>
        <w:rPr>
          <w:rFonts w:eastAsia="Times New Roman" w:cs="Arial"/>
          <w:snapToGrid w:val="0"/>
          <w:kern w:val="0"/>
          <w14:ligatures w14:val="none"/>
        </w:rPr>
      </w:pPr>
      <w:r w:rsidRPr="00FF3751">
        <w:rPr>
          <w:rFonts w:eastAsia="Times New Roman" w:cs="Arial"/>
          <w:snapToGrid w:val="0"/>
          <w:kern w:val="0"/>
          <w14:ligatures w14:val="none"/>
        </w:rPr>
        <w:t>pčelinjaci,</w:t>
      </w:r>
    </w:p>
    <w:p w14:paraId="7CA73231" w14:textId="77777777" w:rsidR="00FF3751" w:rsidRPr="00FF3751" w:rsidRDefault="00FF3751" w:rsidP="003C14D2">
      <w:pPr>
        <w:numPr>
          <w:ilvl w:val="0"/>
          <w:numId w:val="110"/>
        </w:numPr>
        <w:tabs>
          <w:tab w:val="left" w:pos="426"/>
        </w:tabs>
        <w:spacing w:after="0" w:line="276" w:lineRule="auto"/>
        <w:ind w:hanging="294"/>
        <w:jc w:val="both"/>
        <w:rPr>
          <w:rFonts w:eastAsia="Times New Roman" w:cs="Arial"/>
          <w:snapToGrid w:val="0"/>
          <w:kern w:val="0"/>
          <w14:ligatures w14:val="none"/>
        </w:rPr>
      </w:pPr>
      <w:r w:rsidRPr="00FF3751">
        <w:rPr>
          <w:rFonts w:eastAsia="Times New Roman" w:cs="Arial"/>
          <w:snapToGrid w:val="0"/>
          <w:kern w:val="0"/>
          <w14:ligatures w14:val="none"/>
        </w:rPr>
        <w:t>azil za životinje,</w:t>
      </w:r>
    </w:p>
    <w:p w14:paraId="353D8C6B" w14:textId="2615BEAE" w:rsidR="00FF3751" w:rsidRPr="00FF3751" w:rsidRDefault="00FF3751" w:rsidP="003C14D2">
      <w:pPr>
        <w:numPr>
          <w:ilvl w:val="0"/>
          <w:numId w:val="110"/>
        </w:numPr>
        <w:tabs>
          <w:tab w:val="left" w:pos="426"/>
        </w:tabs>
        <w:spacing w:after="0" w:line="276" w:lineRule="auto"/>
        <w:ind w:hanging="294"/>
        <w:jc w:val="both"/>
        <w:rPr>
          <w:rFonts w:eastAsia="Times New Roman" w:cs="Arial"/>
          <w:snapToGrid w:val="0"/>
          <w:kern w:val="0"/>
          <w14:ligatures w14:val="none"/>
        </w:rPr>
      </w:pPr>
      <w:r w:rsidRPr="00FF3751">
        <w:rPr>
          <w:rFonts w:eastAsia="Times New Roman" w:cs="Arial"/>
          <w:snapToGrid w:val="0"/>
          <w:kern w:val="0"/>
          <w14:ligatures w14:val="none"/>
        </w:rPr>
        <w:t>šumarstvo.</w:t>
      </w:r>
      <w:r w:rsidR="002B4884">
        <w:rPr>
          <w:rFonts w:eastAsia="Times New Roman" w:cs="Arial"/>
          <w:snapToGrid w:val="0"/>
          <w:kern w:val="0"/>
          <w14:ligatures w14:val="none"/>
        </w:rPr>
        <w:t>“.</w:t>
      </w:r>
    </w:p>
    <w:p w14:paraId="214B9882"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10C71C6C" w14:textId="4E754AD0" w:rsidR="000253FF" w:rsidRDefault="000253FF" w:rsidP="000253FF">
      <w:pPr>
        <w:spacing w:after="0" w:line="240" w:lineRule="auto"/>
        <w:jc w:val="center"/>
        <w:rPr>
          <w:rFonts w:eastAsia="Times New Roman" w:cs="Times New Roman"/>
          <w:b/>
          <w:bCs/>
          <w:snapToGrid w:val="0"/>
          <w:kern w:val="0"/>
          <w:szCs w:val="20"/>
          <w14:ligatures w14:val="none"/>
        </w:rPr>
      </w:pPr>
      <w:bookmarkStart w:id="384" w:name="_Hlk168477066"/>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170</w:t>
      </w:r>
      <w:r w:rsidRPr="00A81BB1">
        <w:rPr>
          <w:rFonts w:eastAsia="Times New Roman" w:cs="Times New Roman"/>
          <w:b/>
          <w:bCs/>
          <w:snapToGrid w:val="0"/>
          <w:kern w:val="0"/>
          <w:szCs w:val="20"/>
          <w14:ligatures w14:val="none"/>
        </w:rPr>
        <w:t>.</w:t>
      </w:r>
    </w:p>
    <w:bookmarkEnd w:id="384"/>
    <w:p w14:paraId="186FB6DE"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42D730A4" w14:textId="267E2DA0" w:rsidR="00B93F6C" w:rsidRPr="00B93F6C" w:rsidRDefault="00B93F6C" w:rsidP="00B93F6C">
      <w:pPr>
        <w:spacing w:after="0" w:line="240" w:lineRule="auto"/>
        <w:jc w:val="both"/>
        <w:rPr>
          <w:rFonts w:eastAsia="Times New Roman" w:cs="Times New Roman"/>
          <w:snapToGrid w:val="0"/>
          <w:kern w:val="0"/>
          <w:szCs w:val="20"/>
          <w14:ligatures w14:val="none"/>
        </w:rPr>
      </w:pPr>
      <w:r w:rsidRPr="00B93F6C">
        <w:rPr>
          <w:rFonts w:eastAsia="Times New Roman" w:cs="Times New Roman"/>
          <w:snapToGrid w:val="0"/>
          <w:kern w:val="0"/>
          <w:szCs w:val="20"/>
          <w14:ligatures w14:val="none"/>
        </w:rPr>
        <w:tab/>
        <w:t xml:space="preserve">Iza </w:t>
      </w:r>
      <w:r>
        <w:rPr>
          <w:rFonts w:eastAsia="Times New Roman" w:cs="Times New Roman"/>
          <w:snapToGrid w:val="0"/>
          <w:kern w:val="0"/>
          <w:szCs w:val="20"/>
          <w14:ligatures w14:val="none"/>
        </w:rPr>
        <w:t xml:space="preserve">novog </w:t>
      </w:r>
      <w:r w:rsidRPr="00B93F6C">
        <w:rPr>
          <w:rFonts w:eastAsia="Times New Roman" w:cs="Times New Roman"/>
          <w:snapToGrid w:val="0"/>
          <w:kern w:val="0"/>
          <w:szCs w:val="20"/>
          <w14:ligatures w14:val="none"/>
        </w:rPr>
        <w:t>članka</w:t>
      </w:r>
      <w:r>
        <w:rPr>
          <w:rFonts w:eastAsia="Times New Roman" w:cs="Times New Roman"/>
          <w:snapToGrid w:val="0"/>
          <w:kern w:val="0"/>
          <w:szCs w:val="20"/>
          <w14:ligatures w14:val="none"/>
        </w:rPr>
        <w:t xml:space="preserve"> 101.i naslov poglavlja „</w:t>
      </w:r>
      <w:r w:rsidRPr="00B93F6C">
        <w:rPr>
          <w:rFonts w:eastAsia="Times New Roman" w:cs="Times New Roman"/>
          <w:b/>
          <w:bCs/>
          <w:snapToGrid w:val="0"/>
          <w:kern w:val="0"/>
          <w:szCs w:val="20"/>
          <w14:ligatures w14:val="none"/>
        </w:rPr>
        <w:t>Eksploatacija mineralnih sirovina</w:t>
      </w:r>
      <w:r>
        <w:rPr>
          <w:rFonts w:eastAsia="Times New Roman" w:cs="Times New Roman"/>
          <w:snapToGrid w:val="0"/>
          <w:kern w:val="0"/>
          <w:szCs w:val="20"/>
          <w14:ligatures w14:val="none"/>
        </w:rPr>
        <w:t xml:space="preserve">“ mijenja se i glasi </w:t>
      </w:r>
      <w:bookmarkStart w:id="385" w:name="_Toc146793217"/>
      <w:bookmarkStart w:id="386" w:name="_Toc167697588"/>
      <w:bookmarkStart w:id="387" w:name="_Hlk152678227"/>
      <w:r>
        <w:rPr>
          <w:rFonts w:eastAsia="Times New Roman" w:cs="Times New Roman"/>
          <w:snapToGrid w:val="0"/>
          <w:kern w:val="0"/>
          <w:szCs w:val="20"/>
          <w14:ligatures w14:val="none"/>
        </w:rPr>
        <w:t>„</w:t>
      </w:r>
      <w:r w:rsidRPr="00B93F6C">
        <w:rPr>
          <w:rFonts w:eastAsia="Arial" w:cs="Arial"/>
          <w:b/>
          <w:bCs/>
          <w:kern w:val="0"/>
          <w:lang w:eastAsia="hr-HR"/>
          <w14:ligatures w14:val="none"/>
        </w:rPr>
        <w:t>Eksploatacija mineralnih sirovina, ugljikovodika i geotermalnih voda u energetske svrhe</w:t>
      </w:r>
      <w:bookmarkEnd w:id="385"/>
      <w:bookmarkEnd w:id="386"/>
      <w:r>
        <w:rPr>
          <w:rFonts w:eastAsia="Arial" w:cs="Arial"/>
          <w:kern w:val="0"/>
          <w:lang w:eastAsia="hr-HR"/>
          <w14:ligatures w14:val="none"/>
        </w:rPr>
        <w:t>“.</w:t>
      </w:r>
    </w:p>
    <w:bookmarkEnd w:id="387"/>
    <w:p w14:paraId="0AF7ABC6"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30D68D95" w14:textId="1FC23A73"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171</w:t>
      </w:r>
      <w:r w:rsidRPr="00A81BB1">
        <w:rPr>
          <w:rFonts w:eastAsia="Times New Roman" w:cs="Times New Roman"/>
          <w:b/>
          <w:bCs/>
          <w:snapToGrid w:val="0"/>
          <w:kern w:val="0"/>
          <w:szCs w:val="20"/>
          <w14:ligatures w14:val="none"/>
        </w:rPr>
        <w:t>.</w:t>
      </w:r>
    </w:p>
    <w:p w14:paraId="059E944A"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663E9189" w14:textId="0C0743F2" w:rsidR="003F5300" w:rsidRDefault="00BB76DC" w:rsidP="00BB76D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bookmarkStart w:id="388" w:name="_Hlk168477394"/>
      <w:r>
        <w:rPr>
          <w:rFonts w:eastAsia="Times New Roman" w:cs="Times New Roman"/>
          <w:snapToGrid w:val="0"/>
          <w:kern w:val="0"/>
          <w:szCs w:val="20"/>
          <w14:ligatures w14:val="none"/>
        </w:rPr>
        <w:t>Članak 102. mijenja se i glasi:</w:t>
      </w:r>
      <w:bookmarkEnd w:id="388"/>
    </w:p>
    <w:p w14:paraId="09BECAD4" w14:textId="77777777" w:rsidR="00BB76DC" w:rsidRDefault="00BB76DC" w:rsidP="00BB76DC">
      <w:pPr>
        <w:spacing w:after="0" w:line="240" w:lineRule="auto"/>
        <w:jc w:val="both"/>
        <w:rPr>
          <w:rFonts w:eastAsia="Times New Roman" w:cs="Times New Roman"/>
          <w:snapToGrid w:val="0"/>
          <w:kern w:val="0"/>
          <w:szCs w:val="20"/>
          <w14:ligatures w14:val="none"/>
        </w:rPr>
      </w:pPr>
    </w:p>
    <w:p w14:paraId="47430FAA" w14:textId="7A13B96A" w:rsidR="00BB76DC" w:rsidRPr="00BB76DC" w:rsidRDefault="00BB76DC" w:rsidP="00BB76DC">
      <w:pPr>
        <w:tabs>
          <w:tab w:val="left" w:pos="426"/>
        </w:tabs>
        <w:spacing w:after="0" w:line="300" w:lineRule="exact"/>
        <w:jc w:val="both"/>
        <w:rPr>
          <w:rFonts w:eastAsia="Times New Roman" w:cs="Arial"/>
          <w:snapToGrid w:val="0"/>
          <w:kern w:val="0"/>
          <w14:ligatures w14:val="none"/>
        </w:rPr>
      </w:pPr>
      <w:r w:rsidRPr="00BB76DC">
        <w:rPr>
          <w:rFonts w:eastAsia="Times New Roman" w:cs="Arial"/>
          <w:snapToGrid w:val="0"/>
          <w:kern w:val="0"/>
          <w14:ligatures w14:val="none"/>
        </w:rPr>
        <w:t xml:space="preserve">„(1) Eksploatacija mineralnih sirovina, ugljikovodika i geotermalnih voda vezana je na korištenje prirodnih resursa i te se djelatnosti smještavaju uz njihova ležišta. </w:t>
      </w:r>
    </w:p>
    <w:p w14:paraId="72BCD85A" w14:textId="77777777" w:rsidR="00BB76DC" w:rsidRPr="00BB76DC" w:rsidRDefault="00BB76DC" w:rsidP="00BB76DC">
      <w:pPr>
        <w:tabs>
          <w:tab w:val="left" w:pos="426"/>
        </w:tabs>
        <w:spacing w:after="0" w:line="300" w:lineRule="exact"/>
        <w:jc w:val="both"/>
        <w:rPr>
          <w:rFonts w:eastAsia="Times New Roman" w:cs="Arial"/>
          <w:snapToGrid w:val="0"/>
          <w:kern w:val="0"/>
          <w14:ligatures w14:val="none"/>
        </w:rPr>
      </w:pPr>
    </w:p>
    <w:p w14:paraId="51C4EE9A" w14:textId="02E0122F" w:rsidR="00BB76DC" w:rsidRPr="00BB76DC" w:rsidRDefault="00BB76DC" w:rsidP="00BB76DC">
      <w:pPr>
        <w:tabs>
          <w:tab w:val="left" w:pos="426"/>
        </w:tabs>
        <w:spacing w:after="0" w:line="300" w:lineRule="exact"/>
        <w:jc w:val="both"/>
        <w:rPr>
          <w:rFonts w:eastAsia="Times New Roman" w:cs="Arial"/>
          <w:snapToGrid w:val="0"/>
          <w:kern w:val="0"/>
          <w14:ligatures w14:val="none"/>
        </w:rPr>
      </w:pPr>
      <w:r w:rsidRPr="00BB76DC">
        <w:rPr>
          <w:rFonts w:eastAsia="Times New Roman" w:cs="Arial"/>
          <w:snapToGrid w:val="0"/>
          <w:kern w:val="0"/>
          <w14:ligatures w14:val="none"/>
        </w:rPr>
        <w:t xml:space="preserve">(2) Uvjeti smještaja građevina za </w:t>
      </w:r>
      <w:bookmarkStart w:id="389" w:name="_Hlk165542459"/>
      <w:r w:rsidRPr="00BB76DC">
        <w:rPr>
          <w:rFonts w:eastAsia="Times New Roman" w:cs="Arial"/>
          <w:snapToGrid w:val="0"/>
          <w:kern w:val="0"/>
          <w14:ligatures w14:val="none"/>
        </w:rPr>
        <w:t xml:space="preserve">eksploataciju </w:t>
      </w:r>
      <w:bookmarkEnd w:id="389"/>
      <w:r w:rsidRPr="00BB76DC">
        <w:rPr>
          <w:rFonts w:eastAsia="Times New Roman" w:cs="Arial"/>
          <w:snapToGrid w:val="0"/>
          <w:kern w:val="0"/>
          <w14:ligatures w14:val="none"/>
        </w:rPr>
        <w:t>mineralnih sirovina određeni su u članku 98. ovog Prostornog plana.</w:t>
      </w:r>
    </w:p>
    <w:p w14:paraId="0B02782B" w14:textId="77777777" w:rsidR="00BB76DC" w:rsidRPr="00BB76DC" w:rsidRDefault="00BB76DC" w:rsidP="00BB76DC">
      <w:pPr>
        <w:spacing w:after="0" w:line="240" w:lineRule="auto"/>
        <w:jc w:val="both"/>
        <w:rPr>
          <w:rFonts w:eastAsia="Times New Roman" w:cs="Times New Roman"/>
          <w:snapToGrid w:val="0"/>
          <w:kern w:val="0"/>
          <w:szCs w:val="20"/>
          <w14:ligatures w14:val="none"/>
        </w:rPr>
      </w:pPr>
    </w:p>
    <w:p w14:paraId="78C8C483" w14:textId="26292BDF" w:rsidR="00BB76DC" w:rsidRPr="00BB76DC" w:rsidRDefault="00BB76DC" w:rsidP="00BB76DC">
      <w:pPr>
        <w:spacing w:after="0" w:line="240" w:lineRule="auto"/>
        <w:jc w:val="both"/>
        <w:rPr>
          <w:rFonts w:eastAsia="Times New Roman" w:cs="Times New Roman"/>
          <w:snapToGrid w:val="0"/>
          <w:kern w:val="0"/>
          <w:szCs w:val="20"/>
          <w14:ligatures w14:val="none"/>
        </w:rPr>
      </w:pPr>
      <w:r w:rsidRPr="00BB76DC">
        <w:rPr>
          <w:rFonts w:eastAsia="Times New Roman" w:cs="Times New Roman"/>
          <w:snapToGrid w:val="0"/>
          <w:kern w:val="0"/>
          <w:szCs w:val="20"/>
          <w14:ligatures w14:val="none"/>
        </w:rPr>
        <w:t>(3) Uvjeti smještaja i gradnja naftno-rudarskih objekata i postrojenja u svrhu istraživanja i eksploatacije ugljikovodika i geotermalnih voda određeni su u članku 98.a ovog Prostornog plana.“.</w:t>
      </w:r>
    </w:p>
    <w:p w14:paraId="4E9997C4" w14:textId="77777777" w:rsidR="00BB76DC" w:rsidRPr="00BB76DC" w:rsidRDefault="00BB76DC" w:rsidP="00BB76DC">
      <w:pPr>
        <w:spacing w:after="0" w:line="240" w:lineRule="auto"/>
        <w:jc w:val="both"/>
        <w:rPr>
          <w:rFonts w:eastAsia="Times New Roman" w:cs="Times New Roman"/>
          <w:snapToGrid w:val="0"/>
          <w:kern w:val="0"/>
          <w:szCs w:val="20"/>
          <w14:ligatures w14:val="none"/>
        </w:rPr>
      </w:pPr>
    </w:p>
    <w:p w14:paraId="6020C6BC" w14:textId="76F486CE"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172</w:t>
      </w:r>
      <w:r w:rsidRPr="00A81BB1">
        <w:rPr>
          <w:rFonts w:eastAsia="Times New Roman" w:cs="Times New Roman"/>
          <w:b/>
          <w:bCs/>
          <w:snapToGrid w:val="0"/>
          <w:kern w:val="0"/>
          <w:szCs w:val="20"/>
          <w14:ligatures w14:val="none"/>
        </w:rPr>
        <w:t>.</w:t>
      </w:r>
    </w:p>
    <w:p w14:paraId="62573DB9"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5C9B3785" w14:textId="0B786399" w:rsidR="00D1378D" w:rsidRDefault="00D1378D" w:rsidP="00D1378D">
      <w:pPr>
        <w:spacing w:after="0" w:line="240" w:lineRule="auto"/>
        <w:ind w:firstLine="708"/>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103. mijenja se i glasi:</w:t>
      </w:r>
    </w:p>
    <w:p w14:paraId="2A995B1A" w14:textId="77777777" w:rsidR="005C06DC" w:rsidRDefault="005C06DC" w:rsidP="003F5300">
      <w:pPr>
        <w:spacing w:after="0" w:line="240" w:lineRule="auto"/>
        <w:jc w:val="center"/>
        <w:rPr>
          <w:rFonts w:eastAsia="Times New Roman" w:cs="Times New Roman"/>
          <w:b/>
          <w:bCs/>
          <w:snapToGrid w:val="0"/>
          <w:kern w:val="0"/>
          <w:szCs w:val="20"/>
          <w14:ligatures w14:val="none"/>
        </w:rPr>
      </w:pPr>
    </w:p>
    <w:p w14:paraId="39F24A53" w14:textId="4D12567F"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t>„(1)</w:t>
      </w:r>
      <w:r w:rsidRPr="00D1378D">
        <w:rPr>
          <w:rFonts w:eastAsia="Times New Roman" w:cs="Arial"/>
          <w:snapToGrid w:val="0"/>
          <w:kern w:val="0"/>
          <w14:ligatures w14:val="none"/>
        </w:rPr>
        <w:tab/>
        <w:t>Razvoj poljoprivrede treba temeljiti na tržišnim načelima i obiteljskom poljoprivrednom gospodarstvu, uključujući i farmerski tip gospodarstva.</w:t>
      </w:r>
    </w:p>
    <w:p w14:paraId="1F1A2866"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498C8727" w14:textId="5D03DBAA"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t>(2)</w:t>
      </w:r>
      <w:r w:rsidR="00AC478F">
        <w:rPr>
          <w:rFonts w:eastAsia="Times New Roman" w:cs="Arial"/>
          <w:snapToGrid w:val="0"/>
          <w:kern w:val="0"/>
          <w14:ligatures w14:val="none"/>
        </w:rPr>
        <w:t xml:space="preserve"> </w:t>
      </w:r>
      <w:r w:rsidRPr="00D1378D">
        <w:rPr>
          <w:rFonts w:eastAsia="Times New Roman" w:cs="Arial"/>
          <w:snapToGrid w:val="0"/>
          <w:kern w:val="0"/>
          <w14:ligatures w14:val="none"/>
        </w:rPr>
        <w:t xml:space="preserve">Prvenstveno je potrebno zaustaviti svako daljnje usitnjavanje zemljišnog posjeda i stimulirati povećavanje, a poželjno je pristupiti novom utvrđivanju vrijednosti - boniteta tla i djelotvornijoj zaštiti kvalitetnog, plodnog zemljišta. </w:t>
      </w:r>
    </w:p>
    <w:p w14:paraId="2F29C28E"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70197DD3" w14:textId="6F59CAC4"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t>(3)</w:t>
      </w:r>
      <w:r w:rsidR="00AC478F">
        <w:rPr>
          <w:rFonts w:eastAsia="Times New Roman" w:cs="Arial"/>
          <w:snapToGrid w:val="0"/>
          <w:kern w:val="0"/>
          <w14:ligatures w14:val="none"/>
        </w:rPr>
        <w:t xml:space="preserve"> </w:t>
      </w:r>
      <w:r w:rsidRPr="00D1378D">
        <w:rPr>
          <w:rFonts w:eastAsia="Times New Roman" w:cs="Arial"/>
          <w:snapToGrid w:val="0"/>
          <w:kern w:val="0"/>
          <w14:ligatures w14:val="none"/>
        </w:rPr>
        <w:t>U korištenju poljoprivrednog zemljišta postupno treba odbaciti razvitak konvencionalne, a promovirati razvitak ekološke poljoprivrede.</w:t>
      </w:r>
    </w:p>
    <w:p w14:paraId="1CFD095B"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325CABB8" w14:textId="3103071E"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t>(4)</w:t>
      </w:r>
      <w:r w:rsidR="00AC478F">
        <w:rPr>
          <w:rFonts w:eastAsia="Times New Roman" w:cs="Arial"/>
          <w:snapToGrid w:val="0"/>
          <w:kern w:val="0"/>
          <w14:ligatures w14:val="none"/>
        </w:rPr>
        <w:t xml:space="preserve"> </w:t>
      </w:r>
      <w:r w:rsidRPr="00D1378D">
        <w:rPr>
          <w:rFonts w:eastAsia="Times New Roman" w:cs="Arial"/>
          <w:snapToGrid w:val="0"/>
          <w:kern w:val="0"/>
          <w14:ligatures w14:val="none"/>
        </w:rPr>
        <w:t>Ekološka poljoprivreda (organska, biološka) je poljoprivredna proizvodnja bez primjene mineralnih gnojiva, pesticida i drugih agrokemikalija. Konvencionalna poljoprivreda je poljoprivredna proizvodnja koja uz pomoć mehanizacije, agrokemikalija, velike količine energije i novostvorenih sorti i pasmine postiže visoke prinose.</w:t>
      </w:r>
    </w:p>
    <w:p w14:paraId="28348C82"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02FF28D4" w14:textId="70266877"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lastRenderedPageBreak/>
        <w:t>(5)</w:t>
      </w:r>
      <w:r w:rsidR="00AC478F">
        <w:rPr>
          <w:rFonts w:eastAsia="Times New Roman" w:cs="Arial"/>
          <w:snapToGrid w:val="0"/>
          <w:kern w:val="0"/>
          <w14:ligatures w14:val="none"/>
        </w:rPr>
        <w:t xml:space="preserve"> </w:t>
      </w:r>
      <w:r w:rsidRPr="00D1378D">
        <w:rPr>
          <w:rFonts w:eastAsia="Times New Roman" w:cs="Arial"/>
          <w:snapToGrid w:val="0"/>
          <w:kern w:val="0"/>
          <w14:ligatures w14:val="none"/>
        </w:rPr>
        <w:t xml:space="preserve">Uvjeti smještaja građevina poljoprivredne namjene unutar građevinskog područja naselja i izdvojenog dijela građevinskog područja naselja prikazani su u poglavlju </w:t>
      </w:r>
      <w:r w:rsidRPr="00D1378D">
        <w:rPr>
          <w:rFonts w:eastAsia="Times New Roman" w:cs="Arial"/>
          <w:b/>
          <w:bCs/>
          <w:snapToGrid w:val="0"/>
          <w:kern w:val="0"/>
          <w14:ligatures w14:val="none"/>
        </w:rPr>
        <w:t>2.2.1.1.5. Poljoprivredne gospodarske građevine</w:t>
      </w:r>
      <w:r w:rsidRPr="00D1378D">
        <w:rPr>
          <w:rFonts w:eastAsia="Times New Roman" w:cs="Arial"/>
          <w:snapToGrid w:val="0"/>
          <w:kern w:val="0"/>
          <w14:ligatures w14:val="none"/>
        </w:rPr>
        <w:t xml:space="preserve">. </w:t>
      </w:r>
    </w:p>
    <w:p w14:paraId="11CDF914"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25D92041" w14:textId="77777777" w:rsidR="00D1378D" w:rsidRPr="00D1378D" w:rsidRDefault="00D1378D" w:rsidP="00D1378D">
      <w:pPr>
        <w:tabs>
          <w:tab w:val="left" w:pos="426"/>
        </w:tabs>
        <w:spacing w:after="0" w:line="300" w:lineRule="exact"/>
        <w:jc w:val="both"/>
        <w:rPr>
          <w:rFonts w:eastAsia="Times New Roman" w:cs="Arial"/>
          <w:b/>
          <w:bCs/>
          <w:snapToGrid w:val="0"/>
          <w:kern w:val="0"/>
          <w14:ligatures w14:val="none"/>
        </w:rPr>
      </w:pPr>
      <w:r w:rsidRPr="00D1378D">
        <w:rPr>
          <w:rFonts w:eastAsia="Times New Roman" w:cs="Arial"/>
          <w:snapToGrid w:val="0"/>
          <w:kern w:val="0"/>
          <w14:ligatures w14:val="none"/>
        </w:rPr>
        <w:t xml:space="preserve">(6) Uvjeti smještaja pratećih građevina poljoprivredne namjene unutar građevinskog područja naselja i izdvojenog dijela građevinskog područja naselja prikazani su u poglavlju </w:t>
      </w:r>
      <w:r w:rsidRPr="00D1378D">
        <w:rPr>
          <w:rFonts w:eastAsia="Times New Roman" w:cs="Arial"/>
          <w:b/>
          <w:bCs/>
          <w:snapToGrid w:val="0"/>
          <w:kern w:val="0"/>
          <w14:ligatures w14:val="none"/>
        </w:rPr>
        <w:t>Prateće poljoprivredne gospodarske građevine</w:t>
      </w:r>
      <w:r w:rsidRPr="00D1378D">
        <w:rPr>
          <w:rFonts w:eastAsia="Times New Roman" w:cs="Arial"/>
          <w:snapToGrid w:val="0"/>
          <w:kern w:val="0"/>
          <w14:ligatures w14:val="none"/>
        </w:rPr>
        <w:t>.</w:t>
      </w:r>
    </w:p>
    <w:p w14:paraId="15B719A2"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2C5F2249"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t xml:space="preserve">(7) Uvjeti smještaja građevina poljoprivredne namjene unutar mješovite namjene – pretežito poljoprivredna gospodarstva (oznaka M4) koja se nalaze u sklopu građevinskog područja naselja i izdvojenog dijela građevinskog područja naselja prikazani su u poglavlju </w:t>
      </w:r>
      <w:r w:rsidRPr="00D1378D">
        <w:rPr>
          <w:rFonts w:eastAsia="Times New Roman" w:cs="Arial"/>
          <w:b/>
          <w:bCs/>
          <w:snapToGrid w:val="0"/>
          <w:kern w:val="0"/>
          <w14:ligatures w14:val="none"/>
        </w:rPr>
        <w:t>2.2.1.3. Mješovita namjena – pretežito poljoprivredna gospodarstva</w:t>
      </w:r>
      <w:r w:rsidRPr="00D1378D">
        <w:rPr>
          <w:rFonts w:eastAsia="Times New Roman" w:cs="Arial"/>
          <w:snapToGrid w:val="0"/>
          <w:kern w:val="0"/>
          <w14:ligatures w14:val="none"/>
        </w:rPr>
        <w:t xml:space="preserve">, a koja se nalaze u sklopu  </w:t>
      </w:r>
      <w:r w:rsidRPr="00D1378D">
        <w:rPr>
          <w:rFonts w:eastAsia="Times New Roman" w:cs="Arial"/>
          <w:kern w:val="0"/>
          <w:lang w:eastAsia="hr-HR"/>
          <w14:ligatures w14:val="none"/>
        </w:rPr>
        <w:t xml:space="preserve">izdvojenog građevinskog područja izvan naselja prikazani su u </w:t>
      </w:r>
      <w:r w:rsidRPr="00D1378D">
        <w:rPr>
          <w:rFonts w:eastAsia="Times New Roman" w:cs="Arial"/>
          <w:snapToGrid w:val="0"/>
          <w:kern w:val="0"/>
          <w14:ligatures w14:val="none"/>
        </w:rPr>
        <w:t xml:space="preserve">poglavlju </w:t>
      </w:r>
      <w:r w:rsidRPr="00D1378D">
        <w:rPr>
          <w:rFonts w:eastAsia="Times New Roman" w:cs="Arial"/>
          <w:b/>
          <w:bCs/>
          <w:snapToGrid w:val="0"/>
          <w:kern w:val="0"/>
          <w14:ligatures w14:val="none"/>
        </w:rPr>
        <w:t>2.2.2.4. Mješovita namjena – pretežito poljoprivredna gospodarstva</w:t>
      </w:r>
      <w:r w:rsidRPr="00D1378D">
        <w:rPr>
          <w:rFonts w:eastAsia="Times New Roman" w:cs="Arial"/>
          <w:kern w:val="0"/>
          <w:lang w:eastAsia="hr-HR"/>
          <w14:ligatures w14:val="none"/>
        </w:rPr>
        <w:t>.</w:t>
      </w:r>
    </w:p>
    <w:p w14:paraId="58B31A78" w14:textId="77777777" w:rsidR="00D1378D" w:rsidRPr="00D1378D" w:rsidRDefault="00D1378D" w:rsidP="00D1378D">
      <w:pPr>
        <w:spacing w:after="0" w:line="240" w:lineRule="auto"/>
        <w:jc w:val="both"/>
        <w:rPr>
          <w:rFonts w:eastAsia="Times New Roman" w:cs="Arial"/>
          <w:snapToGrid w:val="0"/>
          <w:kern w:val="0"/>
          <w14:ligatures w14:val="none"/>
        </w:rPr>
      </w:pPr>
    </w:p>
    <w:p w14:paraId="6A0B402A" w14:textId="06DEFF88" w:rsidR="00D1378D" w:rsidRPr="00D1378D" w:rsidRDefault="00D1378D" w:rsidP="00D1378D">
      <w:pPr>
        <w:spacing w:after="0" w:line="240" w:lineRule="auto"/>
        <w:jc w:val="both"/>
        <w:rPr>
          <w:rFonts w:eastAsia="Times New Roman" w:cs="Times New Roman"/>
          <w:b/>
          <w:bCs/>
          <w:kern w:val="0"/>
          <w:szCs w:val="20"/>
          <w:lang w:eastAsia="hr-HR"/>
          <w14:ligatures w14:val="none"/>
        </w:rPr>
      </w:pPr>
      <w:r w:rsidRPr="00D1378D">
        <w:rPr>
          <w:rFonts w:eastAsia="Times New Roman" w:cs="Times New Roman"/>
          <w:snapToGrid w:val="0"/>
          <w:kern w:val="0"/>
          <w:szCs w:val="20"/>
          <w14:ligatures w14:val="none"/>
        </w:rPr>
        <w:t>(8)</w:t>
      </w:r>
      <w:r w:rsidR="00AC478F">
        <w:rPr>
          <w:rFonts w:eastAsia="Times New Roman" w:cs="Times New Roman"/>
          <w:snapToGrid w:val="0"/>
          <w:kern w:val="0"/>
          <w:szCs w:val="20"/>
          <w14:ligatures w14:val="none"/>
        </w:rPr>
        <w:t xml:space="preserve"> </w:t>
      </w:r>
      <w:r w:rsidRPr="00D1378D">
        <w:rPr>
          <w:rFonts w:eastAsia="Times New Roman" w:cs="Times New Roman"/>
          <w:snapToGrid w:val="0"/>
          <w:kern w:val="0"/>
          <w:szCs w:val="20"/>
          <w14:ligatures w14:val="none"/>
        </w:rPr>
        <w:t xml:space="preserve">Uvjeti smještaja građevina izvan građevinskih područja naselja u funkciji obavljanja poljoprivredne djelatnosti prikazani su u </w:t>
      </w:r>
      <w:r w:rsidRPr="00D1378D">
        <w:rPr>
          <w:rFonts w:eastAsia="Times New Roman" w:cs="Times New Roman"/>
          <w:kern w:val="0"/>
          <w:szCs w:val="20"/>
          <w:lang w:eastAsia="hr-HR"/>
          <w14:ligatures w14:val="none"/>
        </w:rPr>
        <w:t xml:space="preserve">poglavlju </w:t>
      </w:r>
      <w:r w:rsidRPr="00D1378D">
        <w:rPr>
          <w:rFonts w:eastAsia="Times New Roman" w:cs="Times New Roman"/>
          <w:b/>
          <w:bCs/>
          <w:kern w:val="0"/>
          <w:szCs w:val="20"/>
          <w:lang w:eastAsia="hr-HR"/>
          <w14:ligatures w14:val="none"/>
        </w:rPr>
        <w:t>Poljoprivredne gospodarske građevine - farme i građevine za vlastite potrebe i potrebe ruralnog turizma</w:t>
      </w:r>
      <w:r w:rsidRPr="00D1378D">
        <w:rPr>
          <w:rFonts w:eastAsia="Times New Roman" w:cs="Times New Roman"/>
          <w:kern w:val="0"/>
          <w:szCs w:val="20"/>
          <w:lang w:eastAsia="hr-HR"/>
          <w14:ligatures w14:val="none"/>
        </w:rPr>
        <w:t>.“.</w:t>
      </w:r>
    </w:p>
    <w:p w14:paraId="3A3FAFFE"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5A4CD6DD" w14:textId="19A44741"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173</w:t>
      </w:r>
      <w:r w:rsidRPr="00A81BB1">
        <w:rPr>
          <w:rFonts w:eastAsia="Times New Roman" w:cs="Times New Roman"/>
          <w:b/>
          <w:bCs/>
          <w:snapToGrid w:val="0"/>
          <w:kern w:val="0"/>
          <w:szCs w:val="20"/>
          <w14:ligatures w14:val="none"/>
        </w:rPr>
        <w:t>.</w:t>
      </w:r>
    </w:p>
    <w:p w14:paraId="2C5559A8"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259E60A2" w14:textId="47EDDFCC" w:rsidR="00AC478F" w:rsidRDefault="00AC478F" w:rsidP="00AC478F">
      <w:pPr>
        <w:spacing w:after="0" w:line="240" w:lineRule="auto"/>
        <w:ind w:firstLine="708"/>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103.a mijenja se i glasi:</w:t>
      </w:r>
    </w:p>
    <w:p w14:paraId="522D9321" w14:textId="77777777" w:rsidR="003F5300" w:rsidRDefault="003F5300" w:rsidP="00AC478F">
      <w:pPr>
        <w:spacing w:after="0" w:line="240" w:lineRule="auto"/>
        <w:jc w:val="both"/>
        <w:rPr>
          <w:rFonts w:eastAsia="Times New Roman" w:cs="Times New Roman"/>
          <w:snapToGrid w:val="0"/>
          <w:kern w:val="0"/>
          <w:szCs w:val="20"/>
          <w14:ligatures w14:val="none"/>
        </w:rPr>
      </w:pPr>
    </w:p>
    <w:p w14:paraId="522FA451" w14:textId="7F7EA481"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455104">
        <w:rPr>
          <w:rFonts w:eastAsia="Times New Roman" w:cs="Arial"/>
          <w:snapToGrid w:val="0"/>
          <w:kern w:val="0"/>
          <w14:ligatures w14:val="none"/>
        </w:rPr>
        <w:t>„</w:t>
      </w:r>
      <w:r w:rsidRPr="00AC478F">
        <w:rPr>
          <w:rFonts w:eastAsia="Times New Roman" w:cs="Arial"/>
          <w:snapToGrid w:val="0"/>
          <w:kern w:val="0"/>
          <w14:ligatures w14:val="none"/>
        </w:rPr>
        <w:t>(1) Staklenici i plastenici su građevine lagane montažno-demontažne konstrukcije obložene staklenim ili plastičnim površinama sa zakošenim ili ovalnim krovnim površinama, za uzgoj povrća, voća, cvijeća, ukrasnog i ljekovitog bilja i slično.</w:t>
      </w:r>
    </w:p>
    <w:p w14:paraId="08BF9C22"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39D57CA0" w14:textId="34677126"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 xml:space="preserve">(2) Staklenici i plastenici koji se grade kao prateće i /ili pomoćne građevine na površini pretežito stambene namjene i mješovite namjene – stambeno-poslovna namjena mogu biti do 600 m² tlocrtne površine i smatraju se privremenim građevinama. Iznimno je moguće, ukoliko više susjednih čestica čini cjelinu, na njima formirati staklenike i plastenike veće od 600 m². </w:t>
      </w:r>
    </w:p>
    <w:p w14:paraId="4E1AC969"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27874665" w14:textId="77777777" w:rsidR="00AC478F" w:rsidRPr="00AC478F" w:rsidRDefault="00AC478F" w:rsidP="00AC478F">
      <w:pPr>
        <w:numPr>
          <w:ilvl w:val="12"/>
          <w:numId w:val="0"/>
        </w:numPr>
        <w:spacing w:after="0" w:line="276" w:lineRule="auto"/>
        <w:ind w:right="1"/>
        <w:jc w:val="both"/>
        <w:rPr>
          <w:rFonts w:eastAsia="Calibri" w:cs="Arial"/>
          <w:strike/>
          <w:kern w:val="0"/>
          <w14:ligatures w14:val="none"/>
        </w:rPr>
      </w:pPr>
      <w:r w:rsidRPr="00AC478F">
        <w:rPr>
          <w:rFonts w:eastAsia="Calibri" w:cs="Arial"/>
          <w:kern w:val="0"/>
          <w14:ligatures w14:val="none"/>
        </w:rPr>
        <w:t xml:space="preserve">(3) </w:t>
      </w:r>
      <w:bookmarkStart w:id="390" w:name="_Hlk153184275"/>
      <w:r w:rsidRPr="00AC478F">
        <w:rPr>
          <w:rFonts w:eastAsia="Calibri" w:cs="Arial"/>
          <w:kern w:val="0"/>
          <w14:ligatures w14:val="none"/>
        </w:rPr>
        <w:t xml:space="preserve">Staklenici odnosno plastenici kao građevine osnovne namjene, pomoćne i prateće građevine mogu se graditi unutar građevinskog područja naselja i izdvojenih dijelova građevinskog područja naselja, u sklopu </w:t>
      </w:r>
      <w:r w:rsidRPr="00AC478F">
        <w:rPr>
          <w:rFonts w:eastAsia="Times New Roman" w:cs="Arial"/>
          <w:snapToGrid w:val="0"/>
          <w:kern w:val="0"/>
          <w14:ligatures w14:val="none"/>
        </w:rPr>
        <w:t xml:space="preserve">pretežito stambene namjene,  mješovite namjene – stambeno-poslovna namjena, </w:t>
      </w:r>
      <w:r w:rsidRPr="00AC478F">
        <w:rPr>
          <w:rFonts w:eastAsia="Calibri" w:cs="Arial"/>
          <w:kern w:val="0"/>
          <w14:ligatures w14:val="none"/>
        </w:rPr>
        <w:t xml:space="preserve">mješovite namjene – pretežito poljoprivredno gospodarstvo, gospodarske namjene - proizvodne i poslovne namjene </w:t>
      </w:r>
      <w:bookmarkStart w:id="391" w:name="_Hlk103245713"/>
      <w:r w:rsidRPr="00AC478F">
        <w:rPr>
          <w:rFonts w:eastAsia="Calibri" w:cs="Arial"/>
          <w:kern w:val="0"/>
          <w14:ligatures w14:val="none"/>
        </w:rPr>
        <w:t xml:space="preserve">i na izdvojenom građevinskom području izvan naselja. </w:t>
      </w:r>
      <w:bookmarkEnd w:id="390"/>
    </w:p>
    <w:bookmarkEnd w:id="391"/>
    <w:p w14:paraId="0BA44E49"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395C05D6" w14:textId="19E3EAF4"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(4) Staklenici i plastenici površine veće od 600,0 m² sa pratećim sadržajima mogu se graditi izvan građevinskog područja.</w:t>
      </w:r>
    </w:p>
    <w:p w14:paraId="1A58A8E1"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565373D0"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(5) Na poljoprivrednim površinama mogu se graditi staklenici i plastenici za uzgoj povrća, voća, cvijeća, začinskog i ljekovitog bilja i slično, te druge građevine pratećih i pomoćnih sadržaja isključivo u funkciji poljoprivrede.</w:t>
      </w:r>
    </w:p>
    <w:p w14:paraId="2FB5527A" w14:textId="77777777" w:rsidR="00455104" w:rsidRDefault="00455104" w:rsidP="00AC478F">
      <w:pPr>
        <w:tabs>
          <w:tab w:val="left" w:pos="426"/>
        </w:tabs>
        <w:spacing w:after="0" w:line="300" w:lineRule="exact"/>
        <w:jc w:val="both"/>
        <w:rPr>
          <w:rFonts w:eastAsia="Times New Roman" w:cs="Arial"/>
          <w:snapToGrid w:val="0"/>
          <w:color w:val="000000"/>
          <w:kern w:val="0"/>
          <w14:ligatures w14:val="none"/>
        </w:rPr>
      </w:pPr>
    </w:p>
    <w:p w14:paraId="34A5ED2F" w14:textId="65A2C03A" w:rsidR="00AC478F" w:rsidRPr="00AC478F" w:rsidRDefault="00AC478F" w:rsidP="00AC478F">
      <w:pPr>
        <w:tabs>
          <w:tab w:val="left" w:pos="426"/>
        </w:tabs>
        <w:spacing w:after="0" w:line="300" w:lineRule="exact"/>
        <w:jc w:val="both"/>
        <w:rPr>
          <w:rFonts w:eastAsia="Times New Roman" w:cs="Arial"/>
          <w:b/>
          <w:bCs/>
          <w:snapToGrid w:val="0"/>
          <w:kern w:val="0"/>
          <w14:ligatures w14:val="none"/>
        </w:rPr>
      </w:pPr>
      <w:r w:rsidRPr="00AC478F">
        <w:rPr>
          <w:rFonts w:eastAsia="Times New Roman" w:cs="Arial"/>
          <w:snapToGrid w:val="0"/>
          <w:kern w:val="0"/>
          <w14:ligatures w14:val="none"/>
        </w:rPr>
        <w:lastRenderedPageBreak/>
        <w:t xml:space="preserve">(6) Na građevnoj čestici predviđenoj za izgradnju plastenika i staklenika potrebno je osigurati neposredan kolni pristup sa javne prometnice, zatim manevarske površine i potreban broj parkirališnih mjesta </w:t>
      </w:r>
      <w:bookmarkStart w:id="392" w:name="_Hlk167179773"/>
      <w:r w:rsidRPr="00AC478F">
        <w:rPr>
          <w:rFonts w:eastAsia="Times New Roman" w:cs="Arial"/>
          <w:snapToGrid w:val="0"/>
          <w:kern w:val="0"/>
          <w14:ligatures w14:val="none"/>
        </w:rPr>
        <w:t xml:space="preserve">sukladno poglavlju </w:t>
      </w:r>
      <w:r w:rsidRPr="00AC478F">
        <w:rPr>
          <w:rFonts w:eastAsia="Times New Roman" w:cs="Arial"/>
          <w:b/>
          <w:bCs/>
          <w:snapToGrid w:val="0"/>
          <w:kern w:val="0"/>
          <w14:ligatures w14:val="none"/>
        </w:rPr>
        <w:t>5.1.2. Parkirališna i garažna mjesta</w:t>
      </w:r>
      <w:r w:rsidRPr="00AC478F">
        <w:rPr>
          <w:rFonts w:eastAsia="Times New Roman" w:cs="Arial"/>
          <w:snapToGrid w:val="0"/>
          <w:kern w:val="0"/>
          <w14:ligatures w14:val="none"/>
        </w:rPr>
        <w:t>.</w:t>
      </w:r>
    </w:p>
    <w:bookmarkEnd w:id="392"/>
    <w:p w14:paraId="5C88F54C"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0D373A8E"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 xml:space="preserve">(7) Najveća etažna visina je E=Prizemlje, maksimalne visine </w:t>
      </w:r>
      <w:proofErr w:type="spellStart"/>
      <w:r w:rsidRPr="00AC478F">
        <w:rPr>
          <w:rFonts w:eastAsia="Times New Roman" w:cs="Arial"/>
          <w:snapToGrid w:val="0"/>
          <w:kern w:val="0"/>
          <w14:ligatures w14:val="none"/>
        </w:rPr>
        <w:t>Vmax</w:t>
      </w:r>
      <w:proofErr w:type="spellEnd"/>
      <w:r w:rsidRPr="00AC478F">
        <w:rPr>
          <w:rFonts w:eastAsia="Times New Roman" w:cs="Arial"/>
          <w:snapToGrid w:val="0"/>
          <w:kern w:val="0"/>
          <w14:ligatures w14:val="none"/>
        </w:rPr>
        <w:t>= 7,0 m, a iznimno i više ukoliko to zahtijeva specifično konstruktivno ili tehnološko rješenje.</w:t>
      </w:r>
    </w:p>
    <w:p w14:paraId="1ACE1A2D"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6FCEF9DA" w14:textId="5C73C811"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(8) Uz osnovne građevine plastenike i staklenike, mogu se graditi i prateći sadržaji. Pod pratećim sadržajima podrazumijevaju se građevine za potrebe uzgoja: bazeni ili akumulacije za oborinsku vodu koja se sakuplja s pokrovne površine staklenika i plastenika, cisterne za vodu, skladište sadnog materijala, gnojiva, sušare, hladnjače i slično, te druge pomoćne građevine u funkciji osnovne namjene (spremišta alata, prostori za boravak zaposlenika i slično). Dopustivi prateći sadržaji su i manji trgovački sadržaji (isključivo prodaja poljoprivrednih proizvoda sa dotične lokacije). Najveća etažna visina pomoćne ili prateće građevine iznosi E=</w:t>
      </w:r>
      <w:proofErr w:type="spellStart"/>
      <w:r w:rsidRPr="00AC478F">
        <w:rPr>
          <w:rFonts w:eastAsia="Times New Roman" w:cs="Arial"/>
          <w:snapToGrid w:val="0"/>
          <w:kern w:val="0"/>
          <w14:ligatures w14:val="none"/>
        </w:rPr>
        <w:t>Po+P+Pk</w:t>
      </w:r>
      <w:proofErr w:type="spellEnd"/>
      <w:r w:rsidRPr="00AC478F">
        <w:rPr>
          <w:rFonts w:eastAsia="Times New Roman" w:cs="Arial"/>
          <w:snapToGrid w:val="0"/>
          <w:kern w:val="0"/>
          <w14:ligatures w14:val="none"/>
        </w:rPr>
        <w:t xml:space="preserve">, maksimalne visine do </w:t>
      </w:r>
      <w:proofErr w:type="spellStart"/>
      <w:r w:rsidRPr="00AC478F">
        <w:rPr>
          <w:rFonts w:eastAsia="Times New Roman" w:cs="Arial"/>
          <w:snapToGrid w:val="0"/>
          <w:kern w:val="0"/>
          <w14:ligatures w14:val="none"/>
        </w:rPr>
        <w:t>Vmax</w:t>
      </w:r>
      <w:proofErr w:type="spellEnd"/>
      <w:r w:rsidRPr="00AC478F">
        <w:rPr>
          <w:rFonts w:eastAsia="Times New Roman" w:cs="Arial"/>
          <w:snapToGrid w:val="0"/>
          <w:kern w:val="0"/>
          <w14:ligatures w14:val="none"/>
        </w:rPr>
        <w:t xml:space="preserve">=8,0 m, a iznimno i više ukoliko to zahtijeva specifično konstruktivno ili tehnološko rješenje. </w:t>
      </w:r>
    </w:p>
    <w:p w14:paraId="7254014D"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1BC2D066"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 xml:space="preserve">(9) Koeficijent izgrađenosti čestice za gradnju staklenika, plastenika i ostalih objekata u funkciji poljoprivrede s pratećim sadržajima može iznositi do </w:t>
      </w:r>
      <w:proofErr w:type="spellStart"/>
      <w:r w:rsidRPr="00AC478F">
        <w:rPr>
          <w:rFonts w:eastAsia="Times New Roman" w:cs="Arial"/>
          <w:snapToGrid w:val="0"/>
          <w:kern w:val="0"/>
          <w14:ligatures w14:val="none"/>
        </w:rPr>
        <w:t>kig</w:t>
      </w:r>
      <w:proofErr w:type="spellEnd"/>
      <w:r w:rsidRPr="00AC478F">
        <w:rPr>
          <w:rFonts w:eastAsia="Times New Roman" w:cs="Arial"/>
          <w:snapToGrid w:val="0"/>
          <w:kern w:val="0"/>
          <w14:ligatures w14:val="none"/>
        </w:rPr>
        <w:t xml:space="preserve"> =0,8.</w:t>
      </w:r>
    </w:p>
    <w:p w14:paraId="1BC1A269"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6E806950" w14:textId="4607CF11"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(10) Najmanja dopuštena udaljenost osnovne građevine ili pratećih i pomoćnih građevina te staklenika i plastenika od granica susjednih čestica iznosi 1,0 m na jednoj i 3,0 m na drugoj strani, uz uvjet da, ukoliko je susjedna, postojeća građevina na granici građevne čestice, najmanji dopušteni razmak do nje iznosi 3,0 m.</w:t>
      </w:r>
    </w:p>
    <w:p w14:paraId="4F5513BA" w14:textId="77777777" w:rsidR="00AC478F" w:rsidRPr="00AC478F" w:rsidRDefault="00AC478F" w:rsidP="00AC478F">
      <w:pPr>
        <w:tabs>
          <w:tab w:val="left" w:pos="426"/>
        </w:tabs>
        <w:spacing w:after="0" w:line="300" w:lineRule="exact"/>
        <w:jc w:val="both"/>
        <w:rPr>
          <w:rFonts w:ascii="Times New Roman" w:eastAsia="Times New Roman" w:hAnsi="Times New Roman" w:cs="Times New Roman"/>
          <w:snapToGrid w:val="0"/>
          <w:kern w:val="0"/>
          <w14:ligatures w14:val="none"/>
        </w:rPr>
      </w:pPr>
    </w:p>
    <w:p w14:paraId="0DE2B58B" w14:textId="148771D8"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Calibri" w:cs="Arial"/>
          <w:kern w:val="0"/>
          <w14:ligatures w14:val="none"/>
        </w:rPr>
        <w:t xml:space="preserve">(11) Ostali uvjeti uređenja čestice te </w:t>
      </w:r>
      <w:r w:rsidRPr="00AC478F">
        <w:rPr>
          <w:rFonts w:eastAsia="Calibri" w:cs="Arial"/>
          <w:snapToGrid w:val="0"/>
          <w:kern w:val="0"/>
          <w14:ligatures w14:val="none"/>
        </w:rPr>
        <w:t>gradnja i oblikovanje staklenika odnosno plastenika</w:t>
      </w:r>
      <w:r w:rsidRPr="00AC478F">
        <w:rPr>
          <w:rFonts w:eastAsia="Calibri" w:cs="Arial"/>
          <w:kern w:val="0"/>
          <w14:ligatures w14:val="none"/>
        </w:rPr>
        <w:t xml:space="preserve"> koji nisu određeni u ovom poglavlju nalaze se u poglavlju</w:t>
      </w:r>
      <w:r w:rsidRPr="00AC478F">
        <w:rPr>
          <w:rFonts w:eastAsia="Calibri" w:cs="Arial"/>
          <w:b/>
          <w:bCs/>
          <w:kern w:val="0"/>
          <w14:ligatures w14:val="none"/>
        </w:rPr>
        <w:t xml:space="preserve"> Opći uvjeti uređenja građevne čestice i gradnja građevine </w:t>
      </w:r>
      <w:r w:rsidRPr="00AC478F">
        <w:rPr>
          <w:rFonts w:eastAsia="Calibri" w:cs="Arial"/>
          <w:kern w:val="0"/>
          <w14:ligatures w14:val="none"/>
        </w:rPr>
        <w:t>ovog Prostornog plana.</w:t>
      </w:r>
      <w:r w:rsidR="00455104" w:rsidRPr="00455104">
        <w:rPr>
          <w:rFonts w:eastAsia="Calibri" w:cs="Arial"/>
          <w:kern w:val="0"/>
          <w14:ligatures w14:val="none"/>
        </w:rPr>
        <w:t>“.</w:t>
      </w:r>
    </w:p>
    <w:p w14:paraId="5EFE1023"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60B78BBD" w14:textId="3C2A213E"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174</w:t>
      </w:r>
      <w:r w:rsidRPr="00A81BB1">
        <w:rPr>
          <w:rFonts w:eastAsia="Times New Roman" w:cs="Times New Roman"/>
          <w:b/>
          <w:bCs/>
          <w:snapToGrid w:val="0"/>
          <w:kern w:val="0"/>
          <w:szCs w:val="20"/>
          <w14:ligatures w14:val="none"/>
        </w:rPr>
        <w:t>.</w:t>
      </w:r>
    </w:p>
    <w:p w14:paraId="30455199"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EEBD043" w14:textId="1A3002A2" w:rsidR="00455104" w:rsidRDefault="00455104" w:rsidP="00455104">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103.b stavci 2. i 3. mijenjaju se i glase:</w:t>
      </w:r>
    </w:p>
    <w:p w14:paraId="74204890" w14:textId="77777777" w:rsidR="00455104" w:rsidRDefault="00455104" w:rsidP="00455104">
      <w:pPr>
        <w:spacing w:after="0" w:line="240" w:lineRule="auto"/>
        <w:jc w:val="both"/>
        <w:rPr>
          <w:rFonts w:eastAsia="Times New Roman" w:cs="Times New Roman"/>
          <w:snapToGrid w:val="0"/>
          <w:kern w:val="0"/>
          <w:szCs w:val="20"/>
          <w14:ligatures w14:val="none"/>
        </w:rPr>
      </w:pPr>
    </w:p>
    <w:p w14:paraId="269969F1" w14:textId="7B4BB085" w:rsidR="00455104" w:rsidRPr="006F4829" w:rsidRDefault="00455104" w:rsidP="00455104">
      <w:pPr>
        <w:tabs>
          <w:tab w:val="left" w:pos="426"/>
        </w:tabs>
        <w:spacing w:after="0" w:line="276" w:lineRule="auto"/>
        <w:rPr>
          <w:rFonts w:eastAsia="Times New Roman" w:cs="Arial"/>
          <w:snapToGrid w:val="0"/>
          <w:kern w:val="0"/>
          <w14:ligatures w14:val="none"/>
        </w:rPr>
      </w:pPr>
      <w:r>
        <w:rPr>
          <w:rFonts w:eastAsia="Times New Roman" w:cs="Arial"/>
          <w:snapToGrid w:val="0"/>
          <w:color w:val="000000"/>
          <w:kern w:val="0"/>
          <w14:ligatures w14:val="none"/>
        </w:rPr>
        <w:t>„</w:t>
      </w:r>
      <w:r w:rsidRPr="00455104">
        <w:rPr>
          <w:rFonts w:eastAsia="Times New Roman" w:cs="Arial"/>
          <w:snapToGrid w:val="0"/>
          <w:color w:val="000000"/>
          <w:kern w:val="0"/>
          <w14:ligatures w14:val="none"/>
        </w:rPr>
        <w:t xml:space="preserve">(2) </w:t>
      </w:r>
      <w:r w:rsidRPr="006F4829">
        <w:rPr>
          <w:rFonts w:eastAsia="Times New Roman" w:cs="Arial"/>
          <w:snapToGrid w:val="0"/>
          <w:kern w:val="0"/>
          <w14:ligatures w14:val="none"/>
        </w:rPr>
        <w:t>Smještaj stacionarnog pčelinjaka vrši se tako da:</w:t>
      </w:r>
    </w:p>
    <w:p w14:paraId="6682010A" w14:textId="77777777"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mora biti postavljen tako da pčele ne smetaju susjedima, prolaznicima, domaćim životinjama i javnom prometu,</w:t>
      </w:r>
    </w:p>
    <w:p w14:paraId="246EC935" w14:textId="77777777"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udaljenost pčelinjaka od proizvođačkih i prerađivačkih, te turističkih objekata tijekom turističke sezone iznosi najmanje 500 metara,</w:t>
      </w:r>
    </w:p>
    <w:p w14:paraId="4929B14C" w14:textId="77777777"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udaljenost pčelinjaka od autoceste i željezničke pruge iznosi najmanje 100 metara, s time da izletna strana ne smije biti okrenuta u smjeru autoceste i željezničke pruge,</w:t>
      </w:r>
    </w:p>
    <w:p w14:paraId="5F838F8B" w14:textId="27DD3D45"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udaljenost stacionarnih pčelinjaka od javnog puta i granice susjedne čestice definirana je Pravilnikom, ovisno o broju pčelinjih zajednica.</w:t>
      </w:r>
    </w:p>
    <w:p w14:paraId="5526A6A7" w14:textId="77777777" w:rsidR="00455104" w:rsidRPr="00455104" w:rsidRDefault="00455104" w:rsidP="00455104">
      <w:pPr>
        <w:tabs>
          <w:tab w:val="left" w:pos="426"/>
        </w:tabs>
        <w:spacing w:after="0" w:line="276" w:lineRule="auto"/>
        <w:ind w:left="1080"/>
        <w:rPr>
          <w:rFonts w:eastAsia="Times New Roman" w:cs="Arial"/>
          <w:snapToGrid w:val="0"/>
          <w:color w:val="000000"/>
          <w:kern w:val="0"/>
          <w14:ligatures w14:val="none"/>
        </w:rPr>
      </w:pPr>
    </w:p>
    <w:p w14:paraId="46D448BB" w14:textId="77777777" w:rsidR="00455104" w:rsidRPr="00455104" w:rsidRDefault="00455104" w:rsidP="00455104">
      <w:pPr>
        <w:tabs>
          <w:tab w:val="left" w:pos="426"/>
        </w:tabs>
        <w:spacing w:after="0" w:line="276" w:lineRule="auto"/>
        <w:rPr>
          <w:rFonts w:eastAsia="Times New Roman" w:cs="Arial"/>
          <w:snapToGrid w:val="0"/>
          <w:color w:val="000000"/>
          <w:kern w:val="0"/>
          <w14:ligatures w14:val="none"/>
        </w:rPr>
      </w:pPr>
      <w:r w:rsidRPr="00455104">
        <w:rPr>
          <w:rFonts w:eastAsia="Times New Roman" w:cs="Arial"/>
          <w:snapToGrid w:val="0"/>
          <w:color w:val="000000"/>
          <w:kern w:val="0"/>
          <w14:ligatures w14:val="none"/>
        </w:rPr>
        <w:t xml:space="preserve">(3) Smještaj </w:t>
      </w:r>
      <w:proofErr w:type="spellStart"/>
      <w:r w:rsidRPr="00455104">
        <w:rPr>
          <w:rFonts w:eastAsia="Times New Roman" w:cs="Arial"/>
          <w:snapToGrid w:val="0"/>
          <w:color w:val="000000"/>
          <w:kern w:val="0"/>
          <w14:ligatures w14:val="none"/>
        </w:rPr>
        <w:t>selećeg</w:t>
      </w:r>
      <w:proofErr w:type="spellEnd"/>
      <w:r w:rsidRPr="00455104">
        <w:rPr>
          <w:rFonts w:eastAsia="Times New Roman" w:cs="Arial"/>
          <w:snapToGrid w:val="0"/>
          <w:color w:val="000000"/>
          <w:kern w:val="0"/>
          <w14:ligatures w14:val="none"/>
        </w:rPr>
        <w:t xml:space="preserve">  pčelinjaka vrši se tako da:</w:t>
      </w:r>
    </w:p>
    <w:p w14:paraId="58F715A2" w14:textId="77777777" w:rsidR="00455104" w:rsidRPr="00455104" w:rsidRDefault="00455104" w:rsidP="003C14D2">
      <w:pPr>
        <w:numPr>
          <w:ilvl w:val="0"/>
          <w:numId w:val="22"/>
        </w:numPr>
        <w:spacing w:after="0" w:line="276" w:lineRule="auto"/>
        <w:jc w:val="both"/>
        <w:rPr>
          <w:rFonts w:eastAsia="Times New Roman" w:cs="Arial"/>
          <w:snapToGrid w:val="0"/>
          <w:color w:val="000000"/>
          <w:kern w:val="0"/>
          <w14:ligatures w14:val="none"/>
        </w:rPr>
      </w:pPr>
      <w:r w:rsidRPr="00455104">
        <w:rPr>
          <w:rFonts w:eastAsia="Times New Roman" w:cs="Arial"/>
          <w:snapToGrid w:val="0"/>
          <w:color w:val="000000"/>
          <w:kern w:val="0"/>
          <w14:ligatures w14:val="none"/>
        </w:rPr>
        <w:t>mora biti postavljen tako da pčele ne smetaju susjedima, prolaznicima, domaćim životinjama i javnom prometu,</w:t>
      </w:r>
    </w:p>
    <w:p w14:paraId="1A05D0AE" w14:textId="77777777" w:rsidR="00455104" w:rsidRPr="006F4829" w:rsidRDefault="00455104" w:rsidP="003C14D2">
      <w:pPr>
        <w:numPr>
          <w:ilvl w:val="0"/>
          <w:numId w:val="22"/>
        </w:numPr>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lastRenderedPageBreak/>
        <w:t>udaljenost pčelinjaka od proizvođačkih i prerađivačkih, te turističkih objekata tijekom turističke sezone iznosi najmanje 500 metara,</w:t>
      </w:r>
    </w:p>
    <w:p w14:paraId="6C235B1B" w14:textId="77777777"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udaljenost pčelinjaka od autoceste i željezničke pruge iznosi najmanje 100 metara, s time da izletna strana ne smije biti okrenuta u smjeru autoceste i željezničke pruge,</w:t>
      </w:r>
    </w:p>
    <w:p w14:paraId="236B07FB" w14:textId="221187C6"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udaljenost od izletne strane do ruba javnog puta i granice susjedne čestice mora biti najmanje 20 metara.“</w:t>
      </w:r>
      <w:r w:rsidR="00891B40">
        <w:rPr>
          <w:rFonts w:eastAsia="Times New Roman" w:cs="Arial"/>
          <w:snapToGrid w:val="0"/>
          <w:kern w:val="0"/>
          <w14:ligatures w14:val="none"/>
        </w:rPr>
        <w:t>.</w:t>
      </w:r>
    </w:p>
    <w:p w14:paraId="71C0A47D"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0B8B1C47" w14:textId="137767B0"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175</w:t>
      </w:r>
      <w:r w:rsidRPr="00A81BB1">
        <w:rPr>
          <w:rFonts w:eastAsia="Times New Roman" w:cs="Times New Roman"/>
          <w:b/>
          <w:bCs/>
          <w:snapToGrid w:val="0"/>
          <w:kern w:val="0"/>
          <w:szCs w:val="20"/>
          <w14:ligatures w14:val="none"/>
        </w:rPr>
        <w:t>.</w:t>
      </w:r>
    </w:p>
    <w:p w14:paraId="0DF6F9AA"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3996C47B" w14:textId="5EEDF413" w:rsidR="003F5300" w:rsidRDefault="00EC2830" w:rsidP="00EC283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103.b dodaje se novi naslov poglavlja </w:t>
      </w:r>
      <w:bookmarkStart w:id="393" w:name="_Toc167697592"/>
      <w:r>
        <w:rPr>
          <w:rFonts w:eastAsia="Times New Roman" w:cs="Times New Roman"/>
          <w:snapToGrid w:val="0"/>
          <w:kern w:val="0"/>
          <w:szCs w:val="20"/>
          <w14:ligatures w14:val="none"/>
        </w:rPr>
        <w:t>„</w:t>
      </w:r>
      <w:r w:rsidRPr="00EC2830">
        <w:rPr>
          <w:rFonts w:eastAsia="Times New Roman" w:cs="Times New Roman"/>
          <w:b/>
          <w:bCs/>
          <w:snapToGrid w:val="0"/>
          <w:kern w:val="0"/>
          <w:szCs w:val="20"/>
          <w14:ligatures w14:val="none"/>
        </w:rPr>
        <w:t>Komunalna zona – azil za životinje</w:t>
      </w:r>
      <w:bookmarkEnd w:id="393"/>
      <w:r>
        <w:rPr>
          <w:rFonts w:eastAsia="Times New Roman" w:cs="Times New Roman"/>
          <w:snapToGrid w:val="0"/>
          <w:kern w:val="0"/>
          <w:szCs w:val="20"/>
          <w14:ligatures w14:val="none"/>
        </w:rPr>
        <w:t xml:space="preserve">“ i novi </w:t>
      </w:r>
      <w:r w:rsidRPr="00EC2830">
        <w:rPr>
          <w:rFonts w:eastAsia="Times New Roman" w:cs="Times New Roman"/>
          <w:b/>
          <w:bCs/>
          <w:snapToGrid w:val="0"/>
          <w:kern w:val="0"/>
          <w:szCs w:val="20"/>
          <w14:ligatures w14:val="none"/>
        </w:rPr>
        <w:t>članak 103.c</w:t>
      </w:r>
      <w:r>
        <w:rPr>
          <w:rFonts w:eastAsia="Times New Roman" w:cs="Times New Roman"/>
          <w:snapToGrid w:val="0"/>
          <w:kern w:val="0"/>
          <w:szCs w:val="20"/>
          <w14:ligatures w14:val="none"/>
        </w:rPr>
        <w:t xml:space="preserve"> koji glase:</w:t>
      </w:r>
    </w:p>
    <w:p w14:paraId="489D4B65" w14:textId="77777777" w:rsidR="00EC2830" w:rsidRPr="00EC2830" w:rsidRDefault="00EC2830" w:rsidP="00EC2830">
      <w:pPr>
        <w:spacing w:after="0" w:line="240" w:lineRule="auto"/>
        <w:jc w:val="both"/>
        <w:rPr>
          <w:rFonts w:eastAsia="Times New Roman" w:cs="Times New Roman"/>
          <w:snapToGrid w:val="0"/>
          <w:kern w:val="0"/>
          <w:szCs w:val="20"/>
          <w14:ligatures w14:val="none"/>
        </w:rPr>
      </w:pPr>
    </w:p>
    <w:p w14:paraId="168D58A9" w14:textId="7FAFD5A8" w:rsidR="00EC2830" w:rsidRPr="00EC2830" w:rsidRDefault="00EC2830" w:rsidP="00EC2830">
      <w:pPr>
        <w:spacing w:after="0" w:line="240" w:lineRule="auto"/>
        <w:jc w:val="both"/>
        <w:rPr>
          <w:rFonts w:eastAsia="Times New Roman" w:cs="Times New Roman"/>
          <w:b/>
          <w:bCs/>
          <w:snapToGrid w:val="0"/>
          <w:kern w:val="0"/>
          <w:szCs w:val="20"/>
          <w14:ligatures w14:val="none"/>
        </w:rPr>
      </w:pPr>
      <w:bookmarkStart w:id="394" w:name="_Hlk168477956"/>
      <w:r w:rsidRPr="00EC2830">
        <w:rPr>
          <w:rFonts w:eastAsia="Times New Roman" w:cs="Times New Roman"/>
          <w:snapToGrid w:val="0"/>
          <w:kern w:val="0"/>
          <w:szCs w:val="20"/>
          <w14:ligatures w14:val="none"/>
        </w:rPr>
        <w:t>„</w:t>
      </w:r>
      <w:r w:rsidRPr="00EC2830">
        <w:rPr>
          <w:rFonts w:eastAsia="Times New Roman" w:cs="Times New Roman"/>
          <w:b/>
          <w:bCs/>
          <w:snapToGrid w:val="0"/>
          <w:kern w:val="0"/>
          <w:szCs w:val="20"/>
          <w14:ligatures w14:val="none"/>
        </w:rPr>
        <w:t>Komunalna zona – azil za životinje</w:t>
      </w:r>
    </w:p>
    <w:bookmarkEnd w:id="394"/>
    <w:p w14:paraId="478F0145" w14:textId="77777777" w:rsidR="00EC2830" w:rsidRPr="00EC2830" w:rsidRDefault="00EC2830" w:rsidP="00EC2830">
      <w:pPr>
        <w:tabs>
          <w:tab w:val="left" w:pos="426"/>
        </w:tabs>
        <w:spacing w:after="0" w:line="300" w:lineRule="exact"/>
        <w:jc w:val="both"/>
        <w:rPr>
          <w:rFonts w:eastAsia="Calibri" w:cs="Arial"/>
          <w:kern w:val="0"/>
          <w14:ligatures w14:val="none"/>
        </w:rPr>
      </w:pPr>
    </w:p>
    <w:p w14:paraId="54307E8B" w14:textId="77777777" w:rsidR="00EC2830" w:rsidRPr="00EC2830" w:rsidRDefault="00EC2830" w:rsidP="00EC2830">
      <w:pPr>
        <w:spacing w:after="0" w:line="240" w:lineRule="auto"/>
        <w:jc w:val="center"/>
        <w:rPr>
          <w:rFonts w:eastAsia="Times New Roman" w:cs="Times New Roman"/>
          <w:b/>
          <w:bCs/>
          <w:snapToGrid w:val="0"/>
          <w:kern w:val="0"/>
          <w:szCs w:val="20"/>
          <w14:ligatures w14:val="none"/>
        </w:rPr>
      </w:pPr>
      <w:bookmarkStart w:id="395" w:name="_Toc164947526"/>
      <w:r w:rsidRPr="00EC2830">
        <w:rPr>
          <w:rFonts w:eastAsia="Times New Roman" w:cs="Times New Roman"/>
          <w:b/>
          <w:bCs/>
          <w:snapToGrid w:val="0"/>
          <w:kern w:val="0"/>
          <w:szCs w:val="20"/>
          <w14:ligatures w14:val="none"/>
        </w:rPr>
        <w:t>Članak 103.c</w:t>
      </w:r>
      <w:bookmarkEnd w:id="395"/>
    </w:p>
    <w:p w14:paraId="63738977"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p>
    <w:p w14:paraId="626D7471"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r w:rsidRPr="00EC2830">
        <w:rPr>
          <w:rFonts w:eastAsia="Times New Roman" w:cs="Arial"/>
          <w:snapToGrid w:val="0"/>
          <w:kern w:val="0"/>
          <w14:ligatures w14:val="none"/>
        </w:rPr>
        <w:t>(1) Izvan građevinskog područja naselja, iznimno unutar građevinskog područja naselja i izdvojenog dijela građevinskog područja naselja može se graditi azil za životinje s komunalnom funkcijom.</w:t>
      </w:r>
    </w:p>
    <w:p w14:paraId="1C190791"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p>
    <w:p w14:paraId="07440A77"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r w:rsidRPr="00EC2830">
        <w:rPr>
          <w:rFonts w:eastAsia="Times New Roman" w:cs="Arial"/>
          <w:snapToGrid w:val="0"/>
          <w:kern w:val="0"/>
          <w14:ligatures w14:val="none"/>
        </w:rPr>
        <w:t xml:space="preserve">(2) </w:t>
      </w:r>
      <w:r w:rsidRPr="00EC2830">
        <w:rPr>
          <w:rFonts w:eastAsia="Calibri" w:cs="Arial"/>
          <w:kern w:val="0"/>
          <w14:ligatures w14:val="none"/>
        </w:rPr>
        <w:t xml:space="preserve">Uvjeti uređenja čestice i gradnja </w:t>
      </w:r>
      <w:r w:rsidRPr="00EC2830">
        <w:rPr>
          <w:rFonts w:eastAsia="Calibri" w:cs="Arial"/>
          <w:b/>
          <w:bCs/>
          <w:kern w:val="0"/>
          <w14:ligatures w14:val="none"/>
        </w:rPr>
        <w:t>azila za životinje</w:t>
      </w:r>
      <w:r w:rsidRPr="00EC2830">
        <w:rPr>
          <w:rFonts w:eastAsia="Calibri" w:cs="Arial"/>
          <w:kern w:val="0"/>
          <w14:ligatures w14:val="none"/>
        </w:rPr>
        <w:t xml:space="preserve"> sljedeći su:</w:t>
      </w:r>
    </w:p>
    <w:p w14:paraId="585220F7"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kern w:val="0"/>
          <w:szCs w:val="24"/>
          <w:lang w:eastAsia="hr-HR"/>
          <w14:ligatures w14:val="none"/>
        </w:rPr>
        <w:t>na čestici je dozvoljeno smjestiti jednu građevinu osnovne namjene te prateće i/ili pomoćne građevine,</w:t>
      </w:r>
    </w:p>
    <w:p w14:paraId="61C7843D"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najveća etažna visina osnovne građevine je E=Po/</w:t>
      </w:r>
      <w:proofErr w:type="spellStart"/>
      <w:r w:rsidRPr="00EC2830">
        <w:rPr>
          <w:rFonts w:eastAsia="Times New Roman" w:cs="Arial"/>
          <w:snapToGrid w:val="0"/>
          <w:kern w:val="0"/>
          <w14:ligatures w14:val="none"/>
        </w:rPr>
        <w:t>S+P+Pk</w:t>
      </w:r>
      <w:proofErr w:type="spellEnd"/>
      <w:r w:rsidRPr="00EC2830">
        <w:rPr>
          <w:rFonts w:eastAsia="Times New Roman" w:cs="Arial"/>
          <w:snapToGrid w:val="0"/>
          <w:kern w:val="0"/>
          <w14:ligatures w14:val="none"/>
        </w:rPr>
        <w:t xml:space="preserve"> odnosno maksimalna visina je </w:t>
      </w:r>
      <w:proofErr w:type="spellStart"/>
      <w:r w:rsidRPr="00EC2830">
        <w:rPr>
          <w:rFonts w:eastAsia="Times New Roman" w:cs="Arial"/>
          <w:snapToGrid w:val="0"/>
          <w:kern w:val="0"/>
          <w14:ligatures w14:val="none"/>
        </w:rPr>
        <w:t>Vmax</w:t>
      </w:r>
      <w:proofErr w:type="spellEnd"/>
      <w:r w:rsidRPr="00EC2830">
        <w:rPr>
          <w:rFonts w:eastAsia="Times New Roman" w:cs="Arial"/>
          <w:snapToGrid w:val="0"/>
          <w:kern w:val="0"/>
          <w14:ligatures w14:val="none"/>
        </w:rPr>
        <w:t>= 6,0 m,</w:t>
      </w:r>
    </w:p>
    <w:p w14:paraId="3E28F034"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kern w:val="0"/>
          <w14:ligatures w14:val="none"/>
        </w:rPr>
        <w:t>najveća etažna visina prateće i/ili pomoćne građevine je E=Po/</w:t>
      </w:r>
      <w:proofErr w:type="spellStart"/>
      <w:r w:rsidRPr="00EC2830">
        <w:rPr>
          <w:rFonts w:eastAsia="Times New Roman" w:cs="Arial"/>
          <w:kern w:val="0"/>
          <w14:ligatures w14:val="none"/>
        </w:rPr>
        <w:t>Su+P+Pk</w:t>
      </w:r>
      <w:proofErr w:type="spellEnd"/>
      <w:r w:rsidRPr="00EC2830">
        <w:rPr>
          <w:rFonts w:eastAsia="Times New Roman" w:cs="Arial"/>
          <w:kern w:val="0"/>
          <w14:ligatures w14:val="none"/>
        </w:rPr>
        <w:t xml:space="preserve">, odnosno maksimalna visina građevine je </w:t>
      </w:r>
      <w:proofErr w:type="spellStart"/>
      <w:r w:rsidRPr="00EC2830">
        <w:rPr>
          <w:rFonts w:eastAsia="Times New Roman" w:cs="Arial"/>
          <w:kern w:val="0"/>
          <w14:ligatures w14:val="none"/>
        </w:rPr>
        <w:t>Vmax</w:t>
      </w:r>
      <w:proofErr w:type="spellEnd"/>
      <w:r w:rsidRPr="00EC2830">
        <w:rPr>
          <w:rFonts w:eastAsia="Times New Roman" w:cs="Arial"/>
          <w:kern w:val="0"/>
          <w14:ligatures w14:val="none"/>
        </w:rPr>
        <w:t xml:space="preserve">=3,50 m, </w:t>
      </w:r>
    </w:p>
    <w:p w14:paraId="4393BEC7"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najmanja udaljenost građevina od regulacijske linije je 5,0 m,</w:t>
      </w:r>
    </w:p>
    <w:p w14:paraId="160AA180"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najmanja udaljenost građevina od svih granica čestice je 3,0 m,</w:t>
      </w:r>
    </w:p>
    <w:p w14:paraId="30E270BC"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 xml:space="preserve">koeficijent izgrađenosti najviše iznosi </w:t>
      </w:r>
      <w:proofErr w:type="spellStart"/>
      <w:r w:rsidRPr="00EC2830">
        <w:rPr>
          <w:rFonts w:eastAsia="Times New Roman" w:cs="Arial"/>
          <w:snapToGrid w:val="0"/>
          <w:kern w:val="0"/>
          <w14:ligatures w14:val="none"/>
        </w:rPr>
        <w:t>kig</w:t>
      </w:r>
      <w:proofErr w:type="spellEnd"/>
      <w:r w:rsidRPr="00EC2830">
        <w:rPr>
          <w:rFonts w:eastAsia="Times New Roman" w:cs="Arial"/>
          <w:snapToGrid w:val="0"/>
          <w:kern w:val="0"/>
          <w14:ligatures w14:val="none"/>
        </w:rPr>
        <w:t xml:space="preserve"> = 0,4,</w:t>
      </w:r>
    </w:p>
    <w:p w14:paraId="7A0BAFD7"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Times New Roman"/>
          <w:snapToGrid w:val="0"/>
          <w:kern w:val="0"/>
          <w:szCs w:val="20"/>
          <w14:ligatures w14:val="none"/>
        </w:rPr>
        <w:t>najmanje 25% građevne čestice potrebno je urediti kao zelenu površinu uređenu niskim i visokim zelenilom</w:t>
      </w:r>
      <w:r w:rsidRPr="00EC2830">
        <w:rPr>
          <w:rFonts w:eastAsia="Calibri" w:cs="Arial"/>
          <w:kern w:val="0"/>
          <w14:ligatures w14:val="none"/>
        </w:rPr>
        <w:t xml:space="preserve"> namijenjenu za odmor i rekreaciju korisnika prostora, a najmanje 15%</w:t>
      </w:r>
      <w:r w:rsidRPr="00EC2830">
        <w:rPr>
          <w:rFonts w:eastAsia="Times New Roman" w:cs="Times New Roman"/>
          <w:snapToGrid w:val="0"/>
          <w:kern w:val="0"/>
          <w:szCs w:val="20"/>
          <w14:ligatures w14:val="none"/>
        </w:rPr>
        <w:t xml:space="preserve"> ukupne površine građevne čestice treba biti jedinstvena zelena površina,</w:t>
      </w:r>
    </w:p>
    <w:p w14:paraId="2D65B940"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 xml:space="preserve">ukupan potreban broj parkirališno-garažnih mjesta obavezno je osigurati na čestici sukladno poglavlju </w:t>
      </w:r>
      <w:r w:rsidRPr="00EC2830">
        <w:rPr>
          <w:rFonts w:eastAsia="Times New Roman" w:cs="Arial"/>
          <w:b/>
          <w:bCs/>
          <w:snapToGrid w:val="0"/>
          <w:kern w:val="0"/>
          <w14:ligatures w14:val="none"/>
        </w:rPr>
        <w:t>5.1.2. Parkirališna i garažna mjesta</w:t>
      </w:r>
      <w:r w:rsidRPr="00EC2830">
        <w:rPr>
          <w:rFonts w:eastAsia="Times New Roman" w:cs="Arial"/>
          <w:snapToGrid w:val="0"/>
          <w:kern w:val="0"/>
          <w14:ligatures w14:val="none"/>
        </w:rPr>
        <w:t>,</w:t>
      </w:r>
    </w:p>
    <w:p w14:paraId="3280A6B1"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kern w:val="0"/>
          <w:szCs w:val="24"/>
          <w:lang w:eastAsia="hr-HR"/>
          <w14:ligatures w14:val="none"/>
        </w:rPr>
        <w:t>građevna čestica mora imati osiguran kolni pristup najmanje širine 3,50 m na prometnu površinu,</w:t>
      </w:r>
    </w:p>
    <w:p w14:paraId="0C8790FF"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česticu je potrebno ograditi odgovarajućom zaštitno ogradom.</w:t>
      </w:r>
    </w:p>
    <w:p w14:paraId="47D23F0F"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p>
    <w:p w14:paraId="67C9F3AB"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r w:rsidRPr="00EC2830">
        <w:rPr>
          <w:rFonts w:eastAsia="Times New Roman" w:cs="Arial"/>
          <w:snapToGrid w:val="0"/>
          <w:kern w:val="0"/>
          <w14:ligatures w14:val="none"/>
        </w:rPr>
        <w:t>(3) U sklopu čestice moguće je sukladno odgovarajućim posebnim propisima urediti:</w:t>
      </w:r>
    </w:p>
    <w:p w14:paraId="4995E36D" w14:textId="77777777" w:rsidR="00EC2830" w:rsidRPr="00EC2830" w:rsidRDefault="00EC2830" w:rsidP="003C14D2">
      <w:pPr>
        <w:numPr>
          <w:ilvl w:val="0"/>
          <w:numId w:val="224"/>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groblje za kućne ljubimce,</w:t>
      </w:r>
    </w:p>
    <w:p w14:paraId="1642B38D" w14:textId="77777777" w:rsidR="00EC2830" w:rsidRPr="00EC2830" w:rsidRDefault="00EC2830" w:rsidP="003C14D2">
      <w:pPr>
        <w:numPr>
          <w:ilvl w:val="0"/>
          <w:numId w:val="224"/>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privremeno sabiralište za životinjske lešine.</w:t>
      </w:r>
    </w:p>
    <w:p w14:paraId="17EEF1BB"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p>
    <w:p w14:paraId="44BC4DAD"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r w:rsidRPr="00EC2830">
        <w:rPr>
          <w:rFonts w:eastAsia="Times New Roman" w:cs="Arial"/>
          <w:snapToGrid w:val="0"/>
          <w:kern w:val="0"/>
          <w14:ligatures w14:val="none"/>
        </w:rPr>
        <w:t>(4)  Azil za životinje potrebno je udaljiti od stambene namjene, javne i društvene namjene, sportsko-rekreacijske namjene najmanje 6,0 m.</w:t>
      </w:r>
    </w:p>
    <w:p w14:paraId="06FCCF47"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p>
    <w:p w14:paraId="2BA879B6" w14:textId="710B76C3" w:rsidR="00EC2830" w:rsidRPr="00EC2830" w:rsidRDefault="00EC2830" w:rsidP="00EC2830">
      <w:pPr>
        <w:tabs>
          <w:tab w:val="left" w:pos="426"/>
        </w:tabs>
        <w:spacing w:after="0" w:line="300" w:lineRule="exact"/>
        <w:jc w:val="both"/>
        <w:rPr>
          <w:rFonts w:eastAsia="Times New Roman" w:cs="Arial"/>
          <w:snapToGrid w:val="0"/>
          <w:kern w:val="0"/>
          <w14:ligatures w14:val="none"/>
        </w:rPr>
      </w:pPr>
      <w:r w:rsidRPr="00EC2830">
        <w:rPr>
          <w:rFonts w:eastAsia="Times New Roman" w:cs="Arial"/>
          <w:snapToGrid w:val="0"/>
          <w:kern w:val="0"/>
          <w14:ligatures w14:val="none"/>
        </w:rPr>
        <w:lastRenderedPageBreak/>
        <w:t xml:space="preserve">(5) </w:t>
      </w:r>
      <w:r w:rsidRPr="00EC2830">
        <w:rPr>
          <w:rFonts w:eastAsia="Calibri" w:cs="Arial"/>
          <w:kern w:val="0"/>
          <w14:ligatures w14:val="none"/>
        </w:rPr>
        <w:t xml:space="preserve">Ostali uvjeti uređenja građevne čestice te </w:t>
      </w:r>
      <w:r w:rsidRPr="00EC2830">
        <w:rPr>
          <w:rFonts w:eastAsia="Calibri" w:cs="Arial"/>
          <w:snapToGrid w:val="0"/>
          <w:kern w:val="0"/>
          <w14:ligatures w14:val="none"/>
        </w:rPr>
        <w:t xml:space="preserve">gradnje i oblikovanja građevina za azil za životinje </w:t>
      </w:r>
      <w:r w:rsidRPr="00EC2830">
        <w:rPr>
          <w:rFonts w:eastAsia="Calibri" w:cs="Arial"/>
          <w:kern w:val="0"/>
          <w14:ligatures w14:val="none"/>
        </w:rPr>
        <w:t>određeni su u poglavlju</w:t>
      </w:r>
      <w:r w:rsidRPr="00EC2830">
        <w:rPr>
          <w:rFonts w:eastAsia="Calibri" w:cs="Arial"/>
          <w:b/>
          <w:bCs/>
          <w:kern w:val="0"/>
          <w14:ligatures w14:val="none"/>
        </w:rPr>
        <w:t xml:space="preserve"> Opći uvjeti uređenja građevne čestice i gradnja građevine </w:t>
      </w:r>
      <w:r w:rsidRPr="00EC2830">
        <w:rPr>
          <w:rFonts w:eastAsia="Calibri" w:cs="Arial"/>
          <w:kern w:val="0"/>
          <w14:ligatures w14:val="none"/>
        </w:rPr>
        <w:t>ovog Prostornog plana.“.</w:t>
      </w:r>
    </w:p>
    <w:p w14:paraId="4A60F5CB"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554C2656" w14:textId="52D63934"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176</w:t>
      </w:r>
      <w:r w:rsidRPr="00A81BB1">
        <w:rPr>
          <w:rFonts w:eastAsia="Times New Roman" w:cs="Times New Roman"/>
          <w:b/>
          <w:bCs/>
          <w:snapToGrid w:val="0"/>
          <w:kern w:val="0"/>
          <w:szCs w:val="20"/>
          <w14:ligatures w14:val="none"/>
        </w:rPr>
        <w:t>.</w:t>
      </w:r>
    </w:p>
    <w:p w14:paraId="3A3CD8A2"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784D144" w14:textId="5C960030" w:rsidR="003F5300" w:rsidRDefault="00DC7B79" w:rsidP="00DC7B7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104. mijenja se i glasi:</w:t>
      </w:r>
    </w:p>
    <w:p w14:paraId="5CC71D72" w14:textId="77777777" w:rsidR="00DC7B79" w:rsidRDefault="00DC7B79" w:rsidP="00DC7B79">
      <w:pPr>
        <w:spacing w:after="0" w:line="240" w:lineRule="auto"/>
        <w:jc w:val="both"/>
        <w:rPr>
          <w:rFonts w:eastAsia="Times New Roman" w:cs="Times New Roman"/>
          <w:snapToGrid w:val="0"/>
          <w:kern w:val="0"/>
          <w:szCs w:val="20"/>
          <w14:ligatures w14:val="none"/>
        </w:rPr>
      </w:pPr>
    </w:p>
    <w:p w14:paraId="3EC842FE" w14:textId="4B7C1285"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„(1) Razvoj šumarstva kao gospodarske djelatnosti potrebno je temeljiti na načelu održivog gospodarenja.</w:t>
      </w:r>
    </w:p>
    <w:p w14:paraId="23BEF1AD"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6F4A46CC"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(2) Šume i šumska zemljišta dobra su od interesa za Republiku Hrvatsku i ispunjavaju gospodarsku, ekološku i društvenu funkciju te imaju znatan utjecaj na kakvoću života stoga je nužno održivo gospodarenje i racionalno korištenje šumskih resursa u suradnji sa svim zainteresiranim stranama (Hrvatske šume d.o.o., Šumska savjetodavna služba i dr.) te je od nacionalnog interesa da sve zainteresirane strane i korisnici zemljišta budu odgovarajuće zastupljeni za vrijeme trajanja procesa prostornog planiranja.</w:t>
      </w:r>
    </w:p>
    <w:p w14:paraId="0F8AEEDB"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5FFA0D04"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(3) Gospodarenje šumama i šumskim zemljištem na području Grada Koprivnice podrazumijeva, uz gospodarske učinke i održavanje biološke raznolikosti, sposobnosti obnavljanja, vitalnosti i potencijala šuma, kako bi se ispunile gospodarske, ekološke i društvene funkcije šuma.</w:t>
      </w:r>
    </w:p>
    <w:p w14:paraId="16D23AE8"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6E245B70"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(4) Šumom se smatra zemljište koje je suvislo obraslo šumskim drvećem i/ili njegovim grmolikim oblicima, grmljem i prizemnim rašćem na površini od 0,1 ha i većoj, gdje se trajno proizvode šumski proizvodi i ostvaruju općekorisne funkcije, a između biocenoze i staništa vladaju uravnoteženi odnosi. Šumom se smatraju i: šume u zaštićenim područjima prema posebnom propisu; šumski sjemenski objekti i sjemenska sastojina; spomenici parkovne arhitekture nastali iz prirodnih šuma; zaštitni pojasevi drveća površine od 0,1 ha i veće i širine od 20 m i veće; šumske prosjeke širine do 5 m; šumske prometnice i svijetle pruge uz prometnicu širene 5 m; trase vodovoda, odvodnje otpadnih voda (kanalizacije), naftovoda, plinovoda te električnih i ostalih vodova širine do 5 m unutar šumskih kompleksa.</w:t>
      </w:r>
    </w:p>
    <w:p w14:paraId="03D4C89C"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2257E111"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(5) Šumskim zemljištem smatraju se: zemljište na kojem se uzgaja šuma, šumski rasadnici, šumski sjemenski objekti tipa sjemenska plantaža, roditeljska stabla, klon i </w:t>
      </w:r>
      <w:proofErr w:type="spellStart"/>
      <w:r w:rsidRPr="00DC7B79">
        <w:rPr>
          <w:rFonts w:eastAsia="Times New Roman" w:cs="Arial"/>
          <w:snapToGrid w:val="0"/>
          <w:kern w:val="0"/>
          <w14:ligatures w14:val="none"/>
        </w:rPr>
        <w:t>klonska</w:t>
      </w:r>
      <w:proofErr w:type="spellEnd"/>
      <w:r w:rsidRPr="00DC7B79">
        <w:rPr>
          <w:rFonts w:eastAsia="Times New Roman" w:cs="Arial"/>
          <w:snapToGrid w:val="0"/>
          <w:kern w:val="0"/>
          <w14:ligatures w14:val="none"/>
        </w:rPr>
        <w:t xml:space="preserve"> smjesa; šumske prosjeke šire od 5 metara, šumske prometnice i svijetle pruge uz prometnice šire od 5 m; površine pod objektima namijenjenima prvenstveno gospodarenju i zaštiti šuma; šumska stovarišta unutar šumskih kompleksa; neobraslo zemljište koje je zbog svojih prirodnih obilježja i uvjeta gospodarenja predviđeno kao najpovoljnije za uzgajanje šuma te trajnu proizvodnju drvne tvari i/ili općekorisnih funkcija uz unapređenje bioraznolikosti šuma; trstici, bare i močvare unutar šumskih kompleksa; trase vodovoda, odvodnje otpadnih voda (kanalizacije), naftovoda, plinovoda te električnih i ostalih vodova širine veće od 5 m unutar šumskih kompleksa te eksploatacijska polja unutar šumskogospodarskog područja.</w:t>
      </w:r>
    </w:p>
    <w:p w14:paraId="20621395"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2E0EC98A"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(6) U slučaju sumnje ili spora smatra li se neko zemljište šumom ili šumskim zemljištem tijelo nadležno za obavljanje upravnih i drugih poslova u području šumarstva (Ministarstvo) odlučuje rješenjem.</w:t>
      </w:r>
    </w:p>
    <w:p w14:paraId="085680FD" w14:textId="77777777" w:rsidR="00DC7B79" w:rsidRPr="00DC7B79" w:rsidRDefault="00DC7B79" w:rsidP="00DC7B79">
      <w:pPr>
        <w:tabs>
          <w:tab w:val="left" w:pos="426"/>
        </w:tabs>
        <w:spacing w:after="0" w:line="300" w:lineRule="exact"/>
        <w:jc w:val="both"/>
        <w:rPr>
          <w:rFonts w:eastAsia="Times New Roman" w:cs="Arial"/>
          <w:snapToGrid w:val="0"/>
          <w:color w:val="00B050"/>
          <w:kern w:val="0"/>
          <w14:ligatures w14:val="none"/>
        </w:rPr>
      </w:pPr>
    </w:p>
    <w:p w14:paraId="66A1E2DF"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(7) Prostor Grada Koprivnice obuhvaća dijelove državnih šuma i šumskog zemljišta unutar gospodarske jedinice „Koprivničke nizinske šume“, „Dugačko brdo“ i „Novigradska planina“ kojima gospodari Šumarija Koprivnica i gospodarske jedinice „Mesarica-Plavo“ kojom gospodari Šumarija Sokolovac. Sve šume i šumska zemljišta u vlasništvu Republike Hrvatske na području Grada Koprivnice su višenamjenske, a prema namjeni su gospodarske (oznaka Š1) i zaštitne šume (oznaka Š2).</w:t>
      </w:r>
    </w:p>
    <w:p w14:paraId="6B896418"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Privatne šume i šumska zemljišta </w:t>
      </w:r>
      <w:proofErr w:type="spellStart"/>
      <w:r w:rsidRPr="00DC7B79">
        <w:rPr>
          <w:rFonts w:eastAsia="Times New Roman" w:cs="Arial"/>
          <w:snapToGrid w:val="0"/>
          <w:kern w:val="0"/>
          <w14:ligatures w14:val="none"/>
        </w:rPr>
        <w:t>šumoposjednika</w:t>
      </w:r>
      <w:proofErr w:type="spellEnd"/>
      <w:r w:rsidRPr="00DC7B79">
        <w:rPr>
          <w:rFonts w:eastAsia="Times New Roman" w:cs="Arial"/>
          <w:snapToGrid w:val="0"/>
          <w:kern w:val="0"/>
          <w14:ligatures w14:val="none"/>
        </w:rPr>
        <w:t xml:space="preserve"> obuhvaćene su gospodarskim jedinicama „Koprivničko-</w:t>
      </w:r>
      <w:proofErr w:type="spellStart"/>
      <w:r w:rsidRPr="00DC7B79">
        <w:rPr>
          <w:rFonts w:eastAsia="Times New Roman" w:cs="Arial"/>
          <w:snapToGrid w:val="0"/>
          <w:kern w:val="0"/>
          <w14:ligatures w14:val="none"/>
        </w:rPr>
        <w:t>legradske</w:t>
      </w:r>
      <w:proofErr w:type="spellEnd"/>
      <w:r w:rsidRPr="00DC7B79">
        <w:rPr>
          <w:rFonts w:eastAsia="Times New Roman" w:cs="Arial"/>
          <w:snapToGrid w:val="0"/>
          <w:kern w:val="0"/>
          <w14:ligatures w14:val="none"/>
        </w:rPr>
        <w:t xml:space="preserve"> šume“, „Dugo brdo“ i „Koprivnička Bilogora“ i na području Grada Koprivnice se nalaze unutar ostalog poljoprivrednog tla, šuma i šumskog zemljišta (oznaka PŠ).</w:t>
      </w:r>
    </w:p>
    <w:p w14:paraId="10D1D9D1"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0E82540E"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(8) Temeljni dokumenti za gospodarenje i korištenje šuma i šumskih zemljišta na području Republike Hrvatske pa tako i na području Grada Koprivnice su šumskogospodarski planovi, koji između ostaloga utvrđuju i zahvate koji se mogu obavljati u prostoru, a s njima moraju biti usklađeni i </w:t>
      </w:r>
      <w:proofErr w:type="spellStart"/>
      <w:r w:rsidRPr="00DC7B79">
        <w:rPr>
          <w:rFonts w:eastAsia="Times New Roman" w:cs="Arial"/>
          <w:snapToGrid w:val="0"/>
          <w:kern w:val="0"/>
          <w14:ligatures w14:val="none"/>
        </w:rPr>
        <w:t>lovnogospodarski</w:t>
      </w:r>
      <w:proofErr w:type="spellEnd"/>
      <w:r w:rsidRPr="00DC7B79">
        <w:rPr>
          <w:rFonts w:eastAsia="Times New Roman" w:cs="Arial"/>
          <w:snapToGrid w:val="0"/>
          <w:kern w:val="0"/>
          <w14:ligatures w14:val="none"/>
        </w:rPr>
        <w:t xml:space="preserve"> planovi.</w:t>
      </w:r>
    </w:p>
    <w:p w14:paraId="38DF5881" w14:textId="77777777" w:rsidR="00DC7B79" w:rsidRPr="00DC7B79" w:rsidRDefault="00DC7B79" w:rsidP="00DC7B79">
      <w:pPr>
        <w:tabs>
          <w:tab w:val="left" w:pos="426"/>
        </w:tabs>
        <w:spacing w:after="0" w:line="300" w:lineRule="exact"/>
        <w:jc w:val="both"/>
        <w:rPr>
          <w:rFonts w:eastAsia="Times New Roman" w:cs="Arial"/>
          <w:strike/>
          <w:snapToGrid w:val="0"/>
          <w:kern w:val="0"/>
          <w14:ligatures w14:val="none"/>
        </w:rPr>
      </w:pPr>
    </w:p>
    <w:p w14:paraId="703CF658"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(9) Mjere zaštita šuma sukladno Zakonu o šumama su sljedeće:</w:t>
      </w:r>
    </w:p>
    <w:p w14:paraId="6DC383FA"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u šumi ili na šumskom zemljištu te na zemljištu 50 metara od ruba šume ne smije se ložiti otvorena vatra i paliti drveni ugljen,</w:t>
      </w:r>
    </w:p>
    <w:p w14:paraId="00AB1153"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iznimno od gore navedene odredbe, u šumi ili na šumskom zemljištu dopušteno je, izvan protupožarne sezone, ložiti vatru na šumskim radilištima i u svrhu uspostave šumskog reda te paliti drveni ugljen, sve pod uvjetima i uz mjere opreznosti koje odredi </w:t>
      </w:r>
      <w:proofErr w:type="spellStart"/>
      <w:r w:rsidRPr="00DC7B79">
        <w:rPr>
          <w:rFonts w:eastAsia="Times New Roman" w:cs="Arial"/>
          <w:snapToGrid w:val="0"/>
          <w:kern w:val="0"/>
          <w14:ligatures w14:val="none"/>
        </w:rPr>
        <w:t>šumoposjednik</w:t>
      </w:r>
      <w:proofErr w:type="spellEnd"/>
      <w:r w:rsidRPr="00DC7B79">
        <w:rPr>
          <w:rFonts w:eastAsia="Times New Roman" w:cs="Arial"/>
          <w:snapToGrid w:val="0"/>
          <w:kern w:val="0"/>
          <w14:ligatures w14:val="none"/>
        </w:rPr>
        <w:t>,</w:t>
      </w:r>
    </w:p>
    <w:p w14:paraId="3DC4483D"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u šumi je zabranjeno odlagati otpad,</w:t>
      </w:r>
    </w:p>
    <w:p w14:paraId="2E1410A6"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zabranjeno je pustošenje šuma, bespravna sječa stabala ili njihovo oštećivanje, </w:t>
      </w:r>
    </w:p>
    <w:p w14:paraId="52CF6FFE"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proofErr w:type="spellStart"/>
      <w:r w:rsidRPr="00DC7B79">
        <w:rPr>
          <w:rFonts w:eastAsia="Times New Roman" w:cs="Arial"/>
          <w:snapToGrid w:val="0"/>
          <w:kern w:val="0"/>
          <w14:ligatures w14:val="none"/>
        </w:rPr>
        <w:t>šumoposjednici</w:t>
      </w:r>
      <w:proofErr w:type="spellEnd"/>
      <w:r w:rsidRPr="00DC7B79">
        <w:rPr>
          <w:rFonts w:eastAsia="Times New Roman" w:cs="Arial"/>
          <w:snapToGrid w:val="0"/>
          <w:kern w:val="0"/>
          <w14:ligatures w14:val="none"/>
        </w:rPr>
        <w:t xml:space="preserve"> su dužni pratiti zdravstveno stanje šuma i poduzimati mjere radi zaštite šuma i šumskih zemljišta od </w:t>
      </w:r>
      <w:proofErr w:type="spellStart"/>
      <w:r w:rsidRPr="00DC7B79">
        <w:rPr>
          <w:rFonts w:eastAsia="Times New Roman" w:cs="Arial"/>
          <w:snapToGrid w:val="0"/>
          <w:kern w:val="0"/>
          <w14:ligatures w14:val="none"/>
        </w:rPr>
        <w:t>biotskih</w:t>
      </w:r>
      <w:proofErr w:type="spellEnd"/>
      <w:r w:rsidRPr="00DC7B79">
        <w:rPr>
          <w:rFonts w:eastAsia="Times New Roman" w:cs="Arial"/>
          <w:snapToGrid w:val="0"/>
          <w:kern w:val="0"/>
          <w14:ligatures w14:val="none"/>
        </w:rPr>
        <w:t xml:space="preserve"> i </w:t>
      </w:r>
      <w:proofErr w:type="spellStart"/>
      <w:r w:rsidRPr="00DC7B79">
        <w:rPr>
          <w:rFonts w:eastAsia="Times New Roman" w:cs="Arial"/>
          <w:snapToGrid w:val="0"/>
          <w:kern w:val="0"/>
          <w14:ligatures w14:val="none"/>
        </w:rPr>
        <w:t>abiotskih</w:t>
      </w:r>
      <w:proofErr w:type="spellEnd"/>
      <w:r w:rsidRPr="00DC7B79">
        <w:rPr>
          <w:rFonts w:eastAsia="Times New Roman" w:cs="Arial"/>
          <w:snapToGrid w:val="0"/>
          <w:kern w:val="0"/>
          <w14:ligatures w14:val="none"/>
        </w:rPr>
        <w:t xml:space="preserve"> čimbenika,</w:t>
      </w:r>
    </w:p>
    <w:p w14:paraId="7B084C3F"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na opožarenim površinama šuma i šumskih zemljišta ne može se promijeniti namjena deset godina od </w:t>
      </w:r>
      <w:proofErr w:type="spellStart"/>
      <w:r w:rsidRPr="00DC7B79">
        <w:rPr>
          <w:rFonts w:eastAsia="Times New Roman" w:cs="Arial"/>
          <w:snapToGrid w:val="0"/>
          <w:kern w:val="0"/>
          <w14:ligatures w14:val="none"/>
        </w:rPr>
        <w:t>opožarenja</w:t>
      </w:r>
      <w:proofErr w:type="spellEnd"/>
      <w:r w:rsidRPr="00DC7B79">
        <w:rPr>
          <w:rFonts w:eastAsia="Times New Roman" w:cs="Arial"/>
          <w:snapToGrid w:val="0"/>
          <w:kern w:val="0"/>
          <w14:ligatures w14:val="none"/>
        </w:rPr>
        <w:t>,</w:t>
      </w:r>
    </w:p>
    <w:p w14:paraId="0861F916"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proofErr w:type="spellStart"/>
      <w:r w:rsidRPr="00DC7B79">
        <w:rPr>
          <w:rFonts w:eastAsia="Times New Roman" w:cs="Arial"/>
          <w:snapToGrid w:val="0"/>
          <w:kern w:val="0"/>
          <w14:ligatures w14:val="none"/>
        </w:rPr>
        <w:t>šumoposjednici</w:t>
      </w:r>
      <w:proofErr w:type="spellEnd"/>
      <w:r w:rsidRPr="00DC7B79">
        <w:rPr>
          <w:rFonts w:eastAsia="Times New Roman" w:cs="Arial"/>
          <w:snapToGrid w:val="0"/>
          <w:kern w:val="0"/>
          <w14:ligatures w14:val="none"/>
        </w:rPr>
        <w:t xml:space="preserve"> su dužni sanirati opožarene površine u roku od dvije godine, ako taj rok nije utvrđen šumskogospodarskim planom,</w:t>
      </w:r>
    </w:p>
    <w:p w14:paraId="319D7F8F"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u roku od dvije godine, ako taj rok nije utvrđen šumskogospodarskim planovima, </w:t>
      </w:r>
      <w:proofErr w:type="spellStart"/>
      <w:r w:rsidRPr="00DC7B79">
        <w:rPr>
          <w:rFonts w:eastAsia="Times New Roman" w:cs="Arial"/>
          <w:snapToGrid w:val="0"/>
          <w:kern w:val="0"/>
          <w14:ligatures w14:val="none"/>
        </w:rPr>
        <w:t>šumoposjednici</w:t>
      </w:r>
      <w:proofErr w:type="spellEnd"/>
      <w:r w:rsidRPr="00DC7B79">
        <w:rPr>
          <w:rFonts w:eastAsia="Times New Roman" w:cs="Arial"/>
          <w:snapToGrid w:val="0"/>
          <w:kern w:val="0"/>
          <w14:ligatures w14:val="none"/>
        </w:rPr>
        <w:t xml:space="preserve"> su dužni umjetno obnoviti površine na kojima nije uspjelo prirodno pomlađivanje, površine na kojima je izvršeno pustošenje, bespravna sječa i površine na kojima je došlo do propadanja šuma,</w:t>
      </w:r>
    </w:p>
    <w:p w14:paraId="02335E21"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planiranje, projektiranje, izgradnja i održavanje šumske infrastrukture obavlja se uz poštivanje tehničkih, gospodarskih i ekoloških uvjeta šumskoga tla, raslinja, divljači i uz njihovu maksimalnu zaštitu,</w:t>
      </w:r>
    </w:p>
    <w:p w14:paraId="07AECEEA" w14:textId="5235A9CF"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pri planiranju i projektiranju šumske infrastrukture potrebno je prilagoditi se prirodnom okolišu te uvažavati turističke, rekreativne i protupožarne potrebe.“.</w:t>
      </w:r>
    </w:p>
    <w:p w14:paraId="6F7DAFCE"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34DE5F0" w14:textId="6FCA5B0F"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177</w:t>
      </w:r>
      <w:r w:rsidRPr="00A81BB1">
        <w:rPr>
          <w:rFonts w:eastAsia="Times New Roman" w:cs="Times New Roman"/>
          <w:b/>
          <w:bCs/>
          <w:snapToGrid w:val="0"/>
          <w:kern w:val="0"/>
          <w:szCs w:val="20"/>
          <w14:ligatures w14:val="none"/>
        </w:rPr>
        <w:t>.</w:t>
      </w:r>
    </w:p>
    <w:p w14:paraId="3F5FD95A"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5419E97" w14:textId="689813CF" w:rsidR="0002035A" w:rsidRDefault="0002035A" w:rsidP="0002035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104. dodaje se novi članak 104.a koji glasi:</w:t>
      </w:r>
    </w:p>
    <w:p w14:paraId="1229D7EB" w14:textId="77777777" w:rsidR="0002035A" w:rsidRDefault="0002035A" w:rsidP="0002035A">
      <w:pPr>
        <w:spacing w:after="0" w:line="240" w:lineRule="auto"/>
        <w:jc w:val="both"/>
        <w:rPr>
          <w:rFonts w:eastAsia="Times New Roman" w:cs="Times New Roman"/>
          <w:snapToGrid w:val="0"/>
          <w:kern w:val="0"/>
          <w:szCs w:val="20"/>
          <w14:ligatures w14:val="none"/>
        </w:rPr>
      </w:pPr>
    </w:p>
    <w:p w14:paraId="2E483146" w14:textId="162A7EFB" w:rsidR="0002035A" w:rsidRPr="003C14D2" w:rsidRDefault="0002035A" w:rsidP="0002035A">
      <w:pPr>
        <w:tabs>
          <w:tab w:val="left" w:pos="426"/>
        </w:tabs>
        <w:spacing w:after="0" w:line="300" w:lineRule="exact"/>
        <w:jc w:val="center"/>
        <w:rPr>
          <w:rFonts w:eastAsia="Times New Roman" w:cs="Arial"/>
          <w:b/>
          <w:bCs/>
          <w:snapToGrid w:val="0"/>
          <w:kern w:val="0"/>
          <w14:ligatures w14:val="none"/>
        </w:rPr>
      </w:pPr>
      <w:r w:rsidRPr="003C14D2">
        <w:rPr>
          <w:rFonts w:eastAsia="Times New Roman" w:cs="Arial"/>
          <w:snapToGrid w:val="0"/>
          <w:kern w:val="0"/>
          <w14:ligatures w14:val="none"/>
        </w:rPr>
        <w:t>„</w:t>
      </w:r>
      <w:r w:rsidRPr="003C14D2">
        <w:rPr>
          <w:rFonts w:eastAsia="Times New Roman" w:cs="Arial"/>
          <w:b/>
          <w:bCs/>
          <w:snapToGrid w:val="0"/>
          <w:kern w:val="0"/>
          <w14:ligatures w14:val="none"/>
        </w:rPr>
        <w:t>Članak 104.a</w:t>
      </w:r>
    </w:p>
    <w:p w14:paraId="22971D14" w14:textId="77777777" w:rsidR="0002035A" w:rsidRPr="0002035A" w:rsidRDefault="0002035A" w:rsidP="0002035A">
      <w:pPr>
        <w:pBdr>
          <w:top w:val="nil"/>
          <w:left w:val="nil"/>
          <w:bottom w:val="none" w:sz="0" w:space="0" w:color="000000"/>
          <w:right w:val="nil"/>
          <w:between w:val="nil"/>
        </w:pBdr>
        <w:tabs>
          <w:tab w:val="left" w:pos="6521"/>
        </w:tabs>
        <w:spacing w:after="0" w:line="276" w:lineRule="auto"/>
        <w:jc w:val="both"/>
        <w:rPr>
          <w:rFonts w:eastAsia="Times New Roman" w:cs="Arial"/>
          <w:snapToGrid w:val="0"/>
          <w:color w:val="FF0000"/>
          <w:kern w:val="0"/>
          <w:highlight w:val="yellow"/>
          <w14:ligatures w14:val="none"/>
        </w:rPr>
      </w:pPr>
    </w:p>
    <w:p w14:paraId="1A434928" w14:textId="77777777" w:rsidR="0002035A" w:rsidRPr="003C14D2" w:rsidRDefault="0002035A" w:rsidP="0002035A">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r w:rsidRPr="003C14D2">
        <w:rPr>
          <w:rFonts w:eastAsia="Times New Roman" w:cs="Arial"/>
          <w:snapToGrid w:val="0"/>
          <w:kern w:val="0"/>
          <w14:ligatures w14:val="none"/>
        </w:rPr>
        <w:t>(1) U šumi i na šumskom zemljištu u vlasništvu Republike Hrvatske može se osnovati pravo služnosti u svrhu izgradnje i održavanja infrastrukture (vodovoda, odvodnje otpadnih voda – kanalizacije, plinovoda, električnih i ostalih vodova), naftovoda, eksploatacije mineralnih sirovina, obavljanja turističke djelatnosti, proizvodnih postrojenja koja koriste obnovljive izvore energije i sportsko rekreacijskog turizma.</w:t>
      </w:r>
    </w:p>
    <w:p w14:paraId="225A428C" w14:textId="77777777" w:rsidR="0002035A" w:rsidRPr="003C14D2" w:rsidRDefault="0002035A" w:rsidP="0002035A">
      <w:pPr>
        <w:pBdr>
          <w:top w:val="nil"/>
          <w:left w:val="nil"/>
          <w:bottom w:val="none" w:sz="0" w:space="0" w:color="000000"/>
          <w:right w:val="nil"/>
          <w:between w:val="nil"/>
        </w:pBdr>
        <w:spacing w:after="0" w:line="276" w:lineRule="auto"/>
        <w:jc w:val="both"/>
        <w:rPr>
          <w:rFonts w:eastAsia="Times New Roman" w:cs="Arial"/>
          <w:snapToGrid w:val="0"/>
          <w:kern w:val="0"/>
          <w:highlight w:val="yellow"/>
          <w14:ligatures w14:val="none"/>
        </w:rPr>
      </w:pPr>
    </w:p>
    <w:p w14:paraId="7BB7C57B" w14:textId="77777777" w:rsidR="0002035A" w:rsidRPr="003C14D2" w:rsidRDefault="0002035A" w:rsidP="0002035A">
      <w:pPr>
        <w:tabs>
          <w:tab w:val="left" w:pos="426"/>
        </w:tabs>
        <w:spacing w:after="0" w:line="300" w:lineRule="exact"/>
        <w:jc w:val="both"/>
        <w:rPr>
          <w:rFonts w:eastAsia="Times New Roman" w:cs="Arial"/>
          <w:snapToGrid w:val="0"/>
          <w:kern w:val="0"/>
          <w14:ligatures w14:val="none"/>
        </w:rPr>
      </w:pPr>
      <w:r w:rsidRPr="003C14D2">
        <w:rPr>
          <w:rFonts w:eastAsia="Times New Roman" w:cs="Arial"/>
          <w:snapToGrid w:val="0"/>
          <w:kern w:val="0"/>
          <w14:ligatures w14:val="none"/>
        </w:rPr>
        <w:t xml:space="preserve">(2) Osnivanje prava služnosti na šumi i šumskom zemljištu u vlasništvu RH  u svrhu obavljanja turističke djelatnosti ili sportsko rekreacijskog turizma može se odobriti za potrebe paintball/laser tag borilišta, adrenalinskog parka, tematskog parka, staza i šetnica kroz šumu, ograđenih ili neograđenih površina za jahanje konja u turističke svrhe, biciklističkih staza, poletnih staza (padobransko jedrenje, </w:t>
      </w:r>
      <w:proofErr w:type="spellStart"/>
      <w:r w:rsidRPr="003C14D2">
        <w:rPr>
          <w:rFonts w:eastAsia="Times New Roman" w:cs="Arial"/>
          <w:snapToGrid w:val="0"/>
          <w:kern w:val="0"/>
          <w14:ligatures w14:val="none"/>
        </w:rPr>
        <w:t>zmajarenje</w:t>
      </w:r>
      <w:proofErr w:type="spellEnd"/>
      <w:r w:rsidRPr="003C14D2">
        <w:rPr>
          <w:rFonts w:eastAsia="Times New Roman" w:cs="Arial"/>
          <w:snapToGrid w:val="0"/>
          <w:kern w:val="0"/>
          <w14:ligatures w14:val="none"/>
        </w:rPr>
        <w:t xml:space="preserve"> i dr.), poučnih staza, </w:t>
      </w:r>
      <w:proofErr w:type="spellStart"/>
      <w:r w:rsidRPr="003C14D2">
        <w:rPr>
          <w:rFonts w:eastAsia="Times New Roman" w:cs="Arial"/>
          <w:snapToGrid w:val="0"/>
          <w:kern w:val="0"/>
          <w14:ligatures w14:val="none"/>
        </w:rPr>
        <w:t>zipline</w:t>
      </w:r>
      <w:proofErr w:type="spellEnd"/>
      <w:r w:rsidRPr="003C14D2">
        <w:rPr>
          <w:rFonts w:eastAsia="Times New Roman" w:cs="Arial"/>
          <w:snapToGrid w:val="0"/>
          <w:kern w:val="0"/>
          <w14:ligatures w14:val="none"/>
        </w:rPr>
        <w:t>, šetnje u krošnjama, vidikovaca i promatračnica, postavljanja obilježja (križeva, spomenika i sl.), površina za slobodno penjanje, sportskog streljaštva kao i radi drugih sličnih zahvata u prostoru u tu svrhu.</w:t>
      </w:r>
    </w:p>
    <w:p w14:paraId="541FEA9B" w14:textId="77777777" w:rsidR="0002035A" w:rsidRPr="003C14D2" w:rsidRDefault="0002035A" w:rsidP="0002035A">
      <w:pPr>
        <w:pBdr>
          <w:top w:val="nil"/>
          <w:left w:val="nil"/>
          <w:bottom w:val="none" w:sz="0" w:space="0" w:color="000000"/>
          <w:right w:val="nil"/>
          <w:between w:val="nil"/>
        </w:pBdr>
        <w:spacing w:after="0" w:line="276" w:lineRule="auto"/>
        <w:jc w:val="both"/>
        <w:rPr>
          <w:rFonts w:eastAsia="Times New Roman" w:cs="Arial"/>
          <w:snapToGrid w:val="0"/>
          <w:kern w:val="0"/>
          <w:highlight w:val="yellow"/>
          <w14:ligatures w14:val="none"/>
        </w:rPr>
      </w:pPr>
    </w:p>
    <w:p w14:paraId="67781DF0" w14:textId="77777777" w:rsidR="0002035A" w:rsidRPr="003C14D2" w:rsidRDefault="0002035A" w:rsidP="0002035A">
      <w:pPr>
        <w:pBdr>
          <w:top w:val="nil"/>
          <w:left w:val="nil"/>
          <w:bottom w:val="none" w:sz="0" w:space="0" w:color="000000"/>
          <w:right w:val="nil"/>
          <w:between w:val="nil"/>
        </w:pBdr>
        <w:spacing w:after="0" w:line="276" w:lineRule="auto"/>
        <w:jc w:val="both"/>
        <w:rPr>
          <w:rFonts w:eastAsia="Times New Roman" w:cs="Arial"/>
          <w:snapToGrid w:val="0"/>
          <w:kern w:val="0"/>
          <w14:ligatures w14:val="none"/>
        </w:rPr>
      </w:pPr>
      <w:r w:rsidRPr="003C14D2">
        <w:rPr>
          <w:rFonts w:eastAsia="Times New Roman" w:cs="Arial"/>
          <w:snapToGrid w:val="0"/>
          <w:kern w:val="0"/>
          <w14:ligatures w14:val="none"/>
        </w:rPr>
        <w:t xml:space="preserve">(3) Šumska zemljišta u vlasništvu Republike Hrvatske kojima gospodari javni </w:t>
      </w:r>
      <w:proofErr w:type="spellStart"/>
      <w:r w:rsidRPr="003C14D2">
        <w:rPr>
          <w:rFonts w:eastAsia="Times New Roman" w:cs="Arial"/>
          <w:snapToGrid w:val="0"/>
          <w:kern w:val="0"/>
          <w14:ligatures w14:val="none"/>
        </w:rPr>
        <w:t>šumoposjednik</w:t>
      </w:r>
      <w:proofErr w:type="spellEnd"/>
      <w:r w:rsidRPr="003C14D2">
        <w:rPr>
          <w:rFonts w:eastAsia="Times New Roman" w:cs="Arial"/>
          <w:snapToGrid w:val="0"/>
          <w:kern w:val="0"/>
          <w14:ligatures w14:val="none"/>
        </w:rPr>
        <w:t>, a koja nisu privedena namjeni, mogu se davati u zakup samo u svrhu:</w:t>
      </w:r>
    </w:p>
    <w:p w14:paraId="06217408" w14:textId="77777777" w:rsidR="0002035A" w:rsidRPr="003C14D2" w:rsidRDefault="0002035A" w:rsidP="003C14D2">
      <w:pPr>
        <w:numPr>
          <w:ilvl w:val="0"/>
          <w:numId w:val="234"/>
        </w:numPr>
        <w:pBdr>
          <w:top w:val="nil"/>
          <w:left w:val="nil"/>
          <w:bottom w:val="none" w:sz="0" w:space="0" w:color="000000"/>
          <w:right w:val="nil"/>
          <w:between w:val="nil"/>
        </w:pBdr>
        <w:spacing w:after="0" w:line="276" w:lineRule="auto"/>
        <w:ind w:hanging="294"/>
        <w:contextualSpacing/>
        <w:jc w:val="both"/>
        <w:rPr>
          <w:rFonts w:eastAsia="Calibri" w:cs="Arial"/>
          <w:snapToGrid w:val="0"/>
          <w:kern w:val="0"/>
          <w14:ligatures w14:val="none"/>
        </w:rPr>
      </w:pPr>
      <w:r w:rsidRPr="003C14D2">
        <w:rPr>
          <w:rFonts w:eastAsia="Calibri" w:cs="Arial"/>
          <w:snapToGrid w:val="0"/>
          <w:kern w:val="0"/>
          <w14:ligatures w14:val="none"/>
        </w:rPr>
        <w:t>odmora, rekreacije i sporta,</w:t>
      </w:r>
    </w:p>
    <w:p w14:paraId="4C6D0357" w14:textId="77777777" w:rsidR="0002035A" w:rsidRPr="003C14D2" w:rsidRDefault="0002035A" w:rsidP="003C14D2">
      <w:pPr>
        <w:numPr>
          <w:ilvl w:val="0"/>
          <w:numId w:val="234"/>
        </w:numPr>
        <w:pBdr>
          <w:top w:val="nil"/>
          <w:left w:val="nil"/>
          <w:bottom w:val="none" w:sz="0" w:space="0" w:color="000000"/>
          <w:right w:val="nil"/>
          <w:between w:val="nil"/>
        </w:pBdr>
        <w:spacing w:after="0" w:line="276" w:lineRule="auto"/>
        <w:ind w:hanging="294"/>
        <w:contextualSpacing/>
        <w:jc w:val="both"/>
        <w:rPr>
          <w:rFonts w:eastAsia="Calibri" w:cs="Arial"/>
          <w:snapToGrid w:val="0"/>
          <w:kern w:val="0"/>
          <w14:ligatures w14:val="none"/>
        </w:rPr>
      </w:pPr>
      <w:r w:rsidRPr="003C14D2">
        <w:rPr>
          <w:rFonts w:eastAsia="Calibri" w:cs="Arial"/>
          <w:snapToGrid w:val="0"/>
          <w:kern w:val="0"/>
          <w14:ligatures w14:val="none"/>
        </w:rPr>
        <w:t>pašarenja,</w:t>
      </w:r>
    </w:p>
    <w:p w14:paraId="0D25EF6F" w14:textId="77777777" w:rsidR="0002035A" w:rsidRPr="003C14D2" w:rsidRDefault="0002035A" w:rsidP="003C14D2">
      <w:pPr>
        <w:numPr>
          <w:ilvl w:val="0"/>
          <w:numId w:val="234"/>
        </w:numPr>
        <w:pBdr>
          <w:top w:val="nil"/>
          <w:left w:val="nil"/>
          <w:bottom w:val="none" w:sz="0" w:space="0" w:color="000000"/>
          <w:right w:val="nil"/>
          <w:between w:val="nil"/>
        </w:pBdr>
        <w:spacing w:after="0" w:line="276" w:lineRule="auto"/>
        <w:ind w:hanging="294"/>
        <w:contextualSpacing/>
        <w:jc w:val="both"/>
        <w:rPr>
          <w:rFonts w:eastAsia="Calibri" w:cs="Arial"/>
          <w:snapToGrid w:val="0"/>
          <w:kern w:val="0"/>
          <w14:ligatures w14:val="none"/>
        </w:rPr>
      </w:pPr>
      <w:r w:rsidRPr="003C14D2">
        <w:rPr>
          <w:rFonts w:eastAsia="Calibri" w:cs="Arial"/>
          <w:snapToGrid w:val="0"/>
          <w:kern w:val="0"/>
          <w14:ligatures w14:val="none"/>
        </w:rPr>
        <w:t>postavljanja pomičnih naprava, reklamnih panoa, štandova, montažno-demontažnih tendi te privremenih kioska i drugih građevina gotove konstrukcije građevinske (bruto) površine do 15 m</w:t>
      </w:r>
      <w:r w:rsidRPr="003C14D2">
        <w:rPr>
          <w:rFonts w:eastAsia="Calibri" w:cs="Arial"/>
          <w:snapToGrid w:val="0"/>
          <w:kern w:val="0"/>
          <w:vertAlign w:val="superscript"/>
          <w14:ligatures w14:val="none"/>
        </w:rPr>
        <w:t>2</w:t>
      </w:r>
      <w:r w:rsidRPr="003C14D2">
        <w:rPr>
          <w:rFonts w:eastAsia="Calibri" w:cs="Arial"/>
          <w:snapToGrid w:val="0"/>
          <w:kern w:val="0"/>
          <w14:ligatures w14:val="none"/>
        </w:rPr>
        <w:t>,</w:t>
      </w:r>
    </w:p>
    <w:p w14:paraId="035F2C1A" w14:textId="77777777" w:rsidR="0002035A" w:rsidRPr="003C14D2" w:rsidRDefault="0002035A" w:rsidP="003C14D2">
      <w:pPr>
        <w:numPr>
          <w:ilvl w:val="0"/>
          <w:numId w:val="234"/>
        </w:numPr>
        <w:pBdr>
          <w:top w:val="nil"/>
          <w:left w:val="nil"/>
          <w:bottom w:val="none" w:sz="0" w:space="0" w:color="000000"/>
          <w:right w:val="nil"/>
          <w:between w:val="nil"/>
        </w:pBdr>
        <w:spacing w:after="0" w:line="276" w:lineRule="auto"/>
        <w:ind w:hanging="294"/>
        <w:contextualSpacing/>
        <w:jc w:val="both"/>
        <w:rPr>
          <w:rFonts w:eastAsia="Calibri" w:cs="Arial"/>
          <w:snapToGrid w:val="0"/>
          <w:kern w:val="0"/>
          <w14:ligatures w14:val="none"/>
        </w:rPr>
      </w:pPr>
      <w:r w:rsidRPr="003C14D2">
        <w:rPr>
          <w:rFonts w:eastAsia="Calibri" w:cs="Arial"/>
          <w:snapToGrid w:val="0"/>
          <w:kern w:val="0"/>
          <w14:ligatures w14:val="none"/>
        </w:rPr>
        <w:t>osnivanja i uzgajanja kultura kratkih ophodnji i</w:t>
      </w:r>
    </w:p>
    <w:p w14:paraId="752B8C74" w14:textId="41DB7054" w:rsidR="0002035A" w:rsidRPr="003C14D2" w:rsidRDefault="0002035A" w:rsidP="003C14D2">
      <w:pPr>
        <w:numPr>
          <w:ilvl w:val="0"/>
          <w:numId w:val="234"/>
        </w:numPr>
        <w:pBdr>
          <w:top w:val="nil"/>
          <w:left w:val="nil"/>
          <w:bottom w:val="none" w:sz="0" w:space="0" w:color="000000"/>
          <w:right w:val="nil"/>
          <w:between w:val="nil"/>
        </w:pBdr>
        <w:spacing w:after="0" w:line="276" w:lineRule="auto"/>
        <w:ind w:hanging="294"/>
        <w:contextualSpacing/>
        <w:jc w:val="both"/>
        <w:rPr>
          <w:rFonts w:eastAsia="Calibri" w:cs="Arial"/>
          <w:snapToGrid w:val="0"/>
          <w:kern w:val="0"/>
          <w14:ligatures w14:val="none"/>
        </w:rPr>
      </w:pPr>
      <w:r w:rsidRPr="003C14D2">
        <w:rPr>
          <w:rFonts w:eastAsia="Calibri" w:cs="Arial"/>
          <w:snapToGrid w:val="0"/>
          <w:kern w:val="0"/>
          <w14:ligatures w14:val="none"/>
        </w:rPr>
        <w:t>ostalo sukladno zakonskoj regulativi o šumama.“.</w:t>
      </w:r>
    </w:p>
    <w:p w14:paraId="28789C2F"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7145A381" w14:textId="359BDA83"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178</w:t>
      </w:r>
      <w:r w:rsidRPr="00A81BB1">
        <w:rPr>
          <w:rFonts w:eastAsia="Times New Roman" w:cs="Times New Roman"/>
          <w:b/>
          <w:bCs/>
          <w:snapToGrid w:val="0"/>
          <w:kern w:val="0"/>
          <w:szCs w:val="20"/>
          <w14:ligatures w14:val="none"/>
        </w:rPr>
        <w:t>.</w:t>
      </w:r>
    </w:p>
    <w:p w14:paraId="16DDB6BB"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708517B0" w14:textId="009310DD" w:rsidR="003F5300" w:rsidRPr="009F3402" w:rsidRDefault="009F3402" w:rsidP="009F340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104.a naslov poglavlja „</w:t>
      </w:r>
      <w:r w:rsidRPr="009F3402">
        <w:rPr>
          <w:rFonts w:eastAsia="Times New Roman" w:cs="Times New Roman"/>
          <w:b/>
          <w:bCs/>
          <w:snapToGrid w:val="0"/>
          <w:kern w:val="0"/>
          <w:szCs w:val="20"/>
          <w14:ligatures w14:val="none"/>
        </w:rPr>
        <w:t>Turizam</w:t>
      </w:r>
      <w:r>
        <w:rPr>
          <w:rFonts w:eastAsia="Times New Roman" w:cs="Times New Roman"/>
          <w:snapToGrid w:val="0"/>
          <w:kern w:val="0"/>
          <w:szCs w:val="20"/>
          <w14:ligatures w14:val="none"/>
        </w:rPr>
        <w:t>“ briše se.</w:t>
      </w:r>
    </w:p>
    <w:p w14:paraId="5CBA42C0"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AFC2099" w14:textId="293017EF"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179</w:t>
      </w:r>
      <w:r w:rsidRPr="00A81BB1">
        <w:rPr>
          <w:rFonts w:eastAsia="Times New Roman" w:cs="Times New Roman"/>
          <w:b/>
          <w:bCs/>
          <w:snapToGrid w:val="0"/>
          <w:kern w:val="0"/>
          <w:szCs w:val="20"/>
          <w14:ligatures w14:val="none"/>
        </w:rPr>
        <w:t>.</w:t>
      </w:r>
    </w:p>
    <w:p w14:paraId="35AD7DDA"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3F4A59EF" w14:textId="0688D24F" w:rsidR="009F3402" w:rsidRDefault="009F3402" w:rsidP="009F3402">
      <w:pPr>
        <w:spacing w:after="0" w:line="240" w:lineRule="auto"/>
        <w:ind w:firstLine="708"/>
        <w:jc w:val="both"/>
        <w:rPr>
          <w:rFonts w:eastAsia="Times New Roman" w:cs="Times New Roman"/>
          <w:snapToGrid w:val="0"/>
          <w:kern w:val="0"/>
          <w:szCs w:val="20"/>
          <w14:ligatures w14:val="none"/>
        </w:rPr>
      </w:pPr>
      <w:r w:rsidRPr="009F3402">
        <w:rPr>
          <w:rFonts w:eastAsia="Times New Roman" w:cs="Times New Roman"/>
          <w:snapToGrid w:val="0"/>
          <w:kern w:val="0"/>
          <w:szCs w:val="20"/>
          <w14:ligatures w14:val="none"/>
        </w:rPr>
        <w:t>Članak 105. mijenja se i glasi:</w:t>
      </w:r>
    </w:p>
    <w:p w14:paraId="6A18D235" w14:textId="77777777" w:rsidR="009F3402" w:rsidRDefault="009F3402" w:rsidP="009F3402">
      <w:pPr>
        <w:spacing w:after="0" w:line="240" w:lineRule="auto"/>
        <w:ind w:firstLine="708"/>
        <w:jc w:val="both"/>
        <w:rPr>
          <w:rFonts w:eastAsia="Times New Roman" w:cs="Times New Roman"/>
          <w:snapToGrid w:val="0"/>
          <w:kern w:val="0"/>
          <w:szCs w:val="20"/>
          <w14:ligatures w14:val="none"/>
        </w:rPr>
      </w:pPr>
    </w:p>
    <w:p w14:paraId="2DB7175B" w14:textId="00A8E79B" w:rsidR="009F3402" w:rsidRPr="009F3402" w:rsidRDefault="009F3402" w:rsidP="009F3402">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r w:rsidRPr="009F3402">
        <w:rPr>
          <w:rFonts w:eastAsia="Times New Roman" w:cs="Arial"/>
          <w:snapToGrid w:val="0"/>
          <w:kern w:val="0"/>
          <w14:ligatures w14:val="none"/>
        </w:rPr>
        <w:t xml:space="preserve">„(1) Šumsku infrastrukturu, </w:t>
      </w:r>
      <w:proofErr w:type="spellStart"/>
      <w:r w:rsidRPr="009F3402">
        <w:rPr>
          <w:rFonts w:eastAsia="Times New Roman" w:cs="Arial"/>
          <w:snapToGrid w:val="0"/>
          <w:kern w:val="0"/>
          <w14:ligatures w14:val="none"/>
        </w:rPr>
        <w:t>lovnotehničke</w:t>
      </w:r>
      <w:proofErr w:type="spellEnd"/>
      <w:r w:rsidRPr="009F3402">
        <w:rPr>
          <w:rFonts w:eastAsia="Times New Roman" w:cs="Arial"/>
          <w:snapToGrid w:val="0"/>
          <w:kern w:val="0"/>
          <w14:ligatures w14:val="none"/>
        </w:rPr>
        <w:t xml:space="preserve"> i </w:t>
      </w:r>
      <w:proofErr w:type="spellStart"/>
      <w:r w:rsidRPr="009F3402">
        <w:rPr>
          <w:rFonts w:eastAsia="Times New Roman" w:cs="Arial"/>
          <w:snapToGrid w:val="0"/>
          <w:kern w:val="0"/>
          <w14:ligatures w14:val="none"/>
        </w:rPr>
        <w:t>lovnogospodarske</w:t>
      </w:r>
      <w:proofErr w:type="spellEnd"/>
      <w:r w:rsidRPr="009F3402">
        <w:rPr>
          <w:rFonts w:eastAsia="Times New Roman" w:cs="Arial"/>
          <w:snapToGrid w:val="0"/>
          <w:kern w:val="0"/>
          <w14:ligatures w14:val="none"/>
        </w:rPr>
        <w:t xml:space="preserve"> objekte te boravišne i sportsko-rekreacijske sadržaje unutar površina zaštitnih šuma planirati i izvoditi na način da se u najvećoj mogućoj mjeri ne oštećuje prirodna vegetacija, naročito šumski rubovi, travnjaci i ugrožena i/ili rijetka staništa. Potrebno je zadržati postojeću vegetaciju.“.</w:t>
      </w:r>
    </w:p>
    <w:p w14:paraId="31241F53"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1E2A7E3D" w14:textId="44AE365B" w:rsidR="003F5300" w:rsidRDefault="003F5300" w:rsidP="003F5300">
      <w:pPr>
        <w:spacing w:after="0" w:line="240" w:lineRule="auto"/>
        <w:jc w:val="center"/>
        <w:rPr>
          <w:rFonts w:eastAsia="Times New Roman" w:cs="Times New Roman"/>
          <w:b/>
          <w:bCs/>
          <w:snapToGrid w:val="0"/>
          <w:kern w:val="0"/>
          <w:szCs w:val="20"/>
          <w14:ligatures w14:val="none"/>
        </w:rPr>
      </w:pPr>
      <w:bookmarkStart w:id="396" w:name="_Hlk168478417"/>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180</w:t>
      </w:r>
      <w:r w:rsidRPr="00A81BB1">
        <w:rPr>
          <w:rFonts w:eastAsia="Times New Roman" w:cs="Times New Roman"/>
          <w:b/>
          <w:bCs/>
          <w:snapToGrid w:val="0"/>
          <w:kern w:val="0"/>
          <w:szCs w:val="20"/>
          <w14:ligatures w14:val="none"/>
        </w:rPr>
        <w:t>.</w:t>
      </w:r>
    </w:p>
    <w:bookmarkEnd w:id="396"/>
    <w:p w14:paraId="1646B4A3"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25512E7" w14:textId="58695E2C" w:rsidR="008F473B" w:rsidRDefault="008F473B" w:rsidP="008F473B">
      <w:pPr>
        <w:spacing w:after="0" w:line="240" w:lineRule="auto"/>
        <w:ind w:firstLine="708"/>
        <w:jc w:val="both"/>
        <w:rPr>
          <w:rFonts w:eastAsia="Times New Roman" w:cs="Times New Roman"/>
          <w:snapToGrid w:val="0"/>
          <w:kern w:val="0"/>
          <w:szCs w:val="20"/>
          <w14:ligatures w14:val="none"/>
        </w:rPr>
      </w:pPr>
      <w:r w:rsidRPr="009F3402">
        <w:rPr>
          <w:rFonts w:eastAsia="Times New Roman" w:cs="Times New Roman"/>
          <w:snapToGrid w:val="0"/>
          <w:kern w:val="0"/>
          <w:szCs w:val="20"/>
          <w14:ligatures w14:val="none"/>
        </w:rPr>
        <w:t>Članak 10</w:t>
      </w:r>
      <w:r>
        <w:rPr>
          <w:rFonts w:eastAsia="Times New Roman" w:cs="Times New Roman"/>
          <w:snapToGrid w:val="0"/>
          <w:kern w:val="0"/>
          <w:szCs w:val="20"/>
          <w14:ligatures w14:val="none"/>
        </w:rPr>
        <w:t>6</w:t>
      </w:r>
      <w:r w:rsidRPr="009F3402">
        <w:rPr>
          <w:rFonts w:eastAsia="Times New Roman" w:cs="Times New Roman"/>
          <w:snapToGrid w:val="0"/>
          <w:kern w:val="0"/>
          <w:szCs w:val="20"/>
          <w14:ligatures w14:val="none"/>
        </w:rPr>
        <w:t>. mijenja se i glasi:</w:t>
      </w:r>
    </w:p>
    <w:p w14:paraId="2E1D090E" w14:textId="77777777" w:rsidR="008F473B" w:rsidRDefault="008F473B" w:rsidP="008F473B">
      <w:pPr>
        <w:spacing w:after="0" w:line="240" w:lineRule="auto"/>
        <w:ind w:firstLine="708"/>
        <w:jc w:val="both"/>
        <w:rPr>
          <w:rFonts w:eastAsia="Times New Roman" w:cs="Times New Roman"/>
          <w:snapToGrid w:val="0"/>
          <w:kern w:val="0"/>
          <w:szCs w:val="20"/>
          <w14:ligatures w14:val="none"/>
        </w:rPr>
      </w:pPr>
    </w:p>
    <w:p w14:paraId="6FDB03B2" w14:textId="262B92AA" w:rsidR="008F473B" w:rsidRPr="008F473B" w:rsidRDefault="008F473B" w:rsidP="008F473B">
      <w:pPr>
        <w:tabs>
          <w:tab w:val="left" w:pos="426"/>
        </w:tabs>
        <w:spacing w:after="0" w:line="300" w:lineRule="exact"/>
        <w:jc w:val="both"/>
        <w:rPr>
          <w:rFonts w:eastAsia="Times New Roman" w:cs="Arial"/>
          <w:snapToGrid w:val="0"/>
          <w:kern w:val="0"/>
          <w14:ligatures w14:val="none"/>
        </w:rPr>
      </w:pPr>
      <w:r w:rsidRPr="008F473B">
        <w:rPr>
          <w:rFonts w:eastAsia="Times New Roman" w:cs="Arial"/>
          <w:snapToGrid w:val="0"/>
          <w:kern w:val="0"/>
          <w14:ligatures w14:val="none"/>
        </w:rPr>
        <w:t>„(1) Prostornim planom osigurani su prostorni uvjeti smještaja i razvitka sustava društvenih djelatnosti:</w:t>
      </w:r>
    </w:p>
    <w:p w14:paraId="4029AE36" w14:textId="77777777" w:rsidR="008F473B" w:rsidRPr="008F473B" w:rsidRDefault="008F473B" w:rsidP="003C14D2">
      <w:pPr>
        <w:numPr>
          <w:ilvl w:val="0"/>
          <w:numId w:val="118"/>
        </w:numPr>
        <w:tabs>
          <w:tab w:val="left" w:pos="709"/>
        </w:tabs>
        <w:spacing w:after="0" w:line="240" w:lineRule="auto"/>
        <w:ind w:left="284" w:hanging="284"/>
        <w:jc w:val="both"/>
        <w:rPr>
          <w:rFonts w:eastAsia="Times New Roman" w:cs="Arial"/>
          <w:snapToGrid w:val="0"/>
          <w:kern w:val="0"/>
          <w14:ligatures w14:val="none"/>
        </w:rPr>
      </w:pPr>
      <w:r w:rsidRPr="008F473B">
        <w:rPr>
          <w:rFonts w:eastAsia="Times New Roman" w:cs="Arial"/>
          <w:snapToGrid w:val="0"/>
          <w:kern w:val="0"/>
          <w14:ligatures w14:val="none"/>
        </w:rPr>
        <w:t>Površine i građevine za javnu i društvenu namjenu služe za obavljanje sljedećih djelatnosti:</w:t>
      </w:r>
    </w:p>
    <w:p w14:paraId="1A0D32D9" w14:textId="77777777" w:rsidR="008F473B" w:rsidRPr="008F473B" w:rsidRDefault="008F473B" w:rsidP="003C14D2">
      <w:pPr>
        <w:numPr>
          <w:ilvl w:val="0"/>
          <w:numId w:val="118"/>
        </w:numPr>
        <w:spacing w:after="0" w:line="276" w:lineRule="auto"/>
        <w:ind w:left="567" w:hanging="283"/>
        <w:contextualSpacing/>
        <w:jc w:val="both"/>
        <w:rPr>
          <w:rFonts w:eastAsia="Times New Roman" w:cs="Arial"/>
          <w:kern w:val="0"/>
          <w:szCs w:val="24"/>
          <w:lang w:eastAsia="hr-HR"/>
          <w14:ligatures w14:val="none"/>
        </w:rPr>
      </w:pPr>
      <w:r w:rsidRPr="008F473B">
        <w:rPr>
          <w:rFonts w:eastAsia="Times New Roman" w:cs="Arial"/>
          <w:kern w:val="0"/>
          <w:szCs w:val="24"/>
          <w:lang w:eastAsia="hr-HR"/>
          <w14:ligatures w14:val="none"/>
        </w:rPr>
        <w:t xml:space="preserve">društvena - odgoj, obrazovanje, prosvjeta, znanost, kultura, sport, rekreacija, zdravstvo i socijalna skrb, </w:t>
      </w:r>
    </w:p>
    <w:p w14:paraId="07647186" w14:textId="77777777" w:rsidR="008F473B" w:rsidRPr="008F473B" w:rsidRDefault="008F473B" w:rsidP="003C14D2">
      <w:pPr>
        <w:numPr>
          <w:ilvl w:val="0"/>
          <w:numId w:val="118"/>
        </w:numPr>
        <w:spacing w:after="0" w:line="276" w:lineRule="auto"/>
        <w:ind w:left="567" w:hanging="283"/>
        <w:contextualSpacing/>
        <w:jc w:val="both"/>
        <w:rPr>
          <w:rFonts w:eastAsia="Times New Roman" w:cs="Arial"/>
          <w:kern w:val="0"/>
          <w:szCs w:val="24"/>
          <w:lang w:eastAsia="hr-HR"/>
          <w14:ligatures w14:val="none"/>
        </w:rPr>
      </w:pPr>
      <w:r w:rsidRPr="008F473B">
        <w:rPr>
          <w:rFonts w:eastAsia="Times New Roman" w:cs="Arial"/>
          <w:kern w:val="0"/>
          <w:szCs w:val="24"/>
          <w:lang w:eastAsia="hr-HR"/>
          <w14:ligatures w14:val="none"/>
        </w:rPr>
        <w:lastRenderedPageBreak/>
        <w:t>upravna - rad državnih tijela i organizacija, tijela i organizacija lokalne i područne (regionalne) samouprave,</w:t>
      </w:r>
    </w:p>
    <w:p w14:paraId="3363C81E" w14:textId="77777777" w:rsidR="008F473B" w:rsidRPr="008F473B" w:rsidRDefault="008F473B" w:rsidP="003C14D2">
      <w:pPr>
        <w:numPr>
          <w:ilvl w:val="0"/>
          <w:numId w:val="118"/>
        </w:numPr>
        <w:spacing w:after="0" w:line="276" w:lineRule="auto"/>
        <w:ind w:left="567" w:hanging="283"/>
        <w:contextualSpacing/>
        <w:jc w:val="both"/>
        <w:rPr>
          <w:rFonts w:eastAsia="Times New Roman" w:cs="Arial"/>
          <w:kern w:val="0"/>
          <w:szCs w:val="24"/>
          <w:lang w:eastAsia="hr-HR"/>
          <w14:ligatures w14:val="none"/>
        </w:rPr>
      </w:pPr>
      <w:r w:rsidRPr="008F473B">
        <w:rPr>
          <w:rFonts w:eastAsia="Times New Roman" w:cs="Arial"/>
          <w:kern w:val="0"/>
          <w:szCs w:val="24"/>
          <w:lang w:eastAsia="hr-HR"/>
          <w14:ligatures w14:val="none"/>
        </w:rPr>
        <w:t>društvene organizacije - pravne osobe s javnim ovlastima,</w:t>
      </w:r>
    </w:p>
    <w:p w14:paraId="160107B5" w14:textId="77777777" w:rsidR="008F473B" w:rsidRPr="008F473B" w:rsidRDefault="008F473B" w:rsidP="003C14D2">
      <w:pPr>
        <w:numPr>
          <w:ilvl w:val="0"/>
          <w:numId w:val="118"/>
        </w:numPr>
        <w:spacing w:after="0" w:line="276" w:lineRule="auto"/>
        <w:ind w:left="567" w:hanging="283"/>
        <w:contextualSpacing/>
        <w:jc w:val="both"/>
        <w:rPr>
          <w:rFonts w:eastAsia="Times New Roman" w:cs="Arial"/>
          <w:kern w:val="0"/>
          <w:szCs w:val="24"/>
          <w:lang w:eastAsia="hr-HR"/>
          <w14:ligatures w14:val="none"/>
        </w:rPr>
      </w:pPr>
      <w:r w:rsidRPr="008F473B">
        <w:rPr>
          <w:rFonts w:eastAsia="Times New Roman" w:cs="Arial"/>
          <w:kern w:val="0"/>
          <w:szCs w:val="24"/>
          <w:lang w:eastAsia="hr-HR"/>
          <w14:ligatures w14:val="none"/>
        </w:rPr>
        <w:t xml:space="preserve">udruge građana, </w:t>
      </w:r>
    </w:p>
    <w:p w14:paraId="4091784E" w14:textId="77777777" w:rsidR="008F473B" w:rsidRPr="008F473B" w:rsidRDefault="008F473B" w:rsidP="003C14D2">
      <w:pPr>
        <w:numPr>
          <w:ilvl w:val="0"/>
          <w:numId w:val="118"/>
        </w:numPr>
        <w:spacing w:after="0" w:line="276" w:lineRule="auto"/>
        <w:ind w:left="567" w:hanging="283"/>
        <w:contextualSpacing/>
        <w:jc w:val="both"/>
        <w:rPr>
          <w:rFonts w:eastAsia="Times New Roman" w:cs="Arial"/>
          <w:kern w:val="0"/>
          <w:szCs w:val="24"/>
          <w:lang w:eastAsia="hr-HR"/>
          <w14:ligatures w14:val="none"/>
        </w:rPr>
      </w:pPr>
      <w:r w:rsidRPr="008F473B">
        <w:rPr>
          <w:rFonts w:eastAsia="Times New Roman" w:cs="Arial"/>
          <w:kern w:val="0"/>
          <w:szCs w:val="24"/>
          <w:lang w:eastAsia="hr-HR"/>
          <w14:ligatures w14:val="none"/>
        </w:rPr>
        <w:t>vjerske zajednice.</w:t>
      </w:r>
    </w:p>
    <w:p w14:paraId="27C1221A" w14:textId="77777777" w:rsidR="008F473B" w:rsidRPr="008F473B" w:rsidRDefault="008F473B" w:rsidP="008F473B">
      <w:pPr>
        <w:spacing w:line="240" w:lineRule="auto"/>
        <w:ind w:left="567"/>
        <w:contextualSpacing/>
        <w:jc w:val="both"/>
        <w:rPr>
          <w:rFonts w:eastAsia="Times New Roman" w:cs="Arial"/>
          <w:kern w:val="0"/>
          <w:szCs w:val="24"/>
          <w:lang w:eastAsia="hr-HR"/>
          <w14:ligatures w14:val="none"/>
        </w:rPr>
      </w:pPr>
    </w:p>
    <w:p w14:paraId="37460A26" w14:textId="77777777" w:rsidR="008F473B" w:rsidRPr="008F473B" w:rsidRDefault="008F473B" w:rsidP="003C14D2">
      <w:pPr>
        <w:widowControl w:val="0"/>
        <w:numPr>
          <w:ilvl w:val="0"/>
          <w:numId w:val="119"/>
        </w:numPr>
        <w:spacing w:after="0" w:line="240" w:lineRule="auto"/>
        <w:ind w:left="284" w:hanging="284"/>
        <w:contextualSpacing/>
        <w:jc w:val="both"/>
        <w:rPr>
          <w:rFonts w:eastAsia="Arial" w:cs="Arial"/>
          <w:kern w:val="0"/>
          <w:szCs w:val="24"/>
          <w:lang w:eastAsia="hr-HR"/>
          <w14:ligatures w14:val="none"/>
        </w:rPr>
      </w:pPr>
      <w:r w:rsidRPr="008F473B">
        <w:rPr>
          <w:rFonts w:eastAsia="Arial" w:cs="Arial"/>
          <w:kern w:val="0"/>
          <w:szCs w:val="24"/>
          <w:lang w:eastAsia="hr-HR"/>
          <w14:ligatures w14:val="none"/>
        </w:rPr>
        <w:t>Površine i građevine za sportsko-rekreacijske djelatnosti su:</w:t>
      </w:r>
    </w:p>
    <w:p w14:paraId="15003151" w14:textId="77777777" w:rsidR="008F473B" w:rsidRPr="008F473B" w:rsidRDefault="008F473B" w:rsidP="003C14D2">
      <w:pPr>
        <w:widowControl w:val="0"/>
        <w:numPr>
          <w:ilvl w:val="0"/>
          <w:numId w:val="119"/>
        </w:numPr>
        <w:spacing w:after="200" w:line="276" w:lineRule="auto"/>
        <w:ind w:left="567" w:hanging="283"/>
        <w:contextualSpacing/>
        <w:jc w:val="both"/>
        <w:rPr>
          <w:rFonts w:eastAsia="Arial" w:cs="Arial"/>
          <w:kern w:val="0"/>
          <w:szCs w:val="24"/>
          <w:lang w:eastAsia="hr-HR"/>
          <w14:ligatures w14:val="none"/>
        </w:rPr>
      </w:pPr>
      <w:r w:rsidRPr="008F473B">
        <w:rPr>
          <w:rFonts w:eastAsia="Arial" w:cs="Arial"/>
          <w:kern w:val="0"/>
          <w:szCs w:val="24"/>
          <w:lang w:eastAsia="hr-HR"/>
          <w14:ligatures w14:val="none"/>
        </w:rPr>
        <w:t>sportske dvorane i  građevine – stadioni,  dvorane za razne sportove, bazeni i slično,</w:t>
      </w:r>
    </w:p>
    <w:p w14:paraId="4370BE47" w14:textId="77777777" w:rsidR="008F473B" w:rsidRPr="008F473B" w:rsidRDefault="008F473B" w:rsidP="003C14D2">
      <w:pPr>
        <w:widowControl w:val="0"/>
        <w:numPr>
          <w:ilvl w:val="0"/>
          <w:numId w:val="119"/>
        </w:numPr>
        <w:spacing w:after="200" w:line="276" w:lineRule="auto"/>
        <w:ind w:left="567" w:hanging="283"/>
        <w:contextualSpacing/>
        <w:jc w:val="both"/>
        <w:rPr>
          <w:rFonts w:eastAsia="Arial" w:cs="Arial"/>
          <w:kern w:val="0"/>
          <w:szCs w:val="24"/>
          <w:lang w:eastAsia="hr-HR"/>
          <w14:ligatures w14:val="none"/>
        </w:rPr>
      </w:pPr>
      <w:r w:rsidRPr="008F473B">
        <w:rPr>
          <w:rFonts w:eastAsia="Arial" w:cs="Arial"/>
          <w:kern w:val="0"/>
          <w:szCs w:val="24"/>
          <w:lang w:eastAsia="hr-HR"/>
          <w14:ligatures w14:val="none"/>
        </w:rPr>
        <w:t>sportska i rekreacijska igrališta i površine – trim staze, tenis, boćališta, igrališta za razne sportove, bazeni i slično,</w:t>
      </w:r>
    </w:p>
    <w:p w14:paraId="57407911" w14:textId="77777777" w:rsidR="008F473B" w:rsidRPr="008F473B" w:rsidRDefault="008F473B" w:rsidP="003C14D2">
      <w:pPr>
        <w:widowControl w:val="0"/>
        <w:numPr>
          <w:ilvl w:val="0"/>
          <w:numId w:val="119"/>
        </w:numPr>
        <w:spacing w:after="200" w:line="276" w:lineRule="auto"/>
        <w:ind w:left="567" w:hanging="283"/>
        <w:contextualSpacing/>
        <w:jc w:val="both"/>
        <w:rPr>
          <w:rFonts w:eastAsia="Arial" w:cs="Arial"/>
          <w:kern w:val="0"/>
          <w:szCs w:val="24"/>
          <w:lang w:eastAsia="hr-HR"/>
          <w14:ligatures w14:val="none"/>
        </w:rPr>
      </w:pPr>
      <w:r w:rsidRPr="008F473B">
        <w:rPr>
          <w:rFonts w:eastAsia="Arial" w:cs="Arial"/>
          <w:kern w:val="0"/>
          <w:szCs w:val="24"/>
          <w:lang w:eastAsia="hr-HR"/>
          <w14:ligatures w14:val="none"/>
        </w:rPr>
        <w:t>adrenalinski parkovi i slični tereni za adrenalinski sport.</w:t>
      </w:r>
    </w:p>
    <w:p w14:paraId="5F7161C2" w14:textId="77777777" w:rsidR="008F473B" w:rsidRPr="008F473B" w:rsidRDefault="008F473B" w:rsidP="008F473B">
      <w:pPr>
        <w:autoSpaceDE w:val="0"/>
        <w:autoSpaceDN w:val="0"/>
        <w:adjustRightInd w:val="0"/>
        <w:spacing w:after="0" w:line="240" w:lineRule="auto"/>
        <w:jc w:val="both"/>
        <w:rPr>
          <w:rFonts w:eastAsia="Times New Roman" w:cs="Arial"/>
          <w:kern w:val="0"/>
          <w:szCs w:val="20"/>
          <w:lang w:eastAsia="hr-HR"/>
          <w14:ligatures w14:val="none"/>
        </w:rPr>
      </w:pPr>
    </w:p>
    <w:p w14:paraId="1BC02E7D" w14:textId="77777777" w:rsidR="008F473B" w:rsidRPr="008F473B" w:rsidRDefault="008F473B" w:rsidP="008F473B">
      <w:pPr>
        <w:autoSpaceDE w:val="0"/>
        <w:autoSpaceDN w:val="0"/>
        <w:adjustRightInd w:val="0"/>
        <w:spacing w:after="0" w:line="240" w:lineRule="auto"/>
        <w:jc w:val="both"/>
        <w:rPr>
          <w:rFonts w:eastAsia="Times New Roman" w:cs="Arial"/>
          <w:kern w:val="0"/>
          <w:szCs w:val="20"/>
          <w:lang w:eastAsia="hr-HR"/>
          <w14:ligatures w14:val="none"/>
        </w:rPr>
      </w:pPr>
      <w:r w:rsidRPr="008F473B">
        <w:rPr>
          <w:rFonts w:eastAsia="Times New Roman" w:cs="Arial"/>
          <w:kern w:val="0"/>
          <w:szCs w:val="20"/>
          <w:lang w:eastAsia="hr-HR"/>
          <w14:ligatures w14:val="none"/>
        </w:rPr>
        <w:t xml:space="preserve">(2) Na </w:t>
      </w:r>
      <w:r w:rsidRPr="008F473B">
        <w:rPr>
          <w:rFonts w:eastAsia="Times New Roman" w:cs="Arial"/>
          <w:b/>
          <w:kern w:val="0"/>
          <w:szCs w:val="20"/>
          <w:lang w:eastAsia="hr-HR"/>
          <w14:ligatures w14:val="none"/>
        </w:rPr>
        <w:t xml:space="preserve">površinama društvenih djelatnosti, </w:t>
      </w:r>
      <w:r w:rsidRPr="008F473B">
        <w:rPr>
          <w:rFonts w:eastAsia="Times New Roman" w:cs="Arial"/>
          <w:bCs/>
          <w:kern w:val="0"/>
          <w:szCs w:val="20"/>
          <w:lang w:eastAsia="hr-HR"/>
          <w14:ligatures w14:val="none"/>
        </w:rPr>
        <w:t>stavak 1. ovog članka</w:t>
      </w:r>
      <w:r w:rsidRPr="008F473B">
        <w:rPr>
          <w:rFonts w:eastAsia="Times New Roman" w:cs="Arial"/>
          <w:b/>
          <w:kern w:val="0"/>
          <w:szCs w:val="20"/>
          <w:lang w:eastAsia="hr-HR"/>
          <w14:ligatures w14:val="none"/>
        </w:rPr>
        <w:t xml:space="preserve"> i/ili unutar površina pretežito stambene namjene i mješovite namjene -</w:t>
      </w:r>
      <w:r w:rsidRPr="008F473B">
        <w:rPr>
          <w:rFonts w:eastAsia="Times New Roman" w:cs="Arial"/>
          <w:snapToGrid w:val="0"/>
          <w:kern w:val="0"/>
          <w14:ligatures w14:val="none"/>
        </w:rPr>
        <w:t xml:space="preserve"> </w:t>
      </w:r>
      <w:r w:rsidRPr="008F473B">
        <w:rPr>
          <w:rFonts w:eastAsia="Times New Roman" w:cs="Arial"/>
          <w:b/>
          <w:bCs/>
          <w:kern w:val="0"/>
          <w:szCs w:val="20"/>
          <w:lang w:eastAsia="hr-HR"/>
          <w14:ligatures w14:val="none"/>
        </w:rPr>
        <w:t>stambeno-poslovna namjena</w:t>
      </w:r>
      <w:r w:rsidRPr="008F473B">
        <w:rPr>
          <w:rFonts w:eastAsia="Times New Roman" w:cs="Arial"/>
          <w:b/>
          <w:kern w:val="0"/>
          <w:szCs w:val="20"/>
          <w:lang w:eastAsia="hr-HR"/>
          <w14:ligatures w14:val="none"/>
        </w:rPr>
        <w:t xml:space="preserve">  </w:t>
      </w:r>
      <w:r w:rsidRPr="008F473B">
        <w:rPr>
          <w:rFonts w:eastAsia="Times New Roman" w:cs="Arial"/>
          <w:kern w:val="0"/>
          <w:szCs w:val="20"/>
          <w:lang w:eastAsia="hr-HR"/>
          <w14:ligatures w14:val="none"/>
        </w:rPr>
        <w:t>mogu se graditi sljedeće namjene:</w:t>
      </w:r>
    </w:p>
    <w:p w14:paraId="36C4312D" w14:textId="77777777" w:rsidR="008F473B" w:rsidRPr="008F473B" w:rsidRDefault="008F473B" w:rsidP="003C14D2">
      <w:pPr>
        <w:numPr>
          <w:ilvl w:val="0"/>
          <w:numId w:val="127"/>
        </w:numPr>
        <w:autoSpaceDE w:val="0"/>
        <w:autoSpaceDN w:val="0"/>
        <w:adjustRightInd w:val="0"/>
        <w:spacing w:after="0" w:line="240" w:lineRule="auto"/>
        <w:ind w:left="284" w:hanging="284"/>
        <w:contextualSpacing/>
        <w:jc w:val="both"/>
        <w:rPr>
          <w:rFonts w:eastAsia="Calibri" w:cs="Arial"/>
          <w:kern w:val="0"/>
          <w14:ligatures w14:val="none"/>
        </w:rPr>
      </w:pPr>
      <w:r w:rsidRPr="008F473B">
        <w:rPr>
          <w:rFonts w:eastAsia="Calibri" w:cs="Arial"/>
          <w:kern w:val="0"/>
          <w14:ligatures w14:val="none"/>
        </w:rPr>
        <w:t>Javna i društvena namjena,</w:t>
      </w:r>
    </w:p>
    <w:p w14:paraId="1F9F54EE" w14:textId="77777777" w:rsidR="008F473B" w:rsidRPr="008F473B" w:rsidRDefault="008F473B" w:rsidP="003C14D2">
      <w:pPr>
        <w:numPr>
          <w:ilvl w:val="0"/>
          <w:numId w:val="127"/>
        </w:numPr>
        <w:autoSpaceDE w:val="0"/>
        <w:autoSpaceDN w:val="0"/>
        <w:adjustRightInd w:val="0"/>
        <w:spacing w:after="0" w:line="240" w:lineRule="auto"/>
        <w:ind w:left="284" w:hanging="284"/>
        <w:contextualSpacing/>
        <w:jc w:val="both"/>
        <w:rPr>
          <w:rFonts w:eastAsia="Calibri" w:cs="Arial"/>
          <w:kern w:val="0"/>
          <w14:ligatures w14:val="none"/>
        </w:rPr>
      </w:pPr>
      <w:r w:rsidRPr="008F473B">
        <w:rPr>
          <w:rFonts w:eastAsia="Calibri" w:cs="Arial"/>
          <w:kern w:val="0"/>
          <w14:ligatures w14:val="none"/>
        </w:rPr>
        <w:t>Sportsko-rekreacijska namjena.</w:t>
      </w:r>
    </w:p>
    <w:p w14:paraId="3E89F02C" w14:textId="77777777" w:rsidR="008F473B" w:rsidRPr="008F473B" w:rsidRDefault="008F473B" w:rsidP="008F473B">
      <w:pPr>
        <w:autoSpaceDE w:val="0"/>
        <w:autoSpaceDN w:val="0"/>
        <w:adjustRightInd w:val="0"/>
        <w:spacing w:after="0" w:line="240" w:lineRule="auto"/>
        <w:contextualSpacing/>
        <w:jc w:val="both"/>
        <w:rPr>
          <w:rFonts w:eastAsia="Times New Roman" w:cs="Arial"/>
          <w:kern w:val="0"/>
          <w:szCs w:val="20"/>
          <w:lang w:eastAsia="hr-HR"/>
          <w14:ligatures w14:val="none"/>
        </w:rPr>
      </w:pPr>
    </w:p>
    <w:p w14:paraId="4CCFAD49" w14:textId="77777777" w:rsidR="008F473B" w:rsidRPr="008F473B" w:rsidRDefault="008F473B" w:rsidP="008F473B">
      <w:pPr>
        <w:autoSpaceDE w:val="0"/>
        <w:autoSpaceDN w:val="0"/>
        <w:adjustRightInd w:val="0"/>
        <w:spacing w:after="0" w:line="240" w:lineRule="auto"/>
        <w:contextualSpacing/>
        <w:jc w:val="both"/>
        <w:rPr>
          <w:rFonts w:eastAsia="Arial" w:cs="Arial"/>
          <w:kern w:val="0"/>
          <w:szCs w:val="20"/>
          <w:lang w:eastAsia="hr-HR"/>
          <w14:ligatures w14:val="none"/>
        </w:rPr>
      </w:pPr>
      <w:r w:rsidRPr="008F473B">
        <w:rPr>
          <w:rFonts w:eastAsia="Times New Roman" w:cs="Arial"/>
          <w:kern w:val="0"/>
          <w:szCs w:val="20"/>
          <w:lang w:eastAsia="hr-HR"/>
          <w14:ligatures w14:val="none"/>
        </w:rPr>
        <w:t>(3) Iznimno od prethodnih stavaka, unutar javne i društvene namjene mogu se smjestiti građevine ugostiteljsko-turističke namjene kao građevine osnovne namjene i kao prateće i/ili pomoćne građevine.</w:t>
      </w:r>
    </w:p>
    <w:p w14:paraId="5637B989" w14:textId="77777777" w:rsidR="008F473B" w:rsidRPr="008F473B" w:rsidRDefault="008F473B" w:rsidP="008F473B">
      <w:pPr>
        <w:spacing w:after="0" w:line="240" w:lineRule="auto"/>
        <w:jc w:val="both"/>
        <w:rPr>
          <w:rFonts w:eastAsia="Times New Roman" w:cs="Arial"/>
          <w:kern w:val="0"/>
          <w:szCs w:val="20"/>
          <w:lang w:eastAsia="hr-HR"/>
          <w14:ligatures w14:val="none"/>
        </w:rPr>
      </w:pPr>
    </w:p>
    <w:p w14:paraId="32D5ABD0" w14:textId="77777777" w:rsidR="008F473B" w:rsidRPr="008F473B" w:rsidRDefault="008F473B" w:rsidP="008F473B">
      <w:pPr>
        <w:autoSpaceDE w:val="0"/>
        <w:autoSpaceDN w:val="0"/>
        <w:adjustRightInd w:val="0"/>
        <w:spacing w:after="0" w:line="240" w:lineRule="auto"/>
        <w:jc w:val="both"/>
        <w:rPr>
          <w:rFonts w:eastAsia="Times New Roman" w:cs="Arial"/>
          <w:kern w:val="0"/>
          <w:szCs w:val="20"/>
          <w:lang w:eastAsia="hr-HR"/>
          <w14:ligatures w14:val="none"/>
        </w:rPr>
      </w:pPr>
      <w:r w:rsidRPr="008F473B">
        <w:rPr>
          <w:rFonts w:eastAsia="Times New Roman" w:cs="Arial"/>
          <w:kern w:val="0"/>
          <w:szCs w:val="20"/>
          <w:lang w:eastAsia="hr-HR"/>
          <w14:ligatures w14:val="none"/>
        </w:rPr>
        <w:t>(4) Iznimno od prethodnih stavaka, unutar sportsko-rekreacijske namjene mogu se smjestiti građevine javne i društvene namjene i ugostiteljsko-turističke namjene.</w:t>
      </w:r>
    </w:p>
    <w:p w14:paraId="4A2D2BBF" w14:textId="77777777" w:rsidR="008F473B" w:rsidRPr="008F473B" w:rsidRDefault="008F473B" w:rsidP="008F473B">
      <w:pPr>
        <w:autoSpaceDE w:val="0"/>
        <w:autoSpaceDN w:val="0"/>
        <w:adjustRightInd w:val="0"/>
        <w:spacing w:after="0" w:line="240" w:lineRule="auto"/>
        <w:jc w:val="both"/>
        <w:rPr>
          <w:rFonts w:eastAsia="Times New Roman" w:cs="Arial"/>
          <w:kern w:val="0"/>
          <w:szCs w:val="20"/>
          <w:lang w:eastAsia="hr-HR"/>
          <w14:ligatures w14:val="none"/>
        </w:rPr>
      </w:pPr>
    </w:p>
    <w:p w14:paraId="41F4086B" w14:textId="1B992404" w:rsidR="008F473B" w:rsidRPr="008F473B" w:rsidRDefault="008F473B" w:rsidP="008F473B">
      <w:pPr>
        <w:spacing w:after="0" w:line="240" w:lineRule="auto"/>
        <w:jc w:val="both"/>
        <w:rPr>
          <w:rFonts w:eastAsia="Times New Roman" w:cs="Arial"/>
          <w:kern w:val="0"/>
          <w:szCs w:val="20"/>
          <w:lang w:eastAsia="hr-HR"/>
          <w14:ligatures w14:val="none"/>
        </w:rPr>
      </w:pPr>
      <w:r w:rsidRPr="008F473B">
        <w:rPr>
          <w:rFonts w:eastAsia="Times New Roman" w:cs="Arial"/>
          <w:kern w:val="0"/>
          <w:szCs w:val="20"/>
          <w:lang w:eastAsia="hr-HR"/>
          <w14:ligatures w14:val="none"/>
        </w:rPr>
        <w:t>(5) Društvene djelatnosti se u odnosu na određivanje njihove pozicije u prostoru dijele na djelatnosti koje se organiziraju u građevinskom području naselja i izdvojenim dijelovima građevinskog područja naselja te na izdvojenom građevinskom područja izvan naselja.“.</w:t>
      </w:r>
    </w:p>
    <w:p w14:paraId="3935409A"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07E245F8" w14:textId="1DDD6F3C"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181</w:t>
      </w:r>
      <w:r w:rsidRPr="00A81BB1">
        <w:rPr>
          <w:rFonts w:eastAsia="Times New Roman" w:cs="Times New Roman"/>
          <w:b/>
          <w:bCs/>
          <w:snapToGrid w:val="0"/>
          <w:kern w:val="0"/>
          <w:szCs w:val="20"/>
          <w14:ligatures w14:val="none"/>
        </w:rPr>
        <w:t>.</w:t>
      </w:r>
    </w:p>
    <w:p w14:paraId="6DCDAC65"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015386BE" w14:textId="73776558" w:rsidR="00A550CC" w:rsidRDefault="00BA1009" w:rsidP="00BA100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106. dodaje se novi naslov poglavlja „</w:t>
      </w:r>
      <w:r w:rsidRPr="00BA1009">
        <w:rPr>
          <w:rFonts w:eastAsia="Times New Roman" w:cs="Times New Roman"/>
          <w:b/>
          <w:bCs/>
          <w:snapToGrid w:val="0"/>
          <w:kern w:val="0"/>
          <w:szCs w:val="20"/>
          <w14:ligatures w14:val="none"/>
        </w:rPr>
        <w:t>Javna i društvena namjena</w:t>
      </w:r>
      <w:r>
        <w:rPr>
          <w:rFonts w:eastAsia="Times New Roman" w:cs="Times New Roman"/>
          <w:snapToGrid w:val="0"/>
          <w:kern w:val="0"/>
          <w:szCs w:val="20"/>
          <w14:ligatures w14:val="none"/>
        </w:rPr>
        <w:t xml:space="preserve">“ i novi </w:t>
      </w:r>
      <w:r w:rsidRPr="00BA1009">
        <w:rPr>
          <w:rFonts w:eastAsia="Times New Roman" w:cs="Times New Roman"/>
          <w:b/>
          <w:bCs/>
          <w:snapToGrid w:val="0"/>
          <w:kern w:val="0"/>
          <w:szCs w:val="20"/>
          <w14:ligatures w14:val="none"/>
        </w:rPr>
        <w:t>članak 106.a</w:t>
      </w:r>
      <w:r>
        <w:rPr>
          <w:rFonts w:eastAsia="Times New Roman" w:cs="Times New Roman"/>
          <w:snapToGrid w:val="0"/>
          <w:kern w:val="0"/>
          <w:szCs w:val="20"/>
          <w14:ligatures w14:val="none"/>
        </w:rPr>
        <w:t xml:space="preserve"> koji glase:</w:t>
      </w:r>
    </w:p>
    <w:p w14:paraId="7D9662DE" w14:textId="77777777" w:rsidR="00BA1009" w:rsidRDefault="00BA1009" w:rsidP="00BA1009">
      <w:pPr>
        <w:spacing w:after="0" w:line="240" w:lineRule="auto"/>
        <w:jc w:val="both"/>
        <w:rPr>
          <w:rFonts w:eastAsia="Times New Roman" w:cs="Times New Roman"/>
          <w:snapToGrid w:val="0"/>
          <w:kern w:val="0"/>
          <w:szCs w:val="20"/>
          <w14:ligatures w14:val="none"/>
        </w:rPr>
      </w:pPr>
    </w:p>
    <w:p w14:paraId="398557A2" w14:textId="483BCBD7" w:rsidR="00BA1009" w:rsidRPr="00BA1009" w:rsidRDefault="00BA1009" w:rsidP="00BA1009">
      <w:pPr>
        <w:spacing w:after="0" w:line="240" w:lineRule="auto"/>
        <w:jc w:val="both"/>
        <w:rPr>
          <w:rFonts w:eastAsia="Times New Roman" w:cs="Times New Roman"/>
          <w:b/>
          <w:bCs/>
          <w:snapToGrid w:val="0"/>
          <w:kern w:val="0"/>
          <w:szCs w:val="20"/>
          <w14:ligatures w14:val="none"/>
        </w:rPr>
      </w:pPr>
      <w:bookmarkStart w:id="397" w:name="_Toc167697595"/>
      <w:r w:rsidRPr="00BA1009">
        <w:rPr>
          <w:rFonts w:eastAsia="Times New Roman" w:cs="Times New Roman"/>
          <w:snapToGrid w:val="0"/>
          <w:kern w:val="0"/>
          <w:szCs w:val="20"/>
          <w14:ligatures w14:val="none"/>
        </w:rPr>
        <w:t>„</w:t>
      </w:r>
      <w:r w:rsidRPr="00BA1009">
        <w:rPr>
          <w:rFonts w:eastAsia="Times New Roman" w:cs="Times New Roman"/>
          <w:b/>
          <w:bCs/>
          <w:snapToGrid w:val="0"/>
          <w:kern w:val="0"/>
          <w:szCs w:val="20"/>
          <w14:ligatures w14:val="none"/>
        </w:rPr>
        <w:t>Javna i društvena namjena</w:t>
      </w:r>
      <w:bookmarkEnd w:id="397"/>
      <w:r w:rsidRPr="00BA1009">
        <w:rPr>
          <w:rFonts w:eastAsia="Times New Roman" w:cs="Times New Roman"/>
          <w:b/>
          <w:bCs/>
          <w:snapToGrid w:val="0"/>
          <w:kern w:val="0"/>
          <w:szCs w:val="20"/>
          <w14:ligatures w14:val="none"/>
        </w:rPr>
        <w:t xml:space="preserve"> </w:t>
      </w:r>
    </w:p>
    <w:p w14:paraId="4B7FBCAA" w14:textId="77777777" w:rsidR="00BA1009" w:rsidRPr="00BA1009" w:rsidRDefault="00BA1009" w:rsidP="00BA1009">
      <w:pPr>
        <w:tabs>
          <w:tab w:val="left" w:pos="426"/>
        </w:tabs>
        <w:spacing w:after="0" w:line="300" w:lineRule="exact"/>
        <w:jc w:val="both"/>
        <w:rPr>
          <w:rFonts w:eastAsia="Times New Roman" w:cs="Arial"/>
          <w:snapToGrid w:val="0"/>
          <w:kern w:val="0"/>
          <w14:ligatures w14:val="none"/>
        </w:rPr>
      </w:pPr>
    </w:p>
    <w:p w14:paraId="7E75A54A" w14:textId="77777777" w:rsidR="00BA1009" w:rsidRPr="00BA1009" w:rsidRDefault="00BA1009" w:rsidP="00BA1009">
      <w:pPr>
        <w:spacing w:after="0" w:line="240" w:lineRule="auto"/>
        <w:jc w:val="center"/>
        <w:rPr>
          <w:rFonts w:eastAsia="Times New Roman" w:cs="Times New Roman"/>
          <w:b/>
          <w:bCs/>
          <w:snapToGrid w:val="0"/>
          <w:kern w:val="0"/>
          <w:szCs w:val="20"/>
          <w14:ligatures w14:val="none"/>
        </w:rPr>
      </w:pPr>
      <w:bookmarkStart w:id="398" w:name="_Toc164947533"/>
      <w:r w:rsidRPr="00BA1009">
        <w:rPr>
          <w:rFonts w:eastAsia="Times New Roman" w:cs="Times New Roman"/>
          <w:b/>
          <w:bCs/>
          <w:snapToGrid w:val="0"/>
          <w:kern w:val="0"/>
          <w:szCs w:val="20"/>
          <w14:ligatures w14:val="none"/>
        </w:rPr>
        <w:t>Članak 106.a</w:t>
      </w:r>
      <w:bookmarkEnd w:id="398"/>
    </w:p>
    <w:p w14:paraId="0252F86E" w14:textId="77777777" w:rsidR="00BA1009" w:rsidRPr="00BA1009" w:rsidRDefault="00BA1009" w:rsidP="00BA1009">
      <w:pPr>
        <w:tabs>
          <w:tab w:val="left" w:pos="426"/>
        </w:tabs>
        <w:spacing w:after="0" w:line="300" w:lineRule="exact"/>
        <w:jc w:val="both"/>
        <w:rPr>
          <w:rFonts w:eastAsia="Times New Roman" w:cs="Arial"/>
          <w:snapToGrid w:val="0"/>
          <w:kern w:val="0"/>
          <w14:ligatures w14:val="none"/>
        </w:rPr>
      </w:pPr>
    </w:p>
    <w:p w14:paraId="441140D8" w14:textId="77777777" w:rsidR="00BA1009" w:rsidRPr="00BA1009" w:rsidRDefault="00BA1009" w:rsidP="00BA1009">
      <w:pPr>
        <w:tabs>
          <w:tab w:val="left" w:pos="426"/>
        </w:tabs>
        <w:spacing w:after="0" w:line="300" w:lineRule="exact"/>
        <w:jc w:val="both"/>
        <w:rPr>
          <w:rFonts w:eastAsia="Times New Roman" w:cs="Arial"/>
          <w:kern w:val="0"/>
          <w:szCs w:val="20"/>
          <w:lang w:eastAsia="hr-HR"/>
          <w14:ligatures w14:val="none"/>
        </w:rPr>
      </w:pPr>
      <w:r w:rsidRPr="00BA1009">
        <w:rPr>
          <w:rFonts w:eastAsia="Times New Roman" w:cs="Arial"/>
          <w:snapToGrid w:val="0"/>
          <w:kern w:val="0"/>
          <w14:ligatures w14:val="none"/>
        </w:rPr>
        <w:t xml:space="preserve">(1) </w:t>
      </w:r>
      <w:r w:rsidRPr="00BA1009">
        <w:rPr>
          <w:rFonts w:eastAsia="Times New Roman" w:cs="Arial"/>
          <w:b/>
          <w:bCs/>
          <w:snapToGrid w:val="0"/>
          <w:kern w:val="0"/>
          <w14:ligatures w14:val="none"/>
        </w:rPr>
        <w:t>Javna i društvena namjena</w:t>
      </w:r>
      <w:r w:rsidRPr="00BA1009">
        <w:rPr>
          <w:rFonts w:eastAsia="Times New Roman" w:cs="Arial"/>
          <w:snapToGrid w:val="0"/>
          <w:kern w:val="0"/>
          <w14:ligatures w14:val="none"/>
        </w:rPr>
        <w:t xml:space="preserve"> (oznaka D) može se nalaziti unutar </w:t>
      </w:r>
      <w:r w:rsidRPr="00BA1009">
        <w:rPr>
          <w:rFonts w:eastAsia="Times New Roman" w:cs="Arial"/>
          <w:kern w:val="0"/>
          <w:szCs w:val="20"/>
          <w:lang w:eastAsia="hr-HR"/>
          <w14:ligatures w14:val="none"/>
        </w:rPr>
        <w:t>građevinskog područja naselja i izdvojenim dijelovima građevinskog područja naselja te unutar izdvojenog građevinskog područja izvan naselja.</w:t>
      </w:r>
    </w:p>
    <w:p w14:paraId="64F170BE" w14:textId="77777777" w:rsidR="00BA1009" w:rsidRPr="00BA1009" w:rsidRDefault="00BA1009" w:rsidP="00BA1009">
      <w:pPr>
        <w:tabs>
          <w:tab w:val="left" w:pos="426"/>
        </w:tabs>
        <w:spacing w:after="0" w:line="300" w:lineRule="exact"/>
        <w:jc w:val="both"/>
        <w:rPr>
          <w:rFonts w:eastAsia="Times New Roman" w:cs="Arial"/>
          <w:snapToGrid w:val="0"/>
          <w:kern w:val="0"/>
          <w14:ligatures w14:val="none"/>
        </w:rPr>
      </w:pPr>
    </w:p>
    <w:p w14:paraId="1D7F0470" w14:textId="77777777" w:rsidR="00BA1009" w:rsidRPr="00BA1009" w:rsidRDefault="00BA1009" w:rsidP="00BA1009">
      <w:pPr>
        <w:tabs>
          <w:tab w:val="left" w:pos="426"/>
        </w:tabs>
        <w:spacing w:after="0" w:line="300" w:lineRule="exact"/>
        <w:jc w:val="both"/>
        <w:rPr>
          <w:rFonts w:eastAsia="Times New Roman" w:cs="Arial"/>
          <w:snapToGrid w:val="0"/>
          <w:kern w:val="0"/>
          <w14:ligatures w14:val="none"/>
        </w:rPr>
      </w:pPr>
      <w:r w:rsidRPr="00BA1009">
        <w:rPr>
          <w:rFonts w:eastAsia="Times New Roman" w:cs="Arial"/>
          <w:snapToGrid w:val="0"/>
          <w:kern w:val="0"/>
          <w14:ligatures w14:val="none"/>
        </w:rPr>
        <w:t xml:space="preserve">(2) </w:t>
      </w:r>
      <w:r w:rsidRPr="00BA1009">
        <w:rPr>
          <w:rFonts w:eastAsia="Times New Roman" w:cs="Arial"/>
          <w:b/>
          <w:bCs/>
          <w:snapToGrid w:val="0"/>
          <w:kern w:val="0"/>
          <w14:ligatures w14:val="none"/>
        </w:rPr>
        <w:t>Javna i društvena namjena</w:t>
      </w:r>
      <w:r w:rsidRPr="00BA1009">
        <w:rPr>
          <w:rFonts w:eastAsia="Times New Roman" w:cs="Arial"/>
          <w:snapToGrid w:val="0"/>
          <w:kern w:val="0"/>
          <w14:ligatures w14:val="none"/>
        </w:rPr>
        <w:t xml:space="preserve"> iz članka 106. stavka 1. ovog poglavlja može se razvijati na sljedeći način:</w:t>
      </w:r>
    </w:p>
    <w:p w14:paraId="2CDA073E" w14:textId="77777777" w:rsidR="00BA1009" w:rsidRPr="00BA1009" w:rsidRDefault="00BA1009" w:rsidP="003C14D2">
      <w:pPr>
        <w:numPr>
          <w:ilvl w:val="0"/>
          <w:numId w:val="132"/>
        </w:numPr>
        <w:tabs>
          <w:tab w:val="left" w:pos="426"/>
        </w:tabs>
        <w:spacing w:after="0" w:line="300" w:lineRule="exact"/>
        <w:ind w:left="284" w:hanging="284"/>
        <w:jc w:val="both"/>
        <w:rPr>
          <w:rFonts w:eastAsia="Times New Roman" w:cs="Arial"/>
          <w:snapToGrid w:val="0"/>
          <w:kern w:val="0"/>
          <w14:ligatures w14:val="none"/>
        </w:rPr>
      </w:pPr>
      <w:r w:rsidRPr="00BA1009">
        <w:rPr>
          <w:rFonts w:eastAsia="Times New Roman" w:cs="Arial"/>
          <w:snapToGrid w:val="0"/>
          <w:kern w:val="0"/>
          <w14:ligatures w14:val="none"/>
        </w:rPr>
        <w:t xml:space="preserve">kao </w:t>
      </w:r>
      <w:r w:rsidRPr="00BA1009">
        <w:rPr>
          <w:rFonts w:eastAsia="Times New Roman" w:cs="Arial"/>
          <w:b/>
          <w:bCs/>
          <w:snapToGrid w:val="0"/>
          <w:kern w:val="0"/>
          <w14:ligatures w14:val="none"/>
        </w:rPr>
        <w:t>građevine javne i društvene namjene</w:t>
      </w:r>
      <w:r w:rsidRPr="00BA1009">
        <w:rPr>
          <w:rFonts w:eastAsia="Times New Roman" w:cs="Arial"/>
          <w:snapToGrid w:val="0"/>
          <w:kern w:val="0"/>
          <w14:ligatures w14:val="none"/>
        </w:rPr>
        <w:t xml:space="preserve"> u sklopu </w:t>
      </w:r>
      <w:r w:rsidRPr="00BA1009">
        <w:rPr>
          <w:rFonts w:eastAsia="Times New Roman" w:cs="Arial"/>
          <w:bCs/>
          <w:kern w:val="0"/>
          <w:szCs w:val="20"/>
          <w:lang w:eastAsia="hr-HR"/>
          <w14:ligatures w14:val="none"/>
        </w:rPr>
        <w:t>pretežito stambene namjene i mješovite namjene -</w:t>
      </w:r>
      <w:r w:rsidRPr="00BA1009">
        <w:rPr>
          <w:rFonts w:eastAsia="Times New Roman" w:cs="Arial"/>
          <w:bCs/>
          <w:snapToGrid w:val="0"/>
          <w:kern w:val="0"/>
          <w14:ligatures w14:val="none"/>
        </w:rPr>
        <w:t xml:space="preserve"> </w:t>
      </w:r>
      <w:r w:rsidRPr="00BA1009">
        <w:rPr>
          <w:rFonts w:eastAsia="Times New Roman" w:cs="Arial"/>
          <w:bCs/>
          <w:kern w:val="0"/>
          <w:szCs w:val="20"/>
          <w:lang w:eastAsia="hr-HR"/>
          <w14:ligatures w14:val="none"/>
        </w:rPr>
        <w:t>stambeno-poslovna namjena,</w:t>
      </w:r>
    </w:p>
    <w:p w14:paraId="4354A519" w14:textId="77777777" w:rsidR="00BA1009" w:rsidRPr="00BA1009" w:rsidRDefault="00BA1009" w:rsidP="003C14D2">
      <w:pPr>
        <w:numPr>
          <w:ilvl w:val="0"/>
          <w:numId w:val="132"/>
        </w:numPr>
        <w:tabs>
          <w:tab w:val="left" w:pos="142"/>
        </w:tabs>
        <w:spacing w:after="0" w:line="300" w:lineRule="exact"/>
        <w:ind w:left="284" w:hanging="284"/>
        <w:jc w:val="both"/>
        <w:rPr>
          <w:rFonts w:eastAsia="Times New Roman" w:cs="Arial"/>
          <w:bCs/>
          <w:snapToGrid w:val="0"/>
          <w:kern w:val="0"/>
          <w14:ligatures w14:val="none"/>
        </w:rPr>
      </w:pPr>
      <w:r w:rsidRPr="00BA1009">
        <w:rPr>
          <w:rFonts w:eastAsia="Times New Roman" w:cs="Arial"/>
          <w:b/>
          <w:kern w:val="0"/>
          <w:szCs w:val="20"/>
          <w:lang w:eastAsia="hr-HR"/>
          <w14:ligatures w14:val="none"/>
        </w:rPr>
        <w:t xml:space="preserve">  </w:t>
      </w:r>
      <w:r w:rsidRPr="00BA1009">
        <w:rPr>
          <w:rFonts w:eastAsia="Times New Roman" w:cs="Arial"/>
          <w:bCs/>
          <w:kern w:val="0"/>
          <w:szCs w:val="20"/>
          <w:lang w:eastAsia="hr-HR"/>
          <w14:ligatures w14:val="none"/>
        </w:rPr>
        <w:t xml:space="preserve">kao površine </w:t>
      </w:r>
      <w:r w:rsidRPr="00BA1009">
        <w:rPr>
          <w:rFonts w:eastAsia="Times New Roman" w:cs="Arial"/>
          <w:b/>
          <w:kern w:val="0"/>
          <w:szCs w:val="20"/>
          <w:lang w:eastAsia="hr-HR"/>
          <w14:ligatures w14:val="none"/>
        </w:rPr>
        <w:t xml:space="preserve">javne i društvene namjene </w:t>
      </w:r>
      <w:r w:rsidRPr="00BA1009">
        <w:rPr>
          <w:rFonts w:eastAsia="Times New Roman" w:cs="Arial"/>
          <w:bCs/>
          <w:kern w:val="0"/>
          <w:szCs w:val="20"/>
          <w:lang w:eastAsia="hr-HR"/>
          <w14:ligatures w14:val="none"/>
        </w:rPr>
        <w:t xml:space="preserve">(oznaka D) unutar </w:t>
      </w:r>
      <w:r w:rsidRPr="00BA1009">
        <w:rPr>
          <w:rFonts w:eastAsia="Times New Roman" w:cs="Arial"/>
          <w:kern w:val="0"/>
          <w:szCs w:val="20"/>
          <w:lang w:eastAsia="hr-HR"/>
          <w14:ligatures w14:val="none"/>
        </w:rPr>
        <w:t>građevinskog područja naselja i izdvojenim dijelovima građevinskog područja naselja te unutar izdvojenog građevinskog područja izvan naselja.</w:t>
      </w:r>
    </w:p>
    <w:p w14:paraId="214E862D" w14:textId="77777777" w:rsidR="00BA1009" w:rsidRPr="00BA1009" w:rsidRDefault="00BA1009" w:rsidP="00BA1009">
      <w:pPr>
        <w:autoSpaceDE w:val="0"/>
        <w:autoSpaceDN w:val="0"/>
        <w:adjustRightInd w:val="0"/>
        <w:spacing w:after="0" w:line="276" w:lineRule="auto"/>
        <w:jc w:val="both"/>
        <w:rPr>
          <w:rFonts w:eastAsia="Calibri" w:cs="Arial"/>
          <w:kern w:val="0"/>
          <w14:ligatures w14:val="none"/>
        </w:rPr>
      </w:pPr>
    </w:p>
    <w:p w14:paraId="5C7E3ADF" w14:textId="77777777" w:rsidR="00BA1009" w:rsidRPr="00BA1009" w:rsidRDefault="00BA1009" w:rsidP="00BA1009">
      <w:pPr>
        <w:autoSpaceDE w:val="0"/>
        <w:autoSpaceDN w:val="0"/>
        <w:adjustRightInd w:val="0"/>
        <w:spacing w:after="0" w:line="276" w:lineRule="auto"/>
        <w:jc w:val="both"/>
        <w:rPr>
          <w:rFonts w:eastAsia="Calibri" w:cs="Arial"/>
          <w:b/>
          <w:bCs/>
          <w:kern w:val="0"/>
          <w14:ligatures w14:val="none"/>
        </w:rPr>
      </w:pPr>
      <w:r w:rsidRPr="00BA1009">
        <w:rPr>
          <w:rFonts w:eastAsia="Calibri" w:cs="Arial"/>
          <w:kern w:val="0"/>
          <w14:ligatures w14:val="none"/>
        </w:rPr>
        <w:lastRenderedPageBreak/>
        <w:t xml:space="preserve">(3) Uvjeti uređenja građevne čestice te </w:t>
      </w:r>
      <w:r w:rsidRPr="00BA1009">
        <w:rPr>
          <w:rFonts w:eastAsia="Calibri" w:cs="Arial"/>
          <w:snapToGrid w:val="0"/>
          <w:kern w:val="0"/>
          <w14:ligatures w14:val="none"/>
        </w:rPr>
        <w:t xml:space="preserve">gradnja i oblikovanje građevina </w:t>
      </w:r>
      <w:r w:rsidRPr="00BA1009">
        <w:rPr>
          <w:rFonts w:eastAsia="Calibri" w:cs="Arial"/>
          <w:b/>
          <w:bCs/>
          <w:snapToGrid w:val="0"/>
          <w:kern w:val="0"/>
          <w14:ligatures w14:val="none"/>
        </w:rPr>
        <w:t xml:space="preserve">javne i </w:t>
      </w:r>
      <w:r w:rsidRPr="00BA1009">
        <w:rPr>
          <w:rFonts w:eastAsia="Calibri" w:cs="Arial"/>
          <w:b/>
          <w:bCs/>
          <w:kern w:val="0"/>
          <w14:ligatures w14:val="none"/>
        </w:rPr>
        <w:t xml:space="preserve">društvene namjene </w:t>
      </w:r>
      <w:r w:rsidRPr="00BA1009">
        <w:rPr>
          <w:rFonts w:eastAsia="Calibri" w:cs="Arial"/>
          <w:kern w:val="0"/>
          <w14:ligatures w14:val="none"/>
        </w:rPr>
        <w:t>određeni su na sljedeći način:</w:t>
      </w:r>
    </w:p>
    <w:p w14:paraId="71A564A3" w14:textId="77777777" w:rsidR="00BA1009" w:rsidRPr="00BA1009" w:rsidRDefault="00BA1009" w:rsidP="003C14D2">
      <w:pPr>
        <w:numPr>
          <w:ilvl w:val="0"/>
          <w:numId w:val="128"/>
        </w:numPr>
        <w:autoSpaceDE w:val="0"/>
        <w:autoSpaceDN w:val="0"/>
        <w:adjustRightInd w:val="0"/>
        <w:spacing w:after="0" w:line="276" w:lineRule="auto"/>
        <w:ind w:left="284" w:hanging="284"/>
        <w:contextualSpacing/>
        <w:jc w:val="both"/>
        <w:rPr>
          <w:rFonts w:eastAsia="Calibri" w:cs="Arial"/>
          <w:kern w:val="0"/>
          <w14:ligatures w14:val="none"/>
        </w:rPr>
      </w:pPr>
      <w:r w:rsidRPr="00BA1009">
        <w:rPr>
          <w:rFonts w:eastAsia="Calibri" w:cs="Arial"/>
          <w:kern w:val="0"/>
          <w14:ligatures w14:val="none"/>
        </w:rPr>
        <w:t xml:space="preserve">unutar građevinskog područja naselja i izdvojenim dijelovima građevinskog područja naselja u poglavlju </w:t>
      </w:r>
      <w:r w:rsidRPr="00BA1009">
        <w:rPr>
          <w:rFonts w:eastAsia="Calibri" w:cs="Arial"/>
          <w:b/>
          <w:bCs/>
          <w:kern w:val="0"/>
          <w14:ligatures w14:val="none"/>
        </w:rPr>
        <w:t xml:space="preserve">2.2.1.1.2. </w:t>
      </w:r>
      <w:r w:rsidRPr="00BA1009">
        <w:rPr>
          <w:rFonts w:eastAsia="Calibri" w:cs="Arial"/>
          <w:b/>
          <w:bCs/>
          <w:snapToGrid w:val="0"/>
          <w:kern w:val="0"/>
          <w14:ligatures w14:val="none"/>
        </w:rPr>
        <w:t xml:space="preserve">Građevine javne i društvene namjene </w:t>
      </w:r>
      <w:r w:rsidRPr="00BA1009">
        <w:rPr>
          <w:rFonts w:eastAsia="Calibri" w:cs="Arial"/>
          <w:kern w:val="0"/>
          <w14:ligatures w14:val="none"/>
        </w:rPr>
        <w:t>ovog Prostornog plana,</w:t>
      </w:r>
    </w:p>
    <w:p w14:paraId="7112A312" w14:textId="77777777" w:rsidR="00BA1009" w:rsidRPr="00BA1009" w:rsidRDefault="00BA1009" w:rsidP="003C14D2">
      <w:pPr>
        <w:numPr>
          <w:ilvl w:val="0"/>
          <w:numId w:val="128"/>
        </w:numPr>
        <w:autoSpaceDE w:val="0"/>
        <w:autoSpaceDN w:val="0"/>
        <w:adjustRightInd w:val="0"/>
        <w:spacing w:after="0" w:line="276" w:lineRule="auto"/>
        <w:ind w:left="284" w:hanging="284"/>
        <w:contextualSpacing/>
        <w:jc w:val="both"/>
        <w:rPr>
          <w:rFonts w:eastAsia="Calibri" w:cs="Arial"/>
          <w:kern w:val="0"/>
          <w:szCs w:val="20"/>
          <w:lang w:eastAsia="hr-HR"/>
          <w14:ligatures w14:val="none"/>
        </w:rPr>
      </w:pPr>
      <w:r w:rsidRPr="00BA1009">
        <w:rPr>
          <w:rFonts w:eastAsia="Calibri" w:cs="Arial"/>
          <w:kern w:val="0"/>
          <w:szCs w:val="20"/>
          <w:lang w:eastAsia="hr-HR"/>
          <w14:ligatures w14:val="none"/>
        </w:rPr>
        <w:t xml:space="preserve">unutar građevinskog područja naselja i izdvojenim dijelovima građevinskog područja naselja u poglavlju </w:t>
      </w:r>
      <w:r w:rsidRPr="00BA1009">
        <w:rPr>
          <w:rFonts w:eastAsia="Calibri" w:cs="Arial"/>
          <w:b/>
          <w:bCs/>
          <w:kern w:val="0"/>
          <w:szCs w:val="20"/>
          <w:lang w:eastAsia="hr-HR"/>
          <w14:ligatures w14:val="none"/>
        </w:rPr>
        <w:t xml:space="preserve">2.2.1.8. Javna i društvena namjena </w:t>
      </w:r>
      <w:r w:rsidRPr="00BA1009">
        <w:rPr>
          <w:rFonts w:eastAsia="Calibri" w:cs="Arial"/>
          <w:kern w:val="0"/>
          <w:szCs w:val="20"/>
          <w:lang w:eastAsia="hr-HR"/>
          <w14:ligatures w14:val="none"/>
        </w:rPr>
        <w:t xml:space="preserve">(oznaka D) ovog Prostornog plana, </w:t>
      </w:r>
    </w:p>
    <w:p w14:paraId="7306CC11" w14:textId="6B2304F4" w:rsidR="00BA1009" w:rsidRPr="00BA1009" w:rsidRDefault="00BA1009" w:rsidP="003C14D2">
      <w:pPr>
        <w:numPr>
          <w:ilvl w:val="0"/>
          <w:numId w:val="128"/>
        </w:numPr>
        <w:autoSpaceDE w:val="0"/>
        <w:autoSpaceDN w:val="0"/>
        <w:adjustRightInd w:val="0"/>
        <w:spacing w:after="0" w:line="276" w:lineRule="auto"/>
        <w:ind w:left="284" w:hanging="284"/>
        <w:contextualSpacing/>
        <w:jc w:val="both"/>
        <w:rPr>
          <w:rFonts w:ascii="Times New Roman" w:eastAsia="Calibri" w:hAnsi="Times New Roman" w:cs="Arial"/>
          <w:snapToGrid w:val="0"/>
          <w:kern w:val="0"/>
          <w14:ligatures w14:val="none"/>
        </w:rPr>
      </w:pPr>
      <w:r w:rsidRPr="00BA1009">
        <w:rPr>
          <w:rFonts w:eastAsia="Calibri" w:cs="Arial"/>
          <w:kern w:val="0"/>
          <w14:ligatures w14:val="none"/>
        </w:rPr>
        <w:t xml:space="preserve">unutar izdvojenog građevinskog područja izvan naselja u poglavlju </w:t>
      </w:r>
      <w:r w:rsidRPr="00BA1009">
        <w:rPr>
          <w:rFonts w:eastAsia="Calibri" w:cs="Arial"/>
          <w:b/>
          <w:bCs/>
          <w:kern w:val="0"/>
          <w14:ligatures w14:val="none"/>
        </w:rPr>
        <w:t>2.2.2.5. Javna i društvena namjena - vjerska</w:t>
      </w:r>
      <w:r w:rsidRPr="00BA1009">
        <w:rPr>
          <w:rFonts w:eastAsia="Calibri" w:cs="Arial"/>
          <w:kern w:val="0"/>
          <w14:ligatures w14:val="none"/>
        </w:rPr>
        <w:t xml:space="preserve"> (oznaka D) ovog Prostornog plana.“.</w:t>
      </w:r>
    </w:p>
    <w:p w14:paraId="42FCDF3C"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79C15621" w14:textId="1873C946"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182</w:t>
      </w:r>
      <w:r w:rsidRPr="00A81BB1">
        <w:rPr>
          <w:rFonts w:eastAsia="Times New Roman" w:cs="Times New Roman"/>
          <w:b/>
          <w:bCs/>
          <w:snapToGrid w:val="0"/>
          <w:kern w:val="0"/>
          <w:szCs w:val="20"/>
          <w14:ligatures w14:val="none"/>
        </w:rPr>
        <w:t>.</w:t>
      </w:r>
    </w:p>
    <w:p w14:paraId="0B0C5FCF"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732BA1D8" w14:textId="6CE0EF2C" w:rsidR="00BB1964" w:rsidRDefault="00BB1964" w:rsidP="00BB1964">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 xml:space="preserve">U članku 107. </w:t>
      </w:r>
      <w:r w:rsidRPr="00E86579">
        <w:rPr>
          <w:rFonts w:eastAsia="Times New Roman" w:cs="Times New Roman"/>
          <w:b/>
          <w:bCs/>
          <w:snapToGrid w:val="0"/>
          <w:kern w:val="0"/>
          <w:szCs w:val="20"/>
          <w14:ligatures w14:val="none"/>
        </w:rPr>
        <w:t>stavak 3.</w:t>
      </w:r>
      <w:r>
        <w:rPr>
          <w:rFonts w:eastAsia="Times New Roman" w:cs="Times New Roman"/>
          <w:snapToGrid w:val="0"/>
          <w:kern w:val="0"/>
          <w:szCs w:val="20"/>
          <w14:ligatures w14:val="none"/>
        </w:rPr>
        <w:t xml:space="preserve"> briše se.</w:t>
      </w:r>
    </w:p>
    <w:p w14:paraId="6A8357A3" w14:textId="77777777" w:rsidR="00BB1964" w:rsidRDefault="00BB1964" w:rsidP="00BB1964">
      <w:pPr>
        <w:spacing w:after="0" w:line="240" w:lineRule="auto"/>
        <w:jc w:val="both"/>
        <w:rPr>
          <w:rFonts w:eastAsia="Times New Roman" w:cs="Times New Roman"/>
          <w:snapToGrid w:val="0"/>
          <w:kern w:val="0"/>
          <w:szCs w:val="20"/>
          <w14:ligatures w14:val="none"/>
        </w:rPr>
      </w:pPr>
    </w:p>
    <w:p w14:paraId="4402F083" w14:textId="68659B3F"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183</w:t>
      </w:r>
      <w:r w:rsidRPr="00A81BB1">
        <w:rPr>
          <w:rFonts w:eastAsia="Times New Roman" w:cs="Times New Roman"/>
          <w:b/>
          <w:bCs/>
          <w:snapToGrid w:val="0"/>
          <w:kern w:val="0"/>
          <w:szCs w:val="20"/>
          <w14:ligatures w14:val="none"/>
        </w:rPr>
        <w:t>.</w:t>
      </w:r>
    </w:p>
    <w:p w14:paraId="622E1DD6"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683E7447" w14:textId="03DA38C1" w:rsidR="00E940C6" w:rsidRPr="00E940C6" w:rsidRDefault="00E940C6" w:rsidP="00E940C6">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107. naslov poglavlja „</w:t>
      </w:r>
      <w:r w:rsidRPr="00E940C6">
        <w:rPr>
          <w:rFonts w:eastAsia="Times New Roman" w:cs="Times New Roman"/>
          <w:b/>
          <w:bCs/>
          <w:snapToGrid w:val="0"/>
          <w:kern w:val="0"/>
          <w:szCs w:val="20"/>
          <w14:ligatures w14:val="none"/>
        </w:rPr>
        <w:t>Sport i rekreacija</w:t>
      </w:r>
      <w:r>
        <w:rPr>
          <w:rFonts w:eastAsia="Times New Roman" w:cs="Times New Roman"/>
          <w:snapToGrid w:val="0"/>
          <w:kern w:val="0"/>
          <w:szCs w:val="20"/>
          <w14:ligatures w14:val="none"/>
        </w:rPr>
        <w:t>“ briše se.</w:t>
      </w:r>
    </w:p>
    <w:p w14:paraId="69FCE969"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2D077B01" w14:textId="7E4EDFAB"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184</w:t>
      </w:r>
      <w:r w:rsidRPr="00A81BB1">
        <w:rPr>
          <w:rFonts w:eastAsia="Times New Roman" w:cs="Times New Roman"/>
          <w:b/>
          <w:bCs/>
          <w:snapToGrid w:val="0"/>
          <w:kern w:val="0"/>
          <w:szCs w:val="20"/>
          <w14:ligatures w14:val="none"/>
        </w:rPr>
        <w:t>.</w:t>
      </w:r>
    </w:p>
    <w:p w14:paraId="7B26BC42"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327E78A5" w14:textId="38E73346" w:rsidR="00597F10" w:rsidRDefault="00597F10" w:rsidP="00597F1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108. mijenja se i glasi:</w:t>
      </w:r>
    </w:p>
    <w:p w14:paraId="5461F1F8" w14:textId="77777777" w:rsidR="00597F10" w:rsidRDefault="00597F10" w:rsidP="00597F10">
      <w:pPr>
        <w:spacing w:after="0" w:line="240" w:lineRule="auto"/>
        <w:jc w:val="both"/>
        <w:rPr>
          <w:rFonts w:eastAsia="Times New Roman" w:cs="Times New Roman"/>
          <w:snapToGrid w:val="0"/>
          <w:kern w:val="0"/>
          <w:szCs w:val="20"/>
          <w14:ligatures w14:val="none"/>
        </w:rPr>
      </w:pPr>
    </w:p>
    <w:p w14:paraId="40FBDE39" w14:textId="51402518" w:rsidR="00597F10" w:rsidRPr="00597F10" w:rsidRDefault="00597F10" w:rsidP="00597F10">
      <w:pPr>
        <w:tabs>
          <w:tab w:val="left" w:pos="426"/>
        </w:tabs>
        <w:spacing w:after="0" w:line="300" w:lineRule="exact"/>
        <w:jc w:val="both"/>
        <w:rPr>
          <w:rFonts w:eastAsia="Calibri" w:cs="Arial"/>
          <w:kern w:val="0"/>
          <w14:ligatures w14:val="none"/>
        </w:rPr>
      </w:pPr>
      <w:r>
        <w:rPr>
          <w:rFonts w:eastAsia="Calibri" w:cs="Arial"/>
          <w:kern w:val="0"/>
          <w14:ligatures w14:val="none"/>
        </w:rPr>
        <w:t>„</w:t>
      </w:r>
      <w:r w:rsidRPr="00597F10">
        <w:rPr>
          <w:rFonts w:eastAsia="Calibri" w:cs="Arial"/>
          <w:kern w:val="0"/>
          <w14:ligatures w14:val="none"/>
        </w:rPr>
        <w:t>(1) Elementi uređenja građevne čestice i oblikovanja građevine, radi specifičnosti namjene, često odstupaju od stambene matrice naselja, stoga se može građevinu locirati paviljonski, a javni prostor uz nju oblikovati kao trg ili park.</w:t>
      </w:r>
      <w:r>
        <w:rPr>
          <w:rFonts w:eastAsia="Calibri" w:cs="Arial"/>
          <w:kern w:val="0"/>
          <w14:ligatures w14:val="none"/>
        </w:rPr>
        <w:t>“.</w:t>
      </w:r>
    </w:p>
    <w:p w14:paraId="5254605E" w14:textId="77777777" w:rsidR="00A550CC" w:rsidRPr="0083364F" w:rsidRDefault="00A550CC" w:rsidP="00A550CC">
      <w:pPr>
        <w:spacing w:after="0" w:line="240" w:lineRule="auto"/>
        <w:jc w:val="center"/>
        <w:rPr>
          <w:rFonts w:eastAsia="Times New Roman" w:cs="Times New Roman"/>
          <w:snapToGrid w:val="0"/>
          <w:kern w:val="0"/>
          <w:szCs w:val="20"/>
          <w14:ligatures w14:val="none"/>
        </w:rPr>
      </w:pPr>
    </w:p>
    <w:p w14:paraId="1499D333" w14:textId="20EC1C97"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185</w:t>
      </w:r>
      <w:r w:rsidRPr="00A81BB1">
        <w:rPr>
          <w:rFonts w:eastAsia="Times New Roman" w:cs="Times New Roman"/>
          <w:b/>
          <w:bCs/>
          <w:snapToGrid w:val="0"/>
          <w:kern w:val="0"/>
          <w:szCs w:val="20"/>
          <w14:ligatures w14:val="none"/>
        </w:rPr>
        <w:t>.</w:t>
      </w:r>
    </w:p>
    <w:p w14:paraId="4512FBEE"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5A0F4B17" w14:textId="3157494B" w:rsidR="0083364F" w:rsidRDefault="0083364F" w:rsidP="0083364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 xml:space="preserve">U članku 109. </w:t>
      </w:r>
      <w:r w:rsidRPr="00E86579">
        <w:rPr>
          <w:rFonts w:eastAsia="Times New Roman" w:cs="Times New Roman"/>
          <w:b/>
          <w:bCs/>
          <w:snapToGrid w:val="0"/>
          <w:kern w:val="0"/>
          <w:szCs w:val="20"/>
          <w14:ligatures w14:val="none"/>
        </w:rPr>
        <w:t>stavak 2.</w:t>
      </w:r>
      <w:r>
        <w:rPr>
          <w:rFonts w:eastAsia="Times New Roman" w:cs="Times New Roman"/>
          <w:snapToGrid w:val="0"/>
          <w:kern w:val="0"/>
          <w:szCs w:val="20"/>
          <w14:ligatures w14:val="none"/>
        </w:rPr>
        <w:t xml:space="preserve"> briše se.</w:t>
      </w:r>
    </w:p>
    <w:p w14:paraId="1FE67AA4"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392E64E9" w14:textId="5037683B"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186</w:t>
      </w:r>
      <w:r w:rsidRPr="00A81BB1">
        <w:rPr>
          <w:rFonts w:eastAsia="Times New Roman" w:cs="Times New Roman"/>
          <w:b/>
          <w:bCs/>
          <w:snapToGrid w:val="0"/>
          <w:kern w:val="0"/>
          <w:szCs w:val="20"/>
          <w14:ligatures w14:val="none"/>
        </w:rPr>
        <w:t>.</w:t>
      </w:r>
    </w:p>
    <w:p w14:paraId="283C04F0"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40D32DC6" w14:textId="2421CA85" w:rsidR="00556342" w:rsidRDefault="00556342" w:rsidP="0055634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110. mijenja se i glasi:</w:t>
      </w:r>
    </w:p>
    <w:p w14:paraId="30BDBA1A" w14:textId="77777777" w:rsidR="00252340" w:rsidRDefault="00252340" w:rsidP="00252340">
      <w:pPr>
        <w:tabs>
          <w:tab w:val="left" w:pos="426"/>
        </w:tabs>
        <w:spacing w:after="0" w:line="300" w:lineRule="exact"/>
        <w:jc w:val="both"/>
        <w:rPr>
          <w:rFonts w:eastAsia="Times New Roman" w:cs="Arial"/>
          <w:snapToGrid w:val="0"/>
          <w:color w:val="000000"/>
          <w:kern w:val="0"/>
          <w14:ligatures w14:val="none"/>
        </w:rPr>
      </w:pPr>
    </w:p>
    <w:p w14:paraId="0B73832A" w14:textId="371361A3" w:rsidR="00252340" w:rsidRPr="00252340" w:rsidRDefault="00252340" w:rsidP="00252340">
      <w:pPr>
        <w:tabs>
          <w:tab w:val="left" w:pos="426"/>
        </w:tabs>
        <w:spacing w:after="0" w:line="300" w:lineRule="exact"/>
        <w:jc w:val="both"/>
        <w:rPr>
          <w:rFonts w:eastAsia="Times New Roman" w:cs="Arial"/>
          <w:snapToGrid w:val="0"/>
          <w:kern w:val="0"/>
          <w14:ligatures w14:val="none"/>
        </w:rPr>
      </w:pPr>
      <w:r w:rsidRPr="00252340">
        <w:rPr>
          <w:rFonts w:eastAsia="Times New Roman" w:cs="Arial"/>
          <w:snapToGrid w:val="0"/>
          <w:kern w:val="0"/>
          <w14:ligatures w14:val="none"/>
        </w:rPr>
        <w:t>„(1)</w:t>
      </w:r>
      <w:r w:rsidRPr="00252340">
        <w:rPr>
          <w:rFonts w:eastAsia="Times New Roman" w:cs="Arial"/>
          <w:snapToGrid w:val="0"/>
          <w:kern w:val="0"/>
          <w14:ligatures w14:val="none"/>
        </w:rPr>
        <w:tab/>
        <w:t>Vjerske građevine (crkve, kapele, samostani, vjerske škole i dr</w:t>
      </w:r>
      <w:r w:rsidR="00615F76">
        <w:rPr>
          <w:rFonts w:eastAsia="Times New Roman" w:cs="Arial"/>
          <w:snapToGrid w:val="0"/>
          <w:kern w:val="0"/>
          <w14:ligatures w14:val="none"/>
        </w:rPr>
        <w:t>ugo</w:t>
      </w:r>
      <w:r w:rsidRPr="00252340">
        <w:rPr>
          <w:rFonts w:eastAsia="Times New Roman" w:cs="Arial"/>
          <w:snapToGrid w:val="0"/>
          <w:kern w:val="0"/>
          <w14:ligatures w14:val="none"/>
        </w:rPr>
        <w:t>) u pravilu se grade u građevinskim područjima naselja i izdvojenim dijelovima građevinskih područja naselja.</w:t>
      </w:r>
    </w:p>
    <w:p w14:paraId="697B93DC" w14:textId="77777777" w:rsidR="00252340" w:rsidRPr="00252340" w:rsidRDefault="00252340" w:rsidP="00252340">
      <w:pPr>
        <w:tabs>
          <w:tab w:val="left" w:pos="426"/>
        </w:tabs>
        <w:spacing w:after="0" w:line="300" w:lineRule="exact"/>
        <w:jc w:val="both"/>
        <w:rPr>
          <w:rFonts w:eastAsia="Times New Roman" w:cs="Arial"/>
          <w:snapToGrid w:val="0"/>
          <w:color w:val="000000"/>
          <w:kern w:val="0"/>
          <w14:ligatures w14:val="none"/>
        </w:rPr>
      </w:pPr>
    </w:p>
    <w:p w14:paraId="5A123334" w14:textId="42D74B8B" w:rsidR="00252340" w:rsidRPr="00252340" w:rsidRDefault="00252340" w:rsidP="00252340">
      <w:pPr>
        <w:tabs>
          <w:tab w:val="left" w:pos="426"/>
        </w:tabs>
        <w:spacing w:after="0" w:line="300" w:lineRule="exact"/>
        <w:jc w:val="both"/>
        <w:rPr>
          <w:rFonts w:eastAsia="Times New Roman" w:cs="Arial"/>
          <w:snapToGrid w:val="0"/>
          <w:kern w:val="0"/>
          <w14:ligatures w14:val="none"/>
        </w:rPr>
      </w:pPr>
      <w:r w:rsidRPr="00252340">
        <w:rPr>
          <w:rFonts w:eastAsia="Times New Roman" w:cs="Arial"/>
          <w:snapToGrid w:val="0"/>
          <w:kern w:val="0"/>
          <w14:ligatures w14:val="none"/>
        </w:rPr>
        <w:t>(2)</w:t>
      </w:r>
      <w:r w:rsidRPr="00252340">
        <w:rPr>
          <w:rFonts w:eastAsia="Times New Roman" w:cs="Arial"/>
          <w:snapToGrid w:val="0"/>
          <w:kern w:val="0"/>
          <w14:ligatures w14:val="none"/>
        </w:rPr>
        <w:tab/>
        <w:t>Kapele-poklonci, pilovi, križevi i sl</w:t>
      </w:r>
      <w:r w:rsidR="00615F76">
        <w:rPr>
          <w:rFonts w:eastAsia="Times New Roman" w:cs="Arial"/>
          <w:snapToGrid w:val="0"/>
          <w:kern w:val="0"/>
          <w14:ligatures w14:val="none"/>
        </w:rPr>
        <w:t>ično</w:t>
      </w:r>
      <w:r w:rsidRPr="00252340">
        <w:rPr>
          <w:rFonts w:eastAsia="Times New Roman" w:cs="Arial"/>
          <w:snapToGrid w:val="0"/>
          <w:kern w:val="0"/>
          <w14:ligatures w14:val="none"/>
        </w:rPr>
        <w:t xml:space="preserve"> mogu se smjestiti i izvan građevinskih područja naselja sukladno važećoj zakonskoj regulativi.“.</w:t>
      </w:r>
    </w:p>
    <w:p w14:paraId="17B8AAB5"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3C543BD3" w14:textId="25BA6A9B"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187</w:t>
      </w:r>
      <w:r w:rsidRPr="00A81BB1">
        <w:rPr>
          <w:rFonts w:eastAsia="Times New Roman" w:cs="Times New Roman"/>
          <w:b/>
          <w:bCs/>
          <w:snapToGrid w:val="0"/>
          <w:kern w:val="0"/>
          <w:szCs w:val="20"/>
          <w14:ligatures w14:val="none"/>
        </w:rPr>
        <w:t>.</w:t>
      </w:r>
    </w:p>
    <w:p w14:paraId="2283BE01"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71779272" w14:textId="660B3F8E" w:rsidR="00B46A0E" w:rsidRDefault="00B46A0E" w:rsidP="00B46A0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110. dodaje se novi naslov poglavlja „</w:t>
      </w:r>
      <w:r w:rsidRPr="00107D10">
        <w:rPr>
          <w:rFonts w:eastAsia="Times New Roman" w:cs="Times New Roman"/>
          <w:b/>
          <w:bCs/>
          <w:snapToGrid w:val="0"/>
          <w:kern w:val="0"/>
          <w:szCs w:val="20"/>
          <w14:ligatures w14:val="none"/>
        </w:rPr>
        <w:t>Sportsko-rekreacijska namjena</w:t>
      </w:r>
      <w:r>
        <w:rPr>
          <w:rFonts w:eastAsia="Times New Roman" w:cs="Times New Roman"/>
          <w:snapToGrid w:val="0"/>
          <w:kern w:val="0"/>
          <w:szCs w:val="20"/>
          <w14:ligatures w14:val="none"/>
        </w:rPr>
        <w:t xml:space="preserve">“ i novi </w:t>
      </w:r>
      <w:r w:rsidRPr="00107D10">
        <w:rPr>
          <w:rFonts w:eastAsia="Times New Roman" w:cs="Times New Roman"/>
          <w:b/>
          <w:bCs/>
          <w:snapToGrid w:val="0"/>
          <w:kern w:val="0"/>
          <w:szCs w:val="20"/>
          <w14:ligatures w14:val="none"/>
        </w:rPr>
        <w:t>članak 110.a</w:t>
      </w:r>
      <w:r>
        <w:rPr>
          <w:rFonts w:eastAsia="Times New Roman" w:cs="Times New Roman"/>
          <w:snapToGrid w:val="0"/>
          <w:kern w:val="0"/>
          <w:szCs w:val="20"/>
          <w14:ligatures w14:val="none"/>
        </w:rPr>
        <w:t xml:space="preserve"> koji glase:</w:t>
      </w:r>
    </w:p>
    <w:p w14:paraId="76FF8167" w14:textId="77777777" w:rsidR="00B46A0E" w:rsidRDefault="00B46A0E" w:rsidP="00B46A0E">
      <w:pPr>
        <w:spacing w:after="0" w:line="240" w:lineRule="auto"/>
        <w:jc w:val="both"/>
        <w:rPr>
          <w:rFonts w:eastAsia="Times New Roman" w:cs="Times New Roman"/>
          <w:snapToGrid w:val="0"/>
          <w:kern w:val="0"/>
          <w:szCs w:val="20"/>
          <w14:ligatures w14:val="none"/>
        </w:rPr>
      </w:pPr>
    </w:p>
    <w:p w14:paraId="7B400635" w14:textId="6572A61F" w:rsidR="00B46A0E" w:rsidRPr="00B46A0E" w:rsidRDefault="00B46A0E" w:rsidP="00B46A0E">
      <w:pPr>
        <w:spacing w:after="0" w:line="240" w:lineRule="auto"/>
        <w:jc w:val="both"/>
        <w:rPr>
          <w:rFonts w:eastAsia="Times New Roman" w:cs="Times New Roman"/>
          <w:b/>
          <w:bCs/>
          <w:snapToGrid w:val="0"/>
          <w:kern w:val="0"/>
          <w:szCs w:val="20"/>
          <w14:ligatures w14:val="none"/>
        </w:rPr>
      </w:pPr>
      <w:bookmarkStart w:id="399" w:name="_Toc167697596"/>
      <w:r w:rsidRPr="001A22FE">
        <w:rPr>
          <w:rFonts w:eastAsia="Times New Roman" w:cs="Times New Roman"/>
          <w:snapToGrid w:val="0"/>
          <w:kern w:val="0"/>
          <w:szCs w:val="20"/>
          <w14:ligatures w14:val="none"/>
        </w:rPr>
        <w:t>„</w:t>
      </w:r>
      <w:r w:rsidRPr="00B46A0E">
        <w:rPr>
          <w:rFonts w:eastAsia="Times New Roman" w:cs="Times New Roman"/>
          <w:b/>
          <w:bCs/>
          <w:snapToGrid w:val="0"/>
          <w:kern w:val="0"/>
          <w:szCs w:val="20"/>
          <w14:ligatures w14:val="none"/>
        </w:rPr>
        <w:t>Sportsko-rekreacijska namjena</w:t>
      </w:r>
      <w:bookmarkEnd w:id="399"/>
      <w:r w:rsidRPr="00B46A0E">
        <w:rPr>
          <w:rFonts w:eastAsia="Times New Roman" w:cs="Times New Roman"/>
          <w:b/>
          <w:bCs/>
          <w:snapToGrid w:val="0"/>
          <w:kern w:val="0"/>
          <w:szCs w:val="20"/>
          <w14:ligatures w14:val="none"/>
        </w:rPr>
        <w:t xml:space="preserve"> </w:t>
      </w:r>
    </w:p>
    <w:p w14:paraId="623B0A1A"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p>
    <w:p w14:paraId="0DFF6230" w14:textId="77777777" w:rsidR="00B46A0E" w:rsidRPr="00B46A0E" w:rsidRDefault="00B46A0E" w:rsidP="00B46A0E">
      <w:pPr>
        <w:spacing w:after="0" w:line="240" w:lineRule="auto"/>
        <w:jc w:val="center"/>
        <w:rPr>
          <w:rFonts w:eastAsia="Times New Roman" w:cs="Times New Roman"/>
          <w:b/>
          <w:bCs/>
          <w:snapToGrid w:val="0"/>
          <w:kern w:val="0"/>
          <w:szCs w:val="20"/>
          <w14:ligatures w14:val="none"/>
        </w:rPr>
      </w:pPr>
      <w:bookmarkStart w:id="400" w:name="_Toc164947539"/>
      <w:r w:rsidRPr="00B46A0E">
        <w:rPr>
          <w:rFonts w:eastAsia="Times New Roman" w:cs="Times New Roman"/>
          <w:b/>
          <w:bCs/>
          <w:snapToGrid w:val="0"/>
          <w:kern w:val="0"/>
          <w:szCs w:val="20"/>
          <w14:ligatures w14:val="none"/>
        </w:rPr>
        <w:t>Članak 110.a</w:t>
      </w:r>
      <w:bookmarkEnd w:id="400"/>
    </w:p>
    <w:p w14:paraId="19667DA4"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p>
    <w:p w14:paraId="0BEECAE2" w14:textId="77777777" w:rsidR="00B46A0E" w:rsidRPr="00B46A0E" w:rsidRDefault="00B46A0E" w:rsidP="00B46A0E">
      <w:pPr>
        <w:tabs>
          <w:tab w:val="left" w:pos="426"/>
        </w:tabs>
        <w:spacing w:after="0" w:line="300" w:lineRule="exact"/>
        <w:jc w:val="both"/>
        <w:rPr>
          <w:rFonts w:eastAsia="Times New Roman" w:cs="Arial"/>
          <w:kern w:val="0"/>
          <w:szCs w:val="20"/>
          <w:lang w:eastAsia="hr-HR"/>
          <w14:ligatures w14:val="none"/>
        </w:rPr>
      </w:pPr>
      <w:r w:rsidRPr="00B46A0E">
        <w:rPr>
          <w:rFonts w:eastAsia="Times New Roman" w:cs="Arial"/>
          <w:snapToGrid w:val="0"/>
          <w:kern w:val="0"/>
          <w14:ligatures w14:val="none"/>
        </w:rPr>
        <w:lastRenderedPageBreak/>
        <w:t xml:space="preserve">(1) </w:t>
      </w:r>
      <w:r w:rsidRPr="00B46A0E">
        <w:rPr>
          <w:rFonts w:eastAsia="Times New Roman" w:cs="Arial"/>
          <w:b/>
          <w:bCs/>
          <w:snapToGrid w:val="0"/>
          <w:kern w:val="0"/>
          <w14:ligatures w14:val="none"/>
        </w:rPr>
        <w:t>Sportsko-rekreacijska namjena</w:t>
      </w:r>
      <w:r w:rsidRPr="00B46A0E">
        <w:rPr>
          <w:rFonts w:eastAsia="Times New Roman" w:cs="Arial"/>
          <w:snapToGrid w:val="0"/>
          <w:kern w:val="0"/>
          <w14:ligatures w14:val="none"/>
        </w:rPr>
        <w:t xml:space="preserve"> može se nalaziti unutar </w:t>
      </w:r>
      <w:r w:rsidRPr="00B46A0E">
        <w:rPr>
          <w:rFonts w:eastAsia="Times New Roman" w:cs="Arial"/>
          <w:kern w:val="0"/>
          <w:szCs w:val="20"/>
          <w:lang w:eastAsia="hr-HR"/>
          <w14:ligatures w14:val="none"/>
        </w:rPr>
        <w:t>građevinskog područja naselja i izdvojenim dijelovima građevinskog područja naselja te unutar izdvojenog građevinskog područja izvan naselja.</w:t>
      </w:r>
    </w:p>
    <w:p w14:paraId="62E9EC75"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p>
    <w:p w14:paraId="432132B9"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r w:rsidRPr="00B46A0E">
        <w:rPr>
          <w:rFonts w:eastAsia="Times New Roman" w:cs="Arial"/>
          <w:snapToGrid w:val="0"/>
          <w:kern w:val="0"/>
          <w14:ligatures w14:val="none"/>
        </w:rPr>
        <w:t xml:space="preserve">(2) </w:t>
      </w:r>
      <w:r w:rsidRPr="00B46A0E">
        <w:rPr>
          <w:rFonts w:eastAsia="Times New Roman" w:cs="Arial"/>
          <w:b/>
          <w:bCs/>
          <w:snapToGrid w:val="0"/>
          <w:kern w:val="0"/>
          <w14:ligatures w14:val="none"/>
        </w:rPr>
        <w:t>Sportsko-rekreacijske djelatnosti</w:t>
      </w:r>
      <w:r w:rsidRPr="00B46A0E">
        <w:rPr>
          <w:rFonts w:eastAsia="Times New Roman" w:cs="Arial"/>
          <w:snapToGrid w:val="0"/>
          <w:kern w:val="0"/>
          <w14:ligatures w14:val="none"/>
        </w:rPr>
        <w:t xml:space="preserve"> iz članka 106. stavka 1. ovog poglavlja mogu se razvijati na sljedeći način:</w:t>
      </w:r>
    </w:p>
    <w:p w14:paraId="6BA3C476" w14:textId="77777777" w:rsidR="00B46A0E" w:rsidRPr="00B46A0E" w:rsidRDefault="00B46A0E" w:rsidP="003C14D2">
      <w:pPr>
        <w:numPr>
          <w:ilvl w:val="0"/>
          <w:numId w:val="132"/>
        </w:numPr>
        <w:tabs>
          <w:tab w:val="left" w:pos="426"/>
        </w:tabs>
        <w:spacing w:after="0" w:line="300" w:lineRule="exact"/>
        <w:ind w:left="284" w:hanging="284"/>
        <w:jc w:val="both"/>
        <w:rPr>
          <w:rFonts w:eastAsia="Times New Roman" w:cs="Arial"/>
          <w:snapToGrid w:val="0"/>
          <w:kern w:val="0"/>
          <w14:ligatures w14:val="none"/>
        </w:rPr>
      </w:pPr>
      <w:r w:rsidRPr="00B46A0E">
        <w:rPr>
          <w:rFonts w:eastAsia="Times New Roman" w:cs="Arial"/>
          <w:snapToGrid w:val="0"/>
          <w:kern w:val="0"/>
          <w14:ligatures w14:val="none"/>
        </w:rPr>
        <w:t xml:space="preserve">kao </w:t>
      </w:r>
      <w:r w:rsidRPr="00B46A0E">
        <w:rPr>
          <w:rFonts w:eastAsia="Times New Roman" w:cs="Arial"/>
          <w:b/>
          <w:bCs/>
          <w:snapToGrid w:val="0"/>
          <w:kern w:val="0"/>
          <w14:ligatures w14:val="none"/>
        </w:rPr>
        <w:t>građevine sportsko-rekreacijske namjene</w:t>
      </w:r>
      <w:r w:rsidRPr="00B46A0E">
        <w:rPr>
          <w:rFonts w:eastAsia="Times New Roman" w:cs="Arial"/>
          <w:snapToGrid w:val="0"/>
          <w:kern w:val="0"/>
          <w14:ligatures w14:val="none"/>
        </w:rPr>
        <w:t xml:space="preserve"> u sklopu </w:t>
      </w:r>
      <w:r w:rsidRPr="00B46A0E">
        <w:rPr>
          <w:rFonts w:eastAsia="Times New Roman" w:cs="Arial"/>
          <w:bCs/>
          <w:kern w:val="0"/>
          <w:szCs w:val="20"/>
          <w:lang w:eastAsia="hr-HR"/>
          <w14:ligatures w14:val="none"/>
        </w:rPr>
        <w:t>pretežito stambene namjene i mješovite namjene -</w:t>
      </w:r>
      <w:r w:rsidRPr="00B46A0E">
        <w:rPr>
          <w:rFonts w:eastAsia="Times New Roman" w:cs="Arial"/>
          <w:bCs/>
          <w:snapToGrid w:val="0"/>
          <w:kern w:val="0"/>
          <w14:ligatures w14:val="none"/>
        </w:rPr>
        <w:t xml:space="preserve"> </w:t>
      </w:r>
      <w:r w:rsidRPr="00B46A0E">
        <w:rPr>
          <w:rFonts w:eastAsia="Times New Roman" w:cs="Arial"/>
          <w:bCs/>
          <w:kern w:val="0"/>
          <w:szCs w:val="20"/>
          <w:lang w:eastAsia="hr-HR"/>
          <w14:ligatures w14:val="none"/>
        </w:rPr>
        <w:t>stambeno-poslovna namjena,</w:t>
      </w:r>
    </w:p>
    <w:p w14:paraId="04B4DA3B" w14:textId="77777777" w:rsidR="00B46A0E" w:rsidRPr="00B46A0E" w:rsidRDefault="00B46A0E" w:rsidP="003C14D2">
      <w:pPr>
        <w:numPr>
          <w:ilvl w:val="0"/>
          <w:numId w:val="132"/>
        </w:numPr>
        <w:tabs>
          <w:tab w:val="left" w:pos="142"/>
        </w:tabs>
        <w:spacing w:after="0" w:line="300" w:lineRule="exact"/>
        <w:ind w:left="284" w:hanging="284"/>
        <w:jc w:val="both"/>
        <w:rPr>
          <w:rFonts w:eastAsia="Times New Roman" w:cs="Arial"/>
          <w:bCs/>
          <w:snapToGrid w:val="0"/>
          <w:kern w:val="0"/>
          <w14:ligatures w14:val="none"/>
        </w:rPr>
      </w:pPr>
      <w:r w:rsidRPr="00B46A0E">
        <w:rPr>
          <w:rFonts w:eastAsia="Times New Roman" w:cs="Arial"/>
          <w:b/>
          <w:kern w:val="0"/>
          <w:szCs w:val="20"/>
          <w:lang w:eastAsia="hr-HR"/>
          <w14:ligatures w14:val="none"/>
        </w:rPr>
        <w:t xml:space="preserve">  </w:t>
      </w:r>
      <w:r w:rsidRPr="00B46A0E">
        <w:rPr>
          <w:rFonts w:eastAsia="Times New Roman" w:cs="Arial"/>
          <w:bCs/>
          <w:kern w:val="0"/>
          <w:szCs w:val="20"/>
          <w:lang w:eastAsia="hr-HR"/>
          <w14:ligatures w14:val="none"/>
        </w:rPr>
        <w:t xml:space="preserve">kao površine </w:t>
      </w:r>
      <w:r w:rsidRPr="00B46A0E">
        <w:rPr>
          <w:rFonts w:eastAsia="Times New Roman" w:cs="Arial"/>
          <w:b/>
          <w:kern w:val="0"/>
          <w:szCs w:val="20"/>
          <w:lang w:eastAsia="hr-HR"/>
          <w14:ligatures w14:val="none"/>
        </w:rPr>
        <w:t xml:space="preserve">sportsko-rekreacijske namjene </w:t>
      </w:r>
      <w:r w:rsidRPr="00B46A0E">
        <w:rPr>
          <w:rFonts w:eastAsia="Times New Roman" w:cs="Arial"/>
          <w:bCs/>
          <w:kern w:val="0"/>
          <w:szCs w:val="20"/>
          <w:lang w:eastAsia="hr-HR"/>
          <w14:ligatures w14:val="none"/>
        </w:rPr>
        <w:t xml:space="preserve">unutar </w:t>
      </w:r>
      <w:r w:rsidRPr="00B46A0E">
        <w:rPr>
          <w:rFonts w:eastAsia="Times New Roman" w:cs="Arial"/>
          <w:kern w:val="0"/>
          <w:szCs w:val="20"/>
          <w:lang w:eastAsia="hr-HR"/>
          <w14:ligatures w14:val="none"/>
        </w:rPr>
        <w:t>građevinskog područja naselja i izdvojenim dijelovima građevinskog područja naselja te unutar izdvojenog građevinskog područja izvan naselja.</w:t>
      </w:r>
    </w:p>
    <w:p w14:paraId="2924CA8C" w14:textId="77777777" w:rsidR="00B46A0E" w:rsidRPr="00B46A0E" w:rsidRDefault="00B46A0E" w:rsidP="00B46A0E">
      <w:pPr>
        <w:autoSpaceDE w:val="0"/>
        <w:autoSpaceDN w:val="0"/>
        <w:adjustRightInd w:val="0"/>
        <w:spacing w:after="0" w:line="276" w:lineRule="auto"/>
        <w:jc w:val="both"/>
        <w:rPr>
          <w:rFonts w:eastAsia="Times New Roman" w:cs="Arial"/>
          <w:snapToGrid w:val="0"/>
          <w:kern w:val="0"/>
          <w14:ligatures w14:val="none"/>
        </w:rPr>
      </w:pPr>
    </w:p>
    <w:p w14:paraId="037B30C8" w14:textId="77777777" w:rsidR="00B46A0E" w:rsidRPr="00B46A0E" w:rsidRDefault="00B46A0E" w:rsidP="00B46A0E">
      <w:pPr>
        <w:autoSpaceDE w:val="0"/>
        <w:autoSpaceDN w:val="0"/>
        <w:adjustRightInd w:val="0"/>
        <w:spacing w:after="0" w:line="276" w:lineRule="auto"/>
        <w:jc w:val="both"/>
        <w:rPr>
          <w:rFonts w:eastAsia="Calibri" w:cs="Arial"/>
          <w:b/>
          <w:bCs/>
          <w:kern w:val="0"/>
          <w14:ligatures w14:val="none"/>
        </w:rPr>
      </w:pPr>
      <w:r w:rsidRPr="00B46A0E">
        <w:rPr>
          <w:rFonts w:eastAsia="Times New Roman" w:cs="Arial"/>
          <w:snapToGrid w:val="0"/>
          <w:kern w:val="0"/>
          <w14:ligatures w14:val="none"/>
        </w:rPr>
        <w:t xml:space="preserve">(3) </w:t>
      </w:r>
      <w:r w:rsidRPr="00B46A0E">
        <w:rPr>
          <w:rFonts w:eastAsia="Calibri" w:cs="Arial"/>
          <w:kern w:val="0"/>
          <w14:ligatures w14:val="none"/>
        </w:rPr>
        <w:t xml:space="preserve">Uvjeti uređenja građevne čestice te </w:t>
      </w:r>
      <w:r w:rsidRPr="00B46A0E">
        <w:rPr>
          <w:rFonts w:eastAsia="Calibri" w:cs="Arial"/>
          <w:snapToGrid w:val="0"/>
          <w:kern w:val="0"/>
          <w14:ligatures w14:val="none"/>
        </w:rPr>
        <w:t xml:space="preserve">gradnja i oblikovanje građevina </w:t>
      </w:r>
      <w:r w:rsidRPr="00B46A0E">
        <w:rPr>
          <w:rFonts w:eastAsia="Calibri" w:cs="Arial"/>
          <w:b/>
          <w:bCs/>
          <w:snapToGrid w:val="0"/>
          <w:kern w:val="0"/>
          <w14:ligatures w14:val="none"/>
        </w:rPr>
        <w:t>sportsko-rekreacijske namjene</w:t>
      </w:r>
      <w:r w:rsidRPr="00B46A0E">
        <w:rPr>
          <w:rFonts w:eastAsia="Calibri" w:cs="Arial"/>
          <w:snapToGrid w:val="0"/>
          <w:kern w:val="0"/>
          <w14:ligatures w14:val="none"/>
        </w:rPr>
        <w:t xml:space="preserve"> </w:t>
      </w:r>
      <w:r w:rsidRPr="00B46A0E">
        <w:rPr>
          <w:rFonts w:eastAsia="Calibri" w:cs="Arial"/>
          <w:kern w:val="0"/>
          <w14:ligatures w14:val="none"/>
        </w:rPr>
        <w:t xml:space="preserve"> određeni su na sljedeći način:</w:t>
      </w:r>
    </w:p>
    <w:p w14:paraId="280B2CEB" w14:textId="77777777" w:rsidR="00B46A0E" w:rsidRPr="00B46A0E" w:rsidRDefault="00B46A0E" w:rsidP="003C14D2">
      <w:pPr>
        <w:numPr>
          <w:ilvl w:val="0"/>
          <w:numId w:val="128"/>
        </w:numPr>
        <w:autoSpaceDE w:val="0"/>
        <w:autoSpaceDN w:val="0"/>
        <w:adjustRightInd w:val="0"/>
        <w:spacing w:after="0" w:line="276" w:lineRule="auto"/>
        <w:ind w:left="284" w:hanging="284"/>
        <w:contextualSpacing/>
        <w:jc w:val="both"/>
        <w:rPr>
          <w:rFonts w:eastAsia="Calibri" w:cs="Arial"/>
          <w:kern w:val="0"/>
          <w14:ligatures w14:val="none"/>
        </w:rPr>
      </w:pPr>
      <w:r w:rsidRPr="00B46A0E">
        <w:rPr>
          <w:rFonts w:eastAsia="Calibri" w:cs="Arial"/>
          <w:snapToGrid w:val="0"/>
          <w:kern w:val="0"/>
          <w14:ligatures w14:val="none"/>
        </w:rPr>
        <w:t xml:space="preserve">u sklopu </w:t>
      </w:r>
      <w:r w:rsidRPr="00B46A0E">
        <w:rPr>
          <w:rFonts w:eastAsia="Calibri" w:cs="Arial"/>
          <w:bCs/>
          <w:kern w:val="0"/>
          <w14:ligatures w14:val="none"/>
        </w:rPr>
        <w:t>pretežito stambene namjene i mješovite namjene -</w:t>
      </w:r>
      <w:r w:rsidRPr="00B46A0E">
        <w:rPr>
          <w:rFonts w:eastAsia="Calibri" w:cs="Arial"/>
          <w:bCs/>
          <w:snapToGrid w:val="0"/>
          <w:kern w:val="0"/>
          <w14:ligatures w14:val="none"/>
        </w:rPr>
        <w:t xml:space="preserve"> </w:t>
      </w:r>
      <w:r w:rsidRPr="00B46A0E">
        <w:rPr>
          <w:rFonts w:eastAsia="Calibri" w:cs="Arial"/>
          <w:bCs/>
          <w:kern w:val="0"/>
          <w14:ligatures w14:val="none"/>
        </w:rPr>
        <w:t xml:space="preserve">stambeno-poslovna namjena </w:t>
      </w:r>
      <w:r w:rsidRPr="00B46A0E">
        <w:rPr>
          <w:rFonts w:eastAsia="Calibri" w:cs="Arial"/>
          <w:kern w:val="0"/>
          <w14:ligatures w14:val="none"/>
        </w:rPr>
        <w:t xml:space="preserve">u poglavlju </w:t>
      </w:r>
      <w:r w:rsidRPr="00B46A0E">
        <w:rPr>
          <w:rFonts w:eastAsia="Calibri" w:cs="Arial"/>
          <w:b/>
          <w:bCs/>
          <w:kern w:val="0"/>
          <w14:ligatures w14:val="none"/>
        </w:rPr>
        <w:t>2.2.1.1.3. Građevine sportsko-rekreacijske namjene</w:t>
      </w:r>
      <w:r w:rsidRPr="00B46A0E">
        <w:rPr>
          <w:rFonts w:eastAsia="Calibri" w:cs="Arial"/>
          <w:kern w:val="0"/>
          <w14:ligatures w14:val="none"/>
        </w:rPr>
        <w:t xml:space="preserve"> ovog Prostornog plana,</w:t>
      </w:r>
    </w:p>
    <w:p w14:paraId="4FC6F90E" w14:textId="77777777" w:rsidR="00B46A0E" w:rsidRPr="00B46A0E" w:rsidRDefault="00B46A0E" w:rsidP="003C14D2">
      <w:pPr>
        <w:numPr>
          <w:ilvl w:val="0"/>
          <w:numId w:val="128"/>
        </w:numPr>
        <w:autoSpaceDE w:val="0"/>
        <w:autoSpaceDN w:val="0"/>
        <w:adjustRightInd w:val="0"/>
        <w:spacing w:after="0" w:line="276" w:lineRule="auto"/>
        <w:ind w:left="284" w:hanging="284"/>
        <w:contextualSpacing/>
        <w:jc w:val="both"/>
        <w:rPr>
          <w:rFonts w:eastAsia="Calibri" w:cs="Arial"/>
          <w:kern w:val="0"/>
          <w14:ligatures w14:val="none"/>
        </w:rPr>
      </w:pPr>
      <w:r w:rsidRPr="00B46A0E">
        <w:rPr>
          <w:rFonts w:eastAsia="Calibri" w:cs="Arial"/>
          <w:kern w:val="0"/>
          <w14:ligatures w14:val="none"/>
        </w:rPr>
        <w:t xml:space="preserve">unutar građevinskog područja naselja i izdvojenim dijelovima građevinskog područja naselja u poglavlju </w:t>
      </w:r>
      <w:r w:rsidRPr="00B46A0E">
        <w:rPr>
          <w:rFonts w:eastAsia="Calibri" w:cs="Arial"/>
          <w:b/>
          <w:bCs/>
          <w:kern w:val="0"/>
          <w14:ligatures w14:val="none"/>
        </w:rPr>
        <w:t xml:space="preserve">2.2.1.4. Sportsko-rekreacijska namjena </w:t>
      </w:r>
      <w:r w:rsidRPr="00B46A0E">
        <w:rPr>
          <w:rFonts w:eastAsia="Calibri" w:cs="Arial"/>
          <w:kern w:val="0"/>
          <w14:ligatures w14:val="none"/>
        </w:rPr>
        <w:t xml:space="preserve">ovog Prostornog plana, </w:t>
      </w:r>
    </w:p>
    <w:p w14:paraId="1F4D6514" w14:textId="77777777" w:rsidR="00B46A0E" w:rsidRPr="00B46A0E" w:rsidRDefault="00B46A0E" w:rsidP="003C14D2">
      <w:pPr>
        <w:numPr>
          <w:ilvl w:val="0"/>
          <w:numId w:val="128"/>
        </w:numPr>
        <w:autoSpaceDE w:val="0"/>
        <w:autoSpaceDN w:val="0"/>
        <w:adjustRightInd w:val="0"/>
        <w:spacing w:after="0" w:line="276" w:lineRule="auto"/>
        <w:ind w:left="284" w:hanging="284"/>
        <w:contextualSpacing/>
        <w:jc w:val="both"/>
        <w:rPr>
          <w:rFonts w:ascii="Times New Roman" w:eastAsia="Calibri" w:hAnsi="Times New Roman" w:cs="Arial"/>
          <w:snapToGrid w:val="0"/>
          <w:kern w:val="0"/>
          <w14:ligatures w14:val="none"/>
        </w:rPr>
      </w:pPr>
      <w:r w:rsidRPr="00B46A0E">
        <w:rPr>
          <w:rFonts w:eastAsia="Calibri" w:cs="Arial"/>
          <w:kern w:val="0"/>
          <w14:ligatures w14:val="none"/>
        </w:rPr>
        <w:t xml:space="preserve">unutar izdvojenog građevinskog područja izvan naselja u poglavlju </w:t>
      </w:r>
      <w:r w:rsidRPr="00B46A0E">
        <w:rPr>
          <w:rFonts w:eastAsia="Calibri" w:cs="Arial"/>
          <w:b/>
          <w:bCs/>
          <w:kern w:val="0"/>
          <w14:ligatures w14:val="none"/>
        </w:rPr>
        <w:t>2.2.2.3.</w:t>
      </w:r>
      <w:r w:rsidRPr="00B46A0E">
        <w:rPr>
          <w:rFonts w:eastAsia="Calibri" w:cs="Arial"/>
          <w:kern w:val="0"/>
          <w14:ligatures w14:val="none"/>
        </w:rPr>
        <w:t xml:space="preserve"> </w:t>
      </w:r>
      <w:r w:rsidRPr="00B46A0E">
        <w:rPr>
          <w:rFonts w:eastAsia="Calibri" w:cs="Arial"/>
          <w:b/>
          <w:bCs/>
          <w:kern w:val="0"/>
          <w14:ligatures w14:val="none"/>
        </w:rPr>
        <w:t>Sportsko-rekreacijska namjena</w:t>
      </w:r>
      <w:r w:rsidRPr="00B46A0E">
        <w:rPr>
          <w:rFonts w:eastAsia="Calibri" w:cs="Arial"/>
          <w:kern w:val="0"/>
          <w14:ligatures w14:val="none"/>
        </w:rPr>
        <w:t xml:space="preserve"> ovog Prostornog plana.</w:t>
      </w:r>
    </w:p>
    <w:p w14:paraId="772B85AE"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p>
    <w:p w14:paraId="5BB4671C" w14:textId="225AFBC2" w:rsidR="00B46A0E" w:rsidRPr="00B46A0E" w:rsidRDefault="00B46A0E" w:rsidP="00B46A0E">
      <w:pPr>
        <w:tabs>
          <w:tab w:val="left" w:pos="426"/>
        </w:tabs>
        <w:spacing w:after="0" w:line="300" w:lineRule="exact"/>
        <w:jc w:val="both"/>
        <w:rPr>
          <w:rFonts w:eastAsia="Times New Roman" w:cs="Arial"/>
          <w:snapToGrid w:val="0"/>
          <w:kern w:val="0"/>
          <w14:ligatures w14:val="none"/>
        </w:rPr>
      </w:pPr>
      <w:r w:rsidRPr="00B46A0E">
        <w:rPr>
          <w:rFonts w:eastAsia="Times New Roman" w:cs="Arial"/>
          <w:snapToGrid w:val="0"/>
          <w:kern w:val="0"/>
          <w14:ligatures w14:val="none"/>
        </w:rPr>
        <w:t>(4)</w:t>
      </w:r>
      <w:r w:rsidR="001A22FE" w:rsidRPr="001A22FE">
        <w:rPr>
          <w:rFonts w:eastAsia="Times New Roman" w:cs="Arial"/>
          <w:snapToGrid w:val="0"/>
          <w:kern w:val="0"/>
          <w14:ligatures w14:val="none"/>
        </w:rPr>
        <w:t xml:space="preserve"> </w:t>
      </w:r>
      <w:r w:rsidRPr="00B46A0E">
        <w:rPr>
          <w:rFonts w:eastAsia="Times New Roman" w:cs="Arial"/>
          <w:snapToGrid w:val="0"/>
          <w:kern w:val="0"/>
          <w14:ligatures w14:val="none"/>
        </w:rPr>
        <w:t xml:space="preserve">Zaštitom zelene infrastrukture preporučeno je poboljšanje sportskih i rekreacijskih kapaciteta na sljedeći način: </w:t>
      </w:r>
    </w:p>
    <w:p w14:paraId="32E4839A" w14:textId="77777777" w:rsidR="00B46A0E" w:rsidRPr="00B46A0E" w:rsidRDefault="00B46A0E" w:rsidP="003C14D2">
      <w:pPr>
        <w:numPr>
          <w:ilvl w:val="0"/>
          <w:numId w:val="141"/>
        </w:numPr>
        <w:tabs>
          <w:tab w:val="left" w:pos="426"/>
        </w:tabs>
        <w:spacing w:after="0" w:line="300" w:lineRule="exact"/>
        <w:ind w:left="284" w:hanging="284"/>
        <w:jc w:val="both"/>
        <w:rPr>
          <w:rFonts w:eastAsia="Times New Roman" w:cs="Arial"/>
          <w:snapToGrid w:val="0"/>
          <w:kern w:val="0"/>
          <w14:ligatures w14:val="none"/>
        </w:rPr>
      </w:pPr>
      <w:r w:rsidRPr="00B46A0E">
        <w:rPr>
          <w:rFonts w:eastAsia="Times New Roman" w:cs="Arial"/>
          <w:snapToGrid w:val="0"/>
          <w:kern w:val="0"/>
          <w14:ligatures w14:val="none"/>
        </w:rPr>
        <w:t>uređenje sportskih terena,</w:t>
      </w:r>
    </w:p>
    <w:p w14:paraId="03996A0A" w14:textId="77777777" w:rsidR="00B46A0E" w:rsidRPr="00B46A0E" w:rsidRDefault="00B46A0E" w:rsidP="003C14D2">
      <w:pPr>
        <w:numPr>
          <w:ilvl w:val="0"/>
          <w:numId w:val="141"/>
        </w:numPr>
        <w:tabs>
          <w:tab w:val="left" w:pos="426"/>
        </w:tabs>
        <w:spacing w:after="0" w:line="300" w:lineRule="exact"/>
        <w:ind w:left="284" w:hanging="284"/>
        <w:jc w:val="both"/>
        <w:rPr>
          <w:rFonts w:eastAsia="Times New Roman" w:cs="Arial"/>
          <w:snapToGrid w:val="0"/>
          <w:kern w:val="0"/>
          <w14:ligatures w14:val="none"/>
        </w:rPr>
      </w:pPr>
      <w:r w:rsidRPr="00B46A0E">
        <w:rPr>
          <w:rFonts w:eastAsia="Times New Roman" w:cs="Arial"/>
          <w:snapToGrid w:val="0"/>
          <w:kern w:val="0"/>
          <w14:ligatures w14:val="none"/>
        </w:rPr>
        <w:t>uspostava fitnes parkova.</w:t>
      </w:r>
    </w:p>
    <w:p w14:paraId="2F85B2DD"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p>
    <w:p w14:paraId="372B88B9" w14:textId="06E508DF" w:rsidR="00B46A0E" w:rsidRPr="00B46A0E" w:rsidRDefault="00B46A0E" w:rsidP="00B46A0E">
      <w:pPr>
        <w:tabs>
          <w:tab w:val="left" w:pos="426"/>
        </w:tabs>
        <w:spacing w:after="0" w:line="300" w:lineRule="exact"/>
        <w:jc w:val="both"/>
        <w:rPr>
          <w:rFonts w:eastAsia="Times New Roman" w:cs="Arial"/>
          <w:snapToGrid w:val="0"/>
          <w:kern w:val="0"/>
          <w14:ligatures w14:val="none"/>
        </w:rPr>
      </w:pPr>
      <w:r w:rsidRPr="00B46A0E">
        <w:rPr>
          <w:rFonts w:eastAsia="Times New Roman" w:cs="Arial"/>
          <w:snapToGrid w:val="0"/>
          <w:kern w:val="0"/>
          <w14:ligatures w14:val="none"/>
        </w:rPr>
        <w:t xml:space="preserve">(5) </w:t>
      </w:r>
      <w:r w:rsidRPr="00B46A0E">
        <w:rPr>
          <w:rFonts w:eastAsia="Times New Roman" w:cs="Arial"/>
          <w:b/>
          <w:bCs/>
          <w:snapToGrid w:val="0"/>
          <w:kern w:val="0"/>
          <w14:ligatures w14:val="none"/>
        </w:rPr>
        <w:t>Uređenje sportskih terena</w:t>
      </w:r>
      <w:r w:rsidRPr="00B46A0E">
        <w:rPr>
          <w:rFonts w:eastAsia="Times New Roman" w:cs="Arial"/>
          <w:snapToGrid w:val="0"/>
          <w:kern w:val="0"/>
          <w14:ligatures w14:val="none"/>
        </w:rPr>
        <w:t xml:space="preserve">  u prvom redu uz obrazovne ustanove te nogometna igrališta koja su raspoređena u svim naseljima Grada na način obnove sportske infrastrukture, rasvjete, gledališta te proširenje ako je potrebno.</w:t>
      </w:r>
      <w:r w:rsidRPr="001A22FE">
        <w:rPr>
          <w:rFonts w:eastAsia="Times New Roman" w:cs="Arial"/>
          <w:snapToGrid w:val="0"/>
          <w:kern w:val="0"/>
          <w14:ligatures w14:val="none"/>
        </w:rPr>
        <w:t>“.</w:t>
      </w:r>
    </w:p>
    <w:p w14:paraId="03350838"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0490610F" w14:textId="31642137"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188</w:t>
      </w:r>
      <w:r w:rsidRPr="00A81BB1">
        <w:rPr>
          <w:rFonts w:eastAsia="Times New Roman" w:cs="Times New Roman"/>
          <w:b/>
          <w:bCs/>
          <w:snapToGrid w:val="0"/>
          <w:kern w:val="0"/>
          <w:szCs w:val="20"/>
          <w14:ligatures w14:val="none"/>
        </w:rPr>
        <w:t>.</w:t>
      </w:r>
    </w:p>
    <w:p w14:paraId="62271CE8"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530D8D2A" w14:textId="5A2B8C61" w:rsidR="00EC7043" w:rsidRDefault="00EC7043" w:rsidP="00EC7043">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U </w:t>
      </w:r>
      <w:r w:rsidR="00B97300">
        <w:rPr>
          <w:rFonts w:eastAsia="Times New Roman" w:cs="Times New Roman"/>
          <w:snapToGrid w:val="0"/>
          <w:kern w:val="0"/>
          <w:szCs w:val="20"/>
          <w14:ligatures w14:val="none"/>
        </w:rPr>
        <w:t>članku</w:t>
      </w:r>
      <w:r>
        <w:rPr>
          <w:rFonts w:eastAsia="Times New Roman" w:cs="Times New Roman"/>
          <w:snapToGrid w:val="0"/>
          <w:kern w:val="0"/>
          <w:szCs w:val="20"/>
          <w14:ligatures w14:val="none"/>
        </w:rPr>
        <w:t xml:space="preserve"> 111. stavci 3. i 4. mijenjaju se i glase:</w:t>
      </w:r>
    </w:p>
    <w:p w14:paraId="31289C67" w14:textId="77777777" w:rsidR="00EC7043" w:rsidRDefault="00EC7043" w:rsidP="00EC7043">
      <w:pPr>
        <w:spacing w:after="0" w:line="240" w:lineRule="auto"/>
        <w:jc w:val="both"/>
        <w:rPr>
          <w:rFonts w:eastAsia="Times New Roman" w:cs="Times New Roman"/>
          <w:snapToGrid w:val="0"/>
          <w:kern w:val="0"/>
          <w:szCs w:val="20"/>
          <w14:ligatures w14:val="none"/>
        </w:rPr>
      </w:pPr>
    </w:p>
    <w:p w14:paraId="495AB959" w14:textId="0FE8EE7B" w:rsidR="005C5A8C" w:rsidRPr="005C5A8C" w:rsidRDefault="005C5A8C" w:rsidP="005C5A8C">
      <w:pPr>
        <w:tabs>
          <w:tab w:val="left" w:pos="426"/>
        </w:tabs>
        <w:spacing w:after="0" w:line="300" w:lineRule="exact"/>
        <w:jc w:val="both"/>
        <w:rPr>
          <w:rFonts w:eastAsia="Times New Roman" w:cs="Arial"/>
          <w:snapToGrid w:val="0"/>
          <w:kern w:val="0"/>
          <w14:ligatures w14:val="none"/>
        </w:rPr>
      </w:pPr>
      <w:r w:rsidRPr="005C5A8C">
        <w:rPr>
          <w:rFonts w:eastAsia="Times New Roman" w:cs="Arial"/>
          <w:snapToGrid w:val="0"/>
          <w:kern w:val="0"/>
          <w14:ligatures w14:val="none"/>
        </w:rPr>
        <w:t>„(3)</w:t>
      </w:r>
      <w:r w:rsidRPr="005C5A8C">
        <w:rPr>
          <w:rFonts w:eastAsia="Times New Roman" w:cs="Arial"/>
          <w:snapToGrid w:val="0"/>
          <w:kern w:val="0"/>
          <w14:ligatures w14:val="none"/>
        </w:rPr>
        <w:tab/>
        <w:t>Unutar koridora postojećih vodova koji se smatraju zaštitnim pojasom nije dozvoljena izgradnja građevina namijenjenih za stanovanje ili boravak ljudi, a sve intervencije podliježu obvezi ishođenja posebnih uvjeta i suglasnosti nadležnih javnopravnih tijela. Koridori za planirane vodove smatraju se rezervatom i u toj širini po cijeloj trasi nije dozvoljena nikakva izgradnja sve do utvrđivanja uvjeta uređenja prostora na osnovu definiranog idejnog projekta-rješenja kada se utvrđuje stvarna trasa i zaštitni pojas.</w:t>
      </w:r>
    </w:p>
    <w:p w14:paraId="388559B5" w14:textId="77777777" w:rsidR="005C5A8C" w:rsidRPr="005C5A8C" w:rsidRDefault="005C5A8C" w:rsidP="005C5A8C">
      <w:pPr>
        <w:tabs>
          <w:tab w:val="left" w:pos="426"/>
        </w:tabs>
        <w:spacing w:after="0" w:line="300" w:lineRule="exact"/>
        <w:jc w:val="both"/>
        <w:rPr>
          <w:rFonts w:eastAsia="Times New Roman" w:cs="Arial"/>
          <w:snapToGrid w:val="0"/>
          <w:kern w:val="0"/>
          <w14:ligatures w14:val="none"/>
        </w:rPr>
      </w:pPr>
    </w:p>
    <w:p w14:paraId="6ECF4E71" w14:textId="53B54E10" w:rsidR="005C5A8C" w:rsidRPr="005C5A8C" w:rsidRDefault="005C5A8C" w:rsidP="005C5A8C">
      <w:pPr>
        <w:tabs>
          <w:tab w:val="left" w:pos="426"/>
        </w:tabs>
        <w:spacing w:after="0" w:line="300" w:lineRule="exact"/>
        <w:jc w:val="both"/>
        <w:rPr>
          <w:rFonts w:eastAsia="Times New Roman" w:cs="Arial"/>
          <w:snapToGrid w:val="0"/>
          <w:kern w:val="0"/>
          <w14:ligatures w14:val="none"/>
        </w:rPr>
      </w:pPr>
      <w:r w:rsidRPr="005C5A8C">
        <w:rPr>
          <w:rFonts w:eastAsia="Times New Roman" w:cs="Arial"/>
          <w:snapToGrid w:val="0"/>
          <w:kern w:val="0"/>
          <w14:ligatures w14:val="none"/>
        </w:rPr>
        <w:t>(4)</w:t>
      </w:r>
      <w:r w:rsidRPr="005C5A8C">
        <w:rPr>
          <w:rFonts w:eastAsia="Times New Roman" w:cs="Arial"/>
          <w:snapToGrid w:val="0"/>
          <w:kern w:val="0"/>
          <w14:ligatures w14:val="none"/>
        </w:rPr>
        <w:tab/>
        <w:t xml:space="preserve">Ovim planom potvrđuje se već utvrđeno </w:t>
      </w:r>
      <w:proofErr w:type="spellStart"/>
      <w:r w:rsidRPr="005C5A8C">
        <w:rPr>
          <w:rFonts w:eastAsia="Times New Roman" w:cs="Arial"/>
          <w:snapToGrid w:val="0"/>
          <w:kern w:val="0"/>
          <w14:ligatures w14:val="none"/>
        </w:rPr>
        <w:t>vodozaštitno</w:t>
      </w:r>
      <w:proofErr w:type="spellEnd"/>
      <w:r w:rsidRPr="005C5A8C">
        <w:rPr>
          <w:rFonts w:eastAsia="Times New Roman" w:cs="Arial"/>
          <w:snapToGrid w:val="0"/>
          <w:kern w:val="0"/>
          <w14:ligatures w14:val="none"/>
        </w:rPr>
        <w:t xml:space="preserve"> područje crpilišta </w:t>
      </w:r>
      <w:proofErr w:type="spellStart"/>
      <w:r w:rsidRPr="005C5A8C">
        <w:rPr>
          <w:rFonts w:eastAsia="Times New Roman" w:cs="Arial"/>
          <w:snapToGrid w:val="0"/>
          <w:kern w:val="0"/>
          <w14:ligatures w14:val="none"/>
        </w:rPr>
        <w:t>Ivanščak</w:t>
      </w:r>
      <w:proofErr w:type="spellEnd"/>
      <w:r w:rsidRPr="005C5A8C">
        <w:rPr>
          <w:rFonts w:eastAsia="Times New Roman" w:cs="Arial"/>
          <w:snapToGrid w:val="0"/>
          <w:kern w:val="0"/>
          <w14:ligatures w14:val="none"/>
        </w:rPr>
        <w:t xml:space="preserve"> i Lipovec. Na tim područjima moraju se provoditi mjere i ograničenja propisana </w:t>
      </w:r>
      <w:r w:rsidRPr="005C5A8C">
        <w:rPr>
          <w:rFonts w:eastAsia="Times New Roman" w:cs="Arial"/>
          <w:kern w:val="0"/>
          <w:lang w:eastAsia="hr-HR"/>
          <w14:ligatures w14:val="none"/>
        </w:rPr>
        <w:t>odlukama o zonama sanitarne zaštite izvorišta.“</w:t>
      </w:r>
    </w:p>
    <w:p w14:paraId="1FCF3EA5"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7DD77D91" w14:textId="47ED9462"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189</w:t>
      </w:r>
      <w:r w:rsidRPr="00A81BB1">
        <w:rPr>
          <w:rFonts w:eastAsia="Times New Roman" w:cs="Times New Roman"/>
          <w:b/>
          <w:bCs/>
          <w:snapToGrid w:val="0"/>
          <w:kern w:val="0"/>
          <w:szCs w:val="20"/>
          <w14:ligatures w14:val="none"/>
        </w:rPr>
        <w:t>.</w:t>
      </w:r>
    </w:p>
    <w:p w14:paraId="563ED9DA"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7CE73E55" w14:textId="7BFDC973" w:rsidR="00F35465" w:rsidRDefault="00F35465" w:rsidP="00F35465">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114. mijenja se i glasi:</w:t>
      </w:r>
    </w:p>
    <w:p w14:paraId="327A21DF" w14:textId="4D13B03B" w:rsidR="00FF6858" w:rsidRPr="00FF6858" w:rsidRDefault="00FF6858" w:rsidP="00FF6858">
      <w:pPr>
        <w:tabs>
          <w:tab w:val="left" w:pos="426"/>
        </w:tabs>
        <w:spacing w:after="0" w:line="300" w:lineRule="exact"/>
        <w:jc w:val="both"/>
        <w:rPr>
          <w:rFonts w:eastAsia="Times New Roman" w:cs="Arial"/>
          <w:snapToGrid w:val="0"/>
          <w:kern w:val="0"/>
          <w14:ligatures w14:val="none"/>
        </w:rPr>
      </w:pPr>
      <w:r w:rsidRPr="00F767E9">
        <w:rPr>
          <w:rFonts w:eastAsia="Times New Roman" w:cs="Arial"/>
          <w:snapToGrid w:val="0"/>
          <w:kern w:val="0"/>
          <w14:ligatures w14:val="none"/>
        </w:rPr>
        <w:lastRenderedPageBreak/>
        <w:t>„</w:t>
      </w:r>
      <w:r w:rsidRPr="00FF6858">
        <w:rPr>
          <w:rFonts w:eastAsia="Times New Roman" w:cs="Arial"/>
          <w:snapToGrid w:val="0"/>
          <w:kern w:val="0"/>
          <w14:ligatures w14:val="none"/>
        </w:rPr>
        <w:t xml:space="preserve">(1) Planirana državna cesta utvrđena ovim Prostornim planom je Podravska brza cesta (GP Dubrava </w:t>
      </w:r>
      <w:proofErr w:type="spellStart"/>
      <w:r w:rsidRPr="00FF6858">
        <w:rPr>
          <w:rFonts w:eastAsia="Times New Roman" w:cs="Arial"/>
          <w:snapToGrid w:val="0"/>
          <w:kern w:val="0"/>
          <w14:ligatures w14:val="none"/>
        </w:rPr>
        <w:t>Križovljanska</w:t>
      </w:r>
      <w:proofErr w:type="spellEnd"/>
      <w:r w:rsidRPr="00FF6858">
        <w:rPr>
          <w:rFonts w:eastAsia="Times New Roman" w:cs="Arial"/>
          <w:snapToGrid w:val="0"/>
          <w:kern w:val="0"/>
          <w14:ligatures w14:val="none"/>
        </w:rPr>
        <w:t xml:space="preserve"> - Varaždin - Koprivnica - Osijek - GP Ilok) i brza cesta Vrbovec-  Križevci-Koprivnica-Republika Mađarska.</w:t>
      </w:r>
    </w:p>
    <w:p w14:paraId="1272393D"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p>
    <w:p w14:paraId="430A88BD" w14:textId="77777777" w:rsidR="00FF6858" w:rsidRPr="00FF6858" w:rsidRDefault="00FF6858" w:rsidP="003C14D2">
      <w:pPr>
        <w:numPr>
          <w:ilvl w:val="0"/>
          <w:numId w:val="31"/>
        </w:num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 xml:space="preserve">Brza cesta DC 10 Sveta Helena (A4) – </w:t>
      </w:r>
      <w:proofErr w:type="spellStart"/>
      <w:r w:rsidRPr="00FF6858">
        <w:rPr>
          <w:rFonts w:eastAsia="Times New Roman" w:cs="Arial"/>
          <w:snapToGrid w:val="0"/>
          <w:kern w:val="0"/>
          <w14:ligatures w14:val="none"/>
        </w:rPr>
        <w:t>Cugovec</w:t>
      </w:r>
      <w:proofErr w:type="spellEnd"/>
      <w:r w:rsidRPr="00FF6858">
        <w:rPr>
          <w:rFonts w:eastAsia="Times New Roman" w:cs="Arial"/>
          <w:snapToGrid w:val="0"/>
          <w:kern w:val="0"/>
          <w14:ligatures w14:val="none"/>
        </w:rPr>
        <w:t xml:space="preserve"> – Križevci – Koprivnica – Gola – (G.P. Gola(granica RH/Mađarska)),</w:t>
      </w:r>
    </w:p>
    <w:p w14:paraId="062CA19E" w14:textId="77777777" w:rsidR="00FF6858" w:rsidRPr="00FF6858" w:rsidRDefault="00FF6858" w:rsidP="003C14D2">
      <w:pPr>
        <w:numPr>
          <w:ilvl w:val="0"/>
          <w:numId w:val="31"/>
        </w:num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 xml:space="preserve">Podravska brza cesta na pravcu Dubrava </w:t>
      </w:r>
      <w:proofErr w:type="spellStart"/>
      <w:r w:rsidRPr="00FF6858">
        <w:rPr>
          <w:rFonts w:eastAsia="Times New Roman" w:cs="Arial"/>
          <w:snapToGrid w:val="0"/>
          <w:kern w:val="0"/>
          <w14:ligatures w14:val="none"/>
        </w:rPr>
        <w:t>Križovljanska</w:t>
      </w:r>
      <w:proofErr w:type="spellEnd"/>
      <w:r w:rsidRPr="00FF6858">
        <w:rPr>
          <w:rFonts w:eastAsia="Times New Roman" w:cs="Arial"/>
          <w:snapToGrid w:val="0"/>
          <w:kern w:val="0"/>
          <w14:ligatures w14:val="none"/>
        </w:rPr>
        <w:t xml:space="preserve"> (gr. R. Slovenije) - Varaždin – Virovitica – Našice – Osijek – Vukovar – G.P. Ilok (gr. R. Srbije).</w:t>
      </w:r>
    </w:p>
    <w:p w14:paraId="7940CD89"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p>
    <w:p w14:paraId="461A083D"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(2) U cilju osiguravanja prostora za tu infrastrukturnu namjenu, određen je i položaj čvora Koprivnica.</w:t>
      </w:r>
    </w:p>
    <w:p w14:paraId="6FBAF595"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p>
    <w:p w14:paraId="726C44C5"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(3) U narednom razdoblju potrebno je, u suradnji sa susjednim jedinicama lokalne samouprave i koordinaciju stručnih službi županije, detaljnije razraditi trasu, položaj križanja i definirati dinamiku realizacije.</w:t>
      </w:r>
    </w:p>
    <w:p w14:paraId="3E972C48"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p>
    <w:p w14:paraId="488AA397" w14:textId="2A2B5A9D" w:rsidR="00FF6858" w:rsidRPr="00FF6858" w:rsidRDefault="00FF6858" w:rsidP="00FF6858">
      <w:p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(4) Koridor brze ceste vodi se izvan područja naselja i obuhvaća prostorni rezervat potreban za izgradnju normalnog punog poprečnog presjeka brze ceste i križanja u više razina, uključujući i zakonom propisan zaštitni pojas unutar kojeg se može planirati i druga izgradnja u skladu s posebnim propisima. Dozvoljava se odstupanje od zadanog koridora na temelju Studije odabira najpovoljnije varijante koridora obilaznice Koprivnice kao i etapna izgradnja pojedinih dionica. Zaštitni pojas brze ceste mjeri se od vanjskog ruba zemljišnog pojasa autoceste, a iznosi minimalno 40 m sa svake strane. Unutar zaštitnog pojasa nije dozvoljeno planiranje nikakvih objekata visokogradnje (poslovnih, stambenih i drugih građevina).</w:t>
      </w:r>
    </w:p>
    <w:p w14:paraId="09B2C51B"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 xml:space="preserve"> </w:t>
      </w:r>
    </w:p>
    <w:p w14:paraId="2A4049D8" w14:textId="5C601D92" w:rsidR="00FF6858" w:rsidRPr="00FF6858" w:rsidRDefault="00FF6858" w:rsidP="00FF6858">
      <w:pPr>
        <w:tabs>
          <w:tab w:val="left" w:pos="426"/>
        </w:tabs>
        <w:spacing w:after="0" w:line="300" w:lineRule="exact"/>
        <w:jc w:val="both"/>
        <w:rPr>
          <w:rFonts w:eastAsia="Times New Roman" w:cs="Arial"/>
          <w:strike/>
          <w:snapToGrid w:val="0"/>
          <w:kern w:val="0"/>
          <w14:ligatures w14:val="none"/>
        </w:rPr>
      </w:pPr>
      <w:r w:rsidRPr="00FF6858">
        <w:rPr>
          <w:rFonts w:eastAsia="Times New Roman" w:cs="Arial"/>
          <w:snapToGrid w:val="0"/>
          <w:kern w:val="0"/>
          <w14:ligatures w14:val="none"/>
        </w:rPr>
        <w:t>(5) Za svaki zahvat u prostoru od strane pravnih i fizičkih osoba, a koji su planirani unutar zaštitnog pojasa brze ceste (polaganje TK kabela, priključak na TS, plinovod, prometnice, svjetla javne rasprave i drugi komunalni infrastrukturni priključci), potrebno je sukladno zakonskoj regulativi podnijeti zahtjev za izdavanje posebnih uvjeta građenja i dostaviti na daljnje rješavanje nadležnim tijelima.</w:t>
      </w:r>
      <w:r w:rsidR="00E46ADC" w:rsidRPr="00F767E9">
        <w:rPr>
          <w:rFonts w:eastAsia="Times New Roman" w:cs="Arial"/>
          <w:snapToGrid w:val="0"/>
          <w:kern w:val="0"/>
          <w14:ligatures w14:val="none"/>
        </w:rPr>
        <w:t>“.</w:t>
      </w:r>
    </w:p>
    <w:p w14:paraId="36FB2079"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41BE80C8" w14:textId="1A53C823" w:rsidR="00A550CC" w:rsidRDefault="00A550CC" w:rsidP="00A550CC">
      <w:pPr>
        <w:spacing w:after="0" w:line="240" w:lineRule="auto"/>
        <w:jc w:val="center"/>
        <w:rPr>
          <w:rFonts w:eastAsia="Times New Roman" w:cs="Times New Roman"/>
          <w:b/>
          <w:bCs/>
          <w:snapToGrid w:val="0"/>
          <w:kern w:val="0"/>
          <w:szCs w:val="20"/>
          <w14:ligatures w14:val="none"/>
        </w:rPr>
      </w:pPr>
      <w:bookmarkStart w:id="401" w:name="_Hlk168481086"/>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190</w:t>
      </w:r>
      <w:r w:rsidRPr="00A81BB1">
        <w:rPr>
          <w:rFonts w:eastAsia="Times New Roman" w:cs="Times New Roman"/>
          <w:b/>
          <w:bCs/>
          <w:snapToGrid w:val="0"/>
          <w:kern w:val="0"/>
          <w:szCs w:val="20"/>
          <w14:ligatures w14:val="none"/>
        </w:rPr>
        <w:t>.</w:t>
      </w:r>
    </w:p>
    <w:bookmarkEnd w:id="401"/>
    <w:p w14:paraId="7CB4DE3B"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0446AD36" w14:textId="21A1194B" w:rsidR="001347FD" w:rsidRDefault="001347FD" w:rsidP="001347FD">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115. mijenja se i glasi:</w:t>
      </w:r>
    </w:p>
    <w:p w14:paraId="005505E6" w14:textId="77777777" w:rsidR="001347FD" w:rsidRDefault="001347FD" w:rsidP="001347FD">
      <w:pPr>
        <w:spacing w:after="0" w:line="240" w:lineRule="auto"/>
        <w:jc w:val="both"/>
        <w:rPr>
          <w:rFonts w:eastAsia="Times New Roman" w:cs="Times New Roman"/>
          <w:snapToGrid w:val="0"/>
          <w:kern w:val="0"/>
          <w:szCs w:val="20"/>
          <w14:ligatures w14:val="none"/>
        </w:rPr>
      </w:pPr>
    </w:p>
    <w:p w14:paraId="16EED99F" w14:textId="246304DF" w:rsidR="001347FD" w:rsidRPr="001347FD" w:rsidRDefault="001347FD" w:rsidP="001347FD">
      <w:pPr>
        <w:tabs>
          <w:tab w:val="left" w:pos="426"/>
        </w:tabs>
        <w:spacing w:after="0" w:line="300" w:lineRule="exact"/>
        <w:jc w:val="both"/>
        <w:rPr>
          <w:rFonts w:eastAsia="Times New Roman" w:cs="Arial"/>
          <w:snapToGrid w:val="0"/>
          <w:color w:val="000000"/>
          <w:kern w:val="0"/>
          <w14:ligatures w14:val="none"/>
        </w:rPr>
      </w:pPr>
      <w:r>
        <w:rPr>
          <w:rFonts w:eastAsia="Times New Roman" w:cs="Arial"/>
          <w:snapToGrid w:val="0"/>
          <w:kern w:val="0"/>
          <w14:ligatures w14:val="none"/>
        </w:rPr>
        <w:t>„</w:t>
      </w:r>
      <w:r w:rsidRPr="001347FD">
        <w:rPr>
          <w:rFonts w:eastAsia="Times New Roman" w:cs="Arial"/>
          <w:snapToGrid w:val="0"/>
          <w:kern w:val="0"/>
          <w14:ligatures w14:val="none"/>
        </w:rPr>
        <w:t>(1)</w:t>
      </w:r>
      <w:r w:rsidRPr="001347FD">
        <w:rPr>
          <w:rFonts w:eastAsia="Times New Roman" w:cs="Arial"/>
          <w:snapToGrid w:val="0"/>
          <w:kern w:val="0"/>
          <w14:ligatures w14:val="none"/>
        </w:rPr>
        <w:tab/>
        <w:t xml:space="preserve">Postojeće javne i nerazvrstane ceste utvrđene su Prostornim planom temeljem propisa o </w:t>
      </w:r>
      <w:r w:rsidRPr="001347FD">
        <w:rPr>
          <w:rFonts w:eastAsia="Times New Roman" w:cs="Arial"/>
          <w:snapToGrid w:val="0"/>
          <w:color w:val="000000"/>
          <w:kern w:val="0"/>
          <w14:ligatures w14:val="none"/>
        </w:rPr>
        <w:t>cestama, a moguće su određene promjene u funkcionalnom (promjena kategorije) i prostornom (promjena trase) smislu, u slučaju izgradnje zamjenskih ili novih pravaca. Izgradnja novih cesta moći će se provoditi na temelju studija, idejnih rješenja i stručnih podloga ukoliko navedena dokumentacija dokaže racionalnije i tehnički ispravnije rješenje.</w:t>
      </w:r>
    </w:p>
    <w:p w14:paraId="641F7290" w14:textId="77777777" w:rsidR="001347FD" w:rsidRPr="001347FD" w:rsidRDefault="001347FD" w:rsidP="001347FD">
      <w:pPr>
        <w:tabs>
          <w:tab w:val="left" w:pos="426"/>
        </w:tabs>
        <w:spacing w:after="0" w:line="300" w:lineRule="exact"/>
        <w:jc w:val="both"/>
        <w:rPr>
          <w:rFonts w:eastAsia="Times New Roman" w:cs="Arial"/>
          <w:snapToGrid w:val="0"/>
          <w:color w:val="000000"/>
          <w:kern w:val="0"/>
          <w14:ligatures w14:val="none"/>
        </w:rPr>
      </w:pPr>
    </w:p>
    <w:p w14:paraId="257AFB4B"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14:ligatures w14:val="none"/>
        </w:rPr>
        <w:t>(2</w:t>
      </w:r>
      <w:r w:rsidRPr="001347FD">
        <w:rPr>
          <w:rFonts w:eastAsia="Times New Roman" w:cs="Arial"/>
          <w:snapToGrid w:val="0"/>
          <w:kern w:val="0"/>
          <w:szCs w:val="20"/>
          <w:lang w:eastAsia="hr-HR"/>
          <w14:ligatures w14:val="none"/>
        </w:rPr>
        <w:t>) Točna trasa zapadne obilaznice će se definirati u postupku izrade projektne dokumentacije.</w:t>
      </w:r>
    </w:p>
    <w:p w14:paraId="7A07452F" w14:textId="77777777" w:rsidR="001347FD" w:rsidRPr="001347FD" w:rsidRDefault="001347FD" w:rsidP="001347FD">
      <w:pPr>
        <w:tabs>
          <w:tab w:val="left" w:pos="426"/>
        </w:tabs>
        <w:spacing w:after="0" w:line="300" w:lineRule="exact"/>
        <w:jc w:val="both"/>
        <w:rPr>
          <w:rFonts w:eastAsia="Times New Roman" w:cs="Arial"/>
          <w:snapToGrid w:val="0"/>
          <w:color w:val="FF0000"/>
          <w:kern w:val="0"/>
          <w:szCs w:val="20"/>
          <w:lang w:eastAsia="hr-HR"/>
          <w14:ligatures w14:val="none"/>
        </w:rPr>
      </w:pPr>
    </w:p>
    <w:p w14:paraId="03F60D38"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 xml:space="preserve">Trasu i izvedbu zapadne obilaznice Grada Koprivnice planirati na način da se izbjegne izolacija, fragmentacija i uništavanje pogodnih staništa ciljnih vrsta leptira POVS HR2001320 Crna gora. </w:t>
      </w:r>
    </w:p>
    <w:p w14:paraId="1165DB9D"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0BA6C757"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lastRenderedPageBreak/>
        <w:t>Izgradnju prometne infrastrukture planirati izvan područja rasprostranjenosti na način da se izbjegne zauzeće, fragmentacija ili degradacija staništa pogodnih za ciljne vrste leptira područja ekološke mreže POVS  HR2001320 te ključnih staništa ciljnih vrsta POP HR1000008 Bilogora i Kalničko gorje, a sukladno podacima o rasprostranjenosti ciljnih vrsta područja ekološke mreže na području i u blizini planiranog zahvata.</w:t>
      </w:r>
    </w:p>
    <w:p w14:paraId="183A1C04"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08517CE7"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w:t>
      </w:r>
    </w:p>
    <w:p w14:paraId="39316D47"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383A21F2"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p>
    <w:p w14:paraId="293522FF"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768C618E"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Izbjegavati korištenje rasvjete unutar područja ekološke mreže ukoliko nije nužna za sigurnost prometa.</w:t>
      </w:r>
    </w:p>
    <w:p w14:paraId="02878B63"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24FAFFC0"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Prilikom planiranja rasvjete unutar područja ekološke mreže predvidjeti samo ekološki prihvatljive svjetiljke koje zadovoljavaju potrebe za umjetnom rasvijetljenošću pojedine građevine, objekta ili površine, uz minimalno nepotrebno rasipanje svjetlosti na strane i prema nebu te čija je emisija svjetlosti u skladu s uvjetima zaštite od svjetlosnog onečišćenja propisanim Zakonom o zaštiti od svjetlosnog onečišćenja.</w:t>
      </w:r>
    </w:p>
    <w:p w14:paraId="4C3237BA"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3D90B648"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Pri planiranju cestovne prometne infrastrukture razmotriti izgradnju neprozirnih ograda protiv buke uz prometnicu na dijelu trase koja prolazi kroz područja ekološke mreže.</w:t>
      </w:r>
    </w:p>
    <w:p w14:paraId="73ADCE95" w14:textId="77777777" w:rsidR="001347FD" w:rsidRPr="001347FD" w:rsidRDefault="001347FD" w:rsidP="001347FD">
      <w:pPr>
        <w:tabs>
          <w:tab w:val="left" w:pos="426"/>
        </w:tabs>
        <w:spacing w:after="0" w:line="300" w:lineRule="exact"/>
        <w:jc w:val="both"/>
        <w:rPr>
          <w:rFonts w:eastAsia="Times New Roman" w:cs="Arial"/>
          <w:snapToGrid w:val="0"/>
          <w:kern w:val="0"/>
          <w14:ligatures w14:val="none"/>
        </w:rPr>
      </w:pPr>
    </w:p>
    <w:p w14:paraId="6DDB0F94" w14:textId="7EEE941E" w:rsidR="001347FD" w:rsidRPr="001347FD" w:rsidRDefault="001347FD" w:rsidP="001347FD">
      <w:pPr>
        <w:tabs>
          <w:tab w:val="left" w:pos="426"/>
        </w:tabs>
        <w:spacing w:after="0" w:line="300" w:lineRule="exact"/>
        <w:jc w:val="both"/>
        <w:rPr>
          <w:rFonts w:eastAsia="Times New Roman" w:cs="Arial"/>
          <w:snapToGrid w:val="0"/>
          <w:kern w:val="0"/>
          <w14:ligatures w14:val="none"/>
        </w:rPr>
      </w:pPr>
      <w:r w:rsidRPr="001347FD">
        <w:rPr>
          <w:rFonts w:eastAsia="Times New Roman" w:cs="Arial"/>
          <w:snapToGrid w:val="0"/>
          <w:kern w:val="0"/>
          <w14:ligatures w14:val="none"/>
        </w:rPr>
        <w:t>(3)</w:t>
      </w:r>
      <w:r w:rsidR="00272899">
        <w:rPr>
          <w:rFonts w:eastAsia="Times New Roman" w:cs="Arial"/>
          <w:snapToGrid w:val="0"/>
          <w:kern w:val="0"/>
          <w14:ligatures w14:val="none"/>
        </w:rPr>
        <w:t xml:space="preserve"> </w:t>
      </w:r>
      <w:r w:rsidRPr="001347FD">
        <w:rPr>
          <w:rFonts w:eastAsia="Times New Roman" w:cs="Arial"/>
          <w:snapToGrid w:val="0"/>
          <w:kern w:val="0"/>
          <w14:ligatures w14:val="none"/>
        </w:rPr>
        <w:t>Rekonstrukcija dionice ispravkom ili ublažavanjem loših tehničkih elemenata ceste ne smatra se promjenom trase.</w:t>
      </w:r>
    </w:p>
    <w:p w14:paraId="07F19EE0" w14:textId="77777777" w:rsidR="001347FD" w:rsidRPr="001347FD" w:rsidRDefault="001347FD" w:rsidP="001347FD">
      <w:pPr>
        <w:tabs>
          <w:tab w:val="left" w:pos="426"/>
        </w:tabs>
        <w:spacing w:after="0" w:line="300" w:lineRule="exact"/>
        <w:jc w:val="both"/>
        <w:rPr>
          <w:rFonts w:eastAsia="Times New Roman" w:cs="Arial"/>
          <w:snapToGrid w:val="0"/>
          <w:kern w:val="0"/>
          <w14:ligatures w14:val="none"/>
        </w:rPr>
      </w:pPr>
    </w:p>
    <w:p w14:paraId="5B689F76" w14:textId="41B6AFF3" w:rsidR="001347FD" w:rsidRPr="001347FD" w:rsidRDefault="001347FD" w:rsidP="001347FD">
      <w:pPr>
        <w:tabs>
          <w:tab w:val="left" w:pos="426"/>
        </w:tabs>
        <w:spacing w:after="0" w:line="300" w:lineRule="exact"/>
        <w:jc w:val="both"/>
        <w:rPr>
          <w:rFonts w:eastAsia="Times New Roman" w:cs="Arial"/>
          <w:snapToGrid w:val="0"/>
          <w:kern w:val="0"/>
          <w14:ligatures w14:val="none"/>
        </w:rPr>
      </w:pPr>
      <w:r w:rsidRPr="001347FD">
        <w:rPr>
          <w:rFonts w:eastAsia="Times New Roman" w:cs="Arial"/>
          <w:snapToGrid w:val="0"/>
          <w:kern w:val="0"/>
          <w14:ligatures w14:val="none"/>
        </w:rPr>
        <w:t>(4)</w:t>
      </w:r>
      <w:r w:rsidR="00272899">
        <w:rPr>
          <w:rFonts w:eastAsia="Times New Roman" w:cs="Arial"/>
          <w:snapToGrid w:val="0"/>
          <w:kern w:val="0"/>
          <w14:ligatures w14:val="none"/>
        </w:rPr>
        <w:t xml:space="preserve"> </w:t>
      </w:r>
      <w:r w:rsidRPr="001347FD">
        <w:rPr>
          <w:rFonts w:eastAsia="Times New Roman" w:cs="Arial"/>
          <w:snapToGrid w:val="0"/>
          <w:kern w:val="0"/>
          <w14:ligatures w14:val="none"/>
        </w:rPr>
        <w:t>Prostornim planom predviđene su dopune - kraće veze između pojedinih naselja unutar mreže javnih i nerazvrstanih cesta.</w:t>
      </w:r>
    </w:p>
    <w:p w14:paraId="57BA5286" w14:textId="77777777" w:rsidR="001347FD" w:rsidRPr="001347FD" w:rsidRDefault="001347FD" w:rsidP="001347FD">
      <w:pPr>
        <w:tabs>
          <w:tab w:val="left" w:pos="426"/>
        </w:tabs>
        <w:spacing w:after="0" w:line="300" w:lineRule="exact"/>
        <w:jc w:val="both"/>
        <w:rPr>
          <w:rFonts w:eastAsia="Times New Roman" w:cs="Arial"/>
          <w:snapToGrid w:val="0"/>
          <w:kern w:val="0"/>
          <w14:ligatures w14:val="none"/>
        </w:rPr>
      </w:pPr>
    </w:p>
    <w:p w14:paraId="21FCC4A9" w14:textId="533E9C41" w:rsidR="001347FD" w:rsidRPr="001347FD" w:rsidRDefault="001347FD" w:rsidP="001347FD">
      <w:pPr>
        <w:tabs>
          <w:tab w:val="left" w:pos="426"/>
        </w:tabs>
        <w:spacing w:after="0" w:line="300" w:lineRule="exact"/>
        <w:jc w:val="both"/>
        <w:rPr>
          <w:rFonts w:eastAsia="Times New Roman" w:cs="Arial"/>
          <w:snapToGrid w:val="0"/>
          <w:kern w:val="0"/>
          <w14:ligatures w14:val="none"/>
        </w:rPr>
      </w:pPr>
      <w:r w:rsidRPr="001347FD">
        <w:rPr>
          <w:rFonts w:eastAsia="Times New Roman" w:cs="Arial"/>
          <w:snapToGrid w:val="0"/>
          <w:kern w:val="0"/>
          <w14:ligatures w14:val="none"/>
        </w:rPr>
        <w:t>(5)</w:t>
      </w:r>
      <w:r w:rsidR="00272899">
        <w:rPr>
          <w:rFonts w:eastAsia="Times New Roman" w:cs="Arial"/>
          <w:snapToGrid w:val="0"/>
          <w:kern w:val="0"/>
          <w14:ligatures w14:val="none"/>
        </w:rPr>
        <w:t xml:space="preserve"> </w:t>
      </w:r>
      <w:r w:rsidRPr="001347FD">
        <w:rPr>
          <w:rFonts w:eastAsia="Times New Roman" w:cs="Arial"/>
          <w:snapToGrid w:val="0"/>
          <w:kern w:val="0"/>
          <w14:ligatures w14:val="none"/>
        </w:rPr>
        <w:t>Prema Zakonu o cestama („Narodne novine“ broj 84/11., 22/13., 54/13., 148/13., 92/14, 110/19, 144/21, 114/22 i 4/23) zaštitni pojas za državne ceste mjeren od vanjskog ruba zemljišnog pojasa sa svake strane je 25 m. Unutar građevinskog područja naselja gdje se preciznije može odrediti trasa planirane brze ceste širine zaštitnih pojasa mogu biti i manje, ali ne smiju biti manja od 10 m sa svake strane.</w:t>
      </w:r>
      <w:r w:rsidR="006A62B9" w:rsidRPr="00EA44D9">
        <w:rPr>
          <w:rFonts w:eastAsia="Times New Roman" w:cs="Arial"/>
          <w:snapToGrid w:val="0"/>
          <w:kern w:val="0"/>
          <w14:ligatures w14:val="none"/>
        </w:rPr>
        <w:t>“.</w:t>
      </w:r>
    </w:p>
    <w:p w14:paraId="3C7222B0" w14:textId="77777777" w:rsidR="001347FD" w:rsidRDefault="001347FD" w:rsidP="001347FD">
      <w:pPr>
        <w:spacing w:after="0" w:line="240" w:lineRule="auto"/>
        <w:jc w:val="both"/>
        <w:rPr>
          <w:rFonts w:eastAsia="Times New Roman" w:cs="Times New Roman"/>
          <w:snapToGrid w:val="0"/>
          <w:kern w:val="0"/>
          <w:szCs w:val="20"/>
          <w14:ligatures w14:val="none"/>
        </w:rPr>
      </w:pPr>
    </w:p>
    <w:p w14:paraId="53F77515" w14:textId="39744D44"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191</w:t>
      </w:r>
      <w:r w:rsidRPr="00A81BB1">
        <w:rPr>
          <w:rFonts w:eastAsia="Times New Roman" w:cs="Times New Roman"/>
          <w:b/>
          <w:bCs/>
          <w:snapToGrid w:val="0"/>
          <w:kern w:val="0"/>
          <w:szCs w:val="20"/>
          <w14:ligatures w14:val="none"/>
        </w:rPr>
        <w:t>.</w:t>
      </w:r>
    </w:p>
    <w:p w14:paraId="4A147DF2" w14:textId="77777777" w:rsidR="00E46ADC" w:rsidRDefault="00E46ADC" w:rsidP="00272899">
      <w:pPr>
        <w:spacing w:after="0" w:line="240" w:lineRule="auto"/>
        <w:rPr>
          <w:rFonts w:eastAsia="Times New Roman" w:cs="Times New Roman"/>
          <w:b/>
          <w:bCs/>
          <w:snapToGrid w:val="0"/>
          <w:kern w:val="0"/>
          <w:szCs w:val="20"/>
          <w14:ligatures w14:val="none"/>
        </w:rPr>
      </w:pPr>
    </w:p>
    <w:p w14:paraId="452E7507" w14:textId="4DF37B98" w:rsidR="00272899" w:rsidRDefault="00272899" w:rsidP="0027289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117. stavak 8. mijenja se i glasi:</w:t>
      </w:r>
    </w:p>
    <w:p w14:paraId="7C0F1F0C" w14:textId="77777777" w:rsidR="00272899" w:rsidRDefault="00272899" w:rsidP="00272899">
      <w:pPr>
        <w:spacing w:after="0" w:line="240" w:lineRule="auto"/>
        <w:jc w:val="both"/>
        <w:rPr>
          <w:rFonts w:eastAsia="Times New Roman" w:cs="Times New Roman"/>
          <w:snapToGrid w:val="0"/>
          <w:kern w:val="0"/>
          <w:szCs w:val="20"/>
          <w14:ligatures w14:val="none"/>
        </w:rPr>
      </w:pPr>
    </w:p>
    <w:p w14:paraId="6BD9F719" w14:textId="43D4E2AF" w:rsidR="00272899" w:rsidRDefault="00272899" w:rsidP="00272899">
      <w:pPr>
        <w:tabs>
          <w:tab w:val="left" w:pos="426"/>
        </w:tabs>
        <w:spacing w:after="0" w:line="300" w:lineRule="exact"/>
        <w:jc w:val="both"/>
        <w:rPr>
          <w:rFonts w:eastAsia="Times New Roman" w:cs="Arial"/>
          <w:kern w:val="0"/>
          <w:lang w:eastAsia="hr-HR"/>
          <w14:ligatures w14:val="none"/>
        </w:rPr>
      </w:pPr>
      <w:r w:rsidRPr="00272899">
        <w:rPr>
          <w:rFonts w:eastAsia="Times New Roman" w:cs="Arial"/>
          <w:kern w:val="0"/>
          <w:lang w:eastAsia="hr-HR"/>
          <w14:ligatures w14:val="none"/>
        </w:rPr>
        <w:t>„(8)</w:t>
      </w:r>
      <w:r w:rsidRPr="00272899">
        <w:rPr>
          <w:rFonts w:eastAsia="Times New Roman" w:cs="Arial"/>
          <w:kern w:val="0"/>
          <w:lang w:eastAsia="hr-HR"/>
          <w14:ligatures w14:val="none"/>
        </w:rPr>
        <w:tab/>
        <w:t>Ako se građevna čestica ograđuje od strane ulice, tada se ulična ograda podiže iza regulacijske linije u odnosu na javnu prometnu površinu uz suglasnost javnopravnog tijela koje upravlja prometnicom (nadležnog upravnog odjela Grada Koprivnice).“</w:t>
      </w:r>
    </w:p>
    <w:p w14:paraId="12731A02" w14:textId="77777777" w:rsidR="00A77C72" w:rsidRDefault="00A77C72" w:rsidP="00272899">
      <w:pPr>
        <w:tabs>
          <w:tab w:val="left" w:pos="426"/>
        </w:tabs>
        <w:spacing w:after="0" w:line="300" w:lineRule="exact"/>
        <w:jc w:val="both"/>
        <w:rPr>
          <w:rFonts w:eastAsia="Times New Roman" w:cs="Arial"/>
          <w:kern w:val="0"/>
          <w:lang w:eastAsia="hr-HR"/>
          <w14:ligatures w14:val="none"/>
        </w:rPr>
      </w:pPr>
    </w:p>
    <w:p w14:paraId="3C4A64F0" w14:textId="383729C5" w:rsidR="00A77C72" w:rsidRDefault="00A77C72" w:rsidP="00272899">
      <w:pPr>
        <w:tabs>
          <w:tab w:val="left" w:pos="426"/>
        </w:tabs>
        <w:spacing w:after="0" w:line="300" w:lineRule="exact"/>
        <w:jc w:val="both"/>
        <w:rPr>
          <w:rFonts w:eastAsia="Times New Roman" w:cs="Arial"/>
          <w:kern w:val="0"/>
          <w:lang w:eastAsia="hr-HR"/>
          <w14:ligatures w14:val="none"/>
        </w:rPr>
      </w:pPr>
      <w:r>
        <w:rPr>
          <w:rFonts w:eastAsia="Times New Roman" w:cs="Arial"/>
          <w:kern w:val="0"/>
          <w:lang w:eastAsia="hr-HR"/>
          <w14:ligatures w14:val="none"/>
        </w:rPr>
        <w:lastRenderedPageBreak/>
        <w:tab/>
        <w:t>U stavku 9. riječ „od“ ispred riječi „3,5 metara“ briše se.</w:t>
      </w:r>
    </w:p>
    <w:p w14:paraId="186E707E" w14:textId="77777777" w:rsidR="007C1148" w:rsidRDefault="007C1148" w:rsidP="00272899">
      <w:pPr>
        <w:tabs>
          <w:tab w:val="left" w:pos="426"/>
        </w:tabs>
        <w:spacing w:after="0" w:line="300" w:lineRule="exact"/>
        <w:jc w:val="both"/>
        <w:rPr>
          <w:rFonts w:eastAsia="Times New Roman" w:cs="Arial"/>
          <w:kern w:val="0"/>
          <w:lang w:eastAsia="hr-HR"/>
          <w14:ligatures w14:val="none"/>
        </w:rPr>
      </w:pPr>
    </w:p>
    <w:p w14:paraId="70693382" w14:textId="69B7765D" w:rsidR="007C1148" w:rsidRDefault="007C1148" w:rsidP="00272899">
      <w:pPr>
        <w:tabs>
          <w:tab w:val="left" w:pos="426"/>
        </w:tabs>
        <w:spacing w:after="0" w:line="300" w:lineRule="exact"/>
        <w:jc w:val="both"/>
        <w:rPr>
          <w:rFonts w:eastAsia="Times New Roman" w:cs="Arial"/>
          <w:kern w:val="0"/>
          <w:lang w:eastAsia="hr-HR"/>
          <w14:ligatures w14:val="none"/>
        </w:rPr>
      </w:pPr>
      <w:r>
        <w:rPr>
          <w:rFonts w:eastAsia="Times New Roman" w:cs="Arial"/>
          <w:kern w:val="0"/>
          <w:lang w:eastAsia="hr-HR"/>
          <w14:ligatures w14:val="none"/>
        </w:rPr>
        <w:tab/>
        <w:t>Iza stavka 10. dodaje se novi stavak 11. koji glasi:</w:t>
      </w:r>
    </w:p>
    <w:p w14:paraId="6CEA9F42" w14:textId="77777777" w:rsidR="007C1148" w:rsidRDefault="007C1148" w:rsidP="00272899">
      <w:pPr>
        <w:tabs>
          <w:tab w:val="left" w:pos="426"/>
        </w:tabs>
        <w:spacing w:after="0" w:line="300" w:lineRule="exact"/>
        <w:jc w:val="both"/>
        <w:rPr>
          <w:rFonts w:eastAsia="Times New Roman" w:cs="Arial"/>
          <w:kern w:val="0"/>
          <w:lang w:eastAsia="hr-HR"/>
          <w14:ligatures w14:val="none"/>
        </w:rPr>
      </w:pPr>
    </w:p>
    <w:p w14:paraId="63C17EDC" w14:textId="45824BEF" w:rsidR="007C1148" w:rsidRPr="007C1148" w:rsidRDefault="007C1148" w:rsidP="007C1148">
      <w:pPr>
        <w:tabs>
          <w:tab w:val="left" w:pos="426"/>
        </w:tabs>
        <w:spacing w:after="0" w:line="300" w:lineRule="exact"/>
        <w:jc w:val="both"/>
        <w:rPr>
          <w:rFonts w:eastAsia="Times New Roman" w:cs="Arial"/>
          <w:kern w:val="0"/>
          <w:lang w:eastAsia="hr-HR"/>
          <w14:ligatures w14:val="none"/>
        </w:rPr>
      </w:pPr>
      <w:r w:rsidRPr="007C1148">
        <w:rPr>
          <w:rFonts w:eastAsia="Times New Roman" w:cs="Arial"/>
          <w:kern w:val="0"/>
          <w:lang w:eastAsia="hr-HR"/>
          <w14:ligatures w14:val="none"/>
        </w:rPr>
        <w:t xml:space="preserve">„(11) Za projekte koji dosežu kriterije za procjenu ugljičnog otiska, provesti pregled, kvantifikaciju emisija stakleničkih plinova u uobičajenoj godini rada na temelju metode procjene ugljičnog otiska te usklađivanje planiranog projekta sa ciljevima </w:t>
      </w:r>
      <w:proofErr w:type="spellStart"/>
      <w:r w:rsidRPr="007C1148">
        <w:rPr>
          <w:rFonts w:eastAsia="Times New Roman" w:cs="Arial"/>
          <w:kern w:val="0"/>
          <w:lang w:eastAsia="hr-HR"/>
          <w14:ligatures w14:val="none"/>
        </w:rPr>
        <w:t>niskougljičnog</w:t>
      </w:r>
      <w:proofErr w:type="spellEnd"/>
      <w:r w:rsidRPr="007C1148">
        <w:rPr>
          <w:rFonts w:eastAsia="Times New Roman" w:cs="Arial"/>
          <w:kern w:val="0"/>
          <w:lang w:eastAsia="hr-HR"/>
          <w14:ligatures w14:val="none"/>
        </w:rPr>
        <w:t xml:space="preserve"> razvoja. Za manje projekte koji ne dosežu kriterije za procjenu ugljičnog otiska, potrebno je provoditi mjere postizanja klimatske neutralnosti putem poticanja razvoja </w:t>
      </w:r>
      <w:proofErr w:type="spellStart"/>
      <w:r w:rsidRPr="007C1148">
        <w:rPr>
          <w:rFonts w:eastAsia="Times New Roman" w:cs="Arial"/>
          <w:kern w:val="0"/>
          <w:lang w:eastAsia="hr-HR"/>
          <w14:ligatures w14:val="none"/>
        </w:rPr>
        <w:t>niskougljičnog</w:t>
      </w:r>
      <w:proofErr w:type="spellEnd"/>
      <w:r w:rsidRPr="007C1148">
        <w:rPr>
          <w:rFonts w:eastAsia="Times New Roman" w:cs="Arial"/>
          <w:kern w:val="0"/>
          <w:lang w:eastAsia="hr-HR"/>
          <w14:ligatures w14:val="none"/>
        </w:rPr>
        <w:t xml:space="preserve"> prometa.“.</w:t>
      </w:r>
    </w:p>
    <w:p w14:paraId="3C6EBF40" w14:textId="77777777" w:rsidR="00E46ADC" w:rsidRPr="00210FC1" w:rsidRDefault="00E46ADC" w:rsidP="00E46ADC">
      <w:pPr>
        <w:spacing w:after="0" w:line="240" w:lineRule="auto"/>
        <w:jc w:val="center"/>
        <w:rPr>
          <w:rFonts w:eastAsia="Times New Roman" w:cs="Times New Roman"/>
          <w:snapToGrid w:val="0"/>
          <w:kern w:val="0"/>
          <w:szCs w:val="20"/>
          <w14:ligatures w14:val="none"/>
        </w:rPr>
      </w:pPr>
    </w:p>
    <w:p w14:paraId="0014E436" w14:textId="1DB24D78"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192</w:t>
      </w:r>
      <w:r w:rsidRPr="00A81BB1">
        <w:rPr>
          <w:rFonts w:eastAsia="Times New Roman" w:cs="Times New Roman"/>
          <w:b/>
          <w:bCs/>
          <w:snapToGrid w:val="0"/>
          <w:kern w:val="0"/>
          <w:szCs w:val="20"/>
          <w14:ligatures w14:val="none"/>
        </w:rPr>
        <w:t>.</w:t>
      </w:r>
    </w:p>
    <w:p w14:paraId="69EF8D3E"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47CCEB2E" w14:textId="1467B75B" w:rsidR="0032785C" w:rsidRDefault="0032785C" w:rsidP="0032785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118. mijenja se i glasi:</w:t>
      </w:r>
    </w:p>
    <w:p w14:paraId="7C8D4B9C" w14:textId="77777777" w:rsidR="0032785C" w:rsidRDefault="0032785C" w:rsidP="0032785C">
      <w:pPr>
        <w:spacing w:after="0" w:line="240" w:lineRule="auto"/>
        <w:jc w:val="both"/>
        <w:rPr>
          <w:rFonts w:eastAsia="Times New Roman" w:cs="Times New Roman"/>
          <w:snapToGrid w:val="0"/>
          <w:kern w:val="0"/>
          <w:szCs w:val="20"/>
          <w14:ligatures w14:val="none"/>
        </w:rPr>
      </w:pPr>
    </w:p>
    <w:p w14:paraId="6559DEFF" w14:textId="01C9059C" w:rsidR="001011B5" w:rsidRPr="001011B5" w:rsidRDefault="00943314" w:rsidP="001011B5">
      <w:pPr>
        <w:tabs>
          <w:tab w:val="left" w:pos="426"/>
        </w:tabs>
        <w:spacing w:after="0" w:line="300" w:lineRule="exact"/>
        <w:jc w:val="both"/>
        <w:rPr>
          <w:rFonts w:eastAsia="Times New Roman" w:cs="Arial"/>
          <w:kern w:val="0"/>
          <w:lang w:eastAsia="hr-HR"/>
          <w14:ligatures w14:val="none"/>
        </w:rPr>
      </w:pPr>
      <w:r>
        <w:rPr>
          <w:rFonts w:eastAsia="Times New Roman" w:cs="Arial"/>
          <w:kern w:val="0"/>
          <w:lang w:eastAsia="hr-HR"/>
          <w14:ligatures w14:val="none"/>
        </w:rPr>
        <w:t>„</w:t>
      </w:r>
      <w:r w:rsidR="001011B5" w:rsidRPr="001011B5">
        <w:rPr>
          <w:rFonts w:eastAsia="Times New Roman" w:cs="Arial"/>
          <w:kern w:val="0"/>
          <w:lang w:eastAsia="hr-HR"/>
          <w14:ligatures w14:val="none"/>
        </w:rPr>
        <w:t>(1) Potreban broj parkirališta</w:t>
      </w:r>
      <w:r w:rsidR="001011B5" w:rsidRPr="001011B5">
        <w:rPr>
          <w:rFonts w:eastAsia="Times New Roman" w:cs="Arial"/>
          <w:color w:val="FF0000"/>
          <w:kern w:val="0"/>
          <w:lang w:eastAsia="hr-HR"/>
          <w14:ligatures w14:val="none"/>
        </w:rPr>
        <w:t xml:space="preserve"> </w:t>
      </w:r>
      <w:r w:rsidR="001011B5" w:rsidRPr="001011B5">
        <w:rPr>
          <w:rFonts w:eastAsia="Times New Roman" w:cs="Arial"/>
          <w:kern w:val="0"/>
          <w:lang w:eastAsia="hr-HR"/>
          <w14:ligatures w14:val="none"/>
        </w:rPr>
        <w:t>i garažnih mjesta uređuje se na građevnoj čestici građevine.</w:t>
      </w:r>
    </w:p>
    <w:p w14:paraId="43CCCF47"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p>
    <w:p w14:paraId="2338AD30"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(2) Potreban broj parkirališno – garažnih mjesta, ovisno o vrsti i namjeni prostora u građevinama, na 1000 m</w:t>
      </w:r>
      <w:r w:rsidRPr="001011B5">
        <w:rPr>
          <w:rFonts w:eastAsia="Times New Roman" w:cs="Arial"/>
          <w:kern w:val="0"/>
          <w:vertAlign w:val="superscript"/>
          <w:lang w:eastAsia="hr-HR"/>
          <w14:ligatures w14:val="none"/>
        </w:rPr>
        <w:t>2</w:t>
      </w:r>
      <w:r w:rsidRPr="001011B5">
        <w:rPr>
          <w:rFonts w:eastAsia="Times New Roman" w:cs="Arial"/>
          <w:kern w:val="0"/>
          <w:lang w:eastAsia="hr-HR"/>
          <w14:ligatures w14:val="none"/>
        </w:rPr>
        <w:t xml:space="preserve"> bruto izgrađene površine određuje se:</w:t>
      </w:r>
    </w:p>
    <w:p w14:paraId="54653E26" w14:textId="77777777" w:rsidR="00753733" w:rsidRPr="00753733" w:rsidRDefault="00753733" w:rsidP="00753733">
      <w:pPr>
        <w:tabs>
          <w:tab w:val="left" w:pos="426"/>
        </w:tabs>
        <w:spacing w:after="0" w:line="300" w:lineRule="exact"/>
        <w:jc w:val="both"/>
        <w:rPr>
          <w:rFonts w:eastAsia="Times New Roman" w:cs="Arial"/>
          <w:kern w:val="0"/>
          <w:lang w:eastAsia="hr-HR"/>
          <w14:ligatures w14:val="none"/>
        </w:rPr>
      </w:pPr>
    </w:p>
    <w:tbl>
      <w:tblPr>
        <w:tblStyle w:val="Reetkatablice"/>
        <w:tblW w:w="0" w:type="auto"/>
        <w:tblLayout w:type="fixed"/>
        <w:tblLook w:val="04A0" w:firstRow="1" w:lastRow="0" w:firstColumn="1" w:lastColumn="0" w:noHBand="0" w:noVBand="1"/>
      </w:tblPr>
      <w:tblGrid>
        <w:gridCol w:w="562"/>
        <w:gridCol w:w="3969"/>
        <w:gridCol w:w="709"/>
        <w:gridCol w:w="2778"/>
      </w:tblGrid>
      <w:tr w:rsidR="00171325" w:rsidRPr="00753733" w14:paraId="16DC3DD5" w14:textId="77777777" w:rsidTr="00E82C6F">
        <w:tc>
          <w:tcPr>
            <w:tcW w:w="562" w:type="dxa"/>
          </w:tcPr>
          <w:p w14:paraId="4B0E079A" w14:textId="77777777" w:rsidR="00753733" w:rsidRPr="00753733" w:rsidRDefault="00753733" w:rsidP="00753733">
            <w:pPr>
              <w:ind w:firstLine="0"/>
              <w:rPr>
                <w:sz w:val="18"/>
                <w:szCs w:val="24"/>
              </w:rPr>
            </w:pPr>
          </w:p>
        </w:tc>
        <w:tc>
          <w:tcPr>
            <w:tcW w:w="3969" w:type="dxa"/>
          </w:tcPr>
          <w:p w14:paraId="744689F1" w14:textId="77777777" w:rsidR="00753733" w:rsidRPr="00753733" w:rsidRDefault="00753733" w:rsidP="00753733">
            <w:pPr>
              <w:ind w:firstLine="35"/>
              <w:rPr>
                <w:sz w:val="18"/>
                <w:szCs w:val="24"/>
              </w:rPr>
            </w:pPr>
            <w:r w:rsidRPr="00753733">
              <w:rPr>
                <w:sz w:val="18"/>
                <w:szCs w:val="24"/>
              </w:rPr>
              <w:t>Namjena građevine/prostora</w:t>
            </w:r>
          </w:p>
        </w:tc>
        <w:tc>
          <w:tcPr>
            <w:tcW w:w="709" w:type="dxa"/>
          </w:tcPr>
          <w:p w14:paraId="5126CB13" w14:textId="77777777" w:rsidR="00753733" w:rsidRPr="00753733" w:rsidRDefault="00753733" w:rsidP="00753733">
            <w:pPr>
              <w:ind w:firstLine="32"/>
              <w:rPr>
                <w:sz w:val="18"/>
                <w:szCs w:val="24"/>
              </w:rPr>
            </w:pPr>
            <w:proofErr w:type="spellStart"/>
            <w:r w:rsidRPr="00753733">
              <w:rPr>
                <w:sz w:val="18"/>
                <w:szCs w:val="24"/>
              </w:rPr>
              <w:t>Koef</w:t>
            </w:r>
            <w:proofErr w:type="spellEnd"/>
            <w:r w:rsidRPr="00753733">
              <w:rPr>
                <w:sz w:val="18"/>
                <w:szCs w:val="24"/>
              </w:rPr>
              <w:t>.</w:t>
            </w:r>
          </w:p>
        </w:tc>
        <w:tc>
          <w:tcPr>
            <w:tcW w:w="2778" w:type="dxa"/>
          </w:tcPr>
          <w:p w14:paraId="584980BA" w14:textId="77777777" w:rsidR="00753733" w:rsidRPr="00753733" w:rsidRDefault="00753733" w:rsidP="00753733">
            <w:pPr>
              <w:ind w:firstLine="29"/>
              <w:rPr>
                <w:sz w:val="18"/>
                <w:szCs w:val="24"/>
              </w:rPr>
            </w:pPr>
            <w:r w:rsidRPr="00753733">
              <w:rPr>
                <w:sz w:val="18"/>
                <w:szCs w:val="24"/>
              </w:rPr>
              <w:t>normativ</w:t>
            </w:r>
          </w:p>
        </w:tc>
      </w:tr>
      <w:tr w:rsidR="00171325" w:rsidRPr="00753733" w14:paraId="1F55A2B2" w14:textId="77777777" w:rsidTr="00E82C6F">
        <w:tc>
          <w:tcPr>
            <w:tcW w:w="562" w:type="dxa"/>
          </w:tcPr>
          <w:p w14:paraId="1A3CDB30" w14:textId="77777777" w:rsidR="00753733" w:rsidRPr="00753733" w:rsidRDefault="00753733" w:rsidP="00753733">
            <w:pPr>
              <w:ind w:firstLine="0"/>
              <w:jc w:val="right"/>
              <w:rPr>
                <w:sz w:val="18"/>
                <w:szCs w:val="24"/>
              </w:rPr>
            </w:pPr>
            <w:r w:rsidRPr="00753733">
              <w:rPr>
                <w:sz w:val="18"/>
                <w:szCs w:val="24"/>
              </w:rPr>
              <w:t>1.</w:t>
            </w:r>
          </w:p>
        </w:tc>
        <w:tc>
          <w:tcPr>
            <w:tcW w:w="3969" w:type="dxa"/>
          </w:tcPr>
          <w:p w14:paraId="2BB18CDE" w14:textId="77777777" w:rsidR="00753733" w:rsidRPr="00753733" w:rsidRDefault="00753733" w:rsidP="00753733">
            <w:pPr>
              <w:ind w:firstLine="35"/>
              <w:rPr>
                <w:sz w:val="18"/>
                <w:szCs w:val="24"/>
              </w:rPr>
            </w:pPr>
            <w:r w:rsidRPr="00753733">
              <w:rPr>
                <w:sz w:val="18"/>
                <w:szCs w:val="24"/>
              </w:rPr>
              <w:t>Proizvodnja i skladišta</w:t>
            </w:r>
          </w:p>
        </w:tc>
        <w:tc>
          <w:tcPr>
            <w:tcW w:w="709" w:type="dxa"/>
          </w:tcPr>
          <w:p w14:paraId="5575DE9D" w14:textId="77777777" w:rsidR="00753733" w:rsidRPr="00753733" w:rsidRDefault="00753733" w:rsidP="00753733">
            <w:pPr>
              <w:ind w:firstLine="0"/>
              <w:rPr>
                <w:sz w:val="18"/>
                <w:szCs w:val="24"/>
              </w:rPr>
            </w:pPr>
            <w:r w:rsidRPr="00753733">
              <w:rPr>
                <w:sz w:val="18"/>
                <w:szCs w:val="24"/>
              </w:rPr>
              <w:t>0,50</w:t>
            </w:r>
          </w:p>
        </w:tc>
        <w:tc>
          <w:tcPr>
            <w:tcW w:w="2778" w:type="dxa"/>
          </w:tcPr>
          <w:p w14:paraId="25EA0F31"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75A31C44" w14:textId="77777777" w:rsidTr="00E82C6F">
        <w:tc>
          <w:tcPr>
            <w:tcW w:w="562" w:type="dxa"/>
          </w:tcPr>
          <w:p w14:paraId="334F3C9D" w14:textId="77777777" w:rsidR="00753733" w:rsidRPr="00753733" w:rsidRDefault="00753733" w:rsidP="00753733">
            <w:pPr>
              <w:tabs>
                <w:tab w:val="left" w:pos="0"/>
              </w:tabs>
              <w:ind w:firstLine="0"/>
              <w:jc w:val="right"/>
              <w:rPr>
                <w:sz w:val="18"/>
                <w:szCs w:val="24"/>
              </w:rPr>
            </w:pPr>
            <w:r w:rsidRPr="00753733">
              <w:rPr>
                <w:sz w:val="18"/>
                <w:szCs w:val="24"/>
              </w:rPr>
              <w:t>2.</w:t>
            </w:r>
          </w:p>
        </w:tc>
        <w:tc>
          <w:tcPr>
            <w:tcW w:w="3969" w:type="dxa"/>
          </w:tcPr>
          <w:p w14:paraId="01D5247D" w14:textId="77777777" w:rsidR="00753733" w:rsidRPr="00753733" w:rsidRDefault="00753733" w:rsidP="00753733">
            <w:pPr>
              <w:ind w:left="29" w:firstLine="6"/>
              <w:rPr>
                <w:sz w:val="18"/>
                <w:szCs w:val="24"/>
              </w:rPr>
            </w:pPr>
            <w:r w:rsidRPr="00753733">
              <w:rPr>
                <w:sz w:val="18"/>
                <w:szCs w:val="24"/>
              </w:rPr>
              <w:t>Trgovine površine jednake ili manje od 1000 m2</w:t>
            </w:r>
          </w:p>
        </w:tc>
        <w:tc>
          <w:tcPr>
            <w:tcW w:w="709" w:type="dxa"/>
          </w:tcPr>
          <w:p w14:paraId="68E56D87" w14:textId="77777777" w:rsidR="00753733" w:rsidRPr="00753733" w:rsidRDefault="00753733" w:rsidP="00753733">
            <w:pPr>
              <w:ind w:firstLine="32"/>
              <w:rPr>
                <w:sz w:val="18"/>
                <w:szCs w:val="24"/>
              </w:rPr>
            </w:pPr>
            <w:r w:rsidRPr="00753733">
              <w:rPr>
                <w:sz w:val="18"/>
                <w:szCs w:val="24"/>
              </w:rPr>
              <w:t>4,00</w:t>
            </w:r>
          </w:p>
        </w:tc>
        <w:tc>
          <w:tcPr>
            <w:tcW w:w="2778" w:type="dxa"/>
          </w:tcPr>
          <w:p w14:paraId="44A7D4FF"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5D6F50B3" w14:textId="77777777" w:rsidTr="00E82C6F">
        <w:tc>
          <w:tcPr>
            <w:tcW w:w="562" w:type="dxa"/>
          </w:tcPr>
          <w:p w14:paraId="0D80508C" w14:textId="77777777" w:rsidR="00753733" w:rsidRPr="00753733" w:rsidRDefault="00753733" w:rsidP="00753733">
            <w:pPr>
              <w:tabs>
                <w:tab w:val="left" w:pos="24"/>
              </w:tabs>
              <w:ind w:firstLine="0"/>
              <w:jc w:val="right"/>
              <w:rPr>
                <w:sz w:val="18"/>
                <w:szCs w:val="24"/>
              </w:rPr>
            </w:pPr>
            <w:r w:rsidRPr="00753733">
              <w:rPr>
                <w:sz w:val="18"/>
                <w:szCs w:val="24"/>
              </w:rPr>
              <w:t>3.</w:t>
            </w:r>
          </w:p>
        </w:tc>
        <w:tc>
          <w:tcPr>
            <w:tcW w:w="3969" w:type="dxa"/>
          </w:tcPr>
          <w:p w14:paraId="0E9EB772" w14:textId="77777777" w:rsidR="00753733" w:rsidRPr="00753733" w:rsidRDefault="00753733" w:rsidP="00753733">
            <w:pPr>
              <w:ind w:firstLine="35"/>
              <w:rPr>
                <w:sz w:val="18"/>
                <w:szCs w:val="24"/>
              </w:rPr>
            </w:pPr>
            <w:r w:rsidRPr="00753733">
              <w:rPr>
                <w:sz w:val="18"/>
                <w:szCs w:val="24"/>
              </w:rPr>
              <w:t>Trgovine iznad 1000 m2</w:t>
            </w:r>
          </w:p>
        </w:tc>
        <w:tc>
          <w:tcPr>
            <w:tcW w:w="709" w:type="dxa"/>
          </w:tcPr>
          <w:p w14:paraId="79F046CF" w14:textId="77777777" w:rsidR="00753733" w:rsidRPr="00753733" w:rsidRDefault="00753733" w:rsidP="00753733">
            <w:pPr>
              <w:ind w:firstLine="32"/>
              <w:rPr>
                <w:sz w:val="18"/>
                <w:szCs w:val="24"/>
              </w:rPr>
            </w:pPr>
            <w:r w:rsidRPr="00753733">
              <w:rPr>
                <w:sz w:val="18"/>
                <w:szCs w:val="24"/>
              </w:rPr>
              <w:t>2,00</w:t>
            </w:r>
          </w:p>
        </w:tc>
        <w:tc>
          <w:tcPr>
            <w:tcW w:w="2778" w:type="dxa"/>
          </w:tcPr>
          <w:p w14:paraId="11D96E76"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2D62B605" w14:textId="77777777" w:rsidTr="00E82C6F">
        <w:tc>
          <w:tcPr>
            <w:tcW w:w="562" w:type="dxa"/>
          </w:tcPr>
          <w:p w14:paraId="1277C6D6" w14:textId="77777777" w:rsidR="00753733" w:rsidRPr="00753733" w:rsidRDefault="00753733" w:rsidP="00753733">
            <w:pPr>
              <w:tabs>
                <w:tab w:val="left" w:pos="288"/>
              </w:tabs>
              <w:ind w:firstLine="0"/>
              <w:jc w:val="right"/>
              <w:rPr>
                <w:sz w:val="18"/>
                <w:szCs w:val="24"/>
              </w:rPr>
            </w:pPr>
            <w:r w:rsidRPr="00753733">
              <w:rPr>
                <w:sz w:val="18"/>
                <w:szCs w:val="24"/>
              </w:rPr>
              <w:t>4.</w:t>
            </w:r>
          </w:p>
        </w:tc>
        <w:tc>
          <w:tcPr>
            <w:tcW w:w="3969" w:type="dxa"/>
          </w:tcPr>
          <w:p w14:paraId="1813B11F" w14:textId="77777777" w:rsidR="00753733" w:rsidRPr="00753733" w:rsidRDefault="00753733" w:rsidP="00753733">
            <w:pPr>
              <w:ind w:firstLine="35"/>
              <w:rPr>
                <w:sz w:val="18"/>
                <w:szCs w:val="24"/>
              </w:rPr>
            </w:pPr>
            <w:r w:rsidRPr="00753733">
              <w:rPr>
                <w:sz w:val="18"/>
                <w:szCs w:val="24"/>
              </w:rPr>
              <w:t>Uredski prostori</w:t>
            </w:r>
          </w:p>
        </w:tc>
        <w:tc>
          <w:tcPr>
            <w:tcW w:w="709" w:type="dxa"/>
          </w:tcPr>
          <w:p w14:paraId="467EC0A3" w14:textId="77777777" w:rsidR="00753733" w:rsidRPr="00753733" w:rsidRDefault="00753733" w:rsidP="00753733">
            <w:pPr>
              <w:ind w:firstLine="0"/>
              <w:rPr>
                <w:sz w:val="18"/>
                <w:szCs w:val="24"/>
              </w:rPr>
            </w:pPr>
            <w:r w:rsidRPr="00753733">
              <w:rPr>
                <w:sz w:val="18"/>
                <w:szCs w:val="24"/>
              </w:rPr>
              <w:t>2,00</w:t>
            </w:r>
          </w:p>
        </w:tc>
        <w:tc>
          <w:tcPr>
            <w:tcW w:w="2778" w:type="dxa"/>
          </w:tcPr>
          <w:p w14:paraId="07B106E8"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1DF4984E" w14:textId="77777777" w:rsidTr="00E82C6F">
        <w:tc>
          <w:tcPr>
            <w:tcW w:w="562" w:type="dxa"/>
          </w:tcPr>
          <w:p w14:paraId="3EED9916" w14:textId="77777777" w:rsidR="00753733" w:rsidRPr="00753733" w:rsidRDefault="00753733" w:rsidP="00753733">
            <w:pPr>
              <w:tabs>
                <w:tab w:val="left" w:pos="288"/>
              </w:tabs>
              <w:ind w:firstLine="0"/>
              <w:jc w:val="right"/>
              <w:rPr>
                <w:sz w:val="18"/>
                <w:szCs w:val="24"/>
              </w:rPr>
            </w:pPr>
            <w:r w:rsidRPr="00753733">
              <w:rPr>
                <w:sz w:val="18"/>
                <w:szCs w:val="24"/>
              </w:rPr>
              <w:t>5.</w:t>
            </w:r>
          </w:p>
        </w:tc>
        <w:tc>
          <w:tcPr>
            <w:tcW w:w="3969" w:type="dxa"/>
          </w:tcPr>
          <w:p w14:paraId="3C16AE78" w14:textId="77777777" w:rsidR="00753733" w:rsidRPr="00753733" w:rsidRDefault="00753733" w:rsidP="00753733">
            <w:pPr>
              <w:ind w:firstLine="35"/>
              <w:rPr>
                <w:sz w:val="18"/>
                <w:szCs w:val="24"/>
              </w:rPr>
            </w:pPr>
            <w:r w:rsidRPr="00753733">
              <w:rPr>
                <w:sz w:val="18"/>
                <w:szCs w:val="24"/>
              </w:rPr>
              <w:t xml:space="preserve">Uslužne </w:t>
            </w:r>
          </w:p>
        </w:tc>
        <w:tc>
          <w:tcPr>
            <w:tcW w:w="709" w:type="dxa"/>
          </w:tcPr>
          <w:p w14:paraId="4D300464" w14:textId="77777777" w:rsidR="00753733" w:rsidRPr="00753733" w:rsidRDefault="00753733" w:rsidP="00753733">
            <w:pPr>
              <w:ind w:firstLine="32"/>
              <w:rPr>
                <w:sz w:val="18"/>
                <w:szCs w:val="24"/>
              </w:rPr>
            </w:pPr>
            <w:r w:rsidRPr="00753733">
              <w:rPr>
                <w:sz w:val="18"/>
                <w:szCs w:val="24"/>
              </w:rPr>
              <w:t>2,00</w:t>
            </w:r>
          </w:p>
        </w:tc>
        <w:tc>
          <w:tcPr>
            <w:tcW w:w="2778" w:type="dxa"/>
          </w:tcPr>
          <w:p w14:paraId="46253F27"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7126DFD0" w14:textId="77777777" w:rsidTr="00E82C6F">
        <w:tc>
          <w:tcPr>
            <w:tcW w:w="562" w:type="dxa"/>
          </w:tcPr>
          <w:p w14:paraId="4B83B9B5" w14:textId="77777777" w:rsidR="00753733" w:rsidRPr="00753733" w:rsidRDefault="00753733" w:rsidP="00753733">
            <w:pPr>
              <w:tabs>
                <w:tab w:val="left" w:pos="288"/>
              </w:tabs>
              <w:ind w:firstLine="0"/>
              <w:jc w:val="right"/>
              <w:rPr>
                <w:sz w:val="18"/>
                <w:szCs w:val="24"/>
              </w:rPr>
            </w:pPr>
            <w:r w:rsidRPr="00753733">
              <w:rPr>
                <w:sz w:val="18"/>
                <w:szCs w:val="24"/>
              </w:rPr>
              <w:t>6.</w:t>
            </w:r>
          </w:p>
        </w:tc>
        <w:tc>
          <w:tcPr>
            <w:tcW w:w="3969" w:type="dxa"/>
          </w:tcPr>
          <w:p w14:paraId="177838A3" w14:textId="77777777" w:rsidR="00753733" w:rsidRPr="00753733" w:rsidRDefault="00753733" w:rsidP="00753733">
            <w:pPr>
              <w:ind w:firstLine="35"/>
              <w:rPr>
                <w:sz w:val="18"/>
                <w:szCs w:val="24"/>
              </w:rPr>
            </w:pPr>
            <w:r w:rsidRPr="00753733">
              <w:rPr>
                <w:sz w:val="18"/>
                <w:szCs w:val="24"/>
              </w:rPr>
              <w:t>Zanatske i servisne djelatnosti</w:t>
            </w:r>
          </w:p>
        </w:tc>
        <w:tc>
          <w:tcPr>
            <w:tcW w:w="709" w:type="dxa"/>
          </w:tcPr>
          <w:p w14:paraId="7A217D8F" w14:textId="77777777" w:rsidR="00753733" w:rsidRPr="00753733" w:rsidRDefault="00753733" w:rsidP="00753733">
            <w:pPr>
              <w:ind w:firstLine="0"/>
              <w:rPr>
                <w:sz w:val="18"/>
                <w:szCs w:val="24"/>
              </w:rPr>
            </w:pPr>
            <w:r w:rsidRPr="00753733">
              <w:rPr>
                <w:sz w:val="18"/>
                <w:szCs w:val="24"/>
              </w:rPr>
              <w:t>4,00</w:t>
            </w:r>
          </w:p>
        </w:tc>
        <w:tc>
          <w:tcPr>
            <w:tcW w:w="2778" w:type="dxa"/>
          </w:tcPr>
          <w:p w14:paraId="71DAC790"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34054F2B" w14:textId="77777777" w:rsidTr="00E82C6F">
        <w:tc>
          <w:tcPr>
            <w:tcW w:w="562" w:type="dxa"/>
          </w:tcPr>
          <w:p w14:paraId="7B651C2E" w14:textId="77777777" w:rsidR="00753733" w:rsidRPr="00753733" w:rsidRDefault="00753733" w:rsidP="00753733">
            <w:pPr>
              <w:tabs>
                <w:tab w:val="left" w:pos="288"/>
              </w:tabs>
              <w:ind w:firstLine="0"/>
              <w:jc w:val="right"/>
              <w:rPr>
                <w:sz w:val="18"/>
                <w:szCs w:val="24"/>
              </w:rPr>
            </w:pPr>
            <w:r w:rsidRPr="00753733">
              <w:rPr>
                <w:sz w:val="18"/>
                <w:szCs w:val="24"/>
              </w:rPr>
              <w:t>7.</w:t>
            </w:r>
          </w:p>
        </w:tc>
        <w:tc>
          <w:tcPr>
            <w:tcW w:w="3969" w:type="dxa"/>
          </w:tcPr>
          <w:p w14:paraId="70F70705" w14:textId="77777777" w:rsidR="00753733" w:rsidRPr="00753733" w:rsidRDefault="00753733" w:rsidP="00753733">
            <w:pPr>
              <w:ind w:firstLine="35"/>
              <w:rPr>
                <w:sz w:val="18"/>
                <w:szCs w:val="24"/>
              </w:rPr>
            </w:pPr>
            <w:r w:rsidRPr="00753733">
              <w:rPr>
                <w:sz w:val="18"/>
                <w:szCs w:val="24"/>
              </w:rPr>
              <w:t>Ugostiteljstvo</w:t>
            </w:r>
          </w:p>
        </w:tc>
        <w:tc>
          <w:tcPr>
            <w:tcW w:w="709" w:type="dxa"/>
          </w:tcPr>
          <w:p w14:paraId="4FD543D3" w14:textId="77777777" w:rsidR="00753733" w:rsidRPr="00753733" w:rsidRDefault="00753733" w:rsidP="00753733">
            <w:pPr>
              <w:ind w:firstLine="32"/>
              <w:rPr>
                <w:sz w:val="18"/>
                <w:szCs w:val="24"/>
              </w:rPr>
            </w:pPr>
            <w:r w:rsidRPr="00753733">
              <w:rPr>
                <w:sz w:val="18"/>
                <w:szCs w:val="24"/>
              </w:rPr>
              <w:t>4,00</w:t>
            </w:r>
          </w:p>
        </w:tc>
        <w:tc>
          <w:tcPr>
            <w:tcW w:w="2778" w:type="dxa"/>
          </w:tcPr>
          <w:p w14:paraId="4397DCFB"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5D49D2DA" w14:textId="77777777" w:rsidTr="00E82C6F">
        <w:tc>
          <w:tcPr>
            <w:tcW w:w="562" w:type="dxa"/>
            <w:vMerge w:val="restart"/>
          </w:tcPr>
          <w:p w14:paraId="4ABAF11F" w14:textId="77777777" w:rsidR="00753733" w:rsidRPr="00753733" w:rsidRDefault="00753733" w:rsidP="00753733">
            <w:pPr>
              <w:tabs>
                <w:tab w:val="left" w:pos="288"/>
              </w:tabs>
              <w:ind w:firstLine="0"/>
              <w:jc w:val="right"/>
              <w:rPr>
                <w:sz w:val="18"/>
                <w:szCs w:val="24"/>
              </w:rPr>
            </w:pPr>
            <w:r w:rsidRPr="00753733">
              <w:rPr>
                <w:sz w:val="18"/>
                <w:szCs w:val="24"/>
              </w:rPr>
              <w:t>8.</w:t>
            </w:r>
          </w:p>
        </w:tc>
        <w:tc>
          <w:tcPr>
            <w:tcW w:w="3969" w:type="dxa"/>
            <w:vMerge w:val="restart"/>
          </w:tcPr>
          <w:p w14:paraId="00C11D90" w14:textId="77777777" w:rsidR="00753733" w:rsidRPr="00753733" w:rsidRDefault="00753733" w:rsidP="00753733">
            <w:pPr>
              <w:ind w:firstLine="35"/>
              <w:rPr>
                <w:sz w:val="18"/>
                <w:szCs w:val="24"/>
              </w:rPr>
            </w:pPr>
            <w:r w:rsidRPr="00753733">
              <w:rPr>
                <w:sz w:val="18"/>
                <w:szCs w:val="24"/>
              </w:rPr>
              <w:t>Kulturne djelatnosti (muzej, galerija i sl.) i višenamjenske dvorane (kazališta, koncertne dvorane, kina i sl.)</w:t>
            </w:r>
          </w:p>
        </w:tc>
        <w:tc>
          <w:tcPr>
            <w:tcW w:w="709" w:type="dxa"/>
          </w:tcPr>
          <w:p w14:paraId="0B97D4FD" w14:textId="77777777" w:rsidR="00753733" w:rsidRPr="00753733" w:rsidRDefault="00753733" w:rsidP="00753733">
            <w:pPr>
              <w:ind w:firstLine="32"/>
              <w:rPr>
                <w:sz w:val="18"/>
                <w:szCs w:val="24"/>
              </w:rPr>
            </w:pPr>
            <w:r w:rsidRPr="00753733">
              <w:rPr>
                <w:sz w:val="18"/>
                <w:szCs w:val="24"/>
              </w:rPr>
              <w:t>1,00</w:t>
            </w:r>
          </w:p>
        </w:tc>
        <w:tc>
          <w:tcPr>
            <w:tcW w:w="2778" w:type="dxa"/>
          </w:tcPr>
          <w:p w14:paraId="5AD29FD0"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2C286B63" w14:textId="77777777" w:rsidTr="00E82C6F">
        <w:tc>
          <w:tcPr>
            <w:tcW w:w="562" w:type="dxa"/>
            <w:vMerge/>
          </w:tcPr>
          <w:p w14:paraId="742AE715" w14:textId="77777777" w:rsidR="00753733" w:rsidRPr="00753733" w:rsidRDefault="00753733" w:rsidP="00753733">
            <w:pPr>
              <w:tabs>
                <w:tab w:val="left" w:pos="288"/>
              </w:tabs>
              <w:ind w:firstLine="0"/>
              <w:jc w:val="right"/>
              <w:rPr>
                <w:sz w:val="18"/>
                <w:szCs w:val="24"/>
              </w:rPr>
            </w:pPr>
          </w:p>
        </w:tc>
        <w:tc>
          <w:tcPr>
            <w:tcW w:w="3969" w:type="dxa"/>
            <w:vMerge/>
          </w:tcPr>
          <w:p w14:paraId="2CF0146E" w14:textId="77777777" w:rsidR="00753733" w:rsidRPr="00753733" w:rsidRDefault="00753733" w:rsidP="00753733">
            <w:pPr>
              <w:ind w:firstLine="35"/>
              <w:rPr>
                <w:sz w:val="18"/>
                <w:szCs w:val="24"/>
              </w:rPr>
            </w:pPr>
          </w:p>
        </w:tc>
        <w:tc>
          <w:tcPr>
            <w:tcW w:w="709" w:type="dxa"/>
          </w:tcPr>
          <w:p w14:paraId="114C86EC" w14:textId="77777777" w:rsidR="00753733" w:rsidRPr="00753733" w:rsidRDefault="00753733" w:rsidP="00753733">
            <w:pPr>
              <w:ind w:firstLine="0"/>
              <w:rPr>
                <w:sz w:val="18"/>
                <w:szCs w:val="24"/>
              </w:rPr>
            </w:pPr>
            <w:r w:rsidRPr="00753733">
              <w:rPr>
                <w:sz w:val="18"/>
                <w:szCs w:val="24"/>
              </w:rPr>
              <w:t>0,1</w:t>
            </w:r>
          </w:p>
        </w:tc>
        <w:tc>
          <w:tcPr>
            <w:tcW w:w="2778" w:type="dxa"/>
          </w:tcPr>
          <w:p w14:paraId="3FE0BFBC" w14:textId="77777777" w:rsidR="00753733" w:rsidRPr="00753733" w:rsidRDefault="00753733" w:rsidP="00753733">
            <w:pPr>
              <w:ind w:firstLine="29"/>
              <w:rPr>
                <w:sz w:val="18"/>
                <w:szCs w:val="24"/>
              </w:rPr>
            </w:pPr>
            <w:r w:rsidRPr="00753733">
              <w:rPr>
                <w:sz w:val="18"/>
                <w:szCs w:val="24"/>
              </w:rPr>
              <w:t>korisnik</w:t>
            </w:r>
          </w:p>
        </w:tc>
      </w:tr>
      <w:tr w:rsidR="00171325" w:rsidRPr="00753733" w14:paraId="40C0D5AD" w14:textId="77777777" w:rsidTr="00E82C6F">
        <w:tc>
          <w:tcPr>
            <w:tcW w:w="562" w:type="dxa"/>
            <w:vMerge w:val="restart"/>
          </w:tcPr>
          <w:p w14:paraId="25AC7182" w14:textId="77777777" w:rsidR="00753733" w:rsidRPr="00753733" w:rsidRDefault="00753733" w:rsidP="00753733">
            <w:pPr>
              <w:tabs>
                <w:tab w:val="left" w:pos="288"/>
              </w:tabs>
              <w:ind w:firstLine="0"/>
              <w:jc w:val="right"/>
              <w:rPr>
                <w:sz w:val="18"/>
                <w:szCs w:val="24"/>
              </w:rPr>
            </w:pPr>
            <w:r w:rsidRPr="00753733">
              <w:rPr>
                <w:sz w:val="18"/>
                <w:szCs w:val="24"/>
              </w:rPr>
              <w:t>10.</w:t>
            </w:r>
          </w:p>
        </w:tc>
        <w:tc>
          <w:tcPr>
            <w:tcW w:w="3969" w:type="dxa"/>
            <w:vMerge w:val="restart"/>
          </w:tcPr>
          <w:p w14:paraId="638B5913" w14:textId="77777777" w:rsidR="00753733" w:rsidRPr="00753733" w:rsidRDefault="00753733" w:rsidP="00753733">
            <w:pPr>
              <w:ind w:firstLine="35"/>
              <w:rPr>
                <w:sz w:val="18"/>
                <w:szCs w:val="24"/>
              </w:rPr>
            </w:pPr>
            <w:r w:rsidRPr="00753733">
              <w:rPr>
                <w:sz w:val="18"/>
                <w:szCs w:val="24"/>
              </w:rPr>
              <w:t>Vjerske građevine</w:t>
            </w:r>
          </w:p>
        </w:tc>
        <w:tc>
          <w:tcPr>
            <w:tcW w:w="709" w:type="dxa"/>
          </w:tcPr>
          <w:p w14:paraId="73E5075D" w14:textId="77777777" w:rsidR="00753733" w:rsidRPr="00753733" w:rsidRDefault="00753733" w:rsidP="00753733">
            <w:pPr>
              <w:ind w:firstLine="32"/>
              <w:rPr>
                <w:sz w:val="18"/>
                <w:szCs w:val="24"/>
              </w:rPr>
            </w:pPr>
            <w:r w:rsidRPr="00753733">
              <w:rPr>
                <w:sz w:val="18"/>
                <w:szCs w:val="24"/>
              </w:rPr>
              <w:t>1,00</w:t>
            </w:r>
          </w:p>
        </w:tc>
        <w:tc>
          <w:tcPr>
            <w:tcW w:w="2778" w:type="dxa"/>
          </w:tcPr>
          <w:p w14:paraId="34587658"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2735545C" w14:textId="77777777" w:rsidTr="00E82C6F">
        <w:tc>
          <w:tcPr>
            <w:tcW w:w="562" w:type="dxa"/>
            <w:vMerge/>
          </w:tcPr>
          <w:p w14:paraId="40D2212B" w14:textId="77777777" w:rsidR="00753733" w:rsidRPr="00753733" w:rsidRDefault="00753733" w:rsidP="00753733">
            <w:pPr>
              <w:tabs>
                <w:tab w:val="left" w:pos="288"/>
              </w:tabs>
              <w:ind w:firstLine="0"/>
              <w:jc w:val="right"/>
              <w:rPr>
                <w:sz w:val="18"/>
                <w:szCs w:val="24"/>
              </w:rPr>
            </w:pPr>
          </w:p>
        </w:tc>
        <w:tc>
          <w:tcPr>
            <w:tcW w:w="3969" w:type="dxa"/>
            <w:vMerge/>
          </w:tcPr>
          <w:p w14:paraId="584F47DC" w14:textId="77777777" w:rsidR="00753733" w:rsidRPr="00753733" w:rsidRDefault="00753733" w:rsidP="00753733">
            <w:pPr>
              <w:ind w:firstLine="35"/>
              <w:rPr>
                <w:sz w:val="18"/>
                <w:szCs w:val="24"/>
              </w:rPr>
            </w:pPr>
          </w:p>
        </w:tc>
        <w:tc>
          <w:tcPr>
            <w:tcW w:w="709" w:type="dxa"/>
          </w:tcPr>
          <w:p w14:paraId="7484A992" w14:textId="77777777" w:rsidR="00753733" w:rsidRPr="00753733" w:rsidRDefault="00753733" w:rsidP="00753733">
            <w:pPr>
              <w:ind w:firstLine="32"/>
              <w:rPr>
                <w:sz w:val="18"/>
                <w:szCs w:val="24"/>
              </w:rPr>
            </w:pPr>
            <w:r w:rsidRPr="00753733">
              <w:rPr>
                <w:sz w:val="18"/>
                <w:szCs w:val="24"/>
              </w:rPr>
              <w:t>0,1</w:t>
            </w:r>
          </w:p>
        </w:tc>
        <w:tc>
          <w:tcPr>
            <w:tcW w:w="2778" w:type="dxa"/>
          </w:tcPr>
          <w:p w14:paraId="206A4066" w14:textId="77777777" w:rsidR="00753733" w:rsidRPr="00753733" w:rsidRDefault="00753733" w:rsidP="00753733">
            <w:pPr>
              <w:ind w:firstLine="29"/>
              <w:rPr>
                <w:sz w:val="18"/>
                <w:szCs w:val="24"/>
              </w:rPr>
            </w:pPr>
            <w:r w:rsidRPr="00753733">
              <w:rPr>
                <w:sz w:val="18"/>
                <w:szCs w:val="24"/>
              </w:rPr>
              <w:t>korisnik</w:t>
            </w:r>
          </w:p>
        </w:tc>
      </w:tr>
      <w:tr w:rsidR="00171325" w:rsidRPr="00753733" w14:paraId="5D8FFB28" w14:textId="77777777" w:rsidTr="00E82C6F">
        <w:tc>
          <w:tcPr>
            <w:tcW w:w="562" w:type="dxa"/>
            <w:vMerge w:val="restart"/>
          </w:tcPr>
          <w:p w14:paraId="43F215F4" w14:textId="77777777" w:rsidR="00753733" w:rsidRPr="00753733" w:rsidRDefault="00753733" w:rsidP="00753733">
            <w:pPr>
              <w:tabs>
                <w:tab w:val="left" w:pos="288"/>
              </w:tabs>
              <w:ind w:firstLine="0"/>
              <w:jc w:val="right"/>
              <w:rPr>
                <w:sz w:val="18"/>
                <w:szCs w:val="24"/>
              </w:rPr>
            </w:pPr>
            <w:r w:rsidRPr="00753733">
              <w:rPr>
                <w:sz w:val="18"/>
                <w:szCs w:val="24"/>
              </w:rPr>
              <w:t>11.</w:t>
            </w:r>
          </w:p>
        </w:tc>
        <w:tc>
          <w:tcPr>
            <w:tcW w:w="3969" w:type="dxa"/>
            <w:vMerge w:val="restart"/>
          </w:tcPr>
          <w:p w14:paraId="394104E3" w14:textId="77777777" w:rsidR="00753733" w:rsidRPr="00753733" w:rsidRDefault="00753733" w:rsidP="00753733">
            <w:pPr>
              <w:ind w:firstLine="35"/>
              <w:rPr>
                <w:sz w:val="18"/>
                <w:szCs w:val="24"/>
              </w:rPr>
            </w:pPr>
            <w:r w:rsidRPr="00753733">
              <w:rPr>
                <w:sz w:val="18"/>
                <w:szCs w:val="24"/>
              </w:rPr>
              <w:t>Sportske građevine (dvorane i igrališta) s gledalištima</w:t>
            </w:r>
          </w:p>
        </w:tc>
        <w:tc>
          <w:tcPr>
            <w:tcW w:w="709" w:type="dxa"/>
          </w:tcPr>
          <w:p w14:paraId="0E654ABD" w14:textId="77777777" w:rsidR="00753733" w:rsidRPr="00753733" w:rsidRDefault="00753733" w:rsidP="00753733">
            <w:pPr>
              <w:ind w:firstLine="32"/>
              <w:rPr>
                <w:sz w:val="18"/>
                <w:szCs w:val="24"/>
              </w:rPr>
            </w:pPr>
            <w:r w:rsidRPr="00753733">
              <w:rPr>
                <w:sz w:val="18"/>
                <w:szCs w:val="24"/>
              </w:rPr>
              <w:t>0,15</w:t>
            </w:r>
          </w:p>
        </w:tc>
        <w:tc>
          <w:tcPr>
            <w:tcW w:w="2778" w:type="dxa"/>
          </w:tcPr>
          <w:p w14:paraId="5EF0F911" w14:textId="77777777" w:rsidR="00753733" w:rsidRPr="00753733" w:rsidRDefault="00753733" w:rsidP="00753733">
            <w:pPr>
              <w:ind w:firstLine="29"/>
              <w:rPr>
                <w:sz w:val="18"/>
                <w:szCs w:val="24"/>
              </w:rPr>
            </w:pPr>
            <w:r w:rsidRPr="00753733">
              <w:rPr>
                <w:sz w:val="18"/>
                <w:szCs w:val="24"/>
              </w:rPr>
              <w:t>1 gledatelj</w:t>
            </w:r>
          </w:p>
        </w:tc>
      </w:tr>
      <w:tr w:rsidR="00171325" w:rsidRPr="00753733" w14:paraId="31039A5A" w14:textId="77777777" w:rsidTr="00E82C6F">
        <w:tc>
          <w:tcPr>
            <w:tcW w:w="562" w:type="dxa"/>
            <w:vMerge/>
          </w:tcPr>
          <w:p w14:paraId="77A322A4" w14:textId="77777777" w:rsidR="00753733" w:rsidRPr="00753733" w:rsidRDefault="00753733" w:rsidP="00753733">
            <w:pPr>
              <w:tabs>
                <w:tab w:val="left" w:pos="288"/>
              </w:tabs>
              <w:ind w:firstLine="0"/>
              <w:jc w:val="right"/>
              <w:rPr>
                <w:sz w:val="18"/>
                <w:szCs w:val="24"/>
              </w:rPr>
            </w:pPr>
          </w:p>
        </w:tc>
        <w:tc>
          <w:tcPr>
            <w:tcW w:w="3969" w:type="dxa"/>
            <w:vMerge/>
          </w:tcPr>
          <w:p w14:paraId="4874EA1C" w14:textId="77777777" w:rsidR="00753733" w:rsidRPr="00753733" w:rsidRDefault="00753733" w:rsidP="00753733">
            <w:pPr>
              <w:ind w:firstLine="35"/>
              <w:rPr>
                <w:sz w:val="18"/>
                <w:szCs w:val="24"/>
              </w:rPr>
            </w:pPr>
          </w:p>
        </w:tc>
        <w:tc>
          <w:tcPr>
            <w:tcW w:w="709" w:type="dxa"/>
          </w:tcPr>
          <w:p w14:paraId="484609D1" w14:textId="77777777" w:rsidR="00753733" w:rsidRPr="00753733" w:rsidRDefault="00753733" w:rsidP="00753733">
            <w:pPr>
              <w:ind w:firstLine="32"/>
              <w:rPr>
                <w:sz w:val="18"/>
                <w:szCs w:val="24"/>
              </w:rPr>
            </w:pPr>
            <w:r w:rsidRPr="00753733">
              <w:rPr>
                <w:sz w:val="18"/>
                <w:szCs w:val="24"/>
              </w:rPr>
              <w:t>4,00</w:t>
            </w:r>
          </w:p>
        </w:tc>
        <w:tc>
          <w:tcPr>
            <w:tcW w:w="2778" w:type="dxa"/>
          </w:tcPr>
          <w:p w14:paraId="41F36201" w14:textId="77777777" w:rsidR="00753733" w:rsidRPr="00753733" w:rsidRDefault="00753733" w:rsidP="00753733">
            <w:pPr>
              <w:ind w:firstLine="29"/>
              <w:rPr>
                <w:sz w:val="18"/>
                <w:szCs w:val="24"/>
              </w:rPr>
            </w:pPr>
            <w:r w:rsidRPr="00753733">
              <w:rPr>
                <w:sz w:val="18"/>
                <w:szCs w:val="24"/>
              </w:rPr>
              <w:t>1 otvoreno sportsko igralište</w:t>
            </w:r>
          </w:p>
        </w:tc>
      </w:tr>
      <w:tr w:rsidR="00171325" w:rsidRPr="00753733" w14:paraId="655AD6D9" w14:textId="77777777" w:rsidTr="00E82C6F">
        <w:tc>
          <w:tcPr>
            <w:tcW w:w="562" w:type="dxa"/>
            <w:vMerge w:val="restart"/>
          </w:tcPr>
          <w:p w14:paraId="72454E4D" w14:textId="77777777" w:rsidR="00753733" w:rsidRPr="00753733" w:rsidRDefault="00753733" w:rsidP="00753733">
            <w:pPr>
              <w:tabs>
                <w:tab w:val="left" w:pos="288"/>
              </w:tabs>
              <w:ind w:firstLine="0"/>
              <w:jc w:val="right"/>
              <w:rPr>
                <w:sz w:val="18"/>
                <w:szCs w:val="24"/>
              </w:rPr>
            </w:pPr>
            <w:r w:rsidRPr="00753733">
              <w:rPr>
                <w:sz w:val="18"/>
                <w:szCs w:val="24"/>
              </w:rPr>
              <w:t>12.</w:t>
            </w:r>
          </w:p>
        </w:tc>
        <w:tc>
          <w:tcPr>
            <w:tcW w:w="3969" w:type="dxa"/>
            <w:vMerge w:val="restart"/>
          </w:tcPr>
          <w:p w14:paraId="67D9D77B" w14:textId="77777777" w:rsidR="00753733" w:rsidRPr="00753733" w:rsidRDefault="00753733" w:rsidP="00753733">
            <w:pPr>
              <w:ind w:firstLine="35"/>
              <w:rPr>
                <w:sz w:val="18"/>
                <w:szCs w:val="24"/>
              </w:rPr>
            </w:pPr>
            <w:r w:rsidRPr="00753733">
              <w:rPr>
                <w:sz w:val="18"/>
                <w:szCs w:val="24"/>
              </w:rPr>
              <w:t>Predškolska i školska namjena</w:t>
            </w:r>
          </w:p>
        </w:tc>
        <w:tc>
          <w:tcPr>
            <w:tcW w:w="709" w:type="dxa"/>
          </w:tcPr>
          <w:p w14:paraId="2B2C7F19" w14:textId="77777777" w:rsidR="00753733" w:rsidRPr="00753733" w:rsidRDefault="00753733" w:rsidP="00753733">
            <w:pPr>
              <w:ind w:firstLine="32"/>
              <w:rPr>
                <w:sz w:val="18"/>
                <w:szCs w:val="24"/>
              </w:rPr>
            </w:pPr>
            <w:r w:rsidRPr="00753733">
              <w:rPr>
                <w:sz w:val="18"/>
                <w:szCs w:val="24"/>
              </w:rPr>
              <w:t>1,00</w:t>
            </w:r>
          </w:p>
        </w:tc>
        <w:tc>
          <w:tcPr>
            <w:tcW w:w="2778" w:type="dxa"/>
          </w:tcPr>
          <w:p w14:paraId="6514ADC2"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36D3451A" w14:textId="77777777" w:rsidTr="00E82C6F">
        <w:tc>
          <w:tcPr>
            <w:tcW w:w="562" w:type="dxa"/>
            <w:vMerge/>
          </w:tcPr>
          <w:p w14:paraId="68F127D5" w14:textId="77777777" w:rsidR="00753733" w:rsidRPr="00753733" w:rsidRDefault="00753733" w:rsidP="00753733">
            <w:pPr>
              <w:tabs>
                <w:tab w:val="left" w:pos="288"/>
              </w:tabs>
              <w:ind w:firstLine="0"/>
              <w:jc w:val="right"/>
              <w:rPr>
                <w:sz w:val="18"/>
                <w:szCs w:val="24"/>
              </w:rPr>
            </w:pPr>
          </w:p>
        </w:tc>
        <w:tc>
          <w:tcPr>
            <w:tcW w:w="3969" w:type="dxa"/>
            <w:vMerge/>
          </w:tcPr>
          <w:p w14:paraId="069210E4" w14:textId="77777777" w:rsidR="00753733" w:rsidRPr="00753733" w:rsidRDefault="00753733" w:rsidP="00753733">
            <w:pPr>
              <w:ind w:firstLine="35"/>
              <w:rPr>
                <w:sz w:val="18"/>
                <w:szCs w:val="24"/>
              </w:rPr>
            </w:pPr>
          </w:p>
        </w:tc>
        <w:tc>
          <w:tcPr>
            <w:tcW w:w="709" w:type="dxa"/>
          </w:tcPr>
          <w:p w14:paraId="2C9EADA2" w14:textId="77777777" w:rsidR="00753733" w:rsidRPr="00753733" w:rsidRDefault="00753733" w:rsidP="00753733">
            <w:pPr>
              <w:ind w:firstLine="0"/>
              <w:rPr>
                <w:sz w:val="18"/>
                <w:szCs w:val="24"/>
              </w:rPr>
            </w:pPr>
            <w:r w:rsidRPr="00753733">
              <w:rPr>
                <w:sz w:val="18"/>
                <w:szCs w:val="24"/>
              </w:rPr>
              <w:t>1,00</w:t>
            </w:r>
          </w:p>
        </w:tc>
        <w:tc>
          <w:tcPr>
            <w:tcW w:w="2778" w:type="dxa"/>
          </w:tcPr>
          <w:p w14:paraId="5E77D92C" w14:textId="77777777" w:rsidR="00753733" w:rsidRPr="00753733" w:rsidRDefault="00753733" w:rsidP="00753733">
            <w:pPr>
              <w:ind w:firstLine="29"/>
              <w:rPr>
                <w:sz w:val="18"/>
                <w:szCs w:val="24"/>
              </w:rPr>
            </w:pPr>
            <w:r w:rsidRPr="00753733">
              <w:rPr>
                <w:sz w:val="18"/>
                <w:szCs w:val="24"/>
              </w:rPr>
              <w:t>jednu učionicu ili grupu djece</w:t>
            </w:r>
          </w:p>
        </w:tc>
      </w:tr>
      <w:tr w:rsidR="00171325" w:rsidRPr="00753733" w14:paraId="7C345770" w14:textId="77777777" w:rsidTr="00E82C6F">
        <w:tc>
          <w:tcPr>
            <w:tcW w:w="562" w:type="dxa"/>
            <w:vMerge w:val="restart"/>
          </w:tcPr>
          <w:p w14:paraId="620EC14C" w14:textId="77777777" w:rsidR="00753733" w:rsidRPr="00753733" w:rsidRDefault="00753733" w:rsidP="00753733">
            <w:pPr>
              <w:tabs>
                <w:tab w:val="left" w:pos="288"/>
              </w:tabs>
              <w:ind w:firstLine="0"/>
              <w:jc w:val="center"/>
              <w:rPr>
                <w:sz w:val="18"/>
                <w:szCs w:val="24"/>
              </w:rPr>
            </w:pPr>
            <w:r w:rsidRPr="00753733">
              <w:rPr>
                <w:sz w:val="18"/>
                <w:szCs w:val="24"/>
              </w:rPr>
              <w:t>13.</w:t>
            </w:r>
          </w:p>
        </w:tc>
        <w:tc>
          <w:tcPr>
            <w:tcW w:w="3969" w:type="dxa"/>
            <w:vMerge w:val="restart"/>
          </w:tcPr>
          <w:p w14:paraId="6B1A6C0E" w14:textId="77777777" w:rsidR="00753733" w:rsidRPr="00753733" w:rsidRDefault="00753733" w:rsidP="00753733">
            <w:pPr>
              <w:ind w:firstLine="35"/>
              <w:rPr>
                <w:sz w:val="18"/>
                <w:szCs w:val="24"/>
              </w:rPr>
            </w:pPr>
            <w:r w:rsidRPr="00753733">
              <w:rPr>
                <w:sz w:val="18"/>
                <w:szCs w:val="24"/>
              </w:rPr>
              <w:t xml:space="preserve">Ambulante, poliklinike, domovi zdravlja,  </w:t>
            </w:r>
          </w:p>
        </w:tc>
        <w:tc>
          <w:tcPr>
            <w:tcW w:w="709" w:type="dxa"/>
          </w:tcPr>
          <w:p w14:paraId="6FB0410E" w14:textId="77777777" w:rsidR="00753733" w:rsidRPr="00753733" w:rsidRDefault="00753733" w:rsidP="00753733">
            <w:pPr>
              <w:ind w:firstLine="32"/>
              <w:rPr>
                <w:sz w:val="18"/>
                <w:szCs w:val="24"/>
              </w:rPr>
            </w:pPr>
            <w:r w:rsidRPr="00753733">
              <w:rPr>
                <w:sz w:val="18"/>
                <w:szCs w:val="24"/>
              </w:rPr>
              <w:t>1,00</w:t>
            </w:r>
          </w:p>
        </w:tc>
        <w:tc>
          <w:tcPr>
            <w:tcW w:w="2778" w:type="dxa"/>
          </w:tcPr>
          <w:p w14:paraId="57BCAC8C"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73F4EE0F" w14:textId="77777777" w:rsidTr="00E82C6F">
        <w:tc>
          <w:tcPr>
            <w:tcW w:w="562" w:type="dxa"/>
            <w:vMerge/>
          </w:tcPr>
          <w:p w14:paraId="7F0B690E" w14:textId="77777777" w:rsidR="00753733" w:rsidRPr="00753733" w:rsidRDefault="00753733" w:rsidP="00753733">
            <w:pPr>
              <w:tabs>
                <w:tab w:val="left" w:pos="288"/>
              </w:tabs>
              <w:ind w:firstLine="0"/>
              <w:jc w:val="center"/>
              <w:rPr>
                <w:sz w:val="18"/>
                <w:szCs w:val="24"/>
              </w:rPr>
            </w:pPr>
          </w:p>
        </w:tc>
        <w:tc>
          <w:tcPr>
            <w:tcW w:w="3969" w:type="dxa"/>
            <w:vMerge/>
          </w:tcPr>
          <w:p w14:paraId="73CA4A93" w14:textId="77777777" w:rsidR="00753733" w:rsidRPr="00753733" w:rsidRDefault="00753733" w:rsidP="00753733">
            <w:pPr>
              <w:ind w:firstLine="35"/>
              <w:rPr>
                <w:sz w:val="18"/>
                <w:szCs w:val="24"/>
              </w:rPr>
            </w:pPr>
          </w:p>
        </w:tc>
        <w:tc>
          <w:tcPr>
            <w:tcW w:w="709" w:type="dxa"/>
          </w:tcPr>
          <w:p w14:paraId="329BD96C" w14:textId="77777777" w:rsidR="00753733" w:rsidRPr="00753733" w:rsidRDefault="00753733" w:rsidP="00753733">
            <w:pPr>
              <w:ind w:firstLine="32"/>
              <w:rPr>
                <w:sz w:val="18"/>
                <w:szCs w:val="24"/>
              </w:rPr>
            </w:pPr>
            <w:r w:rsidRPr="00753733">
              <w:rPr>
                <w:sz w:val="18"/>
                <w:szCs w:val="24"/>
              </w:rPr>
              <w:t>1,00</w:t>
            </w:r>
          </w:p>
        </w:tc>
        <w:tc>
          <w:tcPr>
            <w:tcW w:w="2778" w:type="dxa"/>
          </w:tcPr>
          <w:p w14:paraId="1FF0CCFE"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67785516" w14:textId="77777777" w:rsidTr="00E82C6F">
        <w:tc>
          <w:tcPr>
            <w:tcW w:w="562" w:type="dxa"/>
            <w:vMerge w:val="restart"/>
          </w:tcPr>
          <w:p w14:paraId="165DA1B9" w14:textId="77777777" w:rsidR="00753733" w:rsidRPr="00753733" w:rsidRDefault="00753733" w:rsidP="00753733">
            <w:pPr>
              <w:tabs>
                <w:tab w:val="left" w:pos="288"/>
              </w:tabs>
              <w:ind w:firstLine="0"/>
              <w:jc w:val="right"/>
              <w:rPr>
                <w:sz w:val="18"/>
                <w:szCs w:val="24"/>
              </w:rPr>
            </w:pPr>
            <w:r w:rsidRPr="00753733">
              <w:rPr>
                <w:sz w:val="18"/>
                <w:szCs w:val="24"/>
              </w:rPr>
              <w:t>14.</w:t>
            </w:r>
          </w:p>
        </w:tc>
        <w:tc>
          <w:tcPr>
            <w:tcW w:w="3969" w:type="dxa"/>
            <w:vMerge w:val="restart"/>
          </w:tcPr>
          <w:p w14:paraId="2111FBD1" w14:textId="77777777" w:rsidR="00753733" w:rsidRPr="00753733" w:rsidRDefault="00753733" w:rsidP="00753733">
            <w:pPr>
              <w:ind w:firstLine="35"/>
              <w:rPr>
                <w:sz w:val="18"/>
                <w:szCs w:val="24"/>
              </w:rPr>
            </w:pPr>
            <w:r w:rsidRPr="00753733">
              <w:rPr>
                <w:sz w:val="18"/>
                <w:szCs w:val="24"/>
              </w:rPr>
              <w:t>Bolnice</w:t>
            </w:r>
          </w:p>
        </w:tc>
        <w:tc>
          <w:tcPr>
            <w:tcW w:w="709" w:type="dxa"/>
          </w:tcPr>
          <w:p w14:paraId="49F650F3" w14:textId="77777777" w:rsidR="00753733" w:rsidRPr="00753733" w:rsidRDefault="00753733" w:rsidP="00753733">
            <w:pPr>
              <w:ind w:firstLine="0"/>
              <w:rPr>
                <w:sz w:val="18"/>
                <w:szCs w:val="24"/>
              </w:rPr>
            </w:pPr>
            <w:r w:rsidRPr="00753733">
              <w:rPr>
                <w:sz w:val="18"/>
                <w:szCs w:val="24"/>
              </w:rPr>
              <w:t>1,00</w:t>
            </w:r>
          </w:p>
        </w:tc>
        <w:tc>
          <w:tcPr>
            <w:tcW w:w="2778" w:type="dxa"/>
          </w:tcPr>
          <w:p w14:paraId="098C53D2"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4E229E8F" w14:textId="77777777" w:rsidTr="00E82C6F">
        <w:tc>
          <w:tcPr>
            <w:tcW w:w="562" w:type="dxa"/>
            <w:vMerge/>
          </w:tcPr>
          <w:p w14:paraId="0E6516DF" w14:textId="77777777" w:rsidR="00753733" w:rsidRPr="00753733" w:rsidRDefault="00753733" w:rsidP="00753733">
            <w:pPr>
              <w:tabs>
                <w:tab w:val="left" w:pos="288"/>
              </w:tabs>
              <w:ind w:firstLine="0"/>
              <w:jc w:val="right"/>
              <w:rPr>
                <w:sz w:val="18"/>
                <w:szCs w:val="24"/>
              </w:rPr>
            </w:pPr>
          </w:p>
        </w:tc>
        <w:tc>
          <w:tcPr>
            <w:tcW w:w="3969" w:type="dxa"/>
            <w:vMerge/>
          </w:tcPr>
          <w:p w14:paraId="572B0F60" w14:textId="77777777" w:rsidR="00753733" w:rsidRPr="00753733" w:rsidRDefault="00753733" w:rsidP="00753733">
            <w:pPr>
              <w:ind w:firstLine="35"/>
              <w:rPr>
                <w:sz w:val="18"/>
                <w:szCs w:val="24"/>
              </w:rPr>
            </w:pPr>
          </w:p>
        </w:tc>
        <w:tc>
          <w:tcPr>
            <w:tcW w:w="709" w:type="dxa"/>
          </w:tcPr>
          <w:p w14:paraId="29F9AFB7" w14:textId="77777777" w:rsidR="00753733" w:rsidRPr="00753733" w:rsidRDefault="00753733" w:rsidP="00753733">
            <w:pPr>
              <w:ind w:firstLine="0"/>
              <w:rPr>
                <w:sz w:val="18"/>
                <w:szCs w:val="24"/>
              </w:rPr>
            </w:pPr>
            <w:r w:rsidRPr="00753733">
              <w:rPr>
                <w:sz w:val="18"/>
                <w:szCs w:val="24"/>
              </w:rPr>
              <w:t>1,00</w:t>
            </w:r>
          </w:p>
        </w:tc>
        <w:tc>
          <w:tcPr>
            <w:tcW w:w="2778" w:type="dxa"/>
          </w:tcPr>
          <w:p w14:paraId="6AD6D126" w14:textId="77777777" w:rsidR="00753733" w:rsidRPr="00753733" w:rsidRDefault="00753733" w:rsidP="00753733">
            <w:pPr>
              <w:ind w:firstLine="29"/>
              <w:rPr>
                <w:sz w:val="18"/>
                <w:szCs w:val="24"/>
              </w:rPr>
            </w:pPr>
            <w:r w:rsidRPr="00753733">
              <w:rPr>
                <w:sz w:val="18"/>
                <w:szCs w:val="24"/>
              </w:rPr>
              <w:t>5 kreveta</w:t>
            </w:r>
          </w:p>
        </w:tc>
      </w:tr>
      <w:tr w:rsidR="00171325" w:rsidRPr="00753733" w14:paraId="09C5E7CA" w14:textId="77777777" w:rsidTr="00E82C6F">
        <w:tc>
          <w:tcPr>
            <w:tcW w:w="562" w:type="dxa"/>
            <w:vMerge w:val="restart"/>
          </w:tcPr>
          <w:p w14:paraId="2129A240" w14:textId="77777777" w:rsidR="00753733" w:rsidRPr="00753733" w:rsidRDefault="00753733" w:rsidP="00753733">
            <w:pPr>
              <w:tabs>
                <w:tab w:val="left" w:pos="288"/>
              </w:tabs>
              <w:ind w:firstLine="0"/>
              <w:jc w:val="right"/>
              <w:rPr>
                <w:sz w:val="18"/>
                <w:szCs w:val="24"/>
              </w:rPr>
            </w:pPr>
            <w:r w:rsidRPr="00753733">
              <w:rPr>
                <w:sz w:val="18"/>
                <w:szCs w:val="24"/>
              </w:rPr>
              <w:t>15.</w:t>
            </w:r>
          </w:p>
        </w:tc>
        <w:tc>
          <w:tcPr>
            <w:tcW w:w="3969" w:type="dxa"/>
            <w:vMerge w:val="restart"/>
          </w:tcPr>
          <w:p w14:paraId="554243F8" w14:textId="77777777" w:rsidR="00753733" w:rsidRPr="00753733" w:rsidRDefault="00753733" w:rsidP="00753733">
            <w:pPr>
              <w:ind w:firstLine="35"/>
              <w:rPr>
                <w:sz w:val="18"/>
                <w:szCs w:val="24"/>
              </w:rPr>
            </w:pPr>
            <w:r w:rsidRPr="00753733">
              <w:rPr>
                <w:sz w:val="18"/>
                <w:szCs w:val="24"/>
              </w:rPr>
              <w:t>Domovi za stare i nemoćne, socijalne ustanove (dječji domovi)</w:t>
            </w:r>
          </w:p>
        </w:tc>
        <w:tc>
          <w:tcPr>
            <w:tcW w:w="709" w:type="dxa"/>
          </w:tcPr>
          <w:p w14:paraId="6A366F50" w14:textId="77777777" w:rsidR="00753733" w:rsidRPr="00753733" w:rsidRDefault="00753733" w:rsidP="00753733">
            <w:pPr>
              <w:ind w:firstLine="32"/>
              <w:rPr>
                <w:sz w:val="18"/>
                <w:szCs w:val="24"/>
              </w:rPr>
            </w:pPr>
            <w:r w:rsidRPr="00753733">
              <w:rPr>
                <w:sz w:val="18"/>
                <w:szCs w:val="24"/>
              </w:rPr>
              <w:t>1,00</w:t>
            </w:r>
          </w:p>
        </w:tc>
        <w:tc>
          <w:tcPr>
            <w:tcW w:w="2778" w:type="dxa"/>
          </w:tcPr>
          <w:p w14:paraId="45593152"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55A2DED6" w14:textId="77777777" w:rsidTr="00E82C6F">
        <w:tc>
          <w:tcPr>
            <w:tcW w:w="562" w:type="dxa"/>
            <w:vMerge/>
          </w:tcPr>
          <w:p w14:paraId="0859F16D" w14:textId="77777777" w:rsidR="00753733" w:rsidRPr="00753733" w:rsidRDefault="00753733" w:rsidP="00753733">
            <w:pPr>
              <w:tabs>
                <w:tab w:val="left" w:pos="288"/>
              </w:tabs>
              <w:ind w:firstLine="0"/>
              <w:jc w:val="right"/>
              <w:rPr>
                <w:sz w:val="18"/>
                <w:szCs w:val="24"/>
              </w:rPr>
            </w:pPr>
          </w:p>
        </w:tc>
        <w:tc>
          <w:tcPr>
            <w:tcW w:w="3969" w:type="dxa"/>
            <w:vMerge/>
          </w:tcPr>
          <w:p w14:paraId="7D8F892F" w14:textId="77777777" w:rsidR="00753733" w:rsidRPr="00753733" w:rsidRDefault="00753733" w:rsidP="00753733">
            <w:pPr>
              <w:ind w:firstLine="35"/>
              <w:rPr>
                <w:sz w:val="18"/>
                <w:szCs w:val="24"/>
              </w:rPr>
            </w:pPr>
          </w:p>
        </w:tc>
        <w:tc>
          <w:tcPr>
            <w:tcW w:w="709" w:type="dxa"/>
          </w:tcPr>
          <w:p w14:paraId="068EBED2" w14:textId="77777777" w:rsidR="00753733" w:rsidRPr="00753733" w:rsidRDefault="00753733" w:rsidP="00753733">
            <w:pPr>
              <w:ind w:firstLine="32"/>
              <w:rPr>
                <w:sz w:val="18"/>
                <w:szCs w:val="24"/>
              </w:rPr>
            </w:pPr>
            <w:r w:rsidRPr="00753733">
              <w:rPr>
                <w:sz w:val="18"/>
                <w:szCs w:val="24"/>
              </w:rPr>
              <w:t>1,00</w:t>
            </w:r>
          </w:p>
        </w:tc>
        <w:tc>
          <w:tcPr>
            <w:tcW w:w="2778" w:type="dxa"/>
          </w:tcPr>
          <w:p w14:paraId="2D3B43C0" w14:textId="77777777" w:rsidR="00753733" w:rsidRPr="00753733" w:rsidRDefault="00753733" w:rsidP="00753733">
            <w:pPr>
              <w:ind w:firstLine="29"/>
              <w:rPr>
                <w:sz w:val="18"/>
                <w:szCs w:val="24"/>
              </w:rPr>
            </w:pPr>
            <w:r w:rsidRPr="00753733">
              <w:rPr>
                <w:sz w:val="18"/>
                <w:szCs w:val="24"/>
              </w:rPr>
              <w:t>10 kreveta</w:t>
            </w:r>
          </w:p>
        </w:tc>
      </w:tr>
      <w:tr w:rsidR="00171325" w:rsidRPr="00753733" w14:paraId="1D524975" w14:textId="77777777" w:rsidTr="00E82C6F">
        <w:tc>
          <w:tcPr>
            <w:tcW w:w="562" w:type="dxa"/>
            <w:vMerge w:val="restart"/>
          </w:tcPr>
          <w:p w14:paraId="644B9986" w14:textId="77777777" w:rsidR="00753733" w:rsidRPr="00753733" w:rsidRDefault="00753733" w:rsidP="00753733">
            <w:pPr>
              <w:tabs>
                <w:tab w:val="left" w:pos="288"/>
              </w:tabs>
              <w:ind w:firstLine="0"/>
              <w:jc w:val="right"/>
              <w:rPr>
                <w:sz w:val="18"/>
                <w:szCs w:val="24"/>
              </w:rPr>
            </w:pPr>
            <w:r w:rsidRPr="00753733">
              <w:rPr>
                <w:sz w:val="18"/>
                <w:szCs w:val="24"/>
              </w:rPr>
              <w:t>16.</w:t>
            </w:r>
          </w:p>
        </w:tc>
        <w:tc>
          <w:tcPr>
            <w:tcW w:w="3969" w:type="dxa"/>
            <w:vMerge w:val="restart"/>
          </w:tcPr>
          <w:p w14:paraId="434D8518" w14:textId="77777777" w:rsidR="00753733" w:rsidRPr="00753733" w:rsidRDefault="00753733" w:rsidP="00753733">
            <w:pPr>
              <w:ind w:firstLine="35"/>
              <w:rPr>
                <w:sz w:val="18"/>
                <w:szCs w:val="24"/>
              </w:rPr>
            </w:pPr>
            <w:r w:rsidRPr="00753733">
              <w:rPr>
                <w:sz w:val="18"/>
                <w:szCs w:val="24"/>
              </w:rPr>
              <w:t>Studentski i đački domovi</w:t>
            </w:r>
          </w:p>
        </w:tc>
        <w:tc>
          <w:tcPr>
            <w:tcW w:w="709" w:type="dxa"/>
          </w:tcPr>
          <w:p w14:paraId="0FF7B447" w14:textId="77777777" w:rsidR="00753733" w:rsidRPr="00753733" w:rsidRDefault="00753733" w:rsidP="00753733">
            <w:pPr>
              <w:ind w:firstLine="32"/>
              <w:rPr>
                <w:sz w:val="18"/>
                <w:szCs w:val="24"/>
              </w:rPr>
            </w:pPr>
            <w:r w:rsidRPr="00753733">
              <w:rPr>
                <w:sz w:val="18"/>
                <w:szCs w:val="24"/>
              </w:rPr>
              <w:t>1,00</w:t>
            </w:r>
          </w:p>
        </w:tc>
        <w:tc>
          <w:tcPr>
            <w:tcW w:w="2778" w:type="dxa"/>
          </w:tcPr>
          <w:p w14:paraId="2CCBB101"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6AE4F6B6" w14:textId="77777777" w:rsidTr="00E82C6F">
        <w:tc>
          <w:tcPr>
            <w:tcW w:w="562" w:type="dxa"/>
            <w:vMerge/>
          </w:tcPr>
          <w:p w14:paraId="78D8DC07" w14:textId="77777777" w:rsidR="00753733" w:rsidRPr="00753733" w:rsidRDefault="00753733" w:rsidP="00753733">
            <w:pPr>
              <w:tabs>
                <w:tab w:val="left" w:pos="288"/>
              </w:tabs>
              <w:ind w:firstLine="0"/>
              <w:jc w:val="right"/>
              <w:rPr>
                <w:sz w:val="18"/>
                <w:szCs w:val="24"/>
              </w:rPr>
            </w:pPr>
          </w:p>
        </w:tc>
        <w:tc>
          <w:tcPr>
            <w:tcW w:w="3969" w:type="dxa"/>
            <w:vMerge/>
          </w:tcPr>
          <w:p w14:paraId="327DE02C" w14:textId="77777777" w:rsidR="00753733" w:rsidRPr="00753733" w:rsidRDefault="00753733" w:rsidP="00753733">
            <w:pPr>
              <w:ind w:firstLine="35"/>
              <w:rPr>
                <w:sz w:val="18"/>
                <w:szCs w:val="24"/>
              </w:rPr>
            </w:pPr>
          </w:p>
        </w:tc>
        <w:tc>
          <w:tcPr>
            <w:tcW w:w="709" w:type="dxa"/>
          </w:tcPr>
          <w:p w14:paraId="220DB38E" w14:textId="77777777" w:rsidR="00753733" w:rsidRPr="00753733" w:rsidRDefault="00753733" w:rsidP="00753733">
            <w:pPr>
              <w:ind w:firstLine="0"/>
              <w:rPr>
                <w:sz w:val="18"/>
                <w:szCs w:val="24"/>
              </w:rPr>
            </w:pPr>
            <w:r w:rsidRPr="00753733">
              <w:rPr>
                <w:sz w:val="18"/>
                <w:szCs w:val="24"/>
              </w:rPr>
              <w:t>1,00</w:t>
            </w:r>
          </w:p>
        </w:tc>
        <w:tc>
          <w:tcPr>
            <w:tcW w:w="2778" w:type="dxa"/>
          </w:tcPr>
          <w:p w14:paraId="02AE1193" w14:textId="77777777" w:rsidR="00753733" w:rsidRPr="00753733" w:rsidRDefault="00753733" w:rsidP="00753733">
            <w:pPr>
              <w:ind w:firstLine="29"/>
              <w:rPr>
                <w:sz w:val="18"/>
                <w:szCs w:val="24"/>
              </w:rPr>
            </w:pPr>
            <w:r w:rsidRPr="00753733">
              <w:rPr>
                <w:sz w:val="18"/>
                <w:szCs w:val="24"/>
              </w:rPr>
              <w:t>10 kreveta</w:t>
            </w:r>
          </w:p>
        </w:tc>
      </w:tr>
      <w:tr w:rsidR="00171325" w:rsidRPr="00753733" w14:paraId="0EAF6413" w14:textId="77777777" w:rsidTr="00E82C6F">
        <w:tc>
          <w:tcPr>
            <w:tcW w:w="562" w:type="dxa"/>
          </w:tcPr>
          <w:p w14:paraId="6CD99ACE" w14:textId="77777777" w:rsidR="00753733" w:rsidRPr="00753733" w:rsidRDefault="00753733" w:rsidP="00753733">
            <w:pPr>
              <w:tabs>
                <w:tab w:val="left" w:pos="288"/>
              </w:tabs>
              <w:ind w:firstLine="0"/>
              <w:jc w:val="right"/>
              <w:rPr>
                <w:sz w:val="18"/>
                <w:szCs w:val="24"/>
              </w:rPr>
            </w:pPr>
            <w:r w:rsidRPr="00753733">
              <w:rPr>
                <w:sz w:val="18"/>
                <w:szCs w:val="24"/>
              </w:rPr>
              <w:t>17.</w:t>
            </w:r>
          </w:p>
        </w:tc>
        <w:tc>
          <w:tcPr>
            <w:tcW w:w="3969" w:type="dxa"/>
          </w:tcPr>
          <w:p w14:paraId="7314B6F6" w14:textId="77777777" w:rsidR="00753733" w:rsidRPr="00753733" w:rsidRDefault="00753733" w:rsidP="00753733">
            <w:pPr>
              <w:ind w:firstLine="35"/>
              <w:rPr>
                <w:sz w:val="18"/>
                <w:szCs w:val="24"/>
              </w:rPr>
            </w:pPr>
            <w:r w:rsidRPr="00753733">
              <w:rPr>
                <w:sz w:val="18"/>
                <w:szCs w:val="24"/>
              </w:rPr>
              <w:t>Komunalno servisna djelatnost</w:t>
            </w:r>
          </w:p>
        </w:tc>
        <w:tc>
          <w:tcPr>
            <w:tcW w:w="709" w:type="dxa"/>
          </w:tcPr>
          <w:p w14:paraId="7CBBEB62" w14:textId="77777777" w:rsidR="00753733" w:rsidRPr="00753733" w:rsidRDefault="00753733" w:rsidP="00753733">
            <w:pPr>
              <w:ind w:firstLine="0"/>
              <w:rPr>
                <w:sz w:val="18"/>
                <w:szCs w:val="24"/>
              </w:rPr>
            </w:pPr>
            <w:r w:rsidRPr="00753733">
              <w:rPr>
                <w:sz w:val="18"/>
                <w:szCs w:val="24"/>
              </w:rPr>
              <w:t>0,50</w:t>
            </w:r>
          </w:p>
        </w:tc>
        <w:tc>
          <w:tcPr>
            <w:tcW w:w="2778" w:type="dxa"/>
          </w:tcPr>
          <w:p w14:paraId="5041FDB8" w14:textId="77777777" w:rsidR="00753733" w:rsidRPr="00753733" w:rsidRDefault="00753733" w:rsidP="00753733">
            <w:pPr>
              <w:ind w:firstLine="29"/>
              <w:rPr>
                <w:sz w:val="18"/>
                <w:szCs w:val="24"/>
              </w:rPr>
            </w:pPr>
            <w:r w:rsidRPr="00753733">
              <w:rPr>
                <w:sz w:val="18"/>
                <w:szCs w:val="24"/>
              </w:rPr>
              <w:t>1 zaposlenik po smjeni + dodatno 2 PGM na rezultat (za korisnike)</w:t>
            </w:r>
          </w:p>
        </w:tc>
      </w:tr>
      <w:tr w:rsidR="00171325" w:rsidRPr="00753733" w14:paraId="5B580431" w14:textId="77777777" w:rsidTr="00E82C6F">
        <w:tc>
          <w:tcPr>
            <w:tcW w:w="562" w:type="dxa"/>
            <w:vMerge w:val="restart"/>
          </w:tcPr>
          <w:p w14:paraId="799ED36A" w14:textId="77777777" w:rsidR="00753733" w:rsidRPr="00753733" w:rsidRDefault="00753733" w:rsidP="00753733">
            <w:pPr>
              <w:tabs>
                <w:tab w:val="left" w:pos="288"/>
              </w:tabs>
              <w:ind w:firstLine="0"/>
              <w:jc w:val="right"/>
              <w:rPr>
                <w:sz w:val="18"/>
                <w:szCs w:val="24"/>
              </w:rPr>
            </w:pPr>
            <w:r w:rsidRPr="00753733">
              <w:rPr>
                <w:sz w:val="18"/>
                <w:szCs w:val="24"/>
              </w:rPr>
              <w:t>18.</w:t>
            </w:r>
          </w:p>
        </w:tc>
        <w:tc>
          <w:tcPr>
            <w:tcW w:w="3969" w:type="dxa"/>
            <w:vMerge w:val="restart"/>
          </w:tcPr>
          <w:p w14:paraId="5D217148" w14:textId="77777777" w:rsidR="00753733" w:rsidRPr="00753733" w:rsidRDefault="00753733" w:rsidP="00753733">
            <w:pPr>
              <w:ind w:firstLine="35"/>
              <w:rPr>
                <w:sz w:val="18"/>
                <w:szCs w:val="24"/>
              </w:rPr>
            </w:pPr>
            <w:r w:rsidRPr="00753733">
              <w:rPr>
                <w:sz w:val="18"/>
                <w:szCs w:val="24"/>
              </w:rPr>
              <w:t>Turističke građevine s smještajnim kapacitetima (hoteli, moteli, pansioni, hosteli i sl.)</w:t>
            </w:r>
          </w:p>
        </w:tc>
        <w:tc>
          <w:tcPr>
            <w:tcW w:w="709" w:type="dxa"/>
          </w:tcPr>
          <w:p w14:paraId="6703C706" w14:textId="77777777" w:rsidR="00753733" w:rsidRPr="00753733" w:rsidRDefault="00753733" w:rsidP="00753733">
            <w:pPr>
              <w:ind w:firstLine="0"/>
              <w:rPr>
                <w:sz w:val="18"/>
                <w:szCs w:val="24"/>
              </w:rPr>
            </w:pPr>
            <w:r w:rsidRPr="00753733">
              <w:rPr>
                <w:sz w:val="18"/>
                <w:szCs w:val="24"/>
              </w:rPr>
              <w:t>0,5</w:t>
            </w:r>
          </w:p>
          <w:p w14:paraId="16F7124A" w14:textId="77777777" w:rsidR="00753733" w:rsidRPr="00753733" w:rsidRDefault="00753733" w:rsidP="00753733">
            <w:pPr>
              <w:rPr>
                <w:sz w:val="18"/>
                <w:szCs w:val="24"/>
              </w:rPr>
            </w:pPr>
          </w:p>
        </w:tc>
        <w:tc>
          <w:tcPr>
            <w:tcW w:w="2778" w:type="dxa"/>
          </w:tcPr>
          <w:p w14:paraId="1F8563F2" w14:textId="77777777" w:rsidR="00753733" w:rsidRPr="00753733" w:rsidRDefault="00753733" w:rsidP="00753733">
            <w:pPr>
              <w:ind w:firstLine="29"/>
              <w:rPr>
                <w:sz w:val="18"/>
                <w:szCs w:val="24"/>
              </w:rPr>
            </w:pPr>
            <w:r w:rsidRPr="00753733">
              <w:rPr>
                <w:sz w:val="18"/>
                <w:szCs w:val="24"/>
              </w:rPr>
              <w:t>1 zaposlenika</w:t>
            </w:r>
          </w:p>
        </w:tc>
      </w:tr>
      <w:tr w:rsidR="00171325" w:rsidRPr="00753733" w14:paraId="390B255C" w14:textId="77777777" w:rsidTr="00E82C6F">
        <w:tc>
          <w:tcPr>
            <w:tcW w:w="562" w:type="dxa"/>
            <w:vMerge/>
          </w:tcPr>
          <w:p w14:paraId="5AA5BE5D" w14:textId="77777777" w:rsidR="00753733" w:rsidRPr="00753733" w:rsidRDefault="00753733" w:rsidP="00753733">
            <w:pPr>
              <w:tabs>
                <w:tab w:val="left" w:pos="288"/>
              </w:tabs>
              <w:ind w:firstLine="0"/>
              <w:jc w:val="right"/>
              <w:rPr>
                <w:sz w:val="18"/>
                <w:szCs w:val="24"/>
              </w:rPr>
            </w:pPr>
          </w:p>
        </w:tc>
        <w:tc>
          <w:tcPr>
            <w:tcW w:w="3969" w:type="dxa"/>
            <w:vMerge/>
          </w:tcPr>
          <w:p w14:paraId="2384EB93" w14:textId="77777777" w:rsidR="00753733" w:rsidRPr="00753733" w:rsidRDefault="00753733" w:rsidP="00753733">
            <w:pPr>
              <w:ind w:firstLine="35"/>
              <w:rPr>
                <w:sz w:val="18"/>
                <w:szCs w:val="24"/>
              </w:rPr>
            </w:pPr>
          </w:p>
        </w:tc>
        <w:tc>
          <w:tcPr>
            <w:tcW w:w="709" w:type="dxa"/>
          </w:tcPr>
          <w:p w14:paraId="3D4E2E8F" w14:textId="77777777" w:rsidR="00753733" w:rsidRPr="00753733" w:rsidRDefault="00753733" w:rsidP="00753733">
            <w:pPr>
              <w:ind w:firstLine="0"/>
              <w:rPr>
                <w:sz w:val="18"/>
                <w:szCs w:val="24"/>
              </w:rPr>
            </w:pPr>
            <w:r w:rsidRPr="00753733">
              <w:rPr>
                <w:sz w:val="18"/>
                <w:szCs w:val="24"/>
              </w:rPr>
              <w:t>1,00</w:t>
            </w:r>
          </w:p>
        </w:tc>
        <w:tc>
          <w:tcPr>
            <w:tcW w:w="2778" w:type="dxa"/>
          </w:tcPr>
          <w:p w14:paraId="7B5CFAB6" w14:textId="77777777" w:rsidR="00753733" w:rsidRPr="00753733" w:rsidRDefault="00753733" w:rsidP="00753733">
            <w:pPr>
              <w:ind w:firstLine="29"/>
              <w:rPr>
                <w:sz w:val="18"/>
                <w:szCs w:val="24"/>
              </w:rPr>
            </w:pPr>
            <w:r w:rsidRPr="00753733">
              <w:rPr>
                <w:sz w:val="18"/>
                <w:szCs w:val="24"/>
              </w:rPr>
              <w:t>1 smještajna jedinica</w:t>
            </w:r>
          </w:p>
        </w:tc>
      </w:tr>
      <w:tr w:rsidR="00171325" w:rsidRPr="00753733" w14:paraId="685C0202" w14:textId="77777777" w:rsidTr="00E82C6F">
        <w:tc>
          <w:tcPr>
            <w:tcW w:w="562" w:type="dxa"/>
          </w:tcPr>
          <w:p w14:paraId="7BA4FD08" w14:textId="77777777" w:rsidR="00753733" w:rsidRPr="00753733" w:rsidRDefault="00753733" w:rsidP="00753733">
            <w:pPr>
              <w:tabs>
                <w:tab w:val="left" w:pos="288"/>
              </w:tabs>
              <w:ind w:firstLine="0"/>
              <w:jc w:val="right"/>
              <w:rPr>
                <w:sz w:val="18"/>
                <w:szCs w:val="24"/>
              </w:rPr>
            </w:pPr>
            <w:r w:rsidRPr="00753733">
              <w:rPr>
                <w:sz w:val="18"/>
                <w:szCs w:val="24"/>
              </w:rPr>
              <w:t>19.</w:t>
            </w:r>
          </w:p>
        </w:tc>
        <w:tc>
          <w:tcPr>
            <w:tcW w:w="3969" w:type="dxa"/>
          </w:tcPr>
          <w:p w14:paraId="038C081B" w14:textId="77777777" w:rsidR="00753733" w:rsidRPr="00753733" w:rsidRDefault="00753733" w:rsidP="00753733">
            <w:pPr>
              <w:ind w:firstLine="35"/>
              <w:rPr>
                <w:sz w:val="18"/>
                <w:szCs w:val="24"/>
              </w:rPr>
            </w:pPr>
            <w:r w:rsidRPr="00753733">
              <w:rPr>
                <w:sz w:val="18"/>
                <w:szCs w:val="24"/>
              </w:rPr>
              <w:t>Rekreacijska namjena</w:t>
            </w:r>
          </w:p>
        </w:tc>
        <w:tc>
          <w:tcPr>
            <w:tcW w:w="709" w:type="dxa"/>
          </w:tcPr>
          <w:p w14:paraId="2E1FB260" w14:textId="77777777" w:rsidR="00753733" w:rsidRPr="00753733" w:rsidRDefault="00753733" w:rsidP="00753733">
            <w:pPr>
              <w:ind w:firstLine="0"/>
              <w:rPr>
                <w:sz w:val="18"/>
                <w:szCs w:val="24"/>
              </w:rPr>
            </w:pPr>
            <w:r w:rsidRPr="00753733">
              <w:rPr>
                <w:sz w:val="18"/>
                <w:szCs w:val="24"/>
              </w:rPr>
              <w:t>1,00</w:t>
            </w:r>
          </w:p>
        </w:tc>
        <w:tc>
          <w:tcPr>
            <w:tcW w:w="2778" w:type="dxa"/>
          </w:tcPr>
          <w:p w14:paraId="110ADA0E" w14:textId="77777777" w:rsidR="00753733" w:rsidRPr="00753733" w:rsidRDefault="00753733" w:rsidP="00753733">
            <w:pPr>
              <w:ind w:firstLine="29"/>
              <w:rPr>
                <w:sz w:val="18"/>
                <w:szCs w:val="24"/>
              </w:rPr>
            </w:pPr>
            <w:r w:rsidRPr="00753733">
              <w:rPr>
                <w:sz w:val="18"/>
                <w:szCs w:val="24"/>
              </w:rPr>
              <w:t>500 m</w:t>
            </w:r>
            <w:r w:rsidRPr="00753733">
              <w:rPr>
                <w:sz w:val="18"/>
                <w:szCs w:val="24"/>
                <w:vertAlign w:val="superscript"/>
              </w:rPr>
              <w:t>2</w:t>
            </w:r>
            <w:r w:rsidRPr="00753733">
              <w:rPr>
                <w:sz w:val="18"/>
                <w:szCs w:val="24"/>
              </w:rPr>
              <w:t xml:space="preserve"> uređene bruto površine za rekreaciju</w:t>
            </w:r>
          </w:p>
        </w:tc>
      </w:tr>
      <w:tr w:rsidR="00171325" w:rsidRPr="00753733" w14:paraId="21B86604" w14:textId="77777777" w:rsidTr="00E82C6F">
        <w:tc>
          <w:tcPr>
            <w:tcW w:w="562" w:type="dxa"/>
          </w:tcPr>
          <w:p w14:paraId="2CC5E609" w14:textId="77777777" w:rsidR="00753733" w:rsidRPr="00753733" w:rsidRDefault="00753733" w:rsidP="00753733">
            <w:pPr>
              <w:tabs>
                <w:tab w:val="left" w:pos="288"/>
              </w:tabs>
              <w:ind w:firstLine="0"/>
              <w:jc w:val="right"/>
              <w:rPr>
                <w:sz w:val="18"/>
                <w:szCs w:val="24"/>
              </w:rPr>
            </w:pPr>
            <w:r w:rsidRPr="00753733">
              <w:rPr>
                <w:sz w:val="18"/>
                <w:szCs w:val="24"/>
              </w:rPr>
              <w:t>20.</w:t>
            </w:r>
          </w:p>
        </w:tc>
        <w:tc>
          <w:tcPr>
            <w:tcW w:w="3969" w:type="dxa"/>
          </w:tcPr>
          <w:p w14:paraId="3F16C2E8" w14:textId="77777777" w:rsidR="00753733" w:rsidRPr="00753733" w:rsidRDefault="00753733" w:rsidP="00753733">
            <w:pPr>
              <w:ind w:firstLine="35"/>
              <w:rPr>
                <w:sz w:val="18"/>
                <w:szCs w:val="24"/>
              </w:rPr>
            </w:pPr>
            <w:r w:rsidRPr="00753733">
              <w:rPr>
                <w:sz w:val="18"/>
                <w:szCs w:val="24"/>
              </w:rPr>
              <w:t>Stambena namjena</w:t>
            </w:r>
          </w:p>
        </w:tc>
        <w:tc>
          <w:tcPr>
            <w:tcW w:w="709" w:type="dxa"/>
          </w:tcPr>
          <w:p w14:paraId="67401DBD" w14:textId="77777777" w:rsidR="00753733" w:rsidRPr="00753733" w:rsidRDefault="00753733" w:rsidP="00753733">
            <w:pPr>
              <w:ind w:firstLine="0"/>
              <w:rPr>
                <w:sz w:val="18"/>
                <w:szCs w:val="24"/>
              </w:rPr>
            </w:pPr>
            <w:r w:rsidRPr="00753733">
              <w:rPr>
                <w:sz w:val="18"/>
                <w:szCs w:val="24"/>
              </w:rPr>
              <w:t>1,5</w:t>
            </w:r>
          </w:p>
        </w:tc>
        <w:tc>
          <w:tcPr>
            <w:tcW w:w="2778" w:type="dxa"/>
          </w:tcPr>
          <w:p w14:paraId="21C1C53C" w14:textId="77777777" w:rsidR="00753733" w:rsidRPr="00753733" w:rsidRDefault="00753733" w:rsidP="00753733">
            <w:pPr>
              <w:ind w:firstLine="29"/>
              <w:rPr>
                <w:sz w:val="18"/>
                <w:szCs w:val="24"/>
              </w:rPr>
            </w:pPr>
            <w:r w:rsidRPr="00753733">
              <w:rPr>
                <w:sz w:val="18"/>
                <w:szCs w:val="24"/>
              </w:rPr>
              <w:t>1 stan</w:t>
            </w:r>
          </w:p>
        </w:tc>
      </w:tr>
      <w:tr w:rsidR="00171325" w:rsidRPr="00753733" w14:paraId="1DBB622F" w14:textId="77777777" w:rsidTr="00E82C6F">
        <w:tc>
          <w:tcPr>
            <w:tcW w:w="562" w:type="dxa"/>
          </w:tcPr>
          <w:p w14:paraId="3A2E6B6A" w14:textId="77777777" w:rsidR="00753733" w:rsidRPr="00753733" w:rsidRDefault="00753733" w:rsidP="00753733">
            <w:pPr>
              <w:tabs>
                <w:tab w:val="left" w:pos="288"/>
              </w:tabs>
              <w:ind w:firstLine="0"/>
              <w:jc w:val="right"/>
              <w:rPr>
                <w:sz w:val="18"/>
                <w:szCs w:val="24"/>
              </w:rPr>
            </w:pPr>
            <w:r w:rsidRPr="00753733">
              <w:rPr>
                <w:sz w:val="18"/>
                <w:szCs w:val="24"/>
              </w:rPr>
              <w:t>21.</w:t>
            </w:r>
          </w:p>
        </w:tc>
        <w:tc>
          <w:tcPr>
            <w:tcW w:w="3969" w:type="dxa"/>
          </w:tcPr>
          <w:p w14:paraId="21DB91AF" w14:textId="77777777" w:rsidR="00753733" w:rsidRPr="00753733" w:rsidRDefault="00753733" w:rsidP="00753733">
            <w:pPr>
              <w:ind w:firstLine="35"/>
              <w:rPr>
                <w:sz w:val="18"/>
                <w:szCs w:val="24"/>
              </w:rPr>
            </w:pPr>
            <w:r w:rsidRPr="00753733">
              <w:rPr>
                <w:sz w:val="18"/>
                <w:szCs w:val="24"/>
              </w:rPr>
              <w:t>Klijeti</w:t>
            </w:r>
          </w:p>
        </w:tc>
        <w:tc>
          <w:tcPr>
            <w:tcW w:w="709" w:type="dxa"/>
          </w:tcPr>
          <w:p w14:paraId="7F70A7AF" w14:textId="77777777" w:rsidR="00753733" w:rsidRPr="00753733" w:rsidRDefault="00753733" w:rsidP="00753733">
            <w:pPr>
              <w:ind w:firstLine="0"/>
              <w:rPr>
                <w:sz w:val="18"/>
                <w:szCs w:val="24"/>
              </w:rPr>
            </w:pPr>
            <w:r w:rsidRPr="00753733">
              <w:rPr>
                <w:sz w:val="18"/>
                <w:szCs w:val="24"/>
              </w:rPr>
              <w:t>1,00</w:t>
            </w:r>
          </w:p>
        </w:tc>
        <w:tc>
          <w:tcPr>
            <w:tcW w:w="2778" w:type="dxa"/>
          </w:tcPr>
          <w:p w14:paraId="1FDDDEDC" w14:textId="77777777" w:rsidR="00753733" w:rsidRPr="00753733" w:rsidRDefault="00753733" w:rsidP="00753733">
            <w:pPr>
              <w:ind w:firstLine="29"/>
              <w:rPr>
                <w:sz w:val="18"/>
                <w:szCs w:val="24"/>
              </w:rPr>
            </w:pPr>
          </w:p>
        </w:tc>
      </w:tr>
      <w:tr w:rsidR="00171325" w:rsidRPr="00753733" w14:paraId="065BC37B" w14:textId="77777777" w:rsidTr="00E82C6F">
        <w:tc>
          <w:tcPr>
            <w:tcW w:w="562" w:type="dxa"/>
          </w:tcPr>
          <w:p w14:paraId="38B26AC2" w14:textId="77777777" w:rsidR="00753733" w:rsidRPr="00753733" w:rsidRDefault="00753733" w:rsidP="00753733">
            <w:pPr>
              <w:tabs>
                <w:tab w:val="left" w:pos="288"/>
              </w:tabs>
              <w:ind w:firstLine="0"/>
              <w:jc w:val="right"/>
              <w:rPr>
                <w:sz w:val="18"/>
                <w:szCs w:val="24"/>
              </w:rPr>
            </w:pPr>
            <w:r w:rsidRPr="00753733">
              <w:rPr>
                <w:sz w:val="18"/>
                <w:szCs w:val="24"/>
              </w:rPr>
              <w:t>22.</w:t>
            </w:r>
          </w:p>
        </w:tc>
        <w:tc>
          <w:tcPr>
            <w:tcW w:w="3969" w:type="dxa"/>
          </w:tcPr>
          <w:p w14:paraId="2FB66B78" w14:textId="77777777" w:rsidR="00753733" w:rsidRPr="00753733" w:rsidRDefault="00753733" w:rsidP="00753733">
            <w:pPr>
              <w:ind w:firstLine="35"/>
              <w:rPr>
                <w:sz w:val="18"/>
                <w:szCs w:val="24"/>
              </w:rPr>
            </w:pPr>
            <w:r w:rsidRPr="00753733">
              <w:rPr>
                <w:sz w:val="18"/>
                <w:szCs w:val="24"/>
              </w:rPr>
              <w:t>Groblja</w:t>
            </w:r>
          </w:p>
        </w:tc>
        <w:tc>
          <w:tcPr>
            <w:tcW w:w="709" w:type="dxa"/>
          </w:tcPr>
          <w:p w14:paraId="0445B004" w14:textId="77777777" w:rsidR="00753733" w:rsidRPr="00753733" w:rsidRDefault="00753733" w:rsidP="00753733">
            <w:pPr>
              <w:rPr>
                <w:sz w:val="18"/>
                <w:szCs w:val="24"/>
              </w:rPr>
            </w:pPr>
          </w:p>
        </w:tc>
        <w:tc>
          <w:tcPr>
            <w:tcW w:w="2778" w:type="dxa"/>
          </w:tcPr>
          <w:p w14:paraId="007E3FA1" w14:textId="77777777" w:rsidR="00753733" w:rsidRPr="00753733" w:rsidRDefault="00753733" w:rsidP="00753733">
            <w:pPr>
              <w:ind w:firstLine="29"/>
              <w:rPr>
                <w:sz w:val="18"/>
                <w:szCs w:val="24"/>
              </w:rPr>
            </w:pPr>
            <w:r w:rsidRPr="00753733">
              <w:rPr>
                <w:sz w:val="18"/>
                <w:szCs w:val="24"/>
              </w:rPr>
              <w:t>potreban broj utvrđuje se prema posebnom propisu</w:t>
            </w:r>
          </w:p>
        </w:tc>
      </w:tr>
    </w:tbl>
    <w:p w14:paraId="4E6846B3" w14:textId="77777777" w:rsidR="00753733" w:rsidRPr="00753733" w:rsidRDefault="00753733" w:rsidP="00753733">
      <w:pPr>
        <w:tabs>
          <w:tab w:val="left" w:pos="426"/>
        </w:tabs>
        <w:spacing w:after="0" w:line="300" w:lineRule="exact"/>
        <w:jc w:val="both"/>
        <w:rPr>
          <w:rFonts w:eastAsia="Times New Roman" w:cs="Arial"/>
          <w:kern w:val="0"/>
          <w:lang w:eastAsia="hr-HR"/>
          <w14:ligatures w14:val="none"/>
        </w:rPr>
      </w:pPr>
    </w:p>
    <w:p w14:paraId="5F3AC726" w14:textId="5967A200"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lastRenderedPageBreak/>
        <w:t xml:space="preserve">(3) Za stambenu građevinu vrijedi minimalno 1,5 parkirališno mjesto na jednu stambenu jedinicu, osim unutar obuhvata GUP-a koji propisuje kriterije za taj obuhvat. </w:t>
      </w:r>
    </w:p>
    <w:p w14:paraId="6CF6DD3C"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p>
    <w:p w14:paraId="55923E3B" w14:textId="77777777" w:rsidR="001011B5" w:rsidRPr="001011B5" w:rsidRDefault="001011B5" w:rsidP="001011B5">
      <w:pPr>
        <w:spacing w:after="0" w:line="240" w:lineRule="auto"/>
        <w:rPr>
          <w:rFonts w:eastAsia="Times New Roman" w:cs="Arial"/>
          <w:kern w:val="0"/>
          <w:lang w:eastAsia="hr-HR"/>
          <w14:ligatures w14:val="none"/>
        </w:rPr>
      </w:pPr>
      <w:r w:rsidRPr="001011B5">
        <w:rPr>
          <w:rFonts w:eastAsia="Calibri" w:cs="Arial"/>
          <w:bCs/>
          <w:kern w:val="0"/>
          <w14:ligatures w14:val="none"/>
        </w:rPr>
        <w:t>(4) Minimalne dimenzije parkirnih mjesta su propisane Pravilnikom o prometnim znakovima, signalizaciji i opremi na cestama NN 70/19</w:t>
      </w:r>
      <w:r w:rsidRPr="001011B5">
        <w:rPr>
          <w:rFonts w:eastAsia="Times New Roman" w:cs="Arial"/>
          <w:kern w:val="0"/>
          <w:lang w:eastAsia="hr-HR"/>
          <w14:ligatures w14:val="none"/>
        </w:rPr>
        <w:t xml:space="preserve">. </w:t>
      </w:r>
    </w:p>
    <w:p w14:paraId="666A4BF3"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p>
    <w:p w14:paraId="16F0A669"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(5) Smještaj potrebnog broja parkirališnih ili garažnih mjesta potrebno je predvidjeti na građevnoj čestici građevine, iznimno na drugoj građevnoj čestici ili na javnom parkiralištu u neposrednoj blizini uz prethodnu suglasnost Grada Koprivnice (Gradonačelnika).</w:t>
      </w:r>
    </w:p>
    <w:p w14:paraId="292CCAA9"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p>
    <w:p w14:paraId="366777EF"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(6) Minimalni broj potrebnih parkirališnih i/ili garažnih mjesta može se osigurati i na privatnim parkiralištima ili parkirno garažnim kućama na samostalnim građevnim česticama u neposrednoj blizini građevne čestice na kojoj je planiran zahvat.</w:t>
      </w:r>
    </w:p>
    <w:p w14:paraId="3A70CAB1"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p>
    <w:p w14:paraId="141CAAFD" w14:textId="369CD58D"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(7) Na parkirališn</w:t>
      </w:r>
      <w:r w:rsidR="00011148">
        <w:rPr>
          <w:rFonts w:eastAsia="Times New Roman" w:cs="Arial"/>
          <w:kern w:val="0"/>
          <w:lang w:eastAsia="hr-HR"/>
          <w14:ligatures w14:val="none"/>
        </w:rPr>
        <w:t>i</w:t>
      </w:r>
      <w:r w:rsidRPr="001011B5">
        <w:rPr>
          <w:rFonts w:eastAsia="Times New Roman" w:cs="Arial"/>
          <w:kern w:val="0"/>
          <w:lang w:eastAsia="hr-HR"/>
          <w14:ligatures w14:val="none"/>
        </w:rPr>
        <w:t>m površinama dozvoljeno je postavljanje, uređenje i gradnja:</w:t>
      </w:r>
    </w:p>
    <w:p w14:paraId="2AD878B7"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ab/>
        <w:t>- urbane opreme,</w:t>
      </w:r>
    </w:p>
    <w:p w14:paraId="4D9BBEED"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ab/>
        <w:t>- zaštitnih zelenih površina,</w:t>
      </w:r>
    </w:p>
    <w:p w14:paraId="6AF857A5"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ab/>
        <w:t>- nadstrešnica,</w:t>
      </w:r>
    </w:p>
    <w:p w14:paraId="54475511" w14:textId="291749B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ab/>
        <w:t>- montažnih građevina (kiosci).</w:t>
      </w:r>
      <w:r w:rsidR="00753733" w:rsidRPr="00171325">
        <w:rPr>
          <w:rFonts w:eastAsia="Times New Roman" w:cs="Arial"/>
          <w:kern w:val="0"/>
          <w:lang w:eastAsia="hr-HR"/>
          <w14:ligatures w14:val="none"/>
        </w:rPr>
        <w:t>“.</w:t>
      </w:r>
    </w:p>
    <w:p w14:paraId="7B8C1254"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187CC991" w14:textId="678ECB13"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193</w:t>
      </w:r>
      <w:r w:rsidRPr="00A81BB1">
        <w:rPr>
          <w:rFonts w:eastAsia="Times New Roman" w:cs="Times New Roman"/>
          <w:b/>
          <w:bCs/>
          <w:snapToGrid w:val="0"/>
          <w:kern w:val="0"/>
          <w:szCs w:val="20"/>
          <w14:ligatures w14:val="none"/>
        </w:rPr>
        <w:t>.</w:t>
      </w:r>
    </w:p>
    <w:p w14:paraId="77D76E91"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53C684DD" w14:textId="1C92419E" w:rsidR="00E46ADC" w:rsidRDefault="00011148" w:rsidP="00011148">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118. dodaju se novi članci – </w:t>
      </w:r>
      <w:r w:rsidRPr="0094093D">
        <w:rPr>
          <w:rFonts w:eastAsia="Times New Roman" w:cs="Times New Roman"/>
          <w:b/>
          <w:bCs/>
          <w:snapToGrid w:val="0"/>
          <w:kern w:val="0"/>
          <w:szCs w:val="20"/>
          <w14:ligatures w14:val="none"/>
        </w:rPr>
        <w:t>članak 118.a</w:t>
      </w:r>
      <w:r>
        <w:rPr>
          <w:rFonts w:eastAsia="Times New Roman" w:cs="Times New Roman"/>
          <w:snapToGrid w:val="0"/>
          <w:kern w:val="0"/>
          <w:szCs w:val="20"/>
          <w14:ligatures w14:val="none"/>
        </w:rPr>
        <w:t xml:space="preserve"> i </w:t>
      </w:r>
      <w:r w:rsidRPr="0094093D">
        <w:rPr>
          <w:rFonts w:eastAsia="Times New Roman" w:cs="Times New Roman"/>
          <w:b/>
          <w:bCs/>
          <w:snapToGrid w:val="0"/>
          <w:kern w:val="0"/>
          <w:szCs w:val="20"/>
          <w14:ligatures w14:val="none"/>
        </w:rPr>
        <w:t>članak 118.b</w:t>
      </w:r>
      <w:r>
        <w:rPr>
          <w:rFonts w:eastAsia="Times New Roman" w:cs="Times New Roman"/>
          <w:snapToGrid w:val="0"/>
          <w:kern w:val="0"/>
          <w:szCs w:val="20"/>
          <w14:ligatures w14:val="none"/>
        </w:rPr>
        <w:t xml:space="preserve"> koji glase:</w:t>
      </w:r>
    </w:p>
    <w:p w14:paraId="209854F3" w14:textId="77777777" w:rsidR="00631B05" w:rsidRDefault="00631B05" w:rsidP="00011148">
      <w:pPr>
        <w:spacing w:after="0" w:line="240" w:lineRule="auto"/>
        <w:jc w:val="both"/>
        <w:rPr>
          <w:rFonts w:eastAsia="Times New Roman" w:cs="Times New Roman"/>
          <w:snapToGrid w:val="0"/>
          <w:kern w:val="0"/>
          <w:szCs w:val="20"/>
          <w14:ligatures w14:val="none"/>
        </w:rPr>
      </w:pPr>
    </w:p>
    <w:p w14:paraId="6368CE59" w14:textId="7EF40E4E" w:rsidR="00631B05" w:rsidRPr="00631B05" w:rsidRDefault="00631B05" w:rsidP="00631B05">
      <w:pPr>
        <w:spacing w:after="0" w:line="240" w:lineRule="auto"/>
        <w:jc w:val="center"/>
        <w:rPr>
          <w:rFonts w:eastAsia="Times New Roman" w:cs="Times New Roman"/>
          <w:b/>
          <w:bCs/>
          <w:snapToGrid w:val="0"/>
          <w:kern w:val="0"/>
          <w:szCs w:val="20"/>
          <w14:ligatures w14:val="none"/>
        </w:rPr>
      </w:pPr>
      <w:bookmarkStart w:id="402" w:name="_Toc164947552"/>
      <w:r w:rsidRPr="00631B05">
        <w:rPr>
          <w:rFonts w:eastAsia="Times New Roman" w:cs="Times New Roman"/>
          <w:snapToGrid w:val="0"/>
          <w:kern w:val="0"/>
          <w:szCs w:val="20"/>
          <w14:ligatures w14:val="none"/>
        </w:rPr>
        <w:t>„</w:t>
      </w:r>
      <w:r w:rsidRPr="00631B05">
        <w:rPr>
          <w:rFonts w:eastAsia="Times New Roman" w:cs="Times New Roman"/>
          <w:b/>
          <w:bCs/>
          <w:snapToGrid w:val="0"/>
          <w:kern w:val="0"/>
          <w:szCs w:val="20"/>
          <w14:ligatures w14:val="none"/>
        </w:rPr>
        <w:t>Članak 118.a</w:t>
      </w:r>
      <w:bookmarkEnd w:id="402"/>
    </w:p>
    <w:p w14:paraId="46C1172E"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p>
    <w:p w14:paraId="78A31A4C" w14:textId="46491E64" w:rsidR="00631B05" w:rsidRPr="00631B05" w:rsidRDefault="00631B05" w:rsidP="00631B05">
      <w:pPr>
        <w:tabs>
          <w:tab w:val="left" w:pos="426"/>
        </w:tabs>
        <w:spacing w:after="0" w:line="300" w:lineRule="exact"/>
        <w:jc w:val="both"/>
        <w:rPr>
          <w:rFonts w:eastAsia="Times New Roman" w:cs="Arial"/>
          <w:kern w:val="0"/>
          <w:lang w:eastAsia="hr-HR"/>
          <w14:ligatures w14:val="none"/>
        </w:rPr>
      </w:pPr>
      <w:r w:rsidRPr="00631B05">
        <w:rPr>
          <w:rFonts w:eastAsia="Times New Roman" w:cs="Arial"/>
          <w:kern w:val="0"/>
          <w:lang w:eastAsia="hr-HR"/>
          <w14:ligatures w14:val="none"/>
        </w:rPr>
        <w:t>(1)</w:t>
      </w:r>
      <w:r w:rsidR="00876AEC">
        <w:rPr>
          <w:rFonts w:eastAsia="Times New Roman" w:cs="Arial"/>
          <w:kern w:val="0"/>
          <w:lang w:eastAsia="hr-HR"/>
          <w14:ligatures w14:val="none"/>
        </w:rPr>
        <w:t xml:space="preserve"> </w:t>
      </w:r>
      <w:r w:rsidRPr="00631B05">
        <w:rPr>
          <w:rFonts w:eastAsia="Times New Roman" w:cs="Arial"/>
          <w:kern w:val="0"/>
          <w:lang w:eastAsia="hr-HR"/>
          <w14:ligatures w14:val="none"/>
        </w:rPr>
        <w:t xml:space="preserve">Parkirališta za kamione i autobuse mogu se graditi u sklopu mješovite namjene  - stambeno-poslovna namjena (oznaka M1) koje su smještene uz državne ceste, </w:t>
      </w:r>
      <w:bookmarkStart w:id="403" w:name="_Hlk149042635"/>
      <w:r w:rsidRPr="00631B05">
        <w:rPr>
          <w:rFonts w:eastAsia="Times New Roman" w:cs="Arial"/>
          <w:kern w:val="0"/>
          <w:lang w:eastAsia="hr-HR"/>
          <w14:ligatures w14:val="none"/>
        </w:rPr>
        <w:t>gospodarske</w:t>
      </w:r>
    </w:p>
    <w:p w14:paraId="2434C69A"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r w:rsidRPr="00631B05">
        <w:rPr>
          <w:rFonts w:eastAsia="Times New Roman" w:cs="Arial"/>
          <w:kern w:val="0"/>
          <w:lang w:eastAsia="hr-HR"/>
          <w14:ligatures w14:val="none"/>
        </w:rPr>
        <w:t>namjene - proizvodna namjena (oznaka I) i poslovna namjena (oznaka K)</w:t>
      </w:r>
      <w:bookmarkEnd w:id="403"/>
      <w:r w:rsidRPr="00631B05">
        <w:rPr>
          <w:rFonts w:eastAsia="Times New Roman" w:cs="Arial"/>
          <w:kern w:val="0"/>
          <w:lang w:eastAsia="hr-HR"/>
          <w14:ligatures w14:val="none"/>
        </w:rPr>
        <w:t>.</w:t>
      </w:r>
    </w:p>
    <w:p w14:paraId="17B3D87E"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p>
    <w:p w14:paraId="69850561" w14:textId="01FB2ACE" w:rsidR="00631B05" w:rsidRPr="00631B05" w:rsidRDefault="00631B05" w:rsidP="00631B05">
      <w:pPr>
        <w:tabs>
          <w:tab w:val="left" w:pos="426"/>
        </w:tabs>
        <w:spacing w:after="0" w:line="300" w:lineRule="exact"/>
        <w:jc w:val="both"/>
        <w:rPr>
          <w:rFonts w:eastAsia="Times New Roman" w:cs="Arial"/>
          <w:kern w:val="0"/>
          <w:lang w:eastAsia="hr-HR"/>
          <w14:ligatures w14:val="none"/>
        </w:rPr>
      </w:pPr>
      <w:r w:rsidRPr="00631B05">
        <w:rPr>
          <w:rFonts w:eastAsia="Times New Roman" w:cs="Arial"/>
          <w:kern w:val="0"/>
          <w:lang w:eastAsia="hr-HR"/>
          <w14:ligatures w14:val="none"/>
        </w:rPr>
        <w:t>(2)</w:t>
      </w:r>
      <w:r w:rsidR="00876AEC">
        <w:rPr>
          <w:rFonts w:eastAsia="Times New Roman" w:cs="Arial"/>
          <w:kern w:val="0"/>
          <w:lang w:eastAsia="hr-HR"/>
          <w14:ligatures w14:val="none"/>
        </w:rPr>
        <w:t xml:space="preserve"> </w:t>
      </w:r>
      <w:r w:rsidRPr="00631B05">
        <w:rPr>
          <w:rFonts w:eastAsia="Times New Roman" w:cs="Arial"/>
          <w:kern w:val="0"/>
          <w:lang w:eastAsia="hr-HR"/>
          <w14:ligatures w14:val="none"/>
        </w:rPr>
        <w:t xml:space="preserve">Građevna čestica predviđena za parkiranje kamiona i autobusa mora se ograditi ogradom minimalne visine 2m i pojasom zaštitnog zelenila kako je propisano člankom 58.e ovog Prostornog plana. </w:t>
      </w:r>
    </w:p>
    <w:p w14:paraId="2F2C4F81"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p>
    <w:p w14:paraId="51F2C59A" w14:textId="44057048" w:rsidR="00631B05" w:rsidRPr="00631B05" w:rsidRDefault="00631B05" w:rsidP="00631B05">
      <w:pPr>
        <w:tabs>
          <w:tab w:val="left" w:pos="426"/>
        </w:tabs>
        <w:spacing w:after="0" w:line="300" w:lineRule="exact"/>
        <w:jc w:val="both"/>
        <w:rPr>
          <w:rFonts w:eastAsia="Times New Roman" w:cs="Arial"/>
          <w:kern w:val="0"/>
          <w:vertAlign w:val="superscript"/>
          <w:lang w:eastAsia="hr-HR"/>
          <w14:ligatures w14:val="none"/>
        </w:rPr>
      </w:pPr>
      <w:r w:rsidRPr="00631B05">
        <w:rPr>
          <w:rFonts w:eastAsia="Times New Roman" w:cs="Arial"/>
          <w:kern w:val="0"/>
          <w:lang w:eastAsia="hr-HR"/>
          <w14:ligatures w14:val="none"/>
        </w:rPr>
        <w:t>(3)</w:t>
      </w:r>
      <w:r w:rsidR="00876AEC">
        <w:rPr>
          <w:rFonts w:eastAsia="Times New Roman" w:cs="Arial"/>
          <w:kern w:val="0"/>
          <w:lang w:eastAsia="hr-HR"/>
          <w14:ligatures w14:val="none"/>
        </w:rPr>
        <w:t xml:space="preserve"> </w:t>
      </w:r>
      <w:r w:rsidRPr="00631B05">
        <w:rPr>
          <w:rFonts w:eastAsia="Times New Roman" w:cs="Arial"/>
          <w:kern w:val="0"/>
          <w:lang w:eastAsia="hr-HR"/>
          <w14:ligatures w14:val="none"/>
        </w:rPr>
        <w:t>Parkirališta za kamione i autobuse sa 10 i više parkirnih mjesta trebaju imati sanirani čvor, te mogu imati kiosk i druge građevine gotove konstrukcije tlocrtne površine do 15m</w:t>
      </w:r>
      <w:r w:rsidRPr="00631B05">
        <w:rPr>
          <w:rFonts w:eastAsia="Times New Roman" w:cs="Arial"/>
          <w:kern w:val="0"/>
          <w:vertAlign w:val="superscript"/>
          <w:lang w:eastAsia="hr-HR"/>
          <w14:ligatures w14:val="none"/>
        </w:rPr>
        <w:t>2.</w:t>
      </w:r>
    </w:p>
    <w:p w14:paraId="6993988F"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p>
    <w:p w14:paraId="5E508A34"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r w:rsidRPr="00631B05">
        <w:rPr>
          <w:rFonts w:eastAsia="Times New Roman" w:cs="Arial"/>
          <w:kern w:val="0"/>
          <w:lang w:eastAsia="hr-HR"/>
          <w14:ligatures w14:val="none"/>
        </w:rPr>
        <w:t>(4) Površina parkirališta za kamione i autobuse  treba biti izgrađena od vodonepropusne površine (asfalt, beton i sl.).</w:t>
      </w:r>
    </w:p>
    <w:p w14:paraId="52D2C814" w14:textId="77777777" w:rsidR="00631B05" w:rsidRPr="00631B05" w:rsidRDefault="00631B05" w:rsidP="00631B05">
      <w:pPr>
        <w:spacing w:after="0" w:line="240" w:lineRule="auto"/>
        <w:jc w:val="both"/>
        <w:rPr>
          <w:rFonts w:ascii="Times New Roman" w:eastAsia="Times New Roman" w:hAnsi="Times New Roman" w:cs="Times New Roman"/>
          <w:kern w:val="0"/>
          <w:lang w:eastAsia="hr-HR"/>
          <w14:ligatures w14:val="none"/>
        </w:rPr>
      </w:pPr>
    </w:p>
    <w:p w14:paraId="7B528346" w14:textId="77777777" w:rsidR="00631B05" w:rsidRPr="00631B05" w:rsidRDefault="00631B05" w:rsidP="00631B05">
      <w:pPr>
        <w:spacing w:after="0" w:line="240" w:lineRule="auto"/>
        <w:jc w:val="center"/>
        <w:rPr>
          <w:rFonts w:eastAsia="Times New Roman" w:cs="Times New Roman"/>
          <w:b/>
          <w:bCs/>
          <w:snapToGrid w:val="0"/>
          <w:kern w:val="0"/>
          <w:szCs w:val="20"/>
          <w14:ligatures w14:val="none"/>
        </w:rPr>
      </w:pPr>
      <w:bookmarkStart w:id="404" w:name="_Toc164947553"/>
      <w:r w:rsidRPr="00631B05">
        <w:rPr>
          <w:rFonts w:eastAsia="Times New Roman" w:cs="Times New Roman"/>
          <w:b/>
          <w:bCs/>
          <w:snapToGrid w:val="0"/>
          <w:kern w:val="0"/>
          <w:szCs w:val="20"/>
          <w14:ligatures w14:val="none"/>
        </w:rPr>
        <w:t>Članak 118.b</w:t>
      </w:r>
      <w:bookmarkEnd w:id="404"/>
    </w:p>
    <w:p w14:paraId="278316BB" w14:textId="77777777" w:rsidR="00631B05" w:rsidRPr="00631B05" w:rsidRDefault="00631B05" w:rsidP="00631B05">
      <w:pPr>
        <w:spacing w:after="0" w:line="240" w:lineRule="auto"/>
        <w:jc w:val="both"/>
        <w:rPr>
          <w:rFonts w:ascii="Times New Roman" w:eastAsia="Times New Roman" w:hAnsi="Times New Roman" w:cs="Times New Roman"/>
          <w:kern w:val="0"/>
          <w:lang w:eastAsia="hr-HR"/>
          <w14:ligatures w14:val="none"/>
        </w:rPr>
      </w:pPr>
    </w:p>
    <w:p w14:paraId="6B0BD8FA" w14:textId="77777777" w:rsidR="00631B05" w:rsidRPr="00631B05" w:rsidRDefault="00631B05" w:rsidP="00631B05">
      <w:pPr>
        <w:tabs>
          <w:tab w:val="left" w:pos="426"/>
        </w:tabs>
        <w:spacing w:after="0" w:line="300" w:lineRule="exact"/>
        <w:jc w:val="mediumKashida"/>
        <w:rPr>
          <w:rFonts w:eastAsia="Times New Roman" w:cs="Arial"/>
          <w:kern w:val="0"/>
          <w:lang w:eastAsia="hr-HR"/>
          <w14:ligatures w14:val="none"/>
        </w:rPr>
      </w:pPr>
      <w:bookmarkStart w:id="405" w:name="_Hlk161754326"/>
      <w:r w:rsidRPr="00631B05">
        <w:rPr>
          <w:rFonts w:eastAsia="Times New Roman" w:cs="Arial"/>
          <w:kern w:val="0"/>
          <w:lang w:eastAsia="hr-HR"/>
          <w14:ligatures w14:val="none"/>
        </w:rPr>
        <w:t>(1) Sukladno Zelenoj infrastrukturi parkirališne površine unutar građevne čestice treba zaštititi sadnjom drveća, 2 stabla na 4 parkirna mjesta.</w:t>
      </w:r>
    </w:p>
    <w:p w14:paraId="408FCEE1" w14:textId="77777777" w:rsidR="00631B05" w:rsidRPr="00631B05" w:rsidRDefault="00631B05" w:rsidP="00631B05">
      <w:pPr>
        <w:tabs>
          <w:tab w:val="left" w:pos="426"/>
        </w:tabs>
        <w:spacing w:after="0" w:line="300" w:lineRule="exact"/>
        <w:jc w:val="mediumKashida"/>
        <w:rPr>
          <w:rFonts w:eastAsia="Times New Roman" w:cs="Arial"/>
          <w:kern w:val="0"/>
          <w:lang w:eastAsia="hr-HR"/>
          <w14:ligatures w14:val="none"/>
        </w:rPr>
      </w:pPr>
    </w:p>
    <w:p w14:paraId="6800627B" w14:textId="77777777" w:rsidR="00631B05" w:rsidRPr="00631B05" w:rsidRDefault="00631B05" w:rsidP="00631B05">
      <w:pPr>
        <w:tabs>
          <w:tab w:val="left" w:pos="426"/>
        </w:tabs>
        <w:spacing w:after="0" w:line="300" w:lineRule="exact"/>
        <w:jc w:val="mediumKashida"/>
        <w:rPr>
          <w:rFonts w:eastAsia="Times New Roman" w:cs="Arial"/>
          <w:kern w:val="0"/>
          <w:lang w:eastAsia="hr-HR"/>
          <w14:ligatures w14:val="none"/>
        </w:rPr>
      </w:pPr>
      <w:r w:rsidRPr="00631B05">
        <w:rPr>
          <w:rFonts w:eastAsia="Times New Roman" w:cs="Arial"/>
          <w:kern w:val="0"/>
          <w:lang w:eastAsia="hr-HR"/>
          <w14:ligatures w14:val="none"/>
        </w:rPr>
        <w:t xml:space="preserve">(2) Parkirališne površine organizirati kao zelena parkirališta (Smart </w:t>
      </w:r>
      <w:proofErr w:type="spellStart"/>
      <w:r w:rsidRPr="00631B05">
        <w:rPr>
          <w:rFonts w:eastAsia="Times New Roman" w:cs="Arial"/>
          <w:kern w:val="0"/>
          <w:lang w:eastAsia="hr-HR"/>
          <w14:ligatures w14:val="none"/>
        </w:rPr>
        <w:t>eco</w:t>
      </w:r>
      <w:proofErr w:type="spellEnd"/>
      <w:r w:rsidRPr="00631B05">
        <w:rPr>
          <w:rFonts w:eastAsia="Times New Roman" w:cs="Arial"/>
          <w:kern w:val="0"/>
          <w:lang w:eastAsia="hr-HR"/>
          <w14:ligatures w14:val="none"/>
        </w:rPr>
        <w:t xml:space="preserve"> parking) na način da su parkirna mjesta podijeljena zelenom trakom  širine cca. 1,0 – 2,0 m sa </w:t>
      </w:r>
      <w:r w:rsidRPr="00631B05">
        <w:rPr>
          <w:rFonts w:eastAsia="Times New Roman" w:cs="Arial"/>
          <w:kern w:val="0"/>
          <w:lang w:eastAsia="hr-HR"/>
          <w14:ligatures w14:val="none"/>
        </w:rPr>
        <w:lastRenderedPageBreak/>
        <w:t>zasađenim stablima unutar traka ili kao zelene trake uz rubove parkirališta sa zasađenim stablima unutar traka.</w:t>
      </w:r>
    </w:p>
    <w:p w14:paraId="71CEF33B"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p>
    <w:p w14:paraId="2B560383" w14:textId="50BD10DC" w:rsidR="00631B05" w:rsidRPr="00631B05" w:rsidRDefault="00631B05" w:rsidP="00631B05">
      <w:pPr>
        <w:tabs>
          <w:tab w:val="left" w:pos="426"/>
        </w:tabs>
        <w:spacing w:after="0" w:line="300" w:lineRule="exact"/>
        <w:jc w:val="both"/>
        <w:rPr>
          <w:rFonts w:eastAsia="Times New Roman" w:cs="Arial"/>
          <w:kern w:val="0"/>
          <w:lang w:eastAsia="hr-HR"/>
          <w14:ligatures w14:val="none"/>
        </w:rPr>
      </w:pPr>
      <w:r w:rsidRPr="00631B05">
        <w:rPr>
          <w:rFonts w:eastAsia="Times New Roman" w:cs="Arial"/>
          <w:kern w:val="0"/>
          <w:lang w:eastAsia="hr-HR"/>
          <w14:ligatures w14:val="none"/>
        </w:rPr>
        <w:t xml:space="preserve">(3) Zelena parkirališta (Smart </w:t>
      </w:r>
      <w:proofErr w:type="spellStart"/>
      <w:r w:rsidRPr="00631B05">
        <w:rPr>
          <w:rFonts w:eastAsia="Times New Roman" w:cs="Arial"/>
          <w:kern w:val="0"/>
          <w:lang w:eastAsia="hr-HR"/>
          <w14:ligatures w14:val="none"/>
        </w:rPr>
        <w:t>eco</w:t>
      </w:r>
      <w:proofErr w:type="spellEnd"/>
      <w:r w:rsidRPr="00631B05">
        <w:rPr>
          <w:rFonts w:eastAsia="Times New Roman" w:cs="Arial"/>
          <w:kern w:val="0"/>
          <w:lang w:eastAsia="hr-HR"/>
          <w14:ligatures w14:val="none"/>
        </w:rPr>
        <w:t xml:space="preserve"> parking) - uspostava zelenih parkirališta moguća je kroz sadnju većeg broja stabala te korištenje tehnoloških rješenja poput </w:t>
      </w:r>
      <w:proofErr w:type="spellStart"/>
      <w:r w:rsidRPr="00631B05">
        <w:rPr>
          <w:rFonts w:eastAsia="Times New Roman" w:cs="Arial"/>
          <w:kern w:val="0"/>
          <w:lang w:eastAsia="hr-HR"/>
          <w14:ligatures w14:val="none"/>
        </w:rPr>
        <w:t>vodopropusnih</w:t>
      </w:r>
      <w:proofErr w:type="spellEnd"/>
      <w:r w:rsidRPr="00631B05">
        <w:rPr>
          <w:rFonts w:eastAsia="Times New Roman" w:cs="Arial"/>
          <w:kern w:val="0"/>
          <w:lang w:eastAsia="hr-HR"/>
          <w14:ligatures w14:val="none"/>
        </w:rPr>
        <w:t xml:space="preserve"> zastora, kišnih vrtova i sl.“.</w:t>
      </w:r>
    </w:p>
    <w:bookmarkEnd w:id="405"/>
    <w:p w14:paraId="046DE6EE" w14:textId="77777777" w:rsidR="00631B05" w:rsidRDefault="00631B05" w:rsidP="00011148">
      <w:pPr>
        <w:spacing w:after="0" w:line="240" w:lineRule="auto"/>
        <w:jc w:val="both"/>
        <w:rPr>
          <w:rFonts w:eastAsia="Times New Roman" w:cs="Times New Roman"/>
          <w:snapToGrid w:val="0"/>
          <w:kern w:val="0"/>
          <w:szCs w:val="20"/>
          <w14:ligatures w14:val="none"/>
        </w:rPr>
      </w:pPr>
    </w:p>
    <w:p w14:paraId="07284050" w14:textId="32E2D201"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194</w:t>
      </w:r>
      <w:r w:rsidRPr="00A81BB1">
        <w:rPr>
          <w:rFonts w:eastAsia="Times New Roman" w:cs="Times New Roman"/>
          <w:b/>
          <w:bCs/>
          <w:snapToGrid w:val="0"/>
          <w:kern w:val="0"/>
          <w:szCs w:val="20"/>
          <w14:ligatures w14:val="none"/>
        </w:rPr>
        <w:t>.</w:t>
      </w:r>
    </w:p>
    <w:p w14:paraId="72DD6AD8"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74CC8B80" w14:textId="0AFF3037" w:rsidR="00E46ADC" w:rsidRDefault="00230CBF" w:rsidP="00230CB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119. stavak 4. mijenja se i glasi:</w:t>
      </w:r>
    </w:p>
    <w:p w14:paraId="67608AC2" w14:textId="77777777" w:rsidR="00230CBF" w:rsidRDefault="00230CBF" w:rsidP="00230CBF">
      <w:pPr>
        <w:spacing w:after="0" w:line="240" w:lineRule="auto"/>
        <w:jc w:val="both"/>
        <w:rPr>
          <w:rFonts w:eastAsia="Times New Roman" w:cs="Times New Roman"/>
          <w:snapToGrid w:val="0"/>
          <w:kern w:val="0"/>
          <w:szCs w:val="20"/>
          <w14:ligatures w14:val="none"/>
        </w:rPr>
      </w:pPr>
    </w:p>
    <w:p w14:paraId="7B8FF214" w14:textId="12E5E024" w:rsidR="008F61A4" w:rsidRPr="008F61A4" w:rsidRDefault="008F61A4" w:rsidP="008F61A4">
      <w:pPr>
        <w:tabs>
          <w:tab w:val="left" w:pos="426"/>
        </w:tabs>
        <w:spacing w:after="0" w:line="300" w:lineRule="exact"/>
        <w:jc w:val="both"/>
        <w:rPr>
          <w:rFonts w:eastAsia="Times New Roman" w:cs="Arial"/>
          <w:kern w:val="0"/>
          <w:highlight w:val="yellow"/>
          <w:lang w:eastAsia="hr-HR"/>
          <w14:ligatures w14:val="none"/>
        </w:rPr>
      </w:pPr>
      <w:r w:rsidRPr="00240AC4">
        <w:rPr>
          <w:rFonts w:eastAsia="Times New Roman" w:cs="Arial"/>
          <w:kern w:val="0"/>
          <w:lang w:eastAsia="hr-HR"/>
          <w14:ligatures w14:val="none"/>
        </w:rPr>
        <w:t>„</w:t>
      </w:r>
      <w:r w:rsidRPr="008F61A4">
        <w:rPr>
          <w:rFonts w:eastAsia="Times New Roman" w:cs="Arial"/>
          <w:kern w:val="0"/>
          <w:lang w:eastAsia="hr-HR"/>
          <w14:ligatures w14:val="none"/>
        </w:rPr>
        <w:t>(4)</w:t>
      </w:r>
      <w:r w:rsidRPr="008F61A4">
        <w:rPr>
          <w:rFonts w:eastAsia="Times New Roman" w:cs="Arial"/>
          <w:kern w:val="0"/>
          <w:lang w:eastAsia="hr-HR"/>
          <w14:ligatures w14:val="none"/>
        </w:rPr>
        <w:tab/>
        <w:t>Postojeće garaže i garažno–parkirališna mjesta ne mogu se prenamijeniti u druge sadržaje ako se ne osigura drugo parkirališno-garažno mjesto na istoj građevnoj čestici ili u neposrednoj blizini građevne čestice u skladu s ovim Prostornim planom.</w:t>
      </w:r>
      <w:r w:rsidRPr="00240AC4">
        <w:rPr>
          <w:rFonts w:eastAsia="Times New Roman" w:cs="Arial"/>
          <w:kern w:val="0"/>
          <w:lang w:eastAsia="hr-HR"/>
          <w14:ligatures w14:val="none"/>
        </w:rPr>
        <w:t>“.</w:t>
      </w:r>
      <w:r w:rsidRPr="008F61A4">
        <w:rPr>
          <w:rFonts w:eastAsia="Times New Roman" w:cs="Arial"/>
          <w:kern w:val="0"/>
          <w:lang w:eastAsia="hr-HR"/>
          <w14:ligatures w14:val="none"/>
        </w:rPr>
        <w:t xml:space="preserve"> </w:t>
      </w:r>
    </w:p>
    <w:p w14:paraId="7DCE3182" w14:textId="77777777" w:rsidR="00230CBF" w:rsidRDefault="00230CBF" w:rsidP="00E46ADC">
      <w:pPr>
        <w:spacing w:after="0" w:line="240" w:lineRule="auto"/>
        <w:jc w:val="center"/>
        <w:rPr>
          <w:rFonts w:eastAsia="Times New Roman" w:cs="Times New Roman"/>
          <w:b/>
          <w:bCs/>
          <w:snapToGrid w:val="0"/>
          <w:kern w:val="0"/>
          <w:szCs w:val="20"/>
          <w14:ligatures w14:val="none"/>
        </w:rPr>
      </w:pPr>
    </w:p>
    <w:p w14:paraId="709A98CB" w14:textId="5FD42EA0"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195</w:t>
      </w:r>
      <w:r w:rsidRPr="00A81BB1">
        <w:rPr>
          <w:rFonts w:eastAsia="Times New Roman" w:cs="Times New Roman"/>
          <w:b/>
          <w:bCs/>
          <w:snapToGrid w:val="0"/>
          <w:kern w:val="0"/>
          <w:szCs w:val="20"/>
          <w14:ligatures w14:val="none"/>
        </w:rPr>
        <w:t>.</w:t>
      </w:r>
    </w:p>
    <w:p w14:paraId="276F3801"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341A3B5C" w14:textId="12FE85C0" w:rsidR="00E46ADC" w:rsidRDefault="00BA6D04" w:rsidP="00BA6D04">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120. mijenja se i glasi:</w:t>
      </w:r>
    </w:p>
    <w:p w14:paraId="20658A0E" w14:textId="77777777" w:rsidR="00BA6D04" w:rsidRDefault="00BA6D04" w:rsidP="00BA6D04">
      <w:pPr>
        <w:spacing w:after="0" w:line="240" w:lineRule="auto"/>
        <w:jc w:val="both"/>
        <w:rPr>
          <w:rFonts w:eastAsia="Times New Roman" w:cs="Times New Roman"/>
          <w:snapToGrid w:val="0"/>
          <w:kern w:val="0"/>
          <w:szCs w:val="20"/>
          <w14:ligatures w14:val="none"/>
        </w:rPr>
      </w:pPr>
    </w:p>
    <w:p w14:paraId="1E33C44D" w14:textId="43869C27" w:rsidR="00BA6D04" w:rsidRPr="00BA6D04" w:rsidRDefault="00BA6D04" w:rsidP="00BA6D04">
      <w:pPr>
        <w:tabs>
          <w:tab w:val="left" w:pos="426"/>
        </w:tabs>
        <w:spacing w:after="0" w:line="300" w:lineRule="exact"/>
        <w:jc w:val="both"/>
        <w:rPr>
          <w:rFonts w:eastAsia="Times New Roman" w:cs="Arial"/>
          <w:snapToGrid w:val="0"/>
          <w:kern w:val="0"/>
          <w14:ligatures w14:val="none"/>
        </w:rPr>
      </w:pPr>
      <w:r w:rsidRPr="00BA6D04">
        <w:rPr>
          <w:rFonts w:eastAsia="Times New Roman" w:cs="Arial"/>
          <w:snapToGrid w:val="0"/>
          <w:kern w:val="0"/>
          <w14:ligatures w14:val="none"/>
        </w:rPr>
        <w:t>„(1)</w:t>
      </w:r>
      <w:r w:rsidRPr="00BA6D04">
        <w:rPr>
          <w:rFonts w:eastAsia="Times New Roman" w:cs="Arial"/>
          <w:snapToGrid w:val="0"/>
          <w:kern w:val="0"/>
          <w14:ligatures w14:val="none"/>
        </w:rPr>
        <w:tab/>
        <w:t>Parkirališne potrebe rješavat će se korištenjem tablice i normativa iz članka 118. stavak (2) i članka 119., odnosno prema odredbama detaljnih i urbanističkih planova uređenja, unutar raspona propisanih ovim Prostornim planom.</w:t>
      </w:r>
    </w:p>
    <w:p w14:paraId="42FE7858" w14:textId="77777777" w:rsidR="00BA6D04" w:rsidRPr="00BA6D04" w:rsidRDefault="00BA6D04" w:rsidP="00BA6D04">
      <w:pPr>
        <w:tabs>
          <w:tab w:val="left" w:pos="426"/>
        </w:tabs>
        <w:spacing w:after="0" w:line="300" w:lineRule="exact"/>
        <w:jc w:val="both"/>
        <w:rPr>
          <w:rFonts w:eastAsia="Times New Roman" w:cs="Arial"/>
          <w:snapToGrid w:val="0"/>
          <w:kern w:val="0"/>
          <w:highlight w:val="yellow"/>
          <w14:ligatures w14:val="none"/>
        </w:rPr>
      </w:pPr>
    </w:p>
    <w:p w14:paraId="375B8E8D" w14:textId="365943E2" w:rsidR="00BA6D04" w:rsidRPr="00BA6D04" w:rsidRDefault="00BA6D04" w:rsidP="00BA6D04">
      <w:pPr>
        <w:tabs>
          <w:tab w:val="left" w:pos="426"/>
        </w:tabs>
        <w:spacing w:after="0" w:line="300" w:lineRule="exact"/>
        <w:jc w:val="both"/>
        <w:rPr>
          <w:rFonts w:eastAsia="Times New Roman" w:cs="Arial"/>
          <w:snapToGrid w:val="0"/>
          <w:kern w:val="0"/>
          <w14:ligatures w14:val="none"/>
        </w:rPr>
      </w:pPr>
      <w:r w:rsidRPr="00BA6D04">
        <w:rPr>
          <w:rFonts w:eastAsia="Times New Roman" w:cs="Arial"/>
          <w:snapToGrid w:val="0"/>
          <w:kern w:val="0"/>
          <w14:ligatures w14:val="none"/>
        </w:rPr>
        <w:t>(2)</w:t>
      </w:r>
      <w:r w:rsidRPr="00BA6D04">
        <w:rPr>
          <w:rFonts w:eastAsia="Times New Roman" w:cs="Arial"/>
          <w:snapToGrid w:val="0"/>
          <w:kern w:val="0"/>
          <w14:ligatures w14:val="none"/>
        </w:rPr>
        <w:tab/>
        <w:t>Za proizvodne, trgovačke, poslovne, te ostale građevine čije građevne čestice zauzimaju površinu veću od 0,5 ha, potrebno je u tijeku postupka za ishođenje akta kojim se dozvoljava gradnja utvrditi i eventualne dodatne parkirališne potrebe. Pri tome je potrebno voditi računa o broju i strukturi zaposlenih, očekivanom broju posjetitelja i intenzitetu opskrbnog prometa, blizini i kvaliteti javnog prometa, kao i načinu priključka tih parkirališta na dovoljno propusnu cestovnu prometnicu.</w:t>
      </w:r>
    </w:p>
    <w:p w14:paraId="4E78951B" w14:textId="77777777" w:rsidR="00BA6D04" w:rsidRPr="00BA6D04" w:rsidRDefault="00BA6D04" w:rsidP="00BA6D04">
      <w:pPr>
        <w:tabs>
          <w:tab w:val="left" w:pos="426"/>
        </w:tabs>
        <w:spacing w:after="0" w:line="300" w:lineRule="exact"/>
        <w:jc w:val="both"/>
        <w:rPr>
          <w:rFonts w:eastAsia="Times New Roman" w:cs="Arial"/>
          <w:snapToGrid w:val="0"/>
          <w:kern w:val="0"/>
          <w:highlight w:val="yellow"/>
          <w14:ligatures w14:val="none"/>
        </w:rPr>
      </w:pPr>
    </w:p>
    <w:p w14:paraId="02FD1D81" w14:textId="365CB3AD" w:rsidR="00BA6D04" w:rsidRPr="00BA6D04" w:rsidRDefault="00BA6D04" w:rsidP="00BA6D04">
      <w:pPr>
        <w:tabs>
          <w:tab w:val="left" w:pos="426"/>
        </w:tabs>
        <w:spacing w:after="0" w:line="300" w:lineRule="exact"/>
        <w:jc w:val="both"/>
        <w:rPr>
          <w:rFonts w:eastAsia="Times New Roman" w:cs="Arial"/>
          <w:snapToGrid w:val="0"/>
          <w:kern w:val="0"/>
          <w14:ligatures w14:val="none"/>
        </w:rPr>
      </w:pPr>
      <w:r w:rsidRPr="00BA6D04">
        <w:rPr>
          <w:rFonts w:eastAsia="Times New Roman" w:cs="Arial"/>
          <w:snapToGrid w:val="0"/>
          <w:kern w:val="0"/>
          <w14:ligatures w14:val="none"/>
        </w:rPr>
        <w:t>(3)</w:t>
      </w:r>
      <w:r w:rsidRPr="00BA6D04">
        <w:rPr>
          <w:rFonts w:eastAsia="Times New Roman" w:cs="Arial"/>
          <w:snapToGrid w:val="0"/>
          <w:kern w:val="0"/>
          <w14:ligatures w14:val="none"/>
        </w:rPr>
        <w:tab/>
        <w:t xml:space="preserve">Na javnim parkiralištima za automobile </w:t>
      </w:r>
      <w:r w:rsidRPr="00BA6D04">
        <w:rPr>
          <w:rFonts w:eastAsia="Times New Roman" w:cs="Arial"/>
          <w:kern w:val="0"/>
          <w:lang w:eastAsia="hr-HR"/>
          <w14:ligatures w14:val="none"/>
        </w:rPr>
        <w:t xml:space="preserve">osoba s invaliditetom i smanjene pokretljivosti </w:t>
      </w:r>
      <w:r w:rsidRPr="00BA6D04">
        <w:rPr>
          <w:rFonts w:eastAsia="Times New Roman" w:cs="Arial"/>
          <w:snapToGrid w:val="0"/>
          <w:kern w:val="0"/>
          <w14:ligatures w14:val="none"/>
        </w:rPr>
        <w:t>treba osigurati najmanje 5% parkirališnih mjesta od ukupnog broja, ali ne manje od jednoga a u skladu s Pravilnikom o osiguranju pristupačnosti građevina osobama s invaliditetom i smanjene pokretljivosti („Narodne novine“ broj 78/13).“.</w:t>
      </w:r>
    </w:p>
    <w:p w14:paraId="4A07C55C"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709400D3" w14:textId="3E7BD261"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196</w:t>
      </w:r>
      <w:r w:rsidRPr="00A81BB1">
        <w:rPr>
          <w:rFonts w:eastAsia="Times New Roman" w:cs="Times New Roman"/>
          <w:b/>
          <w:bCs/>
          <w:snapToGrid w:val="0"/>
          <w:kern w:val="0"/>
          <w:szCs w:val="20"/>
          <w14:ligatures w14:val="none"/>
        </w:rPr>
        <w:t>.</w:t>
      </w:r>
    </w:p>
    <w:p w14:paraId="288CD141"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071BEC64" w14:textId="57FD73BF" w:rsidR="004633C0" w:rsidRDefault="004633C0" w:rsidP="004633C0">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121. mijenja se i glasi:</w:t>
      </w:r>
    </w:p>
    <w:p w14:paraId="267ACF46" w14:textId="77777777" w:rsidR="004633C0" w:rsidRDefault="004633C0" w:rsidP="004633C0">
      <w:pPr>
        <w:spacing w:after="0" w:line="240" w:lineRule="auto"/>
        <w:jc w:val="both"/>
        <w:rPr>
          <w:rFonts w:eastAsia="Times New Roman" w:cs="Times New Roman"/>
          <w:snapToGrid w:val="0"/>
          <w:kern w:val="0"/>
          <w:szCs w:val="20"/>
          <w14:ligatures w14:val="none"/>
        </w:rPr>
      </w:pPr>
    </w:p>
    <w:p w14:paraId="575A8568" w14:textId="0B282D70" w:rsidR="004633C0" w:rsidRPr="004633C0" w:rsidRDefault="004633C0" w:rsidP="004633C0">
      <w:pPr>
        <w:tabs>
          <w:tab w:val="left" w:pos="426"/>
        </w:tabs>
        <w:spacing w:after="0" w:line="300" w:lineRule="exact"/>
        <w:jc w:val="both"/>
        <w:rPr>
          <w:rFonts w:eastAsia="Times New Roman" w:cs="Arial"/>
          <w:snapToGrid w:val="0"/>
          <w:kern w:val="0"/>
          <w14:ligatures w14:val="none"/>
        </w:rPr>
      </w:pPr>
      <w:r>
        <w:rPr>
          <w:rFonts w:eastAsia="Times New Roman" w:cs="Arial"/>
          <w:snapToGrid w:val="0"/>
          <w:kern w:val="0"/>
          <w14:ligatures w14:val="none"/>
        </w:rPr>
        <w:t>„</w:t>
      </w:r>
      <w:r w:rsidRPr="004633C0">
        <w:rPr>
          <w:rFonts w:eastAsia="Times New Roman" w:cs="Arial"/>
          <w:snapToGrid w:val="0"/>
          <w:kern w:val="0"/>
          <w14:ligatures w14:val="none"/>
        </w:rPr>
        <w:t>(1)</w:t>
      </w:r>
      <w:r w:rsidRPr="004633C0">
        <w:rPr>
          <w:rFonts w:eastAsia="Times New Roman" w:cs="Arial"/>
          <w:snapToGrid w:val="0"/>
          <w:kern w:val="0"/>
          <w14:ligatures w14:val="none"/>
        </w:rPr>
        <w:tab/>
        <w:t>Prostornim planom rezerviran je koridor željezničke pruge.</w:t>
      </w:r>
    </w:p>
    <w:p w14:paraId="46BCBDFF"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5EC10A85" w14:textId="5AF6B5EE" w:rsidR="00F11668" w:rsidRPr="00F11668" w:rsidRDefault="00F11668" w:rsidP="00F11668">
      <w:pPr>
        <w:tabs>
          <w:tab w:val="left" w:pos="426"/>
        </w:tabs>
        <w:spacing w:after="0" w:line="300" w:lineRule="exact"/>
        <w:jc w:val="both"/>
        <w:rPr>
          <w:rFonts w:eastAsia="Times New Roman" w:cs="Arial"/>
          <w:snapToGrid w:val="0"/>
          <w:kern w:val="0"/>
          <w14:ligatures w14:val="none"/>
        </w:rPr>
      </w:pPr>
      <w:r w:rsidRPr="00F11668">
        <w:rPr>
          <w:rFonts w:eastAsia="Times New Roman" w:cs="Arial"/>
          <w:snapToGrid w:val="0"/>
          <w:kern w:val="0"/>
          <w14:ligatures w14:val="none"/>
        </w:rPr>
        <w:t xml:space="preserve">(2) </w:t>
      </w:r>
      <w:r w:rsidRPr="00F11668">
        <w:rPr>
          <w:rFonts w:eastAsia="Times New Roman" w:cs="Arial"/>
          <w:snapToGrid w:val="0"/>
          <w:color w:val="000000"/>
          <w:kern w:val="0"/>
          <w14:ligatures w14:val="none"/>
        </w:rPr>
        <w:t>Koridor se područjem Grada Koprivnice zadržava na trasi postojeće pruge, maksimalna širina je 100 metara od osi kolosijeka na lijevu i desnu stranu, a minimalna širina zaštitnog pojasa željezničke pruge je 30 metara. Prikazan je na kartografskom prikazu br. 1. „Korištenje i namjena površina”, mj. 1:25.000</w:t>
      </w:r>
      <w:r>
        <w:rPr>
          <w:rFonts w:eastAsia="Times New Roman" w:cs="Arial"/>
          <w:snapToGrid w:val="0"/>
          <w:color w:val="000000"/>
          <w:kern w:val="0"/>
          <w14:ligatures w14:val="none"/>
        </w:rPr>
        <w:t xml:space="preserve"> </w:t>
      </w:r>
      <w:r w:rsidRPr="00F11668">
        <w:rPr>
          <w:rFonts w:eastAsia="Times New Roman" w:cs="Arial"/>
          <w:snapToGrid w:val="0"/>
          <w:color w:val="000000"/>
          <w:kern w:val="0"/>
          <w14:ligatures w14:val="none"/>
        </w:rPr>
        <w:t>te br. 4. „Građevinska područja” u mj. 1:5.000. Prema razvojnom planu HŽ planirana je dogradnja drugog kolosijeka na pruzi M201 na dionici Dugo Selo-</w:t>
      </w:r>
      <w:proofErr w:type="spellStart"/>
      <w:r w:rsidRPr="00F11668">
        <w:rPr>
          <w:rFonts w:eastAsia="Times New Roman" w:cs="Arial"/>
          <w:snapToGrid w:val="0"/>
          <w:color w:val="000000"/>
          <w:kern w:val="0"/>
          <w14:ligatures w14:val="none"/>
        </w:rPr>
        <w:t>Botovo</w:t>
      </w:r>
      <w:proofErr w:type="spellEnd"/>
      <w:r w:rsidRPr="00F11668">
        <w:rPr>
          <w:rFonts w:eastAsia="Times New Roman" w:cs="Arial"/>
          <w:snapToGrid w:val="0"/>
          <w:color w:val="000000"/>
          <w:kern w:val="0"/>
          <w14:ligatures w14:val="none"/>
        </w:rPr>
        <w:t>. Na pruzi R202 također je planirana dogradnja drugog kolosijeka</w:t>
      </w:r>
      <w:r w:rsidRPr="00F11668">
        <w:rPr>
          <w:rFonts w:eastAsia="Times New Roman" w:cs="Arial"/>
          <w:snapToGrid w:val="0"/>
          <w:kern w:val="0"/>
          <w14:ligatures w14:val="none"/>
        </w:rPr>
        <w:t>.</w:t>
      </w:r>
    </w:p>
    <w:p w14:paraId="783DB28A" w14:textId="77777777" w:rsidR="004633C0" w:rsidRPr="004633C0" w:rsidRDefault="004633C0" w:rsidP="004633C0">
      <w:pPr>
        <w:tabs>
          <w:tab w:val="left" w:pos="426"/>
        </w:tabs>
        <w:spacing w:after="0" w:line="300" w:lineRule="exact"/>
        <w:jc w:val="both"/>
        <w:rPr>
          <w:rFonts w:eastAsia="Times New Roman" w:cs="Arial"/>
          <w:snapToGrid w:val="0"/>
          <w:color w:val="FF0000"/>
          <w:kern w:val="0"/>
          <w14:ligatures w14:val="none"/>
        </w:rPr>
      </w:pPr>
    </w:p>
    <w:p w14:paraId="71F73F9B" w14:textId="4D1AC4D0"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lastRenderedPageBreak/>
        <w:t>(3)</w:t>
      </w:r>
      <w:r w:rsidR="00F11668">
        <w:rPr>
          <w:rFonts w:eastAsia="Times New Roman" w:cs="Arial"/>
          <w:snapToGrid w:val="0"/>
          <w:kern w:val="0"/>
          <w14:ligatures w14:val="none"/>
        </w:rPr>
        <w:t xml:space="preserve"> </w:t>
      </w:r>
      <w:r w:rsidRPr="004633C0">
        <w:rPr>
          <w:rFonts w:eastAsia="Times New Roman" w:cs="Arial"/>
          <w:snapToGrid w:val="0"/>
          <w:kern w:val="0"/>
          <w14:ligatures w14:val="none"/>
        </w:rPr>
        <w:t>Postojeća željeznička pruga za međunarodni promet M 201 /(</w:t>
      </w:r>
      <w:proofErr w:type="spellStart"/>
      <w:r w:rsidRPr="004633C0">
        <w:rPr>
          <w:rFonts w:eastAsia="Times New Roman" w:cs="Arial"/>
          <w:snapToGrid w:val="0"/>
          <w:kern w:val="0"/>
          <w14:ligatures w14:val="none"/>
        </w:rPr>
        <w:t>Gyekenyes</w:t>
      </w:r>
      <w:proofErr w:type="spellEnd"/>
      <w:r w:rsidRPr="004633C0">
        <w:rPr>
          <w:rFonts w:eastAsia="Times New Roman" w:cs="Arial"/>
          <w:snapToGrid w:val="0"/>
          <w:kern w:val="0"/>
          <w14:ligatures w14:val="none"/>
        </w:rPr>
        <w:t xml:space="preserve">) – Državna granica – </w:t>
      </w:r>
      <w:proofErr w:type="spellStart"/>
      <w:r w:rsidRPr="004633C0">
        <w:rPr>
          <w:rFonts w:eastAsia="Times New Roman" w:cs="Arial"/>
          <w:snapToGrid w:val="0"/>
          <w:kern w:val="0"/>
          <w14:ligatures w14:val="none"/>
        </w:rPr>
        <w:t>Botovo</w:t>
      </w:r>
      <w:proofErr w:type="spellEnd"/>
      <w:r w:rsidRPr="004633C0">
        <w:rPr>
          <w:rFonts w:eastAsia="Times New Roman" w:cs="Arial"/>
          <w:snapToGrid w:val="0"/>
          <w:kern w:val="0"/>
          <w14:ligatures w14:val="none"/>
        </w:rPr>
        <w:t xml:space="preserve"> – Koprivnica – Dugo Selo/u postupku je rekonstrukcije, uključujući izvedbu drugog kolosijeka i unapređenje međunarodnog kolodvora Koprivnica i stajališta Mučna Reka.</w:t>
      </w:r>
    </w:p>
    <w:p w14:paraId="355017AB"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5CA8C66C"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(4)</w:t>
      </w:r>
      <w:r w:rsidRPr="004633C0">
        <w:rPr>
          <w:rFonts w:eastAsia="Times New Roman" w:cs="Arial"/>
          <w:snapToGrid w:val="0"/>
          <w:kern w:val="0"/>
          <w14:ligatures w14:val="none"/>
        </w:rPr>
        <w:tab/>
        <w:t xml:space="preserve">Sukladno Nacionalnom programu željezničke infrastrukture („Narodne novine“ broj 103/15) postojeću željezničku prugu za regionalni promet R 202 / Varaždin – Koprivnica – Virovitica – Osijek – Dalj / predviđeno je tehnički unaprijediti, pri čemu se predviđa i unaprjeđenje željezničkog stajališta </w:t>
      </w:r>
      <w:proofErr w:type="spellStart"/>
      <w:r w:rsidRPr="004633C0">
        <w:rPr>
          <w:rFonts w:eastAsia="Times New Roman" w:cs="Arial"/>
          <w:snapToGrid w:val="0"/>
          <w:kern w:val="0"/>
          <w14:ligatures w14:val="none"/>
        </w:rPr>
        <w:t>Kunovec</w:t>
      </w:r>
      <w:proofErr w:type="spellEnd"/>
      <w:r w:rsidRPr="004633C0">
        <w:rPr>
          <w:rFonts w:eastAsia="Times New Roman" w:cs="Arial"/>
          <w:snapToGrid w:val="0"/>
          <w:kern w:val="0"/>
          <w14:ligatures w14:val="none"/>
        </w:rPr>
        <w:t xml:space="preserve"> – Subotica smještenog unutar pružnog pojasa.</w:t>
      </w:r>
    </w:p>
    <w:p w14:paraId="51D10C21"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5BCB213B" w14:textId="77777777" w:rsid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 xml:space="preserve">(5) Na područjima gdje koridor planirane željezničke pruge Koprivnica – Kotoriba – državna granica prolazi kroz </w:t>
      </w:r>
      <w:proofErr w:type="spellStart"/>
      <w:r w:rsidRPr="004633C0">
        <w:rPr>
          <w:rFonts w:eastAsia="Times New Roman" w:cs="Arial"/>
          <w:snapToGrid w:val="0"/>
          <w:kern w:val="0"/>
          <w14:ligatures w14:val="none"/>
        </w:rPr>
        <w:t>vodozaštitne</w:t>
      </w:r>
      <w:proofErr w:type="spellEnd"/>
      <w:r w:rsidRPr="004633C0">
        <w:rPr>
          <w:rFonts w:eastAsia="Times New Roman" w:cs="Arial"/>
          <w:snapToGrid w:val="0"/>
          <w:kern w:val="0"/>
          <w14:ligatures w14:val="none"/>
        </w:rPr>
        <w:t xml:space="preserve"> zone osigurati 1.000 m prostornog koridora za trasu u istraživanju kako bi se pri projektiranju mogla izmjestiti trasa na prihvatljivije lokacije prema potrebi.</w:t>
      </w:r>
    </w:p>
    <w:p w14:paraId="39F7D3B1" w14:textId="77777777" w:rsidR="00EB10CA" w:rsidRPr="004633C0" w:rsidRDefault="00EB10CA" w:rsidP="004633C0">
      <w:pPr>
        <w:tabs>
          <w:tab w:val="left" w:pos="426"/>
        </w:tabs>
        <w:spacing w:after="0" w:line="300" w:lineRule="exact"/>
        <w:jc w:val="both"/>
        <w:rPr>
          <w:rFonts w:eastAsia="Times New Roman" w:cs="Arial"/>
          <w:snapToGrid w:val="0"/>
          <w:kern w:val="0"/>
          <w14:ligatures w14:val="none"/>
        </w:rPr>
      </w:pPr>
    </w:p>
    <w:p w14:paraId="1AC6CD12"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(6)</w:t>
      </w:r>
      <w:r w:rsidRPr="004633C0">
        <w:rPr>
          <w:rFonts w:eastAsia="Times New Roman" w:cs="Arial"/>
          <w:snapToGrid w:val="0"/>
          <w:kern w:val="0"/>
          <w14:ligatures w14:val="none"/>
        </w:rPr>
        <w:tab/>
        <w:t>Sve željezničke pruge mogu se po potrebi rekonstruirati s ciljem njihova sigurnosnog i tehničkog poboljšanja.</w:t>
      </w:r>
    </w:p>
    <w:p w14:paraId="57B5EFF3"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79C310E5"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(7)</w:t>
      </w:r>
      <w:r w:rsidRPr="004633C0">
        <w:rPr>
          <w:rFonts w:eastAsia="Times New Roman" w:cs="Arial"/>
          <w:snapToGrid w:val="0"/>
          <w:kern w:val="0"/>
          <w14:ligatures w14:val="none"/>
        </w:rPr>
        <w:tab/>
        <w:t>Unutar gospodarskih, poslovnih zona /oznaka K/ može se predvidjeti izvedba industrijskih kolosijeka i odgovarajućih željezničkih teretnih terminala.</w:t>
      </w:r>
    </w:p>
    <w:p w14:paraId="4B6C164E"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0CA08495" w14:textId="0B3136C5" w:rsidR="004633C0" w:rsidRPr="004633C0" w:rsidRDefault="004633C0" w:rsidP="004633C0">
      <w:pPr>
        <w:tabs>
          <w:tab w:val="left" w:pos="426"/>
        </w:tabs>
        <w:spacing w:after="0" w:line="300" w:lineRule="exact"/>
        <w:jc w:val="both"/>
        <w:rPr>
          <w:rFonts w:eastAsia="Times New Roman" w:cs="Arial"/>
          <w:kern w:val="0"/>
          <w:lang w:eastAsia="hr-HR"/>
          <w14:ligatures w14:val="none"/>
        </w:rPr>
      </w:pPr>
      <w:r w:rsidRPr="004633C0">
        <w:rPr>
          <w:rFonts w:eastAsia="Times New Roman" w:cs="Arial"/>
          <w:snapToGrid w:val="0"/>
          <w:kern w:val="0"/>
          <w14:ligatures w14:val="none"/>
        </w:rPr>
        <w:t>(8)</w:t>
      </w:r>
      <w:r w:rsidRPr="004633C0">
        <w:rPr>
          <w:rFonts w:eastAsia="Times New Roman" w:cs="Arial"/>
          <w:snapToGrid w:val="0"/>
          <w:kern w:val="0"/>
          <w14:ligatures w14:val="none"/>
        </w:rPr>
        <w:tab/>
      </w:r>
      <w:r w:rsidRPr="004633C0">
        <w:rPr>
          <w:rFonts w:eastAsia="Times New Roman" w:cs="Arial"/>
          <w:kern w:val="0"/>
          <w:lang w:eastAsia="hr-HR"/>
          <w14:ligatures w14:val="none"/>
        </w:rPr>
        <w:t>U zaštitnom pojasu željeznice nije dozvoljena nikakva izgradnja osim željezničkih građevina i prolaza ispod, iznad i u razini s prugom prometnih i drugih infrastrukturnih sustava. Iznimka je željezničko zemljište u građevinskom području na kojem se planirani zahvati trebaju uskladiti s posebnim uvjetima.</w:t>
      </w:r>
    </w:p>
    <w:p w14:paraId="050AFE3B" w14:textId="77777777" w:rsidR="004633C0" w:rsidRPr="004633C0" w:rsidRDefault="004633C0" w:rsidP="004633C0">
      <w:pPr>
        <w:tabs>
          <w:tab w:val="left" w:pos="426"/>
        </w:tabs>
        <w:spacing w:after="0" w:line="300" w:lineRule="exact"/>
        <w:jc w:val="both"/>
        <w:rPr>
          <w:rFonts w:eastAsia="Times New Roman" w:cs="Arial"/>
          <w:kern w:val="0"/>
          <w:lang w:eastAsia="hr-HR"/>
          <w14:ligatures w14:val="none"/>
        </w:rPr>
      </w:pPr>
    </w:p>
    <w:p w14:paraId="11C7D675"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(9) Širina pružnog pojasa, širina zaštitnog pružnog pojasa, mogući zahvati na željezničkoj infrastrukturi, kao i zahvati unutar utvrđenog pružnog pojasa, te zahvati unutar zaštitnog pružnog pojasa utvrđuju se prema Zakonu o željeznici („Narodne novine“ broj 32/19 i 20/21) i Pravilniku o općim uvjetima za građenje u zaštitnom pružnom pojasu („Narodne novine“ broj 93/10).</w:t>
      </w:r>
    </w:p>
    <w:p w14:paraId="3A7B02BF"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1C2534BA"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(10) Pri izradi infrastrukturnih linijskih projekata uzeti u obzir lokacije poplavnih područja te projekte prilagoditi mogućim rizicima od poplava (podizanje nivelete trase). Prilikom redovnog održavanja pruga, apliciranje herbicida ograničiti na uski pojas tračnica te e primjenjivati u zonama vodozaštite. Osigurati odvodnju oborinskih voda i otjecanje izvan zona granice, uz pročišćavanje otpadnih oborinskih voda sukladno zahtjevima recipijenta. Trase novih koridora treba voditi na način da se izbjegnu zaštićena kulturna dobra . U slučaju preklapanja koridora s evidentiranim ili neistraženim arheološkim nalazištima provode se zaštitna arheološka istraživanja. Unaprjeđenje željezničkog prometa planirati na način da se u što većoj mjeri izbjegnu destrukcije povijesnih prometnih elemenata i dijelovi kulturno – povijesnih cjelina.</w:t>
      </w:r>
    </w:p>
    <w:p w14:paraId="5A648728" w14:textId="77777777" w:rsidR="004633C0" w:rsidRPr="004633C0" w:rsidRDefault="004633C0" w:rsidP="004633C0">
      <w:pPr>
        <w:tabs>
          <w:tab w:val="left" w:pos="426"/>
        </w:tabs>
        <w:spacing w:after="0" w:line="300" w:lineRule="exact"/>
        <w:jc w:val="both"/>
        <w:rPr>
          <w:rFonts w:eastAsia="Times New Roman" w:cs="Arial"/>
          <w:kern w:val="0"/>
          <w:lang w:eastAsia="hr-HR"/>
          <w14:ligatures w14:val="none"/>
        </w:rPr>
      </w:pPr>
    </w:p>
    <w:p w14:paraId="5DA1DD3A" w14:textId="66A97DB7" w:rsidR="004633C0" w:rsidRPr="004633C0" w:rsidRDefault="004633C0" w:rsidP="004633C0">
      <w:pPr>
        <w:tabs>
          <w:tab w:val="left" w:pos="426"/>
        </w:tabs>
        <w:spacing w:after="0" w:line="300" w:lineRule="exact"/>
        <w:jc w:val="both"/>
        <w:rPr>
          <w:rFonts w:eastAsia="Times New Roman" w:cs="Arial"/>
          <w:kern w:val="0"/>
          <w:lang w:eastAsia="hr-HR"/>
          <w14:ligatures w14:val="none"/>
        </w:rPr>
      </w:pPr>
      <w:r w:rsidRPr="004633C0">
        <w:rPr>
          <w:rFonts w:eastAsia="Times New Roman" w:cs="Arial"/>
          <w:kern w:val="0"/>
          <w:lang w:eastAsia="hr-HR"/>
          <w14:ligatures w14:val="none"/>
        </w:rPr>
        <w:t>(11) Sve zahvate građenja, uključujući i polaganje infrastrukturnih vodova unutar pružnog pojasa i unutar zaštitnog pružnog pojasa svih željezničkih pruga, potrebno je provoditi prema posebnim uvjetima i uz suglasnost nadležnog upravitelja željezničke infrastrukture.</w:t>
      </w:r>
      <w:r w:rsidR="00EB10CA">
        <w:rPr>
          <w:rFonts w:eastAsia="Times New Roman" w:cs="Arial"/>
          <w:kern w:val="0"/>
          <w:lang w:eastAsia="hr-HR"/>
          <w14:ligatures w14:val="none"/>
        </w:rPr>
        <w:t>“.</w:t>
      </w:r>
    </w:p>
    <w:p w14:paraId="37547D6F" w14:textId="77777777" w:rsidR="004633C0" w:rsidRDefault="004633C0" w:rsidP="004633C0">
      <w:pPr>
        <w:spacing w:after="0" w:line="240" w:lineRule="auto"/>
        <w:jc w:val="both"/>
        <w:rPr>
          <w:rFonts w:eastAsia="Times New Roman" w:cs="Times New Roman"/>
          <w:snapToGrid w:val="0"/>
          <w:kern w:val="0"/>
          <w:szCs w:val="20"/>
          <w14:ligatures w14:val="none"/>
        </w:rPr>
      </w:pPr>
    </w:p>
    <w:p w14:paraId="12A59B77" w14:textId="0C2C922D"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197</w:t>
      </w:r>
      <w:r w:rsidRPr="00A81BB1">
        <w:rPr>
          <w:rFonts w:eastAsia="Times New Roman" w:cs="Times New Roman"/>
          <w:b/>
          <w:bCs/>
          <w:snapToGrid w:val="0"/>
          <w:kern w:val="0"/>
          <w:szCs w:val="20"/>
          <w14:ligatures w14:val="none"/>
        </w:rPr>
        <w:t>.</w:t>
      </w:r>
    </w:p>
    <w:p w14:paraId="39D9532B"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188AF1C9" w14:textId="6BEA36FA" w:rsidR="00E46ADC" w:rsidRPr="00F11668" w:rsidRDefault="00F11668" w:rsidP="00F11668">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lastRenderedPageBreak/>
        <w:tab/>
        <w:t xml:space="preserve">Iza članka 121. dodaje se novi </w:t>
      </w:r>
      <w:r w:rsidRPr="00F11668">
        <w:rPr>
          <w:rFonts w:eastAsia="Times New Roman" w:cs="Times New Roman"/>
          <w:b/>
          <w:bCs/>
          <w:snapToGrid w:val="0"/>
          <w:kern w:val="0"/>
          <w:szCs w:val="20"/>
          <w14:ligatures w14:val="none"/>
        </w:rPr>
        <w:t>članak 121.a</w:t>
      </w:r>
      <w:r w:rsidR="002D67D1">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koji glasi:</w:t>
      </w:r>
    </w:p>
    <w:p w14:paraId="7CE41C8C"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46FDBD02" w14:textId="43E8440A" w:rsidR="00E65CFC" w:rsidRPr="00E65CFC" w:rsidRDefault="00E65CFC" w:rsidP="00E65CFC">
      <w:pPr>
        <w:spacing w:after="0" w:line="240" w:lineRule="auto"/>
        <w:jc w:val="center"/>
        <w:rPr>
          <w:rFonts w:eastAsia="Times New Roman" w:cs="Arial"/>
          <w:b/>
          <w:bCs/>
          <w:kern w:val="0"/>
          <w:lang w:eastAsia="hr-HR"/>
          <w14:ligatures w14:val="none"/>
        </w:rPr>
      </w:pPr>
      <w:r w:rsidRPr="00E65CFC">
        <w:rPr>
          <w:rFonts w:eastAsia="Times New Roman" w:cs="Arial"/>
          <w:kern w:val="0"/>
          <w:lang w:eastAsia="hr-HR"/>
          <w14:ligatures w14:val="none"/>
        </w:rPr>
        <w:t>„</w:t>
      </w:r>
      <w:r w:rsidRPr="00E65CFC">
        <w:rPr>
          <w:rFonts w:eastAsia="Times New Roman" w:cs="Arial"/>
          <w:b/>
          <w:bCs/>
          <w:kern w:val="0"/>
          <w:lang w:eastAsia="hr-HR"/>
          <w14:ligatures w14:val="none"/>
        </w:rPr>
        <w:t>Članak 121.a</w:t>
      </w:r>
    </w:p>
    <w:p w14:paraId="0F48C395" w14:textId="77777777" w:rsidR="00E65CFC" w:rsidRPr="00E65CFC" w:rsidRDefault="00E65CFC" w:rsidP="00E65CFC">
      <w:pPr>
        <w:tabs>
          <w:tab w:val="left" w:pos="426"/>
        </w:tabs>
        <w:spacing w:after="0" w:line="300" w:lineRule="exact"/>
        <w:jc w:val="center"/>
        <w:rPr>
          <w:rFonts w:eastAsia="Times New Roman" w:cs="Arial"/>
          <w:kern w:val="0"/>
          <w:lang w:eastAsia="hr-HR"/>
          <w14:ligatures w14:val="none"/>
        </w:rPr>
      </w:pPr>
    </w:p>
    <w:p w14:paraId="7583D409" w14:textId="125F3AB5" w:rsidR="00E65CFC" w:rsidRPr="00E65CFC" w:rsidRDefault="00E65CFC" w:rsidP="00E65CFC">
      <w:pPr>
        <w:tabs>
          <w:tab w:val="left" w:pos="0"/>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„(1) Na svim cestovnim prijelazima unutar građevinskih područja naselja potrebno je sigurnost na željezničko – cestovnom prijelazu osigurati izvedbom deniveliranog prijelaza ili prijelaza u ravnini sa svjetlosnom i zvučnom signalizacijom i rampom, a na ostalim cestovno – željezničkim prijelazima izvan naselja potrebno je održavati postojeću razinu sigurnosti, odnosno osigurati minimalno zvučnu i svjetlosnu signalizaciju.</w:t>
      </w:r>
    </w:p>
    <w:p w14:paraId="5D6A6437" w14:textId="77777777" w:rsidR="00E65CFC" w:rsidRPr="00E65CFC" w:rsidRDefault="00E65CFC" w:rsidP="00E65CFC">
      <w:pPr>
        <w:tabs>
          <w:tab w:val="left" w:pos="0"/>
        </w:tabs>
        <w:spacing w:after="0" w:line="300" w:lineRule="exact"/>
        <w:jc w:val="both"/>
        <w:rPr>
          <w:rFonts w:eastAsia="Times New Roman" w:cs="Arial"/>
          <w:kern w:val="0"/>
          <w:lang w:eastAsia="hr-HR"/>
          <w14:ligatures w14:val="none"/>
        </w:rPr>
      </w:pPr>
    </w:p>
    <w:p w14:paraId="55937110" w14:textId="77777777" w:rsidR="00E65CFC" w:rsidRPr="00E65CFC" w:rsidRDefault="00E65CFC" w:rsidP="00E65CFC">
      <w:pPr>
        <w:tabs>
          <w:tab w:val="left" w:pos="0"/>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(2) Postojeći cestovni prijelazi preko željezničkih pruga izvedeni u ravnini ili kao denivelirani mogu se rekonstruirati s ciljem poboljšanja prometnih uvjeta.</w:t>
      </w:r>
    </w:p>
    <w:p w14:paraId="14655FE9" w14:textId="77777777" w:rsidR="00E65CFC" w:rsidRPr="00E65CFC" w:rsidRDefault="00E65CFC" w:rsidP="00E65CFC">
      <w:pPr>
        <w:tabs>
          <w:tab w:val="left" w:pos="0"/>
        </w:tabs>
        <w:spacing w:after="0" w:line="300" w:lineRule="exact"/>
        <w:jc w:val="both"/>
        <w:rPr>
          <w:rFonts w:eastAsia="Times New Roman" w:cs="Arial"/>
          <w:kern w:val="0"/>
          <w:lang w:eastAsia="hr-HR"/>
          <w14:ligatures w14:val="none"/>
        </w:rPr>
      </w:pPr>
    </w:p>
    <w:p w14:paraId="101D331B" w14:textId="77777777" w:rsidR="00E65CFC" w:rsidRPr="00E65CFC" w:rsidRDefault="00E65CFC" w:rsidP="00E65CFC">
      <w:pPr>
        <w:tabs>
          <w:tab w:val="left" w:pos="426"/>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(3) Denivelirani željezničko-cestovni prijelazi mogu se izvoditi u cijeloj dužini zaštitnog pružnog pojasa,  a ovim Planom  rezerviraju se koridori i površine za izvedbu deniveliranih željezničko – cestovnih prijelaza:</w:t>
      </w:r>
    </w:p>
    <w:p w14:paraId="4B3E54E5" w14:textId="77777777" w:rsidR="00E65CFC" w:rsidRPr="00E65CFC" w:rsidRDefault="00E65CFC" w:rsidP="00E65CFC">
      <w:pPr>
        <w:tabs>
          <w:tab w:val="left" w:pos="426"/>
        </w:tabs>
        <w:spacing w:after="0" w:line="300" w:lineRule="exact"/>
        <w:ind w:left="360"/>
        <w:jc w:val="both"/>
        <w:rPr>
          <w:rFonts w:eastAsia="Times New Roman" w:cs="Arial"/>
          <w:kern w:val="0"/>
          <w:lang w:eastAsia="hr-HR"/>
          <w14:ligatures w14:val="none"/>
        </w:rPr>
      </w:pPr>
      <w:r w:rsidRPr="00E65CFC">
        <w:rPr>
          <w:rFonts w:eastAsia="Times New Roman" w:cs="Arial"/>
          <w:kern w:val="0"/>
          <w:lang w:eastAsia="hr-HR"/>
          <w14:ligatures w14:val="none"/>
        </w:rPr>
        <w:t>- površine za građevine u sastavu planirane Podravske brze ceste i planirane brze ceste DC 10</w:t>
      </w:r>
    </w:p>
    <w:p w14:paraId="314BB6F9" w14:textId="77777777" w:rsidR="00E65CFC" w:rsidRPr="00E65CFC" w:rsidRDefault="00E65CFC" w:rsidP="00E65CFC">
      <w:pPr>
        <w:tabs>
          <w:tab w:val="left" w:pos="426"/>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ab/>
        <w:t xml:space="preserve">- nadvožnjak za spoj državne ceste D 41 i </w:t>
      </w:r>
      <w:proofErr w:type="spellStart"/>
      <w:r w:rsidRPr="00E65CFC">
        <w:rPr>
          <w:rFonts w:eastAsia="Times New Roman" w:cs="Arial"/>
          <w:kern w:val="0"/>
          <w:lang w:eastAsia="hr-HR"/>
          <w14:ligatures w14:val="none"/>
        </w:rPr>
        <w:t>Đelekovečke</w:t>
      </w:r>
      <w:proofErr w:type="spellEnd"/>
      <w:r w:rsidRPr="00E65CFC">
        <w:rPr>
          <w:rFonts w:eastAsia="Times New Roman" w:cs="Arial"/>
          <w:kern w:val="0"/>
          <w:lang w:eastAsia="hr-HR"/>
          <w14:ligatures w14:val="none"/>
        </w:rPr>
        <w:t xml:space="preserve"> ceste u Koprivnici </w:t>
      </w:r>
    </w:p>
    <w:p w14:paraId="40B749DF" w14:textId="77777777" w:rsidR="00E65CFC" w:rsidRPr="00E65CFC" w:rsidRDefault="00E65CFC" w:rsidP="00E65CFC">
      <w:pPr>
        <w:tabs>
          <w:tab w:val="left" w:pos="426"/>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ab/>
        <w:t>- podvožnjak za spoj Križevačke ceste i Križevačke ulice u Koprivnici.</w:t>
      </w:r>
    </w:p>
    <w:p w14:paraId="5299BA91" w14:textId="77777777" w:rsidR="00E65CFC" w:rsidRPr="00E65CFC" w:rsidRDefault="00E65CFC" w:rsidP="00E65CFC">
      <w:pPr>
        <w:tabs>
          <w:tab w:val="left" w:pos="426"/>
        </w:tabs>
        <w:spacing w:after="0" w:line="300" w:lineRule="exact"/>
        <w:ind w:left="360"/>
        <w:jc w:val="both"/>
        <w:rPr>
          <w:rFonts w:eastAsia="Times New Roman" w:cs="Arial"/>
          <w:kern w:val="0"/>
          <w:lang w:eastAsia="hr-HR"/>
          <w14:ligatures w14:val="none"/>
        </w:rPr>
      </w:pPr>
    </w:p>
    <w:p w14:paraId="6E971C3F" w14:textId="5C44D721" w:rsidR="00E65CFC" w:rsidRPr="00E65CFC" w:rsidRDefault="00E65CFC" w:rsidP="00E65CFC">
      <w:pPr>
        <w:tabs>
          <w:tab w:val="left" w:pos="426"/>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(4) Pješački pothodnici mogu se izvoditi u cijeloj dužini zaštitnog pružnog pojasa, a ovim Planom rezerviraju se koridori i površine za pješačke pothodnike na Radničkoj cesti u Koprivnici te od kolodvora do Zagrebačke ulice.“.</w:t>
      </w:r>
    </w:p>
    <w:p w14:paraId="5C21F18F"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0B3E5C2A" w14:textId="43CB09CC"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198</w:t>
      </w:r>
      <w:r w:rsidRPr="00A81BB1">
        <w:rPr>
          <w:rFonts w:eastAsia="Times New Roman" w:cs="Times New Roman"/>
          <w:b/>
          <w:bCs/>
          <w:snapToGrid w:val="0"/>
          <w:kern w:val="0"/>
          <w:szCs w:val="20"/>
          <w14:ligatures w14:val="none"/>
        </w:rPr>
        <w:t>.</w:t>
      </w:r>
    </w:p>
    <w:p w14:paraId="43CE219A"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58DF9891" w14:textId="328A68F3" w:rsidR="00E46ADC" w:rsidRDefault="002D15F7" w:rsidP="002D15F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122. mijenja se i glasi:</w:t>
      </w:r>
    </w:p>
    <w:p w14:paraId="3E131425" w14:textId="77777777" w:rsidR="002D15F7" w:rsidRDefault="002D15F7" w:rsidP="002D15F7">
      <w:pPr>
        <w:spacing w:after="0" w:line="240" w:lineRule="auto"/>
        <w:jc w:val="both"/>
        <w:rPr>
          <w:rFonts w:eastAsia="Times New Roman" w:cs="Times New Roman"/>
          <w:snapToGrid w:val="0"/>
          <w:kern w:val="0"/>
          <w:szCs w:val="20"/>
          <w14:ligatures w14:val="none"/>
        </w:rPr>
      </w:pPr>
    </w:p>
    <w:p w14:paraId="6595CD46" w14:textId="690BA064"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 xml:space="preserve">„(1) Za nove </w:t>
      </w:r>
      <w:proofErr w:type="spellStart"/>
      <w:r w:rsidRPr="002D15F7">
        <w:rPr>
          <w:rFonts w:eastAsia="Times New Roman" w:cs="Arial"/>
          <w:kern w:val="0"/>
          <w:lang w:eastAsia="hr-HR"/>
          <w14:ligatures w14:val="none"/>
        </w:rPr>
        <w:t>helidrome</w:t>
      </w:r>
      <w:proofErr w:type="spellEnd"/>
      <w:r w:rsidRPr="002D15F7">
        <w:rPr>
          <w:rFonts w:eastAsia="Times New Roman" w:cs="Arial"/>
          <w:kern w:val="0"/>
          <w:lang w:eastAsia="hr-HR"/>
          <w14:ligatures w14:val="none"/>
        </w:rPr>
        <w:t xml:space="preserve"> (</w:t>
      </w:r>
      <w:proofErr w:type="spellStart"/>
      <w:r w:rsidRPr="002D15F7">
        <w:rPr>
          <w:rFonts w:eastAsia="Times New Roman" w:cs="Arial"/>
          <w:kern w:val="0"/>
          <w:lang w:eastAsia="hr-HR"/>
          <w14:ligatures w14:val="none"/>
        </w:rPr>
        <w:t>sletišta</w:t>
      </w:r>
      <w:proofErr w:type="spellEnd"/>
      <w:r w:rsidRPr="002D15F7">
        <w:rPr>
          <w:rFonts w:eastAsia="Times New Roman" w:cs="Arial"/>
          <w:kern w:val="0"/>
          <w:lang w:eastAsia="hr-HR"/>
          <w14:ligatures w14:val="none"/>
        </w:rPr>
        <w:t xml:space="preserve"> i uzletišta za helikoptere) minimalna pogodna površina mora biti 80 x 80 metara, a za posebne namjene prema propisima za tipove letjelica.</w:t>
      </w:r>
    </w:p>
    <w:p w14:paraId="3EF0DAC2" w14:textId="77777777"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Površina na kojoj je moguće obaviti slijetanje/ uzlijetanje helikoptera se može rezervirati u skladu s primjenjivim propisima iz područja zračnog prometa.</w:t>
      </w:r>
    </w:p>
    <w:p w14:paraId="390526A2" w14:textId="77777777" w:rsidR="002D15F7" w:rsidRPr="002D15F7" w:rsidRDefault="002D15F7" w:rsidP="002D15F7">
      <w:pPr>
        <w:tabs>
          <w:tab w:val="left" w:pos="426"/>
        </w:tabs>
        <w:spacing w:after="0" w:line="300" w:lineRule="exact"/>
        <w:jc w:val="both"/>
        <w:rPr>
          <w:rFonts w:eastAsia="Times New Roman" w:cs="Arial"/>
          <w:kern w:val="0"/>
          <w:lang w:eastAsia="hr-HR"/>
          <w14:ligatures w14:val="none"/>
        </w:rPr>
      </w:pPr>
    </w:p>
    <w:p w14:paraId="15A7ECBF" w14:textId="77777777"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 xml:space="preserve">(2) Prilikom odabira lokacije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izbjegavati područja s ugroženim stanišnim tipovima, te poplavna područja. </w:t>
      </w:r>
      <w:proofErr w:type="spellStart"/>
      <w:r w:rsidRPr="002D15F7">
        <w:rPr>
          <w:rFonts w:eastAsia="Times New Roman" w:cs="Arial"/>
          <w:kern w:val="0"/>
          <w:lang w:eastAsia="hr-HR"/>
          <w14:ligatures w14:val="none"/>
        </w:rPr>
        <w:t>Prilokom</w:t>
      </w:r>
      <w:proofErr w:type="spellEnd"/>
      <w:r w:rsidRPr="002D15F7">
        <w:rPr>
          <w:rFonts w:eastAsia="Times New Roman" w:cs="Arial"/>
          <w:kern w:val="0"/>
          <w:lang w:eastAsia="hr-HR"/>
          <w14:ligatures w14:val="none"/>
        </w:rPr>
        <w:t xml:space="preserve"> odabira lokacije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izbjegavati područja u neposrednoj blizini kulturnih dobara. Uzeti u obzir topografiju terena, klimatske promjene i prometne potrebe.</w:t>
      </w:r>
    </w:p>
    <w:p w14:paraId="66321155" w14:textId="77777777"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 xml:space="preserve">Izgradnju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planirati izvan POVS HR2001320 Crna gora i HR2000368 </w:t>
      </w:r>
      <w:proofErr w:type="spellStart"/>
      <w:r w:rsidRPr="002D15F7">
        <w:rPr>
          <w:rFonts w:eastAsia="Times New Roman" w:cs="Arial"/>
          <w:kern w:val="0"/>
          <w:lang w:eastAsia="hr-HR"/>
          <w14:ligatures w14:val="none"/>
        </w:rPr>
        <w:t>Peteranec</w:t>
      </w:r>
      <w:proofErr w:type="spellEnd"/>
      <w:r w:rsidRPr="002D15F7">
        <w:rPr>
          <w:rFonts w:eastAsia="Times New Roman" w:cs="Arial"/>
          <w:kern w:val="0"/>
          <w:lang w:eastAsia="hr-HR"/>
          <w14:ligatures w14:val="none"/>
        </w:rPr>
        <w:t>.</w:t>
      </w:r>
    </w:p>
    <w:p w14:paraId="29CFE1B1" w14:textId="77777777"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 xml:space="preserve">Kao podlogu za izradu glavnog projekta, izraditi krajobrazni elaborat kojim će se osigurati zaštitni pojas vegetacije u svrhu vizualne barijere i zaštite krajobraznih značajki šireg područja unutar kojeg se smješta </w:t>
      </w:r>
      <w:proofErr w:type="spellStart"/>
      <w:r w:rsidRPr="002D15F7">
        <w:rPr>
          <w:rFonts w:eastAsia="Times New Roman" w:cs="Arial"/>
          <w:kern w:val="0"/>
          <w:lang w:eastAsia="hr-HR"/>
          <w14:ligatures w14:val="none"/>
        </w:rPr>
        <w:t>helidrom</w:t>
      </w:r>
      <w:proofErr w:type="spellEnd"/>
      <w:r w:rsidRPr="002D15F7">
        <w:rPr>
          <w:rFonts w:eastAsia="Times New Roman" w:cs="Arial"/>
          <w:kern w:val="0"/>
          <w:lang w:eastAsia="hr-HR"/>
          <w14:ligatures w14:val="none"/>
        </w:rPr>
        <w:t>.</w:t>
      </w:r>
    </w:p>
    <w:p w14:paraId="271207C9" w14:textId="77777777" w:rsidR="002D15F7" w:rsidRPr="002D15F7" w:rsidRDefault="002D15F7" w:rsidP="002D15F7">
      <w:pPr>
        <w:tabs>
          <w:tab w:val="left" w:pos="426"/>
        </w:tabs>
        <w:spacing w:after="0" w:line="300" w:lineRule="exact"/>
        <w:jc w:val="both"/>
        <w:rPr>
          <w:rFonts w:eastAsia="Times New Roman" w:cs="Arial"/>
          <w:b/>
          <w:snapToGrid w:val="0"/>
          <w:kern w:val="0"/>
          <w14:ligatures w14:val="none"/>
        </w:rPr>
      </w:pPr>
    </w:p>
    <w:p w14:paraId="79C1849B" w14:textId="02EF4BD9"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 xml:space="preserve">(3) Izgradnja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mora biti u skladu s odredbama Pravilnika o </w:t>
      </w:r>
      <w:proofErr w:type="spellStart"/>
      <w:r w:rsidRPr="002D15F7">
        <w:rPr>
          <w:rFonts w:eastAsia="Times New Roman" w:cs="Arial"/>
          <w:kern w:val="0"/>
          <w:lang w:eastAsia="hr-HR"/>
          <w14:ligatures w14:val="none"/>
        </w:rPr>
        <w:t>helidromima</w:t>
      </w:r>
      <w:proofErr w:type="spellEnd"/>
      <w:r w:rsidRPr="002D15F7">
        <w:rPr>
          <w:rFonts w:eastAsia="Times New Roman" w:cs="Arial"/>
          <w:kern w:val="0"/>
          <w:lang w:eastAsia="hr-HR"/>
          <w14:ligatures w14:val="none"/>
        </w:rPr>
        <w:t xml:space="preserve">, u kojem su utvrđeni minimalni tehnički i drugi standardi koji se primjenjuju tijekom projektiranja, izgradnje, rekonstrukcije i označavanja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gradnje i postavljanja prepreka na području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te posebni uvjeti građenja u području prilaznih i </w:t>
      </w:r>
      <w:proofErr w:type="spellStart"/>
      <w:r w:rsidRPr="002D15F7">
        <w:rPr>
          <w:rFonts w:eastAsia="Times New Roman" w:cs="Arial"/>
          <w:kern w:val="0"/>
          <w:lang w:eastAsia="hr-HR"/>
          <w14:ligatures w14:val="none"/>
        </w:rPr>
        <w:t>odletnih</w:t>
      </w:r>
      <w:proofErr w:type="spellEnd"/>
      <w:r w:rsidRPr="002D15F7">
        <w:rPr>
          <w:rFonts w:eastAsia="Times New Roman" w:cs="Arial"/>
          <w:kern w:val="0"/>
          <w:lang w:eastAsia="hr-HR"/>
          <w14:ligatures w14:val="none"/>
        </w:rPr>
        <w:t xml:space="preserve"> površina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w:t>
      </w:r>
    </w:p>
    <w:p w14:paraId="677EB830"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3923D04B" w14:textId="03A3CBC6"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199</w:t>
      </w:r>
      <w:r w:rsidRPr="00A81BB1">
        <w:rPr>
          <w:rFonts w:eastAsia="Times New Roman" w:cs="Times New Roman"/>
          <w:b/>
          <w:bCs/>
          <w:snapToGrid w:val="0"/>
          <w:kern w:val="0"/>
          <w:szCs w:val="20"/>
          <w14:ligatures w14:val="none"/>
        </w:rPr>
        <w:t>.</w:t>
      </w:r>
    </w:p>
    <w:p w14:paraId="7E962A29"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5E7A86B1" w14:textId="293525E6" w:rsidR="00E46ADC" w:rsidRDefault="00B759A7" w:rsidP="00B759A7">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123. stavak 3. mijenja se i glasi:</w:t>
      </w:r>
    </w:p>
    <w:p w14:paraId="0DEDB1C0" w14:textId="77777777" w:rsidR="00B759A7" w:rsidRDefault="00B759A7" w:rsidP="00B759A7">
      <w:pPr>
        <w:tabs>
          <w:tab w:val="left" w:pos="426"/>
        </w:tabs>
        <w:spacing w:after="0" w:line="300" w:lineRule="exact"/>
        <w:jc w:val="both"/>
        <w:rPr>
          <w:rFonts w:eastAsia="Times New Roman" w:cs="Arial"/>
          <w:snapToGrid w:val="0"/>
          <w:kern w:val="0"/>
          <w14:ligatures w14:val="none"/>
        </w:rPr>
      </w:pPr>
    </w:p>
    <w:p w14:paraId="2D805A51" w14:textId="67BB4E0B" w:rsidR="00B759A7" w:rsidRPr="00B759A7" w:rsidRDefault="00B759A7" w:rsidP="00B759A7">
      <w:pPr>
        <w:tabs>
          <w:tab w:val="left" w:pos="426"/>
        </w:tabs>
        <w:spacing w:after="0" w:line="300" w:lineRule="exact"/>
        <w:jc w:val="both"/>
        <w:rPr>
          <w:rFonts w:eastAsia="Times New Roman" w:cs="Arial"/>
          <w:snapToGrid w:val="0"/>
          <w:kern w:val="0"/>
          <w14:ligatures w14:val="none"/>
        </w:rPr>
      </w:pPr>
      <w:r w:rsidRPr="00896DB4">
        <w:rPr>
          <w:rFonts w:eastAsia="Times New Roman" w:cs="Arial"/>
          <w:snapToGrid w:val="0"/>
          <w:kern w:val="0"/>
          <w14:ligatures w14:val="none"/>
        </w:rPr>
        <w:t>„</w:t>
      </w:r>
      <w:r w:rsidRPr="00B759A7">
        <w:rPr>
          <w:rFonts w:eastAsia="Times New Roman" w:cs="Arial"/>
          <w:snapToGrid w:val="0"/>
          <w:kern w:val="0"/>
          <w14:ligatures w14:val="none"/>
        </w:rPr>
        <w:t>(3)</w:t>
      </w:r>
      <w:r w:rsidRPr="00B759A7">
        <w:rPr>
          <w:rFonts w:eastAsia="Times New Roman" w:cs="Arial"/>
          <w:snapToGrid w:val="0"/>
          <w:kern w:val="0"/>
          <w14:ligatures w14:val="none"/>
        </w:rPr>
        <w:tab/>
        <w:t>Osnovne postaje pokretnih komunikacija mogu se postavljati pod sljedećim uvjetima:</w:t>
      </w:r>
    </w:p>
    <w:p w14:paraId="3015B017" w14:textId="17ADFA7A" w:rsidR="00B759A7" w:rsidRPr="00B759A7" w:rsidRDefault="00B759A7" w:rsidP="00B759A7">
      <w:pPr>
        <w:tabs>
          <w:tab w:val="left" w:pos="426"/>
        </w:tabs>
        <w:spacing w:after="0" w:line="300" w:lineRule="exact"/>
        <w:jc w:val="both"/>
        <w:rPr>
          <w:rFonts w:eastAsia="Times New Roman" w:cs="Arial"/>
          <w:snapToGrid w:val="0"/>
          <w:kern w:val="0"/>
          <w14:ligatures w14:val="none"/>
        </w:rPr>
      </w:pPr>
      <w:r w:rsidRPr="00B759A7">
        <w:rPr>
          <w:rFonts w:eastAsia="Times New Roman" w:cs="Arial"/>
          <w:snapToGrid w:val="0"/>
          <w:kern w:val="0"/>
          <w14:ligatures w14:val="none"/>
        </w:rPr>
        <w:t>a)</w:t>
      </w:r>
      <w:r w:rsidRPr="00B759A7">
        <w:rPr>
          <w:rFonts w:eastAsia="Times New Roman" w:cs="Arial"/>
          <w:snapToGrid w:val="0"/>
          <w:kern w:val="0"/>
          <w14:ligatures w14:val="none"/>
        </w:rPr>
        <w:tab/>
        <w:t>antenski prihvati koji ne prelaze visinu postojeće građevine na koju se postavlja i krovni antenski prihvati mogu se postavljati u građevinska područja naselja, osim na građevine zaštićene kulturne baštine;</w:t>
      </w:r>
    </w:p>
    <w:p w14:paraId="4B1133F4" w14:textId="02211183" w:rsidR="00B759A7" w:rsidRPr="00B759A7" w:rsidRDefault="00B759A7" w:rsidP="00B759A7">
      <w:pPr>
        <w:tabs>
          <w:tab w:val="left" w:pos="426"/>
        </w:tabs>
        <w:spacing w:after="0" w:line="300" w:lineRule="exact"/>
        <w:jc w:val="both"/>
        <w:rPr>
          <w:rFonts w:eastAsia="Times New Roman" w:cs="Arial"/>
          <w:snapToGrid w:val="0"/>
          <w:kern w:val="0"/>
          <w14:ligatures w14:val="none"/>
        </w:rPr>
      </w:pPr>
      <w:r w:rsidRPr="00B759A7">
        <w:rPr>
          <w:rFonts w:eastAsia="Times New Roman" w:cs="Arial"/>
          <w:snapToGrid w:val="0"/>
          <w:kern w:val="0"/>
          <w14:ligatures w14:val="none"/>
        </w:rPr>
        <w:t>b)</w:t>
      </w:r>
      <w:r w:rsidRPr="00B759A7">
        <w:rPr>
          <w:rFonts w:eastAsia="Times New Roman" w:cs="Arial"/>
          <w:snapToGrid w:val="0"/>
          <w:kern w:val="0"/>
          <w14:ligatures w14:val="none"/>
        </w:rPr>
        <w:tab/>
        <w:t>krovni antenski prihvati viši od najviše točke građevine u građevinskim područjima naselja iznimno se mogu postavljati u isključivo gospodarskim namjenama, na građevine pošte i telekomunikacija te na građevine više od P+2 i građevine javne i društvene namjene;</w:t>
      </w:r>
    </w:p>
    <w:p w14:paraId="6E02EA0F" w14:textId="56CDF0B5" w:rsidR="00B759A7" w:rsidRPr="00B759A7" w:rsidRDefault="00B759A7" w:rsidP="00B759A7">
      <w:pPr>
        <w:tabs>
          <w:tab w:val="left" w:pos="426"/>
        </w:tabs>
        <w:spacing w:after="0" w:line="300" w:lineRule="exact"/>
        <w:jc w:val="both"/>
        <w:rPr>
          <w:rFonts w:eastAsia="Times New Roman" w:cs="Arial"/>
          <w:snapToGrid w:val="0"/>
          <w:kern w:val="0"/>
          <w14:ligatures w14:val="none"/>
        </w:rPr>
      </w:pPr>
      <w:r w:rsidRPr="00B759A7">
        <w:rPr>
          <w:rFonts w:eastAsia="Times New Roman" w:cs="Arial"/>
          <w:snapToGrid w:val="0"/>
          <w:kern w:val="0"/>
          <w14:ligatures w14:val="none"/>
        </w:rPr>
        <w:t>c)</w:t>
      </w:r>
      <w:r w:rsidRPr="00B759A7">
        <w:rPr>
          <w:rFonts w:eastAsia="Times New Roman" w:cs="Arial"/>
          <w:snapToGrid w:val="0"/>
          <w:kern w:val="0"/>
          <w14:ligatures w14:val="none"/>
        </w:rPr>
        <w:tab/>
        <w:t>samostojeći antenski stupovi visine do 25 metara mogu se postavljati u građevinska područja naselja samo u zone isključive gospodarske namjene i to ako je zona toliko velika da je antenski stup udaljen od najbližih stambenih građevina i školskih i predškolskih građevina najmanje za dvije dužine istog;</w:t>
      </w:r>
    </w:p>
    <w:p w14:paraId="00DA3A2A" w14:textId="5D768C4C" w:rsidR="00B759A7" w:rsidRPr="00B759A7" w:rsidRDefault="00B759A7" w:rsidP="00B759A7">
      <w:pPr>
        <w:tabs>
          <w:tab w:val="left" w:pos="426"/>
        </w:tabs>
        <w:spacing w:after="0" w:line="300" w:lineRule="exact"/>
        <w:jc w:val="both"/>
        <w:rPr>
          <w:rFonts w:eastAsia="Times New Roman" w:cs="Arial"/>
          <w:snapToGrid w:val="0"/>
          <w:kern w:val="0"/>
          <w14:ligatures w14:val="none"/>
        </w:rPr>
      </w:pPr>
      <w:r w:rsidRPr="00B759A7">
        <w:rPr>
          <w:rFonts w:eastAsia="Times New Roman" w:cs="Arial"/>
          <w:snapToGrid w:val="0"/>
          <w:kern w:val="0"/>
          <w14:ligatures w14:val="none"/>
        </w:rPr>
        <w:t>d)</w:t>
      </w:r>
      <w:r w:rsidRPr="00B759A7">
        <w:rPr>
          <w:rFonts w:eastAsia="Times New Roman" w:cs="Arial"/>
          <w:snapToGrid w:val="0"/>
          <w:kern w:val="0"/>
          <w14:ligatures w14:val="none"/>
        </w:rPr>
        <w:tab/>
        <w:t>samostojeći antenski stup viši od 25 metara može se postavljati samo izvan građevinskih područja naselja i to tako da je od ruba građevinskog područja udaljen najmanje za dvije dužine istog</w:t>
      </w:r>
      <w:r w:rsidRPr="00896DB4">
        <w:rPr>
          <w:rFonts w:eastAsia="Times New Roman" w:cs="Arial"/>
          <w:snapToGrid w:val="0"/>
          <w:kern w:val="0"/>
          <w14:ligatures w14:val="none"/>
        </w:rPr>
        <w:t>;</w:t>
      </w:r>
    </w:p>
    <w:p w14:paraId="4EF60259" w14:textId="77777777" w:rsidR="00B759A7" w:rsidRPr="00B759A7" w:rsidRDefault="00B759A7" w:rsidP="00B759A7">
      <w:pPr>
        <w:spacing w:after="0" w:line="276" w:lineRule="auto"/>
        <w:jc w:val="both"/>
        <w:rPr>
          <w:rFonts w:eastAsia="Times New Roman" w:cs="Arial"/>
          <w:bCs/>
          <w:iCs/>
          <w:kern w:val="0"/>
          <w:lang w:eastAsia="hr-HR"/>
          <w14:ligatures w14:val="none"/>
        </w:rPr>
      </w:pPr>
      <w:r w:rsidRPr="00B759A7">
        <w:rPr>
          <w:rFonts w:eastAsia="Times New Roman" w:cs="Arial"/>
          <w:bCs/>
          <w:iCs/>
          <w:kern w:val="0"/>
          <w:lang w:eastAsia="hr-HR"/>
          <w14:ligatures w14:val="none"/>
        </w:rPr>
        <w:t xml:space="preserve">e) unutar elektroničke komunikacijske zone uvjetuje se gradnja samostojećeg antenskog stupa takvih karakteristika da može prihvatiti više operatora, odnosno prema tipskom projektu koji je potvrđen rješenjem ministarstva nadležnog za poslove prostornog uređenja i graditeljstva; </w:t>
      </w:r>
    </w:p>
    <w:p w14:paraId="4EC4E6CD" w14:textId="77777777" w:rsidR="00B759A7" w:rsidRPr="00B759A7" w:rsidRDefault="00B759A7" w:rsidP="00B759A7">
      <w:pPr>
        <w:spacing w:after="0" w:line="276" w:lineRule="auto"/>
        <w:jc w:val="both"/>
        <w:rPr>
          <w:rFonts w:eastAsia="Times New Roman" w:cs="Arial"/>
          <w:bCs/>
          <w:iCs/>
          <w:kern w:val="0"/>
          <w:lang w:eastAsia="hr-HR"/>
          <w14:ligatures w14:val="none"/>
        </w:rPr>
      </w:pPr>
      <w:r w:rsidRPr="00B759A7">
        <w:rPr>
          <w:rFonts w:eastAsia="Times New Roman" w:cs="Arial"/>
          <w:bCs/>
          <w:iCs/>
          <w:kern w:val="0"/>
          <w:lang w:eastAsia="hr-HR"/>
          <w14:ligatures w14:val="none"/>
        </w:rPr>
        <w:t xml:space="preserve">f) u slučaju preklapanja područja elektroničke komunikacijske zone za smještaj samostojećeg antenskog stupa (radijusa: 500, 750, 1000 i 1500 metara), ukoliko se odabere pozicija postave samostojećeg antenskog stupa unutar područja preklapanja područja elektroničke komunikacijske zone za smještaj samostojećeg antenskog stupa (radijusa: 500, 750, 1000 i 1500 metara), tada je potrebno primijeniti takvo rješenje prema kojem će biti dovoljna postava jednog samostojećeg antenskog stupa; </w:t>
      </w:r>
    </w:p>
    <w:p w14:paraId="72D71CF0" w14:textId="55FE455C" w:rsidR="00B759A7" w:rsidRPr="00B759A7" w:rsidRDefault="00B759A7" w:rsidP="00B759A7">
      <w:pPr>
        <w:spacing w:after="0" w:line="276" w:lineRule="auto"/>
        <w:jc w:val="both"/>
        <w:rPr>
          <w:rFonts w:eastAsia="Times New Roman" w:cs="Arial"/>
          <w:bCs/>
          <w:kern w:val="0"/>
          <w:lang w:eastAsia="hr-HR"/>
          <w14:ligatures w14:val="none"/>
        </w:rPr>
      </w:pPr>
      <w:r w:rsidRPr="00B759A7">
        <w:rPr>
          <w:rFonts w:eastAsia="Times New Roman" w:cs="Arial"/>
          <w:bCs/>
          <w:iCs/>
          <w:kern w:val="0"/>
          <w:lang w:eastAsia="hr-HR"/>
          <w14:ligatures w14:val="none"/>
        </w:rPr>
        <w:t>g) ukoliko je unutar planirane elektroničke komunikacijske zone već izgrađen samostojeći antenski stup/stupovi, nije moguće planirati izgradnju dodatnog samostojećeg antenskog stupa za ostale operatore/operatora.</w:t>
      </w:r>
      <w:r w:rsidR="00896DB4" w:rsidRPr="00896DB4">
        <w:rPr>
          <w:rFonts w:eastAsia="Times New Roman" w:cs="Arial"/>
          <w:bCs/>
          <w:iCs/>
          <w:kern w:val="0"/>
          <w:lang w:eastAsia="hr-HR"/>
          <w14:ligatures w14:val="none"/>
        </w:rPr>
        <w:t>“.</w:t>
      </w:r>
    </w:p>
    <w:p w14:paraId="032EA662" w14:textId="77777777" w:rsidR="00E46ADC" w:rsidRPr="005E0C5A" w:rsidRDefault="00E46ADC" w:rsidP="00E46ADC">
      <w:pPr>
        <w:spacing w:after="0" w:line="240" w:lineRule="auto"/>
        <w:jc w:val="center"/>
        <w:rPr>
          <w:rFonts w:eastAsia="Times New Roman" w:cs="Times New Roman"/>
          <w:snapToGrid w:val="0"/>
          <w:kern w:val="0"/>
          <w:szCs w:val="20"/>
          <w14:ligatures w14:val="none"/>
        </w:rPr>
      </w:pPr>
    </w:p>
    <w:p w14:paraId="1BEA100F" w14:textId="46C9B1BB" w:rsidR="00E46ADC" w:rsidRDefault="00E46ADC" w:rsidP="00E46ADC">
      <w:pPr>
        <w:spacing w:after="0" w:line="240" w:lineRule="auto"/>
        <w:jc w:val="center"/>
        <w:rPr>
          <w:rFonts w:eastAsia="Times New Roman" w:cs="Times New Roman"/>
          <w:b/>
          <w:bCs/>
          <w:snapToGrid w:val="0"/>
          <w:kern w:val="0"/>
          <w:szCs w:val="20"/>
          <w14:ligatures w14:val="none"/>
        </w:rPr>
      </w:pPr>
      <w:bookmarkStart w:id="406" w:name="_Hlk168488736"/>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200</w:t>
      </w:r>
      <w:r w:rsidRPr="00A81BB1">
        <w:rPr>
          <w:rFonts w:eastAsia="Times New Roman" w:cs="Times New Roman"/>
          <w:b/>
          <w:bCs/>
          <w:snapToGrid w:val="0"/>
          <w:kern w:val="0"/>
          <w:szCs w:val="20"/>
          <w14:ligatures w14:val="none"/>
        </w:rPr>
        <w:t>.</w:t>
      </w:r>
    </w:p>
    <w:bookmarkEnd w:id="406"/>
    <w:p w14:paraId="4C455C13"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039D005E" w14:textId="74669366" w:rsidR="00E46ADC" w:rsidRDefault="001776B5" w:rsidP="001776B5">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123.a mijenja se i glasi:</w:t>
      </w:r>
    </w:p>
    <w:p w14:paraId="6F97AFEF" w14:textId="77777777" w:rsidR="001776B5" w:rsidRDefault="001776B5" w:rsidP="001776B5">
      <w:pPr>
        <w:spacing w:after="0" w:line="240" w:lineRule="auto"/>
        <w:rPr>
          <w:rFonts w:eastAsia="Times New Roman" w:cs="Times New Roman"/>
          <w:snapToGrid w:val="0"/>
          <w:kern w:val="0"/>
          <w:szCs w:val="20"/>
          <w14:ligatures w14:val="none"/>
        </w:rPr>
      </w:pPr>
    </w:p>
    <w:p w14:paraId="3A00332D" w14:textId="5263153F" w:rsidR="00313905" w:rsidRPr="00313905" w:rsidRDefault="00313905" w:rsidP="00313905">
      <w:pPr>
        <w:spacing w:after="0" w:line="240" w:lineRule="auto"/>
        <w:jc w:val="both"/>
        <w:rPr>
          <w:rFonts w:eastAsia="Times New Roman" w:cs="Times New Roman"/>
          <w:snapToGrid w:val="0"/>
          <w:kern w:val="0"/>
          <w:szCs w:val="20"/>
          <w14:ligatures w14:val="none"/>
        </w:rPr>
      </w:pPr>
      <w:r w:rsidRPr="001328F8">
        <w:rPr>
          <w:rFonts w:eastAsia="Times New Roman" w:cs="Times New Roman"/>
          <w:snapToGrid w:val="0"/>
          <w:kern w:val="0"/>
          <w:szCs w:val="20"/>
          <w14:ligatures w14:val="none"/>
        </w:rPr>
        <w:t>„</w:t>
      </w:r>
      <w:r w:rsidRPr="00313905">
        <w:rPr>
          <w:rFonts w:eastAsia="Times New Roman" w:cs="Times New Roman"/>
          <w:snapToGrid w:val="0"/>
          <w:kern w:val="0"/>
          <w:szCs w:val="20"/>
          <w14:ligatures w14:val="none"/>
        </w:rPr>
        <w:t>(1)</w:t>
      </w:r>
      <w:r w:rsidRPr="001328F8">
        <w:rPr>
          <w:rFonts w:eastAsia="Times New Roman" w:cs="Times New Roman"/>
          <w:snapToGrid w:val="0"/>
          <w:kern w:val="0"/>
          <w:szCs w:val="20"/>
          <w14:ligatures w14:val="none"/>
        </w:rPr>
        <w:t xml:space="preserve"> </w:t>
      </w:r>
      <w:r w:rsidRPr="00313905">
        <w:rPr>
          <w:rFonts w:eastAsia="Times New Roman" w:cs="Times New Roman"/>
          <w:snapToGrid w:val="0"/>
          <w:kern w:val="0"/>
          <w:szCs w:val="20"/>
          <w14:ligatures w14:val="none"/>
        </w:rPr>
        <w:t>Nova telekomunikacijska infrastruktura za pružanje javnih telekomunikacijskih usluga putem telekomunikacijskih vodova mora omogućiti efikasnu i ekonomičnu izgradnju širokopojasnih žičnih i optičkih mreža i za generacije budućih mrežnih tehnologija, uz istovremenu kompatibilnost s postojećim tehnologijama. Telekomunikacijske mreže (mrežni kabeli, svjetlovodni i koaksijalni kabeli i sl.) moraju biti dostupni svim planiranim urbanim zonama.</w:t>
      </w:r>
    </w:p>
    <w:p w14:paraId="34B80D0E"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p>
    <w:p w14:paraId="13D9A569" w14:textId="16C21955"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Times New Roman" w:cs="Times New Roman"/>
          <w:snapToGrid w:val="0"/>
          <w:kern w:val="0"/>
          <w:szCs w:val="20"/>
          <w14:ligatures w14:val="none"/>
        </w:rPr>
        <w:t>(2) Za sve nove poslovne, stambeno - poslovne , stambene zgrade, te poslovne, turističke i rekreacijske i druge urbane zone treba predvidjeti izgradnju kabelske kanalizacije do najbliže točke konekcije s postojećom sukladno Zakonu o elektroničkim komunikacijama („Narodne novine“ broj 73/08., 90/11., 133/12., 80/13.,</w:t>
      </w:r>
      <w:r w:rsidRPr="001328F8">
        <w:rPr>
          <w:rFonts w:eastAsia="Times New Roman" w:cs="Times New Roman"/>
          <w:snapToGrid w:val="0"/>
          <w:kern w:val="0"/>
          <w:szCs w:val="20"/>
          <w14:ligatures w14:val="none"/>
        </w:rPr>
        <w:t xml:space="preserve"> </w:t>
      </w:r>
      <w:r w:rsidRPr="00313905">
        <w:rPr>
          <w:rFonts w:eastAsia="Times New Roman" w:cs="Times New Roman"/>
          <w:snapToGrid w:val="0"/>
          <w:kern w:val="0"/>
          <w:szCs w:val="20"/>
          <w14:ligatures w14:val="none"/>
        </w:rPr>
        <w:t>71/14 i 72/17.) i odgovarajućim Pravilnicima.</w:t>
      </w:r>
    </w:p>
    <w:p w14:paraId="1FAB6006"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p>
    <w:p w14:paraId="0C8F8679"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Times New Roman" w:cs="Times New Roman"/>
          <w:snapToGrid w:val="0"/>
          <w:kern w:val="0"/>
          <w:szCs w:val="20"/>
          <w14:ligatures w14:val="none"/>
        </w:rPr>
        <w:t>(3) Novi čvorovi u mreži i ugradnja potrebne opreme predviđati će se u novim ili postojećim zgradama i građevinama, odnosno u tipskim građevinama (kontejneri, tipski kabineti - ormari) koji se moraju smjestiti u koridoru distribucijske elektroničke komunikacijske kanalizacije.</w:t>
      </w:r>
    </w:p>
    <w:p w14:paraId="79267D96" w14:textId="77777777" w:rsidR="00313905" w:rsidRPr="00313905" w:rsidRDefault="00313905" w:rsidP="00313905">
      <w:pPr>
        <w:spacing w:after="0" w:line="276" w:lineRule="auto"/>
        <w:ind w:left="720"/>
        <w:contextualSpacing/>
        <w:jc w:val="both"/>
        <w:rPr>
          <w:rFonts w:eastAsia="Calibri" w:cs="Arial"/>
          <w:snapToGrid w:val="0"/>
          <w:color w:val="000000"/>
          <w:kern w:val="0"/>
          <w14:ligatures w14:val="none"/>
        </w:rPr>
      </w:pPr>
    </w:p>
    <w:p w14:paraId="54ACD515"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Times New Roman" w:cs="Times New Roman"/>
          <w:snapToGrid w:val="0"/>
          <w:kern w:val="0"/>
          <w:szCs w:val="20"/>
          <w14:ligatures w14:val="none"/>
        </w:rPr>
        <w:t>(4) Za potrebe razvoja i unaprjeđenja stanja pokretnih zemaljskih mreža elektroničkih komunikacija unutar područja grada Koprivnice omogućava se izgradnja i postavljanje elektroničke komunikacijske infrastrukture (i povezane opreme, uz osiguravanje prostornih preduvjeta - lokacija izvan građevinskih područja naselja, gdje se uvjeti za ishođenje svih potrebnih akata za gradnju i postavu antenskih stupova, prateće opreme i prateće infrastrukture pokretnih zemaljskih mreža elektroničkih komunikacija utvrđuju temeljem odredbi Prostornog plana Koprivničko - križevačke županije („Službeni glasnik Koprivničko - križevačke županije“ broj 8/01., 8/07., 13/12. i 5/14.).</w:t>
      </w:r>
    </w:p>
    <w:p w14:paraId="05776E8F"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p>
    <w:p w14:paraId="51D914F4"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Calibri" w:cs="Times New Roman"/>
          <w:snapToGrid w:val="0"/>
          <w:kern w:val="0"/>
          <w:szCs w:val="20"/>
          <w14:ligatures w14:val="none"/>
        </w:rPr>
        <w:t xml:space="preserve">(5) </w:t>
      </w:r>
      <w:r w:rsidRPr="00313905">
        <w:rPr>
          <w:rFonts w:eastAsia="Times New Roman" w:cs="Times New Roman"/>
          <w:snapToGrid w:val="0"/>
          <w:kern w:val="0"/>
          <w:szCs w:val="20"/>
          <w14:ligatures w14:val="none"/>
        </w:rPr>
        <w:t>U postupku ishođenja potrebnih akata za gradnju elektroničke komunikacijske opreme</w:t>
      </w:r>
    </w:p>
    <w:p w14:paraId="1005A68A"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Times New Roman" w:cs="Times New Roman"/>
          <w:snapToGrid w:val="0"/>
          <w:kern w:val="0"/>
          <w:szCs w:val="20"/>
          <w14:ligatures w14:val="none"/>
        </w:rPr>
        <w:t xml:space="preserve">mišljenje o udovoljavanju navedenim uvjetima daje nadležna Hrvatska agencija za telekomunikacije, te druga nadležna tijela i institucije. </w:t>
      </w:r>
    </w:p>
    <w:p w14:paraId="43D2C410"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p>
    <w:p w14:paraId="07B8820B"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Times New Roman" w:cs="Times New Roman"/>
          <w:snapToGrid w:val="0"/>
          <w:kern w:val="0"/>
          <w:szCs w:val="20"/>
          <w14:ligatures w14:val="none"/>
        </w:rPr>
        <w:t>(6) Na grafičkim prilozima ovog Plana Karta 2.1. Infrastrukturni sustavi: Promet, pošta i telekomunikacije u mj. 1:25.000, kao i na svim kartama građevnih područja u mj. 1:5.000 prikazane su postojeća i planirana telekomunikacijska i elektronička infrastruktura, s time da je na kartama građevinskog područja moguće po katastarskim zemljišnim česticama izvršiti pretraživanje mogućih lokacija za postavku antenskih stupova unutar kružnica radijusa 500, 750, 1.000 i 1.500 m.</w:t>
      </w:r>
    </w:p>
    <w:p w14:paraId="4C618682"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p>
    <w:p w14:paraId="54721100"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Sukladno odredbama iz čl. 76 Zakona o prostornom uređenju (NN br. 153/13, 65/17, 114/18, 39/19, 98/19 i 67/23) prostorni plan  grada određuje koridore infrastrukture značajne za grad, dakle određuje i koridore elektroničke komunikacijske infrastrukture. U skladu s prethodno navedenim zakonskim odredbama predmetni PPU treba sadržavati smjernice za izgradnju nove i rekonstrukciju-širenje postojeće elektroničke komunikacijske infrastrukture kako slijedi: Novu elektroničku komunikacijsku infrastrukturu za pružanje javnih komunikacijskih usluga putem elektroničkih komunikacijskih vodova, odrediti planiranjem koridora primjenjujući slijedeća akcijska načela:</w:t>
      </w:r>
    </w:p>
    <w:p w14:paraId="37031CCB"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za gradove i naselja gradskog obilježja: podzemno u zoni pješačkih staza ili zelenih površina;</w:t>
      </w:r>
    </w:p>
    <w:p w14:paraId="0D7471E3"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za ostala naselja: podzemno i /ili nadzemno u zoni pješačkih staza ili zelenih površina;</w:t>
      </w:r>
    </w:p>
    <w:p w14:paraId="4741D8A6"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za međunarodno, magistralno i međumjesno povezivanje: podzemno slijedeći koridore prometnica ili željezničkih pruga vodeći računa o pravu vlasništva.</w:t>
      </w:r>
    </w:p>
    <w:p w14:paraId="44212136"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 za izgrađenu elektroničku komunikacijsku infrastrukturu za pružanje javnih komunikacijskih usluga putem elektroničkih komunikacijskih vodova planirati dogradnju, odnosno rekonstrukciju te eventualno proširenje radi implementacije novih tehnologija i /ili </w:t>
      </w:r>
      <w:proofErr w:type="spellStart"/>
      <w:r w:rsidRPr="00313905">
        <w:rPr>
          <w:rFonts w:eastAsia="Times New Roman" w:cs="Arial"/>
          <w:snapToGrid w:val="0"/>
          <w:kern w:val="0"/>
          <w14:ligatures w14:val="none"/>
        </w:rPr>
        <w:t>kolokacija</w:t>
      </w:r>
      <w:proofErr w:type="spellEnd"/>
      <w:r w:rsidRPr="00313905">
        <w:rPr>
          <w:rFonts w:eastAsia="Times New Roman" w:cs="Arial"/>
          <w:snapToGrid w:val="0"/>
          <w:kern w:val="0"/>
          <w14:ligatures w14:val="none"/>
        </w:rPr>
        <w:t xml:space="preserve"> odnosno potreba novih operatera, vodeći računa o pravu zajedničkog korištenja od strane svih operatera.</w:t>
      </w:r>
    </w:p>
    <w:p w14:paraId="4603E457"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•novu elektroničku komunikacijsku infrastrukturu za pružanje komunikacijskih usluga putem elektromagnetskih valova, bez korištenja vodova, odrediti planiranjem postave baznih stanica i njihovih antenskih  sustava  na antenskih prihvatima na izgrađenim građevinama i rešetkastim i/ili jednocjevnim stupovima u gradovima, naseljima i izvan njih, bez detaljnog definiranja (točkastog označavanja) lokacija različito za: </w:t>
      </w:r>
    </w:p>
    <w:p w14:paraId="1E5BC1A3"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-za gradove i gusto naseljena području ili njihove dijelove  i to posebno za brdovita i posebno za </w:t>
      </w:r>
      <w:proofErr w:type="spellStart"/>
      <w:r w:rsidRPr="00313905">
        <w:rPr>
          <w:rFonts w:eastAsia="Times New Roman" w:cs="Arial"/>
          <w:snapToGrid w:val="0"/>
          <w:kern w:val="0"/>
          <w14:ligatures w14:val="none"/>
        </w:rPr>
        <w:t>ravničasta</w:t>
      </w:r>
      <w:proofErr w:type="spellEnd"/>
      <w:r w:rsidRPr="00313905">
        <w:rPr>
          <w:rFonts w:eastAsia="Times New Roman" w:cs="Arial"/>
          <w:snapToGrid w:val="0"/>
          <w:kern w:val="0"/>
          <w14:ligatures w14:val="none"/>
        </w:rPr>
        <w:t xml:space="preserve"> područja;</w:t>
      </w:r>
    </w:p>
    <w:p w14:paraId="4120507F"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 ostala naselja i to posebno za brdovita i posebno za </w:t>
      </w:r>
      <w:proofErr w:type="spellStart"/>
      <w:r w:rsidRPr="00313905">
        <w:rPr>
          <w:rFonts w:eastAsia="Times New Roman" w:cs="Arial"/>
          <w:snapToGrid w:val="0"/>
          <w:kern w:val="0"/>
          <w14:ligatures w14:val="none"/>
        </w:rPr>
        <w:t>ravničasta</w:t>
      </w:r>
      <w:proofErr w:type="spellEnd"/>
      <w:r w:rsidRPr="00313905">
        <w:rPr>
          <w:rFonts w:eastAsia="Times New Roman" w:cs="Arial"/>
          <w:snapToGrid w:val="0"/>
          <w:kern w:val="0"/>
          <w14:ligatures w14:val="none"/>
        </w:rPr>
        <w:t xml:space="preserve"> područja;</w:t>
      </w:r>
    </w:p>
    <w:p w14:paraId="0FBD0084"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Vodeći računa o mogućnostima pokrivanja tih područja radijskim signalom koji će se vodeći računa o mogućnosti pokrivanja tih područja radijskim signalom koji će se emitirati radijskim </w:t>
      </w:r>
      <w:r w:rsidRPr="00313905">
        <w:rPr>
          <w:rFonts w:eastAsia="Times New Roman" w:cs="Arial"/>
          <w:snapToGrid w:val="0"/>
          <w:kern w:val="0"/>
          <w14:ligatures w14:val="none"/>
        </w:rPr>
        <w:lastRenderedPageBreak/>
        <w:t>sustavima smještenim na te antenske prihvate (zgrade i /ili stupove) uz načelo zajedničkog korištenja od strane svih operatera-koncesionara, gdje god je to moguće.</w:t>
      </w:r>
    </w:p>
    <w:p w14:paraId="60C97C67"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Prilikom postavljanja EKI uzeti u obzir efekte klimatskih promjena, posebice promjene u brzini vjetra i olujnih nevremena koje prolazi područjima pojačane erozije i nestabilnosti tla projektirati u skladu s geotehničkim i </w:t>
      </w:r>
      <w:proofErr w:type="spellStart"/>
      <w:r w:rsidRPr="00313905">
        <w:rPr>
          <w:rFonts w:eastAsia="Times New Roman" w:cs="Arial"/>
          <w:snapToGrid w:val="0"/>
          <w:kern w:val="0"/>
          <w14:ligatures w14:val="none"/>
        </w:rPr>
        <w:t>inženjerskogeološkim</w:t>
      </w:r>
      <w:proofErr w:type="spellEnd"/>
      <w:r w:rsidRPr="00313905">
        <w:rPr>
          <w:rFonts w:eastAsia="Times New Roman" w:cs="Arial"/>
          <w:snapToGrid w:val="0"/>
          <w:kern w:val="0"/>
          <w14:ligatures w14:val="none"/>
        </w:rPr>
        <w:t xml:space="preserve"> pravilima struke.</w:t>
      </w:r>
    </w:p>
    <w:p w14:paraId="2CB65AF4" w14:textId="7C31C5F0"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Smještaj, visinu i oblikovanje EKI odrediti s obzirom na vizualnu izloženost Grada Koprivnice, odnosno prema vizualno – doživljajnim kvalitetama krajobraza sukladno poglavlju 6.1. Mjere zaštite krajobraznih vrijednosti.</w:t>
      </w:r>
      <w:r w:rsidR="00CA719E">
        <w:rPr>
          <w:rFonts w:eastAsia="Times New Roman" w:cs="Arial"/>
          <w:snapToGrid w:val="0"/>
          <w:kern w:val="0"/>
          <w14:ligatures w14:val="none"/>
        </w:rPr>
        <w:t>“.</w:t>
      </w:r>
    </w:p>
    <w:p w14:paraId="66C4CABB" w14:textId="77777777" w:rsidR="001776B5" w:rsidRDefault="001776B5" w:rsidP="001776B5">
      <w:pPr>
        <w:spacing w:after="0" w:line="240" w:lineRule="auto"/>
        <w:rPr>
          <w:rFonts w:eastAsia="Times New Roman" w:cs="Times New Roman"/>
          <w:b/>
          <w:bCs/>
          <w:snapToGrid w:val="0"/>
          <w:kern w:val="0"/>
          <w:szCs w:val="20"/>
          <w14:ligatures w14:val="none"/>
        </w:rPr>
      </w:pPr>
    </w:p>
    <w:p w14:paraId="467A7CE0" w14:textId="25DED26A"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201</w:t>
      </w:r>
      <w:r w:rsidRPr="00A81BB1">
        <w:rPr>
          <w:rFonts w:eastAsia="Times New Roman" w:cs="Times New Roman"/>
          <w:b/>
          <w:bCs/>
          <w:snapToGrid w:val="0"/>
          <w:kern w:val="0"/>
          <w:szCs w:val="20"/>
          <w14:ligatures w14:val="none"/>
        </w:rPr>
        <w:t>.</w:t>
      </w:r>
    </w:p>
    <w:p w14:paraId="202DBB83"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4F320889" w14:textId="039655D3" w:rsidR="005E0C5A" w:rsidRPr="00DD3A1D" w:rsidRDefault="00DD3A1D" w:rsidP="00DD3A1D">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123.a naslov poglavlja „</w:t>
      </w:r>
      <w:r>
        <w:rPr>
          <w:rFonts w:eastAsia="Times New Roman" w:cs="Times New Roman"/>
          <w:b/>
          <w:bCs/>
          <w:snapToGrid w:val="0"/>
          <w:kern w:val="0"/>
          <w:szCs w:val="20"/>
          <w14:ligatures w14:val="none"/>
        </w:rPr>
        <w:t xml:space="preserve">5.2.1. Korištenje </w:t>
      </w:r>
      <w:r w:rsidRPr="00DD3A1D">
        <w:rPr>
          <w:rFonts w:eastAsia="Times New Roman" w:cs="Times New Roman"/>
          <w:b/>
          <w:bCs/>
          <w:snapToGrid w:val="0"/>
          <w:kern w:val="0"/>
          <w:szCs w:val="20"/>
          <w14:ligatures w14:val="none"/>
        </w:rPr>
        <w:t>voda</w:t>
      </w:r>
      <w:r>
        <w:rPr>
          <w:rFonts w:eastAsia="Times New Roman" w:cs="Times New Roman"/>
          <w:snapToGrid w:val="0"/>
          <w:kern w:val="0"/>
          <w:szCs w:val="20"/>
          <w14:ligatures w14:val="none"/>
        </w:rPr>
        <w:t xml:space="preserve">“ </w:t>
      </w:r>
      <w:r w:rsidRPr="00DD3A1D">
        <w:rPr>
          <w:rFonts w:eastAsia="Times New Roman" w:cs="Times New Roman"/>
          <w:snapToGrid w:val="0"/>
          <w:kern w:val="0"/>
          <w:szCs w:val="20"/>
          <w14:ligatures w14:val="none"/>
        </w:rPr>
        <w:t>mijenja</w:t>
      </w:r>
      <w:r>
        <w:rPr>
          <w:rFonts w:eastAsia="Times New Roman" w:cs="Times New Roman"/>
          <w:snapToGrid w:val="0"/>
          <w:kern w:val="0"/>
          <w:szCs w:val="20"/>
          <w14:ligatures w14:val="none"/>
        </w:rPr>
        <w:t xml:space="preserve"> se i glasi „</w:t>
      </w:r>
      <w:r>
        <w:rPr>
          <w:rFonts w:eastAsia="Times New Roman" w:cs="Times New Roman"/>
          <w:b/>
          <w:bCs/>
          <w:snapToGrid w:val="0"/>
          <w:kern w:val="0"/>
          <w:szCs w:val="20"/>
          <w14:ligatures w14:val="none"/>
        </w:rPr>
        <w:t>5.2.1. Sustav javne vodoopskrbe</w:t>
      </w:r>
      <w:r>
        <w:rPr>
          <w:rFonts w:eastAsia="Times New Roman" w:cs="Times New Roman"/>
          <w:snapToGrid w:val="0"/>
          <w:kern w:val="0"/>
          <w:szCs w:val="20"/>
          <w14:ligatures w14:val="none"/>
        </w:rPr>
        <w:t xml:space="preserve">“. </w:t>
      </w:r>
    </w:p>
    <w:p w14:paraId="02506689"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3339A008" w14:textId="25FD88FF"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202</w:t>
      </w:r>
      <w:r w:rsidRPr="00A81BB1">
        <w:rPr>
          <w:rFonts w:eastAsia="Times New Roman" w:cs="Times New Roman"/>
          <w:b/>
          <w:bCs/>
          <w:snapToGrid w:val="0"/>
          <w:kern w:val="0"/>
          <w:szCs w:val="20"/>
          <w14:ligatures w14:val="none"/>
        </w:rPr>
        <w:t>.</w:t>
      </w:r>
    </w:p>
    <w:p w14:paraId="05DDA789"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444A0B61" w14:textId="59150663" w:rsidR="00DD3A1D" w:rsidRDefault="00DD3A1D" w:rsidP="00DD3A1D">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124. mijenja se i glasi:</w:t>
      </w:r>
    </w:p>
    <w:p w14:paraId="1C32899A" w14:textId="77777777" w:rsidR="00DD3A1D" w:rsidRDefault="00DD3A1D" w:rsidP="00DD3A1D">
      <w:pPr>
        <w:spacing w:after="0" w:line="240" w:lineRule="auto"/>
        <w:rPr>
          <w:rFonts w:eastAsia="Times New Roman" w:cs="Times New Roman"/>
          <w:snapToGrid w:val="0"/>
          <w:kern w:val="0"/>
          <w:szCs w:val="20"/>
          <w14:ligatures w14:val="none"/>
        </w:rPr>
      </w:pPr>
    </w:p>
    <w:p w14:paraId="06D9A50A" w14:textId="34F7DF31"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„(1)</w:t>
      </w:r>
      <w:r w:rsidRPr="00DD3A1D">
        <w:rPr>
          <w:rFonts w:eastAsia="Times New Roman" w:cs="Arial"/>
          <w:snapToGrid w:val="0"/>
          <w:kern w:val="0"/>
          <w14:ligatures w14:val="none"/>
        </w:rPr>
        <w:tab/>
        <w:t>Prostornim planom utvrđen je sustav vodoopskrbe na području Grada Koprivnice kojim su obuhvaćena:</w:t>
      </w:r>
    </w:p>
    <w:p w14:paraId="669D11D3"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w:t>
      </w:r>
      <w:r w:rsidRPr="00DD3A1D">
        <w:rPr>
          <w:rFonts w:eastAsia="Times New Roman" w:cs="Arial"/>
          <w:snapToGrid w:val="0"/>
          <w:kern w:val="0"/>
          <w14:ligatures w14:val="none"/>
        </w:rPr>
        <w:tab/>
        <w:t>postojeća vodocrpilišta;</w:t>
      </w:r>
    </w:p>
    <w:p w14:paraId="32C1B766"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w:t>
      </w:r>
      <w:r w:rsidRPr="00DD3A1D">
        <w:rPr>
          <w:rFonts w:eastAsia="Times New Roman" w:cs="Arial"/>
          <w:snapToGrid w:val="0"/>
          <w:kern w:val="0"/>
          <w14:ligatures w14:val="none"/>
        </w:rPr>
        <w:tab/>
        <w:t xml:space="preserve">postojeće vodospreme i </w:t>
      </w:r>
      <w:proofErr w:type="spellStart"/>
      <w:r w:rsidRPr="00DD3A1D">
        <w:rPr>
          <w:rFonts w:eastAsia="Times New Roman" w:cs="Arial"/>
          <w:snapToGrid w:val="0"/>
          <w:kern w:val="0"/>
          <w14:ligatures w14:val="none"/>
        </w:rPr>
        <w:t>precrpne</w:t>
      </w:r>
      <w:proofErr w:type="spellEnd"/>
      <w:r w:rsidRPr="00DD3A1D">
        <w:rPr>
          <w:rFonts w:eastAsia="Times New Roman" w:cs="Arial"/>
          <w:snapToGrid w:val="0"/>
          <w:kern w:val="0"/>
          <w14:ligatures w14:val="none"/>
        </w:rPr>
        <w:t xml:space="preserve"> stanice;</w:t>
      </w:r>
    </w:p>
    <w:p w14:paraId="4CA5A589" w14:textId="243A2DC0"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w:t>
      </w:r>
      <w:r w:rsidRPr="00DD3A1D">
        <w:rPr>
          <w:rFonts w:eastAsia="Times New Roman" w:cs="Arial"/>
          <w:snapToGrid w:val="0"/>
          <w:kern w:val="0"/>
          <w14:ligatures w14:val="none"/>
        </w:rPr>
        <w:tab/>
        <w:t>postojeći i planirani vodoopskrbni cjevovodi.</w:t>
      </w:r>
    </w:p>
    <w:p w14:paraId="09CC5EAD"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0058C787" w14:textId="66F9D525" w:rsidR="00DD3A1D" w:rsidRPr="00DD3A1D" w:rsidRDefault="00DD3A1D" w:rsidP="00DD3A1D">
      <w:pPr>
        <w:tabs>
          <w:tab w:val="left" w:pos="426"/>
        </w:tabs>
        <w:spacing w:after="0" w:line="300" w:lineRule="exact"/>
        <w:jc w:val="both"/>
        <w:rPr>
          <w:rFonts w:eastAsia="Times New Roman" w:cs="Arial"/>
          <w:kern w:val="0"/>
          <w:lang w:eastAsia="hr-HR"/>
          <w14:ligatures w14:val="none"/>
        </w:rPr>
      </w:pPr>
      <w:r w:rsidRPr="00DD3A1D">
        <w:rPr>
          <w:rFonts w:eastAsia="Times New Roman" w:cs="Arial"/>
          <w:snapToGrid w:val="0"/>
          <w:kern w:val="0"/>
          <w14:ligatures w14:val="none"/>
        </w:rPr>
        <w:t>(2)</w:t>
      </w:r>
      <w:r w:rsidRPr="00DD3A1D">
        <w:rPr>
          <w:rFonts w:eastAsia="Times New Roman" w:cs="Arial"/>
          <w:snapToGrid w:val="0"/>
          <w:kern w:val="0"/>
          <w14:ligatures w14:val="none"/>
        </w:rPr>
        <w:tab/>
        <w:t xml:space="preserve">Lokacije građevina vodoopskrbnog sustava prikazane su na kartografskom prikazu br. 2.3. „Infrastrukturni sustavi: </w:t>
      </w:r>
      <w:proofErr w:type="spellStart"/>
      <w:r w:rsidRPr="00DD3A1D">
        <w:rPr>
          <w:rFonts w:eastAsia="Times New Roman" w:cs="Arial"/>
          <w:snapToGrid w:val="0"/>
          <w:kern w:val="0"/>
          <w14:ligatures w14:val="none"/>
        </w:rPr>
        <w:t>Vodnogospodarski</w:t>
      </w:r>
      <w:proofErr w:type="spellEnd"/>
      <w:r w:rsidRPr="00DD3A1D">
        <w:rPr>
          <w:rFonts w:eastAsia="Times New Roman" w:cs="Arial"/>
          <w:snapToGrid w:val="0"/>
          <w:kern w:val="0"/>
          <w14:ligatures w14:val="none"/>
        </w:rPr>
        <w:t xml:space="preserve"> sustavi i gospodarenje otpadom</w:t>
      </w:r>
      <w:r w:rsidRPr="00DD3A1D">
        <w:rPr>
          <w:rFonts w:eastAsia="Times New Roman" w:cs="Arial"/>
          <w:kern w:val="0"/>
          <w:lang w:eastAsia="hr-HR"/>
          <w14:ligatures w14:val="none"/>
        </w:rPr>
        <w:t xml:space="preserve">“, u mj. 1:25.000. Osim sustava javne vodoopskrbe kojim upravlja javni isporučitelj vodnih usluga, na području obuhvata Prostornog plana izgrađen je  tlačni vodovod „DN50 VS </w:t>
      </w:r>
      <w:proofErr w:type="spellStart"/>
      <w:r w:rsidRPr="00DD3A1D">
        <w:rPr>
          <w:rFonts w:eastAsia="Times New Roman" w:cs="Arial"/>
          <w:kern w:val="0"/>
          <w:lang w:eastAsia="hr-HR"/>
          <w14:ligatures w14:val="none"/>
        </w:rPr>
        <w:t>Jagnjedovec</w:t>
      </w:r>
      <w:proofErr w:type="spellEnd"/>
      <w:r w:rsidRPr="00DD3A1D">
        <w:rPr>
          <w:rFonts w:eastAsia="Times New Roman" w:cs="Arial"/>
          <w:kern w:val="0"/>
          <w:lang w:eastAsia="hr-HR"/>
          <w14:ligatures w14:val="none"/>
        </w:rPr>
        <w:t xml:space="preserve"> – SS </w:t>
      </w:r>
      <w:proofErr w:type="spellStart"/>
      <w:r w:rsidRPr="00DD3A1D">
        <w:rPr>
          <w:rFonts w:eastAsia="Times New Roman" w:cs="Arial"/>
          <w:kern w:val="0"/>
          <w:lang w:eastAsia="hr-HR"/>
          <w14:ligatures w14:val="none"/>
        </w:rPr>
        <w:t>Jagnjedovec</w:t>
      </w:r>
      <w:proofErr w:type="spellEnd"/>
      <w:r w:rsidRPr="00DD3A1D">
        <w:rPr>
          <w:rFonts w:eastAsia="Times New Roman" w:cs="Arial"/>
          <w:kern w:val="0"/>
          <w:lang w:eastAsia="hr-HR"/>
          <w14:ligatures w14:val="none"/>
        </w:rPr>
        <w:t>“, kao i pripadajuća vodosprema VS „</w:t>
      </w:r>
      <w:proofErr w:type="spellStart"/>
      <w:r w:rsidRPr="00DD3A1D">
        <w:rPr>
          <w:rFonts w:eastAsia="Times New Roman" w:cs="Arial"/>
          <w:kern w:val="0"/>
          <w:lang w:eastAsia="hr-HR"/>
          <w14:ligatures w14:val="none"/>
        </w:rPr>
        <w:t>Jagnjedovec</w:t>
      </w:r>
      <w:proofErr w:type="spellEnd"/>
      <w:r w:rsidRPr="00DD3A1D">
        <w:rPr>
          <w:rFonts w:eastAsia="Times New Roman" w:cs="Arial"/>
          <w:kern w:val="0"/>
          <w:lang w:eastAsia="hr-HR"/>
          <w14:ligatures w14:val="none"/>
        </w:rPr>
        <w:t xml:space="preserve"> – INA“, za potrebe i pod upravljanjem tvrtke INA d.d.. Predmetne građevine vodoopskrbe na kartografskom prikazu  posebno su označene kao tehnološki vodovod i vodosprema.</w:t>
      </w:r>
    </w:p>
    <w:p w14:paraId="68EB2DC1"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2147294C"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(3) Mrežu javne vodoopskrbne potrebno je dovršiti u područjima u kojima nije izvedena, a izgradnju planiranih građevinskih područja pratiti razvojem vodoopskrbne mreže koju je potrebno planirati u koridorima prometnica.</w:t>
      </w:r>
    </w:p>
    <w:p w14:paraId="420804DA"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48AEFA88"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(4) Dugoročno se planira održavanje sustava u stanju funkcionalne ispravnosti te rekonstrukcija mreže na mjestima koja ne udovoljavaju uvjetima sigurne opskrbe ili u slučaju znatnih gubitaka vode iz sustava.</w:t>
      </w:r>
    </w:p>
    <w:p w14:paraId="7BCE1D5A"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2D48FFC1"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(5) Na područjima na kojima nije planirana ili još nije izgrađena javna vodoopskrbna mreža, opskrbu pitkom vodom moguće je ostvariti individualnim sustavom vodoopskrbe, koji podrazumijeva tehnički i tehnološki povezan skup građevina, vodova i opreme za vodoopskrbu jedne ili više građevina, koje nisu priključene na sustav javne vodoopskrbe, što osobito uključuje izvedbu zdenaca, cjevovoda i ostalih vodova i opreme, sukladno zakonskoj regulativi, vodopravnim aktima i uvjetima nadležnog javnopravnog tijela.</w:t>
      </w:r>
    </w:p>
    <w:p w14:paraId="648864E7"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5F93F14B"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lastRenderedPageBreak/>
        <w:t>(6) Prilikom projektiranja nove vodoopskrbne mreže ili rekonstrukcije postojeće, na odgovarajućim javnim površinama potrebno je planirati hidrantski razvod, sukladno posebnim propisima.</w:t>
      </w:r>
    </w:p>
    <w:p w14:paraId="499CC25B"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1DD8FD6B"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(7) Građevine kojima se sukladno posebnim propisima osigurava pristup vodi namijenjenoj za ljudsku potrošnju - javne slavine koje su na sustavu javne vodoopskrbe, odnosno javni zdenci, javne crpke i druge slične građevine koje nisu na sustavu javne vodoopskrbe, dozvoljeno je graditi i održavati sukladno posebnim propisima i odluci predstavničkog tijela Grada Koprivnice.</w:t>
      </w:r>
    </w:p>
    <w:p w14:paraId="287EBBFA"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20FE31F3"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(8) Mjera ublažavanja potencijalnih negativnih utjecaja sustava javne vodoopskrbe na ekološku mrežu, proizašla iz Glavne ocjene prihvatljivosti Prostornog plana za ekološku mrežu:</w:t>
      </w:r>
    </w:p>
    <w:p w14:paraId="52CEFFBB" w14:textId="0C9F1572" w:rsidR="00DD3A1D" w:rsidRPr="00DD3A1D" w:rsidRDefault="00DD3A1D" w:rsidP="003C14D2">
      <w:pPr>
        <w:numPr>
          <w:ilvl w:val="1"/>
          <w:numId w:val="43"/>
        </w:num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rekonstrukciju i dogradnju sustava javne vodoopskrbe planirati na način da se izbjegne zauzeće, fragmentacija ili degradacija staništa pogodnih za ciljne vrste područja ekološke mreže, a sukladno podacima o rasprostranjenosti ciljnih vrsta područja ekološke mreže na području i u blizini planiranog zahvata.“.</w:t>
      </w:r>
    </w:p>
    <w:p w14:paraId="7F89E2AE"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26CBB8B9" w14:textId="2027E28A"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203</w:t>
      </w:r>
      <w:r w:rsidRPr="00A81BB1">
        <w:rPr>
          <w:rFonts w:eastAsia="Times New Roman" w:cs="Times New Roman"/>
          <w:b/>
          <w:bCs/>
          <w:snapToGrid w:val="0"/>
          <w:kern w:val="0"/>
          <w:szCs w:val="20"/>
          <w14:ligatures w14:val="none"/>
        </w:rPr>
        <w:t>.</w:t>
      </w:r>
    </w:p>
    <w:p w14:paraId="3AA3D808"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6C22905B" w14:textId="3F3EB2FE" w:rsidR="006120AE" w:rsidRDefault="006120AE" w:rsidP="006120AE">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125. mijenja se i glasi:</w:t>
      </w:r>
    </w:p>
    <w:p w14:paraId="2F9E143F"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35F777B7" w14:textId="67058B9B" w:rsidR="006120AE" w:rsidRPr="006120AE" w:rsidRDefault="006120AE" w:rsidP="006120AE">
      <w:p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„(1)</w:t>
      </w:r>
      <w:r w:rsidRPr="006120AE">
        <w:rPr>
          <w:rFonts w:eastAsia="Times New Roman" w:cs="Arial"/>
          <w:kern w:val="0"/>
          <w:lang w:eastAsia="hr-HR"/>
          <w14:ligatures w14:val="none"/>
        </w:rPr>
        <w:tab/>
        <w:t>Koridor za vođenje vodoopskrbnog cjevovoda određen je u smislu minimalnog potrebnog prostora za intervenciju na cjevovodu, odnosno zaštitu od mehaničkog oštećenja drugih korisnika prostora.</w:t>
      </w:r>
    </w:p>
    <w:p w14:paraId="71B87939" w14:textId="77777777" w:rsidR="006120AE" w:rsidRPr="006120AE" w:rsidRDefault="006120AE" w:rsidP="006120AE">
      <w:pPr>
        <w:tabs>
          <w:tab w:val="left" w:pos="426"/>
        </w:tabs>
        <w:spacing w:after="0" w:line="300" w:lineRule="exact"/>
        <w:jc w:val="both"/>
        <w:rPr>
          <w:rFonts w:ascii="Times New Roman" w:eastAsia="Times New Roman" w:hAnsi="Times New Roman" w:cs="Times New Roman"/>
          <w:kern w:val="0"/>
          <w:lang w:eastAsia="hr-HR"/>
          <w14:ligatures w14:val="none"/>
        </w:rPr>
      </w:pPr>
    </w:p>
    <w:p w14:paraId="4D0F866D" w14:textId="5AC9A6C7" w:rsidR="006120AE" w:rsidRPr="006120AE" w:rsidRDefault="006120AE" w:rsidP="006120AE">
      <w:p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(2)</w:t>
      </w:r>
      <w:r w:rsidRPr="006120AE">
        <w:rPr>
          <w:rFonts w:eastAsia="Times New Roman" w:cs="Arial"/>
          <w:kern w:val="0"/>
          <w:lang w:eastAsia="hr-HR"/>
          <w14:ligatures w14:val="none"/>
        </w:rPr>
        <w:tab/>
        <w:t>Svijetli razmak između vodoopskrbnog cjevovoda i ostalih građevina komunalne infrastrukture je minimalno 1 m, a od drvoreda, zgrada i ostalih građevina u skladu s posebnim uvjetima. U okolnostima kada nije moguće zadovoljiti navedene udaljenosti, moguće je zajedničko vođenje trase s drugim instalacijama, na manjoj udaljenosti, što se određuje posebnim projektom.</w:t>
      </w:r>
    </w:p>
    <w:p w14:paraId="67A4F436" w14:textId="77777777" w:rsidR="006120AE" w:rsidRPr="006120AE" w:rsidRDefault="006120AE" w:rsidP="006120AE">
      <w:pPr>
        <w:tabs>
          <w:tab w:val="left" w:pos="426"/>
        </w:tabs>
        <w:spacing w:after="0" w:line="300" w:lineRule="exact"/>
        <w:jc w:val="both"/>
        <w:rPr>
          <w:rFonts w:eastAsia="Times New Roman" w:cs="Arial"/>
          <w:kern w:val="0"/>
          <w:lang w:eastAsia="hr-HR"/>
          <w14:ligatures w14:val="none"/>
        </w:rPr>
      </w:pPr>
    </w:p>
    <w:p w14:paraId="3E39BC0B" w14:textId="77777777" w:rsidR="006120AE" w:rsidRPr="006120AE" w:rsidRDefault="006120AE" w:rsidP="006120AE">
      <w:p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(3)</w:t>
      </w:r>
      <w:r w:rsidRPr="006120AE">
        <w:rPr>
          <w:rFonts w:eastAsia="Times New Roman" w:cs="Arial"/>
          <w:kern w:val="0"/>
          <w:lang w:eastAsia="hr-HR"/>
          <w14:ligatures w14:val="none"/>
        </w:rPr>
        <w:tab/>
        <w:t xml:space="preserve">Vertikalni razmak s ostalim instalacijama izvodi se minimalno 30 cm. Prijelaz vodotoka, cesta ili željezničkih pruga izvodi se obvezno u zaštitnoj cijevi. Za osiguranje potrebne toplinske zaštite vode u cjevovodu, kao i mehaničke zaštite cjevovoda, debljina zemljanog (ili drugog) pokrova je </w:t>
      </w:r>
      <w:bookmarkStart w:id="407" w:name="_Hlk157778091"/>
      <w:r w:rsidRPr="006120AE">
        <w:rPr>
          <w:rFonts w:eastAsia="Times New Roman" w:cs="Arial"/>
          <w:kern w:val="0"/>
          <w:lang w:eastAsia="hr-HR"/>
          <w14:ligatures w14:val="none"/>
        </w:rPr>
        <w:t xml:space="preserve">min. </w:t>
      </w:r>
      <w:bookmarkEnd w:id="407"/>
      <w:r w:rsidRPr="006120AE">
        <w:rPr>
          <w:rFonts w:eastAsia="Times New Roman" w:cs="Arial"/>
          <w:kern w:val="0"/>
          <w:lang w:eastAsia="hr-HR"/>
          <w14:ligatures w14:val="none"/>
        </w:rPr>
        <w:t>1 m iznad tjemena cijevi.</w:t>
      </w:r>
    </w:p>
    <w:p w14:paraId="47EFD893" w14:textId="77777777" w:rsidR="006120AE" w:rsidRPr="006120AE" w:rsidRDefault="006120AE" w:rsidP="006120AE">
      <w:pPr>
        <w:tabs>
          <w:tab w:val="left" w:pos="426"/>
        </w:tabs>
        <w:spacing w:after="0" w:line="300" w:lineRule="exact"/>
        <w:jc w:val="both"/>
        <w:rPr>
          <w:rFonts w:eastAsia="Times New Roman" w:cs="Arial"/>
          <w:kern w:val="0"/>
          <w:lang w:eastAsia="hr-HR"/>
          <w14:ligatures w14:val="none"/>
        </w:rPr>
      </w:pPr>
    </w:p>
    <w:p w14:paraId="57544C6D" w14:textId="05100899" w:rsidR="006120AE" w:rsidRPr="006120AE" w:rsidRDefault="006120AE" w:rsidP="006120AE">
      <w:p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(4)</w:t>
      </w:r>
      <w:r w:rsidRPr="006120AE">
        <w:rPr>
          <w:rFonts w:eastAsia="Times New Roman" w:cs="Arial"/>
          <w:kern w:val="0"/>
          <w:lang w:eastAsia="hr-HR"/>
          <w14:ligatures w14:val="none"/>
        </w:rPr>
        <w:tab/>
      </w:r>
      <w:bookmarkStart w:id="408" w:name="_Hlk129857206"/>
      <w:r w:rsidRPr="006120AE">
        <w:rPr>
          <w:rFonts w:eastAsia="Times New Roman" w:cs="Arial"/>
          <w:kern w:val="0"/>
          <w:lang w:eastAsia="hr-HR"/>
          <w14:ligatures w14:val="none"/>
        </w:rPr>
        <w:t>Sukladno Općim i tehničkim uvjetima isporuke vodnih usluga javnog isporučitelja vodnih usluga, pojas za održavanje vodoopskrbnih cjevovoda unutar kojeg se ne mogu graditi čvrste građevine, odnosno unutar kojeg je potrebno poštivati posebne uvjete isporučitelja vodnih usluga iznosi:</w:t>
      </w:r>
    </w:p>
    <w:p w14:paraId="5804E74F" w14:textId="77777777" w:rsidR="006120AE" w:rsidRPr="006120AE" w:rsidRDefault="006120AE" w:rsidP="003C14D2">
      <w:pPr>
        <w:numPr>
          <w:ilvl w:val="0"/>
          <w:numId w:val="39"/>
        </w:num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4 m (2 m obostrano od osi cjevovoda) za cjevovod promjera do 300 mm,</w:t>
      </w:r>
    </w:p>
    <w:p w14:paraId="4F2AA940" w14:textId="77777777" w:rsidR="006120AE" w:rsidRPr="006120AE" w:rsidRDefault="006120AE" w:rsidP="003C14D2">
      <w:pPr>
        <w:numPr>
          <w:ilvl w:val="0"/>
          <w:numId w:val="39"/>
        </w:num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6 m (3 m obostrano od osi cjevovoda) za cjevovod promjera većeg od 300 mm.</w:t>
      </w:r>
    </w:p>
    <w:bookmarkEnd w:id="408"/>
    <w:p w14:paraId="32ABD724" w14:textId="77777777" w:rsidR="006120AE" w:rsidRPr="006120AE" w:rsidRDefault="006120AE" w:rsidP="006120AE">
      <w:pPr>
        <w:tabs>
          <w:tab w:val="left" w:pos="426"/>
        </w:tabs>
        <w:spacing w:after="0" w:line="300" w:lineRule="exact"/>
        <w:jc w:val="both"/>
        <w:rPr>
          <w:rFonts w:eastAsia="Times New Roman" w:cs="Arial"/>
          <w:kern w:val="0"/>
          <w:lang w:eastAsia="hr-HR"/>
          <w14:ligatures w14:val="none"/>
        </w:rPr>
      </w:pPr>
    </w:p>
    <w:p w14:paraId="05694038" w14:textId="348590AC" w:rsidR="006120AE" w:rsidRPr="006120AE" w:rsidRDefault="006120AE" w:rsidP="006120AE">
      <w:pPr>
        <w:tabs>
          <w:tab w:val="left" w:pos="426"/>
        </w:tabs>
        <w:spacing w:after="0" w:line="300" w:lineRule="exact"/>
        <w:jc w:val="both"/>
        <w:rPr>
          <w:rFonts w:eastAsia="Times New Roman" w:cs="Arial"/>
          <w:kern w:val="0"/>
          <w:lang w:eastAsia="hr-HR"/>
          <w14:ligatures w14:val="none"/>
        </w:rPr>
      </w:pPr>
      <w:r w:rsidRPr="006120AE">
        <w:rPr>
          <w:rFonts w:eastAsia="Times New Roman" w:cs="Arial"/>
          <w:snapToGrid w:val="0"/>
          <w:kern w:val="0"/>
          <w14:ligatures w14:val="none"/>
        </w:rPr>
        <w:t>(5) P</w:t>
      </w:r>
      <w:r w:rsidRPr="006120AE">
        <w:rPr>
          <w:rFonts w:eastAsia="Times New Roman" w:cs="Arial"/>
          <w:kern w:val="0"/>
          <w:lang w:eastAsia="hr-HR"/>
          <w14:ligatures w14:val="none"/>
        </w:rPr>
        <w:t xml:space="preserve">rilikom zahvata unutar pojasa za održavanje vodoopskrbnog cjevovoda „DN50 VS </w:t>
      </w:r>
      <w:proofErr w:type="spellStart"/>
      <w:r w:rsidRPr="006120AE">
        <w:rPr>
          <w:rFonts w:eastAsia="Times New Roman" w:cs="Arial"/>
          <w:kern w:val="0"/>
          <w:lang w:eastAsia="hr-HR"/>
          <w14:ligatures w14:val="none"/>
        </w:rPr>
        <w:t>Jagnjedovec</w:t>
      </w:r>
      <w:proofErr w:type="spellEnd"/>
      <w:r w:rsidRPr="006120AE">
        <w:rPr>
          <w:rFonts w:eastAsia="Times New Roman" w:cs="Arial"/>
          <w:kern w:val="0"/>
          <w:lang w:eastAsia="hr-HR"/>
          <w14:ligatures w14:val="none"/>
        </w:rPr>
        <w:t xml:space="preserve"> – SS </w:t>
      </w:r>
      <w:proofErr w:type="spellStart"/>
      <w:r w:rsidRPr="006120AE">
        <w:rPr>
          <w:rFonts w:eastAsia="Times New Roman" w:cs="Arial"/>
          <w:kern w:val="0"/>
          <w:lang w:eastAsia="hr-HR"/>
          <w14:ligatures w14:val="none"/>
        </w:rPr>
        <w:t>Jagnjedovec</w:t>
      </w:r>
      <w:proofErr w:type="spellEnd"/>
      <w:r w:rsidRPr="006120AE">
        <w:rPr>
          <w:rFonts w:eastAsia="Times New Roman" w:cs="Arial"/>
          <w:kern w:val="0"/>
          <w:lang w:eastAsia="hr-HR"/>
          <w14:ligatures w14:val="none"/>
        </w:rPr>
        <w:t>“ i vodospreme VS „</w:t>
      </w:r>
      <w:proofErr w:type="spellStart"/>
      <w:r w:rsidRPr="006120AE">
        <w:rPr>
          <w:rFonts w:eastAsia="Times New Roman" w:cs="Arial"/>
          <w:kern w:val="0"/>
          <w:lang w:eastAsia="hr-HR"/>
          <w14:ligatures w14:val="none"/>
        </w:rPr>
        <w:t>Jagnjedovec</w:t>
      </w:r>
      <w:proofErr w:type="spellEnd"/>
      <w:r w:rsidRPr="006120AE">
        <w:rPr>
          <w:rFonts w:eastAsia="Times New Roman" w:cs="Arial"/>
          <w:kern w:val="0"/>
          <w:lang w:eastAsia="hr-HR"/>
          <w14:ligatures w14:val="none"/>
        </w:rPr>
        <w:t xml:space="preserve"> – INA“, posebne uvjete potrebno je zatražiti od INA-e i Hrvatskih voda.“.</w:t>
      </w:r>
    </w:p>
    <w:p w14:paraId="38FA17AB"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6D761A69" w14:textId="3FBE10E8"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204</w:t>
      </w:r>
      <w:r w:rsidRPr="00A81BB1">
        <w:rPr>
          <w:rFonts w:eastAsia="Times New Roman" w:cs="Times New Roman"/>
          <w:b/>
          <w:bCs/>
          <w:snapToGrid w:val="0"/>
          <w:kern w:val="0"/>
          <w:szCs w:val="20"/>
          <w14:ligatures w14:val="none"/>
        </w:rPr>
        <w:t>.</w:t>
      </w:r>
    </w:p>
    <w:p w14:paraId="5A7211B8"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70C5C550" w14:textId="6CF0E60A" w:rsidR="00461AA0" w:rsidRPr="00BD4E7B" w:rsidRDefault="00461AA0" w:rsidP="00461AA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125. naslov poglavlja „</w:t>
      </w:r>
      <w:r>
        <w:rPr>
          <w:rFonts w:eastAsia="Times New Roman" w:cs="Times New Roman"/>
          <w:b/>
          <w:bCs/>
          <w:snapToGrid w:val="0"/>
          <w:kern w:val="0"/>
          <w:szCs w:val="20"/>
          <w14:ligatures w14:val="none"/>
        </w:rPr>
        <w:t>5.2.2. Sustav odvodnje</w:t>
      </w:r>
      <w:r>
        <w:rPr>
          <w:rFonts w:eastAsia="Times New Roman" w:cs="Times New Roman"/>
          <w:snapToGrid w:val="0"/>
          <w:kern w:val="0"/>
          <w:szCs w:val="20"/>
          <w14:ligatures w14:val="none"/>
        </w:rPr>
        <w:t xml:space="preserve">“ mijenja se i glasi </w:t>
      </w:r>
      <w:bookmarkStart w:id="409" w:name="_Toc146793268"/>
      <w:bookmarkStart w:id="410" w:name="_Toc167697607"/>
      <w:r>
        <w:rPr>
          <w:rFonts w:eastAsia="Times New Roman" w:cs="Times New Roman"/>
          <w:snapToGrid w:val="0"/>
          <w:kern w:val="0"/>
          <w:szCs w:val="20"/>
          <w14:ligatures w14:val="none"/>
        </w:rPr>
        <w:t>„</w:t>
      </w:r>
      <w:r w:rsidRPr="00461AA0">
        <w:rPr>
          <w:rFonts w:eastAsia="Times New Roman" w:cs="Times New Roman"/>
          <w:b/>
          <w:bCs/>
          <w:snapToGrid w:val="0"/>
          <w:kern w:val="0"/>
          <w:szCs w:val="20"/>
          <w14:ligatures w14:val="none"/>
        </w:rPr>
        <w:t>5.2.2.</w:t>
      </w:r>
      <w:bookmarkStart w:id="411" w:name="_Hlk142655725"/>
      <w:r w:rsidR="00BD4E7B">
        <w:rPr>
          <w:rFonts w:eastAsia="Times New Roman" w:cs="Times New Roman"/>
          <w:b/>
          <w:bCs/>
          <w:snapToGrid w:val="0"/>
          <w:kern w:val="0"/>
          <w:szCs w:val="20"/>
          <w14:ligatures w14:val="none"/>
        </w:rPr>
        <w:t xml:space="preserve"> </w:t>
      </w:r>
      <w:r w:rsidRPr="00461AA0">
        <w:rPr>
          <w:rFonts w:eastAsia="Times New Roman" w:cs="Times New Roman"/>
          <w:b/>
          <w:bCs/>
          <w:snapToGrid w:val="0"/>
          <w:kern w:val="0"/>
          <w:szCs w:val="20"/>
          <w14:ligatures w14:val="none"/>
        </w:rPr>
        <w:t>Sustav javne odvodnje otpadnih voda</w:t>
      </w:r>
      <w:bookmarkEnd w:id="409"/>
      <w:bookmarkEnd w:id="410"/>
      <w:bookmarkEnd w:id="411"/>
      <w:r w:rsidR="00BD4E7B">
        <w:rPr>
          <w:rFonts w:eastAsia="Times New Roman" w:cs="Times New Roman"/>
          <w:snapToGrid w:val="0"/>
          <w:kern w:val="0"/>
          <w:szCs w:val="20"/>
          <w14:ligatures w14:val="none"/>
        </w:rPr>
        <w:t>“.</w:t>
      </w:r>
    </w:p>
    <w:p w14:paraId="34606314" w14:textId="77777777" w:rsidR="00461AA0" w:rsidRPr="00461AA0" w:rsidRDefault="00461AA0" w:rsidP="00461AA0">
      <w:pPr>
        <w:spacing w:after="0" w:line="240" w:lineRule="auto"/>
        <w:jc w:val="both"/>
        <w:rPr>
          <w:rFonts w:eastAsia="Times New Roman" w:cs="Times New Roman"/>
          <w:snapToGrid w:val="0"/>
          <w:kern w:val="0"/>
          <w:szCs w:val="20"/>
          <w14:ligatures w14:val="none"/>
        </w:rPr>
      </w:pPr>
    </w:p>
    <w:p w14:paraId="7C360AEC" w14:textId="0D23B78F"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205</w:t>
      </w:r>
      <w:r w:rsidRPr="00A81BB1">
        <w:rPr>
          <w:rFonts w:eastAsia="Times New Roman" w:cs="Times New Roman"/>
          <w:b/>
          <w:bCs/>
          <w:snapToGrid w:val="0"/>
          <w:kern w:val="0"/>
          <w:szCs w:val="20"/>
          <w14:ligatures w14:val="none"/>
        </w:rPr>
        <w:t>.</w:t>
      </w:r>
    </w:p>
    <w:p w14:paraId="4043EB1F"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2579D3B4" w14:textId="271A16FC" w:rsidR="0095282B" w:rsidRDefault="0095282B" w:rsidP="0095282B">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126. mijenja se i glasi:</w:t>
      </w:r>
    </w:p>
    <w:p w14:paraId="5DF0A8DF" w14:textId="77777777" w:rsidR="0095282B" w:rsidRDefault="0095282B" w:rsidP="0095282B">
      <w:pPr>
        <w:spacing w:after="0" w:line="240" w:lineRule="auto"/>
        <w:rPr>
          <w:rFonts w:eastAsia="Times New Roman" w:cs="Times New Roman"/>
          <w:snapToGrid w:val="0"/>
          <w:kern w:val="0"/>
          <w:szCs w:val="20"/>
          <w14:ligatures w14:val="none"/>
        </w:rPr>
      </w:pPr>
    </w:p>
    <w:p w14:paraId="3787E574" w14:textId="35AFB1BC" w:rsidR="00C616BA" w:rsidRPr="00C616BA" w:rsidRDefault="00C616BA" w:rsidP="00C616BA">
      <w:pPr>
        <w:spacing w:after="0" w:line="240" w:lineRule="auto"/>
        <w:jc w:val="both"/>
        <w:rPr>
          <w:rFonts w:eastAsia="Times New Roman" w:cs="Arial"/>
          <w:snapToGrid w:val="0"/>
          <w:kern w:val="0"/>
          <w14:ligatures w14:val="none"/>
        </w:rPr>
      </w:pPr>
      <w:bookmarkStart w:id="412" w:name="_Toc146793270"/>
      <w:r w:rsidRPr="00C616BA">
        <w:rPr>
          <w:rFonts w:eastAsia="Times New Roman" w:cs="Arial"/>
          <w:snapToGrid w:val="0"/>
          <w:kern w:val="0"/>
          <w14:ligatures w14:val="none"/>
        </w:rPr>
        <w:t xml:space="preserve">„(1) Prostornim planom određen je sustav javne odvodnje otpadnih voda Grada Koprivnice sa pripadajućim građevinama i instalacijama: uređajem za pročišćavanje </w:t>
      </w:r>
      <w:bookmarkStart w:id="413" w:name="_Hlk165545676"/>
      <w:r w:rsidRPr="00C616BA">
        <w:rPr>
          <w:rFonts w:eastAsia="Times New Roman" w:cs="Arial"/>
          <w:snapToGrid w:val="0"/>
          <w:kern w:val="0"/>
          <w14:ligatures w14:val="none"/>
        </w:rPr>
        <w:t xml:space="preserve">otpadnih voda, ispustom, </w:t>
      </w:r>
      <w:proofErr w:type="spellStart"/>
      <w:r w:rsidRPr="00C616BA">
        <w:rPr>
          <w:rFonts w:eastAsia="Times New Roman" w:cs="Arial"/>
          <w:snapToGrid w:val="0"/>
          <w:kern w:val="0"/>
          <w14:ligatures w14:val="none"/>
        </w:rPr>
        <w:t>precrpnim</w:t>
      </w:r>
      <w:proofErr w:type="spellEnd"/>
      <w:r w:rsidRPr="00C616BA">
        <w:rPr>
          <w:rFonts w:eastAsia="Times New Roman" w:cs="Arial"/>
          <w:snapToGrid w:val="0"/>
          <w:kern w:val="0"/>
          <w14:ligatures w14:val="none"/>
        </w:rPr>
        <w:t xml:space="preserve"> stanicama, preljevima, kišnim ispustima, </w:t>
      </w:r>
      <w:proofErr w:type="spellStart"/>
      <w:r w:rsidRPr="00C616BA">
        <w:rPr>
          <w:rFonts w:eastAsia="Times New Roman" w:cs="Arial"/>
          <w:snapToGrid w:val="0"/>
          <w:kern w:val="0"/>
          <w14:ligatures w14:val="none"/>
        </w:rPr>
        <w:t>retencijskim</w:t>
      </w:r>
      <w:proofErr w:type="spellEnd"/>
      <w:r w:rsidRPr="00C616BA">
        <w:rPr>
          <w:rFonts w:eastAsia="Times New Roman" w:cs="Arial"/>
          <w:snapToGrid w:val="0"/>
          <w:kern w:val="0"/>
          <w14:ligatures w14:val="none"/>
        </w:rPr>
        <w:t xml:space="preserve"> bazenima i kanalizacijskim kolektorima i cjevovodima</w:t>
      </w:r>
      <w:bookmarkEnd w:id="413"/>
      <w:r w:rsidRPr="00C616BA">
        <w:rPr>
          <w:rFonts w:eastAsia="Times New Roman" w:cs="Arial"/>
          <w:snapToGrid w:val="0"/>
          <w:kern w:val="0"/>
          <w14:ligatures w14:val="none"/>
        </w:rPr>
        <w:t>.</w:t>
      </w:r>
      <w:bookmarkEnd w:id="412"/>
    </w:p>
    <w:p w14:paraId="737A54DA" w14:textId="77777777" w:rsidR="00C616BA" w:rsidRPr="00C616BA" w:rsidRDefault="00C616BA" w:rsidP="00C616BA">
      <w:pPr>
        <w:spacing w:after="0" w:line="240" w:lineRule="auto"/>
        <w:jc w:val="both"/>
        <w:rPr>
          <w:rFonts w:eastAsia="Times New Roman" w:cs="Times New Roman"/>
          <w:kern w:val="0"/>
          <w:szCs w:val="20"/>
          <w:lang w:eastAsia="hr-HR"/>
          <w14:ligatures w14:val="none"/>
        </w:rPr>
      </w:pPr>
    </w:p>
    <w:p w14:paraId="37161480" w14:textId="77777777" w:rsidR="00C616BA" w:rsidRPr="00C616BA" w:rsidRDefault="00C616BA" w:rsidP="00C616BA">
      <w:pPr>
        <w:tabs>
          <w:tab w:val="left" w:pos="426"/>
        </w:tabs>
        <w:spacing w:after="0" w:line="300" w:lineRule="exact"/>
        <w:jc w:val="both"/>
        <w:rPr>
          <w:rFonts w:eastAsia="Times New Roman" w:cs="Arial"/>
          <w:snapToGrid w:val="0"/>
          <w:kern w:val="0"/>
          <w14:ligatures w14:val="none"/>
        </w:rPr>
      </w:pPr>
      <w:r w:rsidRPr="00C616BA">
        <w:rPr>
          <w:rFonts w:eastAsia="Times New Roman" w:cs="Arial"/>
          <w:snapToGrid w:val="0"/>
          <w:kern w:val="0"/>
          <w14:ligatures w14:val="none"/>
        </w:rPr>
        <w:t>(2) Obzirom na način sakupljanja i odvođenja različitih vrsta otpadnih voda, na području Grada Koprivnice izvedena su dva tipa odvodnje:</w:t>
      </w:r>
    </w:p>
    <w:p w14:paraId="651D3C27" w14:textId="77777777" w:rsidR="00C616BA" w:rsidRPr="00C616BA" w:rsidRDefault="00C616BA" w:rsidP="003C14D2">
      <w:pPr>
        <w:numPr>
          <w:ilvl w:val="0"/>
          <w:numId w:val="39"/>
        </w:numPr>
        <w:tabs>
          <w:tab w:val="left" w:pos="426"/>
        </w:tabs>
        <w:spacing w:after="0" w:line="300" w:lineRule="exact"/>
        <w:ind w:left="709" w:hanging="218"/>
        <w:jc w:val="both"/>
        <w:rPr>
          <w:rFonts w:eastAsia="Times New Roman" w:cs="Arial"/>
          <w:snapToGrid w:val="0"/>
          <w:kern w:val="0"/>
          <w14:ligatures w14:val="none"/>
        </w:rPr>
      </w:pPr>
      <w:r w:rsidRPr="00C616BA">
        <w:rPr>
          <w:rFonts w:eastAsia="Times New Roman" w:cs="Arial"/>
          <w:snapToGrid w:val="0"/>
          <w:kern w:val="0"/>
          <w14:ligatures w14:val="none"/>
        </w:rPr>
        <w:t xml:space="preserve">mješoviti tip odvodnje, kojim se sve kategorije otpadnih voda – sanitarne, industrijske i oborinske, odvode zajedničkim cjevovodima i kolektorima, a izgrađen je najvećim dijelom na području naselja Koprivnica, Reka, </w:t>
      </w:r>
      <w:proofErr w:type="spellStart"/>
      <w:r w:rsidRPr="00C616BA">
        <w:rPr>
          <w:rFonts w:eastAsia="Times New Roman" w:cs="Arial"/>
          <w:snapToGrid w:val="0"/>
          <w:kern w:val="0"/>
          <w14:ligatures w14:val="none"/>
        </w:rPr>
        <w:t>Herešin</w:t>
      </w:r>
      <w:proofErr w:type="spellEnd"/>
      <w:r w:rsidRPr="00C616BA">
        <w:rPr>
          <w:rFonts w:eastAsia="Times New Roman" w:cs="Arial"/>
          <w:snapToGrid w:val="0"/>
          <w:kern w:val="0"/>
          <w14:ligatures w14:val="none"/>
        </w:rPr>
        <w:t xml:space="preserve"> i </w:t>
      </w:r>
      <w:proofErr w:type="spellStart"/>
      <w:r w:rsidRPr="00C616BA">
        <w:rPr>
          <w:rFonts w:eastAsia="Times New Roman" w:cs="Arial"/>
          <w:snapToGrid w:val="0"/>
          <w:kern w:val="0"/>
          <w14:ligatures w14:val="none"/>
        </w:rPr>
        <w:t>Štaglinec</w:t>
      </w:r>
      <w:proofErr w:type="spellEnd"/>
    </w:p>
    <w:p w14:paraId="2D999337" w14:textId="77777777" w:rsidR="00C616BA" w:rsidRPr="00C616BA" w:rsidRDefault="00C616BA" w:rsidP="003C14D2">
      <w:pPr>
        <w:numPr>
          <w:ilvl w:val="0"/>
          <w:numId w:val="39"/>
        </w:numPr>
        <w:tabs>
          <w:tab w:val="left" w:pos="426"/>
        </w:tabs>
        <w:spacing w:after="0" w:line="300" w:lineRule="exact"/>
        <w:ind w:left="709" w:hanging="218"/>
        <w:jc w:val="both"/>
        <w:rPr>
          <w:rFonts w:eastAsia="Times New Roman" w:cs="Arial"/>
          <w:snapToGrid w:val="0"/>
          <w:kern w:val="0"/>
          <w14:ligatures w14:val="none"/>
        </w:rPr>
      </w:pPr>
      <w:r w:rsidRPr="00C616BA">
        <w:rPr>
          <w:rFonts w:eastAsia="Times New Roman" w:cs="Arial"/>
          <w:snapToGrid w:val="0"/>
          <w:kern w:val="0"/>
          <w14:ligatures w14:val="none"/>
        </w:rPr>
        <w:t>razdjelni tip odvodnje, kojim se različite vrste otpadnih voda odvode putem zasebnih cjevovoda:</w:t>
      </w:r>
    </w:p>
    <w:p w14:paraId="77B15FCC" w14:textId="77777777" w:rsidR="00C616BA" w:rsidRPr="00C616BA" w:rsidRDefault="00C616BA" w:rsidP="003C14D2">
      <w:pPr>
        <w:numPr>
          <w:ilvl w:val="1"/>
          <w:numId w:val="43"/>
        </w:numPr>
        <w:tabs>
          <w:tab w:val="left" w:pos="426"/>
        </w:tabs>
        <w:spacing w:after="0" w:line="300" w:lineRule="exact"/>
        <w:ind w:left="1418" w:hanging="283"/>
        <w:jc w:val="both"/>
        <w:rPr>
          <w:rFonts w:eastAsia="Times New Roman" w:cs="Arial"/>
          <w:snapToGrid w:val="0"/>
          <w:kern w:val="0"/>
          <w14:ligatures w14:val="none"/>
        </w:rPr>
      </w:pPr>
      <w:r w:rsidRPr="00C616BA">
        <w:rPr>
          <w:rFonts w:eastAsia="Times New Roman" w:cs="Arial"/>
          <w:snapToGrid w:val="0"/>
          <w:kern w:val="0"/>
          <w14:ligatures w14:val="none"/>
        </w:rPr>
        <w:t xml:space="preserve">sanitarna kanalizacija - izgrađena je najvećim dijelom na području naselja Starigrad, </w:t>
      </w:r>
      <w:proofErr w:type="spellStart"/>
      <w:r w:rsidRPr="00C616BA">
        <w:rPr>
          <w:rFonts w:eastAsia="Times New Roman" w:cs="Arial"/>
          <w:snapToGrid w:val="0"/>
          <w:kern w:val="0"/>
          <w14:ligatures w14:val="none"/>
        </w:rPr>
        <w:t>Draganovec</w:t>
      </w:r>
      <w:proofErr w:type="spellEnd"/>
      <w:r w:rsidRPr="00C616BA">
        <w:rPr>
          <w:rFonts w:eastAsia="Times New Roman" w:cs="Arial"/>
          <w:snapToGrid w:val="0"/>
          <w:kern w:val="0"/>
          <w14:ligatures w14:val="none"/>
        </w:rPr>
        <w:t xml:space="preserve"> i </w:t>
      </w:r>
      <w:proofErr w:type="spellStart"/>
      <w:r w:rsidRPr="00C616BA">
        <w:rPr>
          <w:rFonts w:eastAsia="Times New Roman" w:cs="Arial"/>
          <w:snapToGrid w:val="0"/>
          <w:kern w:val="0"/>
          <w14:ligatures w14:val="none"/>
        </w:rPr>
        <w:t>Kunovec</w:t>
      </w:r>
      <w:proofErr w:type="spellEnd"/>
      <w:r w:rsidRPr="00C616BA">
        <w:rPr>
          <w:rFonts w:eastAsia="Times New Roman" w:cs="Arial"/>
          <w:snapToGrid w:val="0"/>
          <w:kern w:val="0"/>
          <w14:ligatures w14:val="none"/>
        </w:rPr>
        <w:t xml:space="preserve"> Breg, a namijenjena je za odvodnju sanitarnih otpadnih voda</w:t>
      </w:r>
    </w:p>
    <w:p w14:paraId="6AB50580" w14:textId="77777777" w:rsidR="00C616BA" w:rsidRPr="00C616BA" w:rsidRDefault="00C616BA" w:rsidP="003C14D2">
      <w:pPr>
        <w:numPr>
          <w:ilvl w:val="1"/>
          <w:numId w:val="43"/>
        </w:numPr>
        <w:tabs>
          <w:tab w:val="left" w:pos="426"/>
        </w:tabs>
        <w:spacing w:after="0" w:line="300" w:lineRule="exact"/>
        <w:ind w:left="1418" w:hanging="283"/>
        <w:jc w:val="both"/>
        <w:rPr>
          <w:rFonts w:eastAsia="Times New Roman" w:cs="Arial"/>
          <w:snapToGrid w:val="0"/>
          <w:kern w:val="0"/>
          <w14:ligatures w14:val="none"/>
        </w:rPr>
      </w:pPr>
      <w:r w:rsidRPr="00C616BA">
        <w:rPr>
          <w:rFonts w:eastAsia="Times New Roman" w:cs="Arial"/>
          <w:snapToGrid w:val="0"/>
          <w:kern w:val="0"/>
          <w14:ligatures w14:val="none"/>
        </w:rPr>
        <w:t>oborinska kanalizacija – izgrađena je najvećim dijelom u središnjem, centralnom dijelu Koprivnice, a namijenjena je isključivo za sakupljanje i odvodnju oborinskih voda.</w:t>
      </w:r>
    </w:p>
    <w:p w14:paraId="3DA0EB06" w14:textId="77777777" w:rsidR="00C616BA" w:rsidRPr="00C616BA" w:rsidRDefault="00C616BA" w:rsidP="00C616BA">
      <w:pPr>
        <w:spacing w:after="0" w:line="240" w:lineRule="auto"/>
        <w:jc w:val="both"/>
        <w:rPr>
          <w:rFonts w:eastAsia="Times New Roman" w:cs="Times New Roman"/>
          <w:kern w:val="0"/>
          <w:szCs w:val="20"/>
          <w:lang w:eastAsia="hr-HR"/>
          <w14:ligatures w14:val="none"/>
        </w:rPr>
      </w:pPr>
    </w:p>
    <w:p w14:paraId="616511C1" w14:textId="070B0E73" w:rsidR="00C616BA" w:rsidRPr="00C616BA" w:rsidRDefault="00C616BA" w:rsidP="00C616BA">
      <w:pPr>
        <w:spacing w:after="0" w:line="240" w:lineRule="auto"/>
        <w:jc w:val="both"/>
        <w:rPr>
          <w:rFonts w:eastAsia="Times New Roman" w:cs="Times New Roman"/>
          <w:kern w:val="0"/>
          <w:szCs w:val="20"/>
          <w:lang w:eastAsia="hr-HR"/>
          <w14:ligatures w14:val="none"/>
        </w:rPr>
      </w:pPr>
      <w:bookmarkStart w:id="414" w:name="_Toc146793271"/>
      <w:r w:rsidRPr="00C616BA">
        <w:rPr>
          <w:rFonts w:eastAsia="Times New Roman" w:cs="Arial"/>
          <w:snapToGrid w:val="0"/>
          <w:kern w:val="0"/>
          <w14:ligatures w14:val="none"/>
        </w:rPr>
        <w:t>(3) Ovisno o tipu odvodnje i ostalim uvjetima na određenoj lokaciji, javni isporučitelj, odnosno nadležno tijelo, izdati će tehničko-tehnološke uvjete priključenja građevine na sustav javne odvodnje.</w:t>
      </w:r>
      <w:bookmarkEnd w:id="414"/>
      <w:r w:rsidRPr="00C616BA">
        <w:rPr>
          <w:rFonts w:eastAsia="Times New Roman" w:cs="Arial"/>
          <w:snapToGrid w:val="0"/>
          <w:kern w:val="0"/>
          <w14:ligatures w14:val="none"/>
        </w:rPr>
        <w:t>“</w:t>
      </w:r>
    </w:p>
    <w:p w14:paraId="1FD66FF2" w14:textId="77777777" w:rsidR="0095282B" w:rsidRDefault="0095282B" w:rsidP="0095282B">
      <w:pPr>
        <w:spacing w:after="0" w:line="240" w:lineRule="auto"/>
        <w:rPr>
          <w:rFonts w:eastAsia="Times New Roman" w:cs="Times New Roman"/>
          <w:snapToGrid w:val="0"/>
          <w:kern w:val="0"/>
          <w:szCs w:val="20"/>
          <w14:ligatures w14:val="none"/>
        </w:rPr>
      </w:pPr>
    </w:p>
    <w:p w14:paraId="129CDED7" w14:textId="3532E99F"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206</w:t>
      </w:r>
      <w:r w:rsidRPr="00A81BB1">
        <w:rPr>
          <w:rFonts w:eastAsia="Times New Roman" w:cs="Times New Roman"/>
          <w:b/>
          <w:bCs/>
          <w:snapToGrid w:val="0"/>
          <w:kern w:val="0"/>
          <w:szCs w:val="20"/>
          <w14:ligatures w14:val="none"/>
        </w:rPr>
        <w:t>.</w:t>
      </w:r>
    </w:p>
    <w:p w14:paraId="1776B9E9"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789BFDE1" w14:textId="05DBBA3D" w:rsidR="00871BBE" w:rsidRDefault="00871BBE" w:rsidP="00871BBE">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127. mijenja se i glasi:</w:t>
      </w:r>
    </w:p>
    <w:p w14:paraId="46E10EE1" w14:textId="77777777" w:rsidR="00871BBE" w:rsidRDefault="00871BBE" w:rsidP="00871BBE">
      <w:pPr>
        <w:spacing w:after="0" w:line="240" w:lineRule="auto"/>
        <w:rPr>
          <w:rFonts w:eastAsia="Times New Roman" w:cs="Times New Roman"/>
          <w:snapToGrid w:val="0"/>
          <w:kern w:val="0"/>
          <w:szCs w:val="20"/>
          <w14:ligatures w14:val="none"/>
        </w:rPr>
      </w:pPr>
    </w:p>
    <w:p w14:paraId="2D78F386" w14:textId="449542D2" w:rsidR="00871BBE" w:rsidRPr="00871BBE" w:rsidRDefault="00871BBE" w:rsidP="00871BBE">
      <w:pPr>
        <w:tabs>
          <w:tab w:val="left" w:pos="426"/>
        </w:tabs>
        <w:spacing w:after="0" w:line="300" w:lineRule="exact"/>
        <w:jc w:val="both"/>
        <w:rPr>
          <w:rFonts w:eastAsia="Times New Roman" w:cs="Arial"/>
          <w:snapToGrid w:val="0"/>
          <w:kern w:val="0"/>
          <w14:ligatures w14:val="none"/>
        </w:rPr>
      </w:pPr>
      <w:bookmarkStart w:id="415" w:name="_Hlk132977996"/>
      <w:r w:rsidRPr="00871BBE">
        <w:rPr>
          <w:rFonts w:eastAsia="Times New Roman" w:cs="Arial"/>
          <w:snapToGrid w:val="0"/>
          <w:kern w:val="0"/>
          <w14:ligatures w14:val="none"/>
        </w:rPr>
        <w:t xml:space="preserve">„(1) Sve otpadne vode prikupljene putem sustava javne odvodnje na području Grada Koprivnice odvode se na mehaničko-biološki uređaj za pročišćavanje otpadnih voda UPOV </w:t>
      </w:r>
      <w:proofErr w:type="spellStart"/>
      <w:r w:rsidRPr="00871BBE">
        <w:rPr>
          <w:rFonts w:eastAsia="Times New Roman" w:cs="Arial"/>
          <w:snapToGrid w:val="0"/>
          <w:kern w:val="0"/>
          <w14:ligatures w14:val="none"/>
        </w:rPr>
        <w:t>Herešin</w:t>
      </w:r>
      <w:proofErr w:type="spellEnd"/>
      <w:r w:rsidRPr="00871BBE">
        <w:rPr>
          <w:rFonts w:eastAsia="Times New Roman" w:cs="Arial"/>
          <w:snapToGrid w:val="0"/>
          <w:kern w:val="0"/>
          <w14:ligatures w14:val="none"/>
        </w:rPr>
        <w:t xml:space="preserve">, smješten u sjevernom dijelu naselja </w:t>
      </w:r>
      <w:proofErr w:type="spellStart"/>
      <w:r w:rsidRPr="00871BBE">
        <w:rPr>
          <w:rFonts w:eastAsia="Times New Roman" w:cs="Arial"/>
          <w:snapToGrid w:val="0"/>
          <w:kern w:val="0"/>
          <w14:ligatures w14:val="none"/>
        </w:rPr>
        <w:t>Herešin</w:t>
      </w:r>
      <w:proofErr w:type="spellEnd"/>
      <w:r w:rsidRPr="00871BBE">
        <w:rPr>
          <w:rFonts w:eastAsia="Times New Roman" w:cs="Arial"/>
          <w:snapToGrid w:val="0"/>
          <w:kern w:val="0"/>
          <w14:ligatures w14:val="none"/>
        </w:rPr>
        <w:t xml:space="preserve">, na katastarskoj čestici 705/1 k.o. </w:t>
      </w:r>
      <w:proofErr w:type="spellStart"/>
      <w:r w:rsidRPr="00871BBE">
        <w:rPr>
          <w:rFonts w:eastAsia="Times New Roman" w:cs="Arial"/>
          <w:snapToGrid w:val="0"/>
          <w:kern w:val="0"/>
          <w14:ligatures w14:val="none"/>
        </w:rPr>
        <w:t>Herešin</w:t>
      </w:r>
      <w:proofErr w:type="spellEnd"/>
      <w:r w:rsidRPr="00871BBE">
        <w:rPr>
          <w:rFonts w:eastAsia="Times New Roman" w:cs="Arial"/>
          <w:snapToGrid w:val="0"/>
          <w:kern w:val="0"/>
          <w14:ligatures w14:val="none"/>
        </w:rPr>
        <w:t xml:space="preserve">. Kapacitet uređaja je 100000 ES-a. Na uređaju se, nakon mehaničke i biološke obrade, vrši završna obrada mulja MID-MIX tehnološkim postupkom. Pročišćena otpadna voda ispušta se u recipijent </w:t>
      </w:r>
      <w:proofErr w:type="spellStart"/>
      <w:r w:rsidRPr="00871BBE">
        <w:rPr>
          <w:rFonts w:eastAsia="Times New Roman" w:cs="Arial"/>
          <w:snapToGrid w:val="0"/>
          <w:kern w:val="0"/>
          <w14:ligatures w14:val="none"/>
        </w:rPr>
        <w:t>Moždanski</w:t>
      </w:r>
      <w:proofErr w:type="spellEnd"/>
      <w:r w:rsidRPr="00871BBE">
        <w:rPr>
          <w:rFonts w:eastAsia="Times New Roman" w:cs="Arial"/>
          <w:snapToGrid w:val="0"/>
          <w:kern w:val="0"/>
          <w14:ligatures w14:val="none"/>
        </w:rPr>
        <w:t xml:space="preserve"> jarak.</w:t>
      </w:r>
    </w:p>
    <w:p w14:paraId="14232856" w14:textId="77777777" w:rsidR="00871BBE" w:rsidRPr="00871BBE" w:rsidRDefault="00871BBE" w:rsidP="00871BBE">
      <w:pPr>
        <w:tabs>
          <w:tab w:val="left" w:pos="426"/>
        </w:tabs>
        <w:spacing w:after="0" w:line="300" w:lineRule="exact"/>
        <w:jc w:val="both"/>
        <w:rPr>
          <w:rFonts w:eastAsia="Times New Roman" w:cs="Arial"/>
          <w:snapToGrid w:val="0"/>
          <w:kern w:val="0"/>
          <w14:ligatures w14:val="none"/>
        </w:rPr>
      </w:pPr>
    </w:p>
    <w:p w14:paraId="23CF17C0" w14:textId="77777777" w:rsidR="00871BBE" w:rsidRPr="00871BBE" w:rsidRDefault="00871BBE" w:rsidP="00871BBE">
      <w:pPr>
        <w:tabs>
          <w:tab w:val="left" w:pos="426"/>
        </w:tabs>
        <w:spacing w:after="0" w:line="300" w:lineRule="exact"/>
        <w:jc w:val="both"/>
        <w:rPr>
          <w:rFonts w:eastAsia="Times New Roman" w:cs="Arial"/>
          <w:snapToGrid w:val="0"/>
          <w:kern w:val="0"/>
          <w14:ligatures w14:val="none"/>
        </w:rPr>
      </w:pPr>
      <w:r w:rsidRPr="00871BBE">
        <w:rPr>
          <w:rFonts w:eastAsia="Times New Roman" w:cs="Arial"/>
          <w:snapToGrid w:val="0"/>
          <w:kern w:val="0"/>
          <w14:ligatures w14:val="none"/>
        </w:rPr>
        <w:t xml:space="preserve">(2) Uređaj je dostatan za prihvat otpadnih voda sa cjelokupnog Koprivničkog uslužnog područja. Dozvoljava se širenje i spajanje kanalizacijskih sustava na postojeći UPOV za sva naselja u obuhvatu uslužnog područja, koja nemaju riješeno zbrinjavanje otpadnih voda na zadovoljavajući način. </w:t>
      </w:r>
    </w:p>
    <w:p w14:paraId="5ACEF68B" w14:textId="77777777" w:rsidR="00871BBE" w:rsidRPr="00871BBE" w:rsidRDefault="00871BBE" w:rsidP="00871BBE">
      <w:pPr>
        <w:tabs>
          <w:tab w:val="left" w:pos="426"/>
        </w:tabs>
        <w:spacing w:after="0" w:line="300" w:lineRule="exact"/>
        <w:jc w:val="both"/>
        <w:rPr>
          <w:rFonts w:eastAsia="Times New Roman" w:cs="Arial"/>
          <w:snapToGrid w:val="0"/>
          <w:kern w:val="0"/>
          <w14:ligatures w14:val="none"/>
        </w:rPr>
      </w:pPr>
    </w:p>
    <w:p w14:paraId="50D50B83" w14:textId="77777777" w:rsidR="00871BBE" w:rsidRPr="00871BBE" w:rsidRDefault="00871BBE" w:rsidP="00871BBE">
      <w:pPr>
        <w:tabs>
          <w:tab w:val="left" w:pos="426"/>
        </w:tabs>
        <w:spacing w:after="0" w:line="300" w:lineRule="exact"/>
        <w:jc w:val="both"/>
        <w:rPr>
          <w:rFonts w:eastAsia="Times New Roman" w:cs="Arial"/>
          <w:snapToGrid w:val="0"/>
          <w:kern w:val="0"/>
          <w14:ligatures w14:val="none"/>
        </w:rPr>
      </w:pPr>
      <w:r w:rsidRPr="00871BBE">
        <w:rPr>
          <w:rFonts w:eastAsia="Times New Roman" w:cs="Arial"/>
          <w:snapToGrid w:val="0"/>
          <w:kern w:val="0"/>
          <w14:ligatures w14:val="none"/>
        </w:rPr>
        <w:lastRenderedPageBreak/>
        <w:t xml:space="preserve">(3) Na UPOVU </w:t>
      </w:r>
      <w:proofErr w:type="spellStart"/>
      <w:r w:rsidRPr="00871BBE">
        <w:rPr>
          <w:rFonts w:eastAsia="Times New Roman" w:cs="Arial"/>
          <w:snapToGrid w:val="0"/>
          <w:kern w:val="0"/>
          <w14:ligatures w14:val="none"/>
        </w:rPr>
        <w:t>Herešin</w:t>
      </w:r>
      <w:proofErr w:type="spellEnd"/>
      <w:r w:rsidRPr="00871BBE">
        <w:rPr>
          <w:rFonts w:eastAsia="Times New Roman" w:cs="Arial"/>
          <w:snapToGrid w:val="0"/>
          <w:kern w:val="0"/>
          <w14:ligatures w14:val="none"/>
        </w:rPr>
        <w:t xml:space="preserve"> moguća je obrada mulja sa ostalih uređaja kod kojih treći stupanj obrade otpadnih voda nije izgrađen ili neće biti predviđen.</w:t>
      </w:r>
    </w:p>
    <w:p w14:paraId="18277257" w14:textId="77777777" w:rsidR="00871BBE" w:rsidRPr="00871BBE" w:rsidRDefault="00871BBE" w:rsidP="00871BBE">
      <w:pPr>
        <w:tabs>
          <w:tab w:val="left" w:pos="426"/>
        </w:tabs>
        <w:spacing w:after="0" w:line="300" w:lineRule="exact"/>
        <w:jc w:val="both"/>
        <w:rPr>
          <w:rFonts w:eastAsia="Times New Roman" w:cs="Arial"/>
          <w:snapToGrid w:val="0"/>
          <w:kern w:val="0"/>
          <w14:ligatures w14:val="none"/>
        </w:rPr>
      </w:pPr>
    </w:p>
    <w:p w14:paraId="3C5A2D9A" w14:textId="60A8664A" w:rsidR="00871BBE" w:rsidRPr="00871BBE" w:rsidRDefault="00871BBE" w:rsidP="00871BBE">
      <w:pPr>
        <w:tabs>
          <w:tab w:val="left" w:pos="426"/>
        </w:tabs>
        <w:spacing w:after="0" w:line="300" w:lineRule="exact"/>
        <w:jc w:val="both"/>
        <w:rPr>
          <w:rFonts w:eastAsia="Times New Roman" w:cs="Arial"/>
          <w:snapToGrid w:val="0"/>
          <w:kern w:val="0"/>
          <w14:ligatures w14:val="none"/>
        </w:rPr>
      </w:pPr>
      <w:r w:rsidRPr="00871BBE">
        <w:rPr>
          <w:rFonts w:eastAsia="Times New Roman" w:cs="Arial"/>
          <w:snapToGrid w:val="0"/>
          <w:kern w:val="0"/>
          <w14:ligatures w14:val="none"/>
        </w:rPr>
        <w:t xml:space="preserve">(4) Dozvoljava se izvedba građevinskih i drugih radova, odnosno rekonstrukcija UPOV-a sukladno potrebama, uz poštivanje odredbi ovog Prostornog plana i posebnih propisa.“. </w:t>
      </w:r>
    </w:p>
    <w:bookmarkEnd w:id="415"/>
    <w:p w14:paraId="23929756"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5C072BEB" w14:textId="423C9916"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207</w:t>
      </w:r>
      <w:r w:rsidRPr="00A81BB1">
        <w:rPr>
          <w:rFonts w:eastAsia="Times New Roman" w:cs="Times New Roman"/>
          <w:b/>
          <w:bCs/>
          <w:snapToGrid w:val="0"/>
          <w:kern w:val="0"/>
          <w:szCs w:val="20"/>
          <w14:ligatures w14:val="none"/>
        </w:rPr>
        <w:t>.</w:t>
      </w:r>
    </w:p>
    <w:p w14:paraId="3C72DF25"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085EB815" w14:textId="107BDECA" w:rsidR="00BD61A2" w:rsidRDefault="00BD61A2" w:rsidP="00BD61A2">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128. mijenja se i glasi:</w:t>
      </w:r>
    </w:p>
    <w:p w14:paraId="504DD2B3" w14:textId="77777777" w:rsidR="005E0C5A" w:rsidRDefault="005E0C5A" w:rsidP="00BD61A2">
      <w:pPr>
        <w:spacing w:after="0" w:line="240" w:lineRule="auto"/>
        <w:jc w:val="both"/>
        <w:rPr>
          <w:rFonts w:eastAsia="Times New Roman" w:cs="Times New Roman"/>
          <w:b/>
          <w:bCs/>
          <w:snapToGrid w:val="0"/>
          <w:kern w:val="0"/>
          <w:szCs w:val="20"/>
          <w14:ligatures w14:val="none"/>
        </w:rPr>
      </w:pPr>
    </w:p>
    <w:p w14:paraId="56B61DFE" w14:textId="4E6C6D35"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313512">
        <w:rPr>
          <w:rFonts w:eastAsia="Times New Roman" w:cs="Arial"/>
          <w:snapToGrid w:val="0"/>
          <w:kern w:val="0"/>
          <w14:ligatures w14:val="none"/>
        </w:rPr>
        <w:t>„</w:t>
      </w:r>
      <w:r w:rsidRPr="00BD61A2">
        <w:rPr>
          <w:rFonts w:eastAsia="Times New Roman" w:cs="Arial"/>
          <w:snapToGrid w:val="0"/>
          <w:kern w:val="0"/>
          <w14:ligatures w14:val="none"/>
        </w:rPr>
        <w:t>(1) Do izgradnje sustava javne odvodnje na područjima koja se nalaze u obuhvatu aglomeracije te na područjima izvan obuhvata aglomeracije na kojima sustav javne odvodnje nije planiran, sanitarne otpadne vode treba sakupljati u atestiranim vodonepropusnim septičkim jamama zatvorenog tipa (bez preljeva i ispusta) koje je potrebno prazniti po za to ovlaštenom poduzeću.</w:t>
      </w:r>
    </w:p>
    <w:p w14:paraId="23A98FE3"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3B01BF8C"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 xml:space="preserve">(2) </w:t>
      </w:r>
      <w:bookmarkStart w:id="416" w:name="_Hlk160786177"/>
      <w:r w:rsidRPr="00BD61A2">
        <w:rPr>
          <w:rFonts w:eastAsia="Times New Roman" w:cs="Arial"/>
          <w:snapToGrid w:val="0"/>
          <w:kern w:val="0"/>
          <w14:ligatures w14:val="none"/>
        </w:rPr>
        <w:t xml:space="preserve">Do izgradnje sustava javne odvodnje industrijske otpadne vode nakon </w:t>
      </w:r>
      <w:proofErr w:type="spellStart"/>
      <w:r w:rsidRPr="00BD61A2">
        <w:rPr>
          <w:rFonts w:eastAsia="Times New Roman" w:cs="Arial"/>
          <w:snapToGrid w:val="0"/>
          <w:kern w:val="0"/>
          <w14:ligatures w14:val="none"/>
        </w:rPr>
        <w:t>predtretmana</w:t>
      </w:r>
      <w:proofErr w:type="spellEnd"/>
      <w:r w:rsidRPr="00BD61A2">
        <w:rPr>
          <w:rFonts w:eastAsia="Times New Roman" w:cs="Arial"/>
          <w:snapToGrid w:val="0"/>
          <w:kern w:val="0"/>
          <w14:ligatures w14:val="none"/>
        </w:rPr>
        <w:t xml:space="preserve"> kojim se osigurava pročišćavanje otpadnih voda do parametara propisanih Pravilnikom o graničnim vrijednostima emisija otpadnih voda („Narodne novine“ br. 26/20), treba ispuštati u vodonepropusne sabirne jame koje treba redovno prazniti po za to ovlaštenom poduzeću.</w:t>
      </w:r>
      <w:bookmarkEnd w:id="416"/>
    </w:p>
    <w:p w14:paraId="4D1E2DA8"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19CA7108"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 xml:space="preserve">(3) </w:t>
      </w:r>
      <w:bookmarkStart w:id="417" w:name="_Hlk160786252"/>
      <w:r w:rsidRPr="00BD61A2">
        <w:rPr>
          <w:rFonts w:eastAsia="Times New Roman" w:cs="Arial"/>
          <w:snapToGrid w:val="0"/>
          <w:kern w:val="0"/>
          <w14:ligatures w14:val="none"/>
        </w:rPr>
        <w:t xml:space="preserve">Nakon izgradnje sustava javne  odvodnje industrijske otpadne vode mogu se ispuštati u sustav samo nakon odgovarajućeg </w:t>
      </w:r>
      <w:proofErr w:type="spellStart"/>
      <w:r w:rsidRPr="00BD61A2">
        <w:rPr>
          <w:rFonts w:eastAsia="Times New Roman" w:cs="Arial"/>
          <w:snapToGrid w:val="0"/>
          <w:kern w:val="0"/>
          <w14:ligatures w14:val="none"/>
        </w:rPr>
        <w:t>predtretmana</w:t>
      </w:r>
      <w:proofErr w:type="spellEnd"/>
      <w:r w:rsidRPr="00BD61A2">
        <w:rPr>
          <w:rFonts w:eastAsia="Times New Roman" w:cs="Arial"/>
          <w:snapToGrid w:val="0"/>
          <w:kern w:val="0"/>
          <w14:ligatures w14:val="none"/>
        </w:rPr>
        <w:t>.</w:t>
      </w:r>
      <w:bookmarkEnd w:id="417"/>
    </w:p>
    <w:p w14:paraId="065F0212"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05DF2EEE"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(4) Nakon izgradnje sustava javne odvodnje obvezno je priključenje korisnika na sustav javne odvodnje, a septičke i sabirne jame potrebno je ukinuti i sanirati teren.</w:t>
      </w:r>
    </w:p>
    <w:p w14:paraId="5E181163"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5C5FF441"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 xml:space="preserve">(5) Na područjima na kojima je izgrađen razdjelni tip odvodnje, na javni sustav odvodnje dozvoljeno je priključiti samo sanitarne </w:t>
      </w:r>
      <w:bookmarkStart w:id="418" w:name="_Hlk158097724"/>
      <w:r w:rsidRPr="00BD61A2">
        <w:rPr>
          <w:rFonts w:eastAsia="Times New Roman" w:cs="Arial"/>
          <w:snapToGrid w:val="0"/>
          <w:kern w:val="0"/>
          <w14:ligatures w14:val="none"/>
        </w:rPr>
        <w:t xml:space="preserve">otpadne vode kućanstava i </w:t>
      </w:r>
      <w:bookmarkEnd w:id="418"/>
      <w:r w:rsidRPr="00BD61A2">
        <w:rPr>
          <w:rFonts w:eastAsia="Times New Roman" w:cs="Arial"/>
          <w:snapToGrid w:val="0"/>
          <w:kern w:val="0"/>
          <w14:ligatures w14:val="none"/>
        </w:rPr>
        <w:t>poslovnih subjekata sukladno posebnim uvjetima nadležnog tijela, dok je oborinske vode potrebno riješiti sukladno uvjetima priključenja nadležnog tijela.</w:t>
      </w:r>
    </w:p>
    <w:p w14:paraId="682A5407"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3AE67865"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(6) Oborinske vode s površina na kojima postoji mogućnost onečišćenja uljima i mastima (autoservisi, parkirališta s 10 i više pakirnih mjesta i slično) prije ispuštanja u sustav javne odvodnje potrebno je prikupiti i odgovarajuće pročistiti (taložnica, separator ulja i masti).</w:t>
      </w:r>
    </w:p>
    <w:p w14:paraId="36A58B17"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07D5C760"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 xml:space="preserve">(7) </w:t>
      </w:r>
      <w:bookmarkStart w:id="419" w:name="_Hlk160786680"/>
      <w:r w:rsidRPr="00BD61A2">
        <w:rPr>
          <w:rFonts w:eastAsia="Times New Roman" w:cs="Arial"/>
          <w:snapToGrid w:val="0"/>
          <w:kern w:val="0"/>
          <w14:ligatures w14:val="none"/>
        </w:rPr>
        <w:t xml:space="preserve">Do izgradnje sustava javne  odvodnje te na područjima na kojima nije planirana izgradnja sustava javne odvodnje, otpadne vode mogu se, sukladno posebnim propisima, pročišćavati na individualnim sustavima odvodnje i ispuštati u oborinsku odvodnju odnosno površinske vode samo ako se prethodno pročiste do razine propisane važećim Pravilnikom o graničnim vrijednostima emisija otpadnih voda za ispuštanje u površinske vode. Uređaj koji se za tu svrhu planira ugraditi mora imati ateste ili drugu dokumentaciju kojom se dokazuje da će se otpadne vode pročistiti do tražene razine. Također je potrebno redovno ispitivanje kvalitete pročišćene vode prema posebnim propisima. </w:t>
      </w:r>
      <w:bookmarkEnd w:id="419"/>
    </w:p>
    <w:p w14:paraId="2F4E756F" w14:textId="77777777" w:rsidR="00BD61A2" w:rsidRPr="00BD61A2" w:rsidRDefault="00BD61A2" w:rsidP="00BD61A2">
      <w:pPr>
        <w:tabs>
          <w:tab w:val="left" w:pos="426"/>
        </w:tabs>
        <w:spacing w:after="0" w:line="300" w:lineRule="exact"/>
        <w:jc w:val="both"/>
        <w:rPr>
          <w:rFonts w:eastAsia="Times New Roman" w:cs="Arial"/>
          <w:snapToGrid w:val="0"/>
          <w:color w:val="FF0000"/>
          <w:kern w:val="0"/>
          <w14:ligatures w14:val="none"/>
        </w:rPr>
      </w:pPr>
    </w:p>
    <w:p w14:paraId="6FFBE8B5"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lastRenderedPageBreak/>
        <w:t xml:space="preserve">(8) Otpadne vode poljoprivrednih gospodarskih građevina za uzgoj životinja mogu se prikupljati u zatvorene </w:t>
      </w:r>
      <w:proofErr w:type="spellStart"/>
      <w:r w:rsidRPr="00BD61A2">
        <w:rPr>
          <w:rFonts w:eastAsia="Times New Roman" w:cs="Arial"/>
          <w:snapToGrid w:val="0"/>
          <w:kern w:val="0"/>
          <w14:ligatures w14:val="none"/>
        </w:rPr>
        <w:t>sabirnike</w:t>
      </w:r>
      <w:proofErr w:type="spellEnd"/>
      <w:r w:rsidRPr="00BD61A2">
        <w:rPr>
          <w:rFonts w:eastAsia="Times New Roman" w:cs="Arial"/>
          <w:snapToGrid w:val="0"/>
          <w:kern w:val="0"/>
          <w14:ligatures w14:val="none"/>
        </w:rPr>
        <w:t xml:space="preserve"> s odvozom sadržaja na poljoprivredne površine, prema propisanim vodopravnim aktima.</w:t>
      </w:r>
    </w:p>
    <w:p w14:paraId="2E1B493D"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67D568C6" w14:textId="2B6A1483" w:rsidR="00BD61A2" w:rsidRPr="00BD61A2" w:rsidRDefault="00BD61A2" w:rsidP="00BD61A2">
      <w:pPr>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(9) S ciljem jačanja sustava plave infrastrukture, na području obuhvata Prostornog plana potencira se provedba mjere uspostave sustava održive odvodnje, propisana „Strategijom zelene infrastrukture Grada Koprivnice“. Mjera se odnosi na planiranje izgradnje kišnih vrtova, sa svim potrebnim infiltracijskim površinama, drenažnim slojevima i retencijama, kojima se nastoji imitirati prirodno otjecanje vode i zadržavanje kišnice što duže u slivu te na taj način rasteretiti javni sustav odvodnje. Osim lokacija planiranih kišnih vrtova u sklopu zaštitnih zelenih površina, ovakav sustav održive odvodnje moguće je primijeniti na području čitavog obuhvata Prostornog plana, dok se „Strategijom zelene urbane obnove Grada Koprivnice“ izgradnja kišnih vrtova naročito preporuča u užem gradskom središtu.</w:t>
      </w:r>
      <w:r w:rsidRPr="00313512">
        <w:rPr>
          <w:rFonts w:eastAsia="Times New Roman" w:cs="Arial"/>
          <w:snapToGrid w:val="0"/>
          <w:kern w:val="0"/>
          <w14:ligatures w14:val="none"/>
        </w:rPr>
        <w:t>“.</w:t>
      </w:r>
    </w:p>
    <w:p w14:paraId="2B0F4528"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0F386CAA" w14:textId="539F1DF7"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208</w:t>
      </w:r>
      <w:r w:rsidRPr="00A81BB1">
        <w:rPr>
          <w:rFonts w:eastAsia="Times New Roman" w:cs="Times New Roman"/>
          <w:b/>
          <w:bCs/>
          <w:snapToGrid w:val="0"/>
          <w:kern w:val="0"/>
          <w:szCs w:val="20"/>
          <w14:ligatures w14:val="none"/>
        </w:rPr>
        <w:t>.</w:t>
      </w:r>
    </w:p>
    <w:p w14:paraId="2819C40F"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339214E2" w14:textId="2C05A705" w:rsidR="0016179C" w:rsidRDefault="0016179C" w:rsidP="0016179C">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129. mijenja se i glasi:</w:t>
      </w:r>
    </w:p>
    <w:p w14:paraId="67E8E7B4"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08F287C5" w14:textId="44B213A8" w:rsidR="0016179C" w:rsidRPr="0016179C" w:rsidRDefault="0016179C" w:rsidP="0016179C">
      <w:pPr>
        <w:tabs>
          <w:tab w:val="left" w:pos="426"/>
        </w:tabs>
        <w:spacing w:after="0" w:line="300" w:lineRule="exact"/>
        <w:jc w:val="both"/>
        <w:rPr>
          <w:rFonts w:eastAsia="Times New Roman" w:cs="Arial"/>
          <w:strike/>
          <w:snapToGrid w:val="0"/>
          <w:kern w:val="0"/>
          <w14:ligatures w14:val="none"/>
        </w:rPr>
      </w:pPr>
      <w:r w:rsidRPr="0016179C">
        <w:rPr>
          <w:rFonts w:eastAsia="Times New Roman" w:cs="Arial"/>
          <w:snapToGrid w:val="0"/>
          <w:kern w:val="0"/>
          <w14:ligatures w14:val="none"/>
        </w:rPr>
        <w:t xml:space="preserve">(1) Na području Grada Koprivnice planira se daljnji razvoj sustava odvodnje i pročišćavanja otpadnih voda, sukladno potrebama gospodarstva i stanovništva, odredbama ovog Prostornog plana, planskim dokumentima nadležnih javnopravnih tijela i posebnim propisima. </w:t>
      </w:r>
    </w:p>
    <w:p w14:paraId="5B4F4A69" w14:textId="77777777" w:rsidR="0016179C" w:rsidRPr="0016179C" w:rsidRDefault="0016179C" w:rsidP="0016179C">
      <w:pPr>
        <w:tabs>
          <w:tab w:val="left" w:pos="426"/>
        </w:tabs>
        <w:spacing w:after="0" w:line="300" w:lineRule="exact"/>
        <w:jc w:val="both"/>
        <w:rPr>
          <w:rFonts w:eastAsia="Times New Roman" w:cs="Arial"/>
          <w:strike/>
          <w:snapToGrid w:val="0"/>
          <w:kern w:val="0"/>
          <w14:ligatures w14:val="none"/>
        </w:rPr>
      </w:pPr>
    </w:p>
    <w:p w14:paraId="0BE680AE" w14:textId="6D5152FF" w:rsidR="0016179C" w:rsidRPr="0016179C" w:rsidRDefault="0016179C" w:rsidP="0016179C">
      <w:pPr>
        <w:tabs>
          <w:tab w:val="left" w:pos="426"/>
        </w:tabs>
        <w:spacing w:after="0" w:line="300" w:lineRule="exact"/>
        <w:jc w:val="both"/>
        <w:rPr>
          <w:rFonts w:eastAsia="Times New Roman" w:cs="Arial"/>
          <w:snapToGrid w:val="0"/>
          <w:kern w:val="0"/>
          <w14:ligatures w14:val="none"/>
        </w:rPr>
      </w:pPr>
      <w:r w:rsidRPr="0016179C">
        <w:rPr>
          <w:rFonts w:eastAsia="Times New Roman" w:cs="Arial"/>
          <w:snapToGrid w:val="0"/>
          <w:kern w:val="0"/>
          <w14:ligatures w14:val="none"/>
        </w:rPr>
        <w:t>(2) U okviru tehničke dokumentacije više razine (idejni projekti</w:t>
      </w:r>
      <w:bookmarkStart w:id="420" w:name="_Hlk158638067"/>
      <w:r w:rsidRPr="0016179C">
        <w:rPr>
          <w:rFonts w:eastAsia="Times New Roman" w:cs="Arial"/>
          <w:snapToGrid w:val="0"/>
          <w:kern w:val="0"/>
          <w14:ligatures w14:val="none"/>
        </w:rPr>
        <w:t>, odnosno stručne podloge za izdavanje akata za gradnju</w:t>
      </w:r>
      <w:bookmarkEnd w:id="420"/>
      <w:r w:rsidRPr="0016179C">
        <w:rPr>
          <w:rFonts w:eastAsia="Times New Roman" w:cs="Arial"/>
          <w:snapToGrid w:val="0"/>
          <w:kern w:val="0"/>
          <w14:ligatures w14:val="none"/>
        </w:rPr>
        <w:t xml:space="preserve">) na područjima na kojima nije izgrađen javni sustav odvodnje moguće je planirati </w:t>
      </w:r>
      <w:bookmarkStart w:id="421" w:name="_Hlk158638083"/>
      <w:r w:rsidRPr="0016179C">
        <w:rPr>
          <w:rFonts w:eastAsia="Times New Roman" w:cs="Arial"/>
          <w:snapToGrid w:val="0"/>
          <w:kern w:val="0"/>
          <w14:ligatures w14:val="none"/>
        </w:rPr>
        <w:t xml:space="preserve">individualne sustave odvodnje, odnosno </w:t>
      </w:r>
      <w:bookmarkEnd w:id="421"/>
      <w:r w:rsidRPr="0016179C">
        <w:rPr>
          <w:rFonts w:eastAsia="Times New Roman" w:cs="Arial"/>
          <w:snapToGrid w:val="0"/>
          <w:kern w:val="0"/>
          <w14:ligatures w14:val="none"/>
        </w:rPr>
        <w:t xml:space="preserve">alternativne načine zbrinjavanja otpadnih voda (lagune / biljni uređaji, mali sustavi za pročišćavanje s </w:t>
      </w:r>
      <w:proofErr w:type="spellStart"/>
      <w:r w:rsidRPr="0016179C">
        <w:rPr>
          <w:rFonts w:eastAsia="Times New Roman" w:cs="Arial"/>
          <w:snapToGrid w:val="0"/>
          <w:kern w:val="0"/>
          <w14:ligatures w14:val="none"/>
        </w:rPr>
        <w:t>aeracijom</w:t>
      </w:r>
      <w:proofErr w:type="spellEnd"/>
      <w:r w:rsidRPr="0016179C">
        <w:rPr>
          <w:rFonts w:eastAsia="Times New Roman" w:cs="Arial"/>
          <w:snapToGrid w:val="0"/>
          <w:kern w:val="0"/>
          <w14:ligatures w14:val="none"/>
        </w:rPr>
        <w:t xml:space="preserve">, </w:t>
      </w:r>
      <w:proofErr w:type="spellStart"/>
      <w:r w:rsidRPr="0016179C">
        <w:rPr>
          <w:rFonts w:eastAsia="Times New Roman" w:cs="Arial"/>
          <w:snapToGrid w:val="0"/>
          <w:kern w:val="0"/>
          <w14:ligatures w14:val="none"/>
        </w:rPr>
        <w:t>biorotori</w:t>
      </w:r>
      <w:proofErr w:type="spellEnd"/>
      <w:r w:rsidRPr="0016179C">
        <w:rPr>
          <w:rFonts w:eastAsia="Times New Roman" w:cs="Arial"/>
          <w:snapToGrid w:val="0"/>
          <w:kern w:val="0"/>
          <w14:ligatures w14:val="none"/>
        </w:rPr>
        <w:t>, sustavi s odjeljivanjem otpadnih voda i njihovom ponovnom uporabom i slično), ukoliko se dokaže ekonomska opravdanost istih te imajući u vidu potrebe stanovništva i projekcije kretanja broja stanovnika na području obuhvata Prostornog plana. U tom slučaju tehničko rješenje i detaljno određivanje trasa i lokacija građevina sustava odvodnje utvrditi će se stručnim podlogama za izdavanje akata za gradnju, vodeći računa o konfiguraciji terena, posebnim uvjetima i drugim okolnostima trase.</w:t>
      </w:r>
    </w:p>
    <w:p w14:paraId="24E34138" w14:textId="77777777" w:rsidR="0016179C" w:rsidRPr="0016179C" w:rsidRDefault="0016179C" w:rsidP="0016179C">
      <w:pPr>
        <w:tabs>
          <w:tab w:val="left" w:pos="426"/>
        </w:tabs>
        <w:spacing w:after="0" w:line="300" w:lineRule="exact"/>
        <w:jc w:val="both"/>
        <w:rPr>
          <w:rFonts w:eastAsia="Times New Roman" w:cs="Arial"/>
          <w:snapToGrid w:val="0"/>
          <w:color w:val="0070C0"/>
          <w:kern w:val="0"/>
          <w14:ligatures w14:val="none"/>
        </w:rPr>
      </w:pPr>
    </w:p>
    <w:p w14:paraId="3D49C90D" w14:textId="77777777" w:rsidR="0016179C" w:rsidRPr="0016179C" w:rsidRDefault="0016179C" w:rsidP="0016179C">
      <w:pPr>
        <w:tabs>
          <w:tab w:val="left" w:pos="426"/>
        </w:tabs>
        <w:spacing w:after="0" w:line="300" w:lineRule="exact"/>
        <w:jc w:val="both"/>
        <w:rPr>
          <w:rFonts w:eastAsia="Times New Roman" w:cs="Arial"/>
          <w:snapToGrid w:val="0"/>
          <w:kern w:val="0"/>
          <w14:ligatures w14:val="none"/>
        </w:rPr>
      </w:pPr>
      <w:r w:rsidRPr="0016179C">
        <w:rPr>
          <w:rFonts w:eastAsia="Times New Roman" w:cs="Arial"/>
          <w:snapToGrid w:val="0"/>
          <w:kern w:val="0"/>
          <w14:ligatures w14:val="none"/>
        </w:rPr>
        <w:t xml:space="preserve">(3) </w:t>
      </w:r>
      <w:bookmarkStart w:id="422" w:name="_Hlk160536582"/>
      <w:r w:rsidRPr="0016179C">
        <w:rPr>
          <w:rFonts w:eastAsia="Times New Roman" w:cs="Arial"/>
          <w:snapToGrid w:val="0"/>
          <w:kern w:val="0"/>
          <w14:ligatures w14:val="none"/>
        </w:rPr>
        <w:t>Dugoročno se planira održavanje sustava javne odvodnje otpadnih voda u stanju funkcionalne ispravnosti te se u svrhu  poboljšanja karakteristika sustava i uvjeta odvodnje dozvoljava rekonstrukcija na dijelovima na kojima se ukaže potreba</w:t>
      </w:r>
      <w:bookmarkEnd w:id="422"/>
      <w:r w:rsidRPr="0016179C">
        <w:rPr>
          <w:rFonts w:eastAsia="Times New Roman" w:cs="Arial"/>
          <w:snapToGrid w:val="0"/>
          <w:kern w:val="0"/>
          <w14:ligatures w14:val="none"/>
        </w:rPr>
        <w:t>.</w:t>
      </w:r>
    </w:p>
    <w:p w14:paraId="52B2CB0B" w14:textId="77777777" w:rsidR="0016179C" w:rsidRPr="0016179C" w:rsidRDefault="0016179C" w:rsidP="0016179C">
      <w:pPr>
        <w:tabs>
          <w:tab w:val="left" w:pos="426"/>
        </w:tabs>
        <w:spacing w:after="0" w:line="300" w:lineRule="exact"/>
        <w:jc w:val="both"/>
        <w:rPr>
          <w:rFonts w:eastAsia="Times New Roman" w:cs="Arial"/>
          <w:snapToGrid w:val="0"/>
          <w:kern w:val="0"/>
          <w14:ligatures w14:val="none"/>
        </w:rPr>
      </w:pPr>
    </w:p>
    <w:p w14:paraId="30243E3D" w14:textId="77777777" w:rsidR="0016179C" w:rsidRPr="0016179C" w:rsidRDefault="0016179C" w:rsidP="0016179C">
      <w:pPr>
        <w:tabs>
          <w:tab w:val="left" w:pos="426"/>
        </w:tabs>
        <w:spacing w:after="0" w:line="300" w:lineRule="exact"/>
        <w:jc w:val="both"/>
        <w:rPr>
          <w:rFonts w:eastAsia="Times New Roman" w:cs="Arial"/>
          <w:snapToGrid w:val="0"/>
          <w:kern w:val="0"/>
          <w14:ligatures w14:val="none"/>
        </w:rPr>
      </w:pPr>
      <w:r w:rsidRPr="0016179C">
        <w:rPr>
          <w:rFonts w:eastAsia="Times New Roman" w:cs="Arial"/>
          <w:snapToGrid w:val="0"/>
          <w:kern w:val="0"/>
          <w14:ligatures w14:val="none"/>
        </w:rPr>
        <w:t xml:space="preserve">(4) </w:t>
      </w:r>
      <w:bookmarkStart w:id="423" w:name="_Hlk160535835"/>
      <w:r w:rsidRPr="0016179C">
        <w:rPr>
          <w:rFonts w:eastAsia="Times New Roman" w:cs="Arial"/>
          <w:snapToGrid w:val="0"/>
          <w:kern w:val="0"/>
          <w14:ligatures w14:val="none"/>
        </w:rPr>
        <w:t>Mjera ublažavanja potencijalnih negativnih utjecaja sustava javne odvodnje otpadnih voda na ekološku mrežu, proizašla iz Glavne ocjene prihvatljivosti Prostornog plana za ekološku mrežu:</w:t>
      </w:r>
    </w:p>
    <w:p w14:paraId="79746A72" w14:textId="61D350D9" w:rsidR="0016179C" w:rsidRPr="0016179C" w:rsidRDefault="0016179C" w:rsidP="003C14D2">
      <w:pPr>
        <w:numPr>
          <w:ilvl w:val="1"/>
          <w:numId w:val="43"/>
        </w:numPr>
        <w:tabs>
          <w:tab w:val="left" w:pos="426"/>
        </w:tabs>
        <w:spacing w:after="0" w:line="300" w:lineRule="exact"/>
        <w:jc w:val="both"/>
        <w:rPr>
          <w:rFonts w:eastAsia="Times New Roman" w:cs="Arial"/>
          <w:snapToGrid w:val="0"/>
          <w:kern w:val="0"/>
          <w14:ligatures w14:val="none"/>
        </w:rPr>
      </w:pPr>
      <w:r w:rsidRPr="0016179C">
        <w:rPr>
          <w:rFonts w:eastAsia="Times New Roman" w:cs="Arial"/>
          <w:snapToGrid w:val="0"/>
          <w:kern w:val="0"/>
          <w14:ligatures w14:val="none"/>
        </w:rPr>
        <w:t>rekonstrukciju i dogradnju sustava javne odvodnje otpadnih voda planirati na način da se izbjegne zauzeće, fragmentacija ili degradacija staništa pogodnih za ciljne vrste područja ekološke mreže, a sukladno podacima o rasprostranjenosti ciljnih vrsta područja ekološke mreže na području i u blizini planiranog zahvata.</w:t>
      </w:r>
      <w:r w:rsidRPr="000E2070">
        <w:rPr>
          <w:rFonts w:eastAsia="Times New Roman" w:cs="Arial"/>
          <w:snapToGrid w:val="0"/>
          <w:kern w:val="0"/>
          <w14:ligatures w14:val="none"/>
        </w:rPr>
        <w:t>“.</w:t>
      </w:r>
    </w:p>
    <w:bookmarkEnd w:id="423"/>
    <w:p w14:paraId="3D671BC5"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32D8707F" w14:textId="7826117B"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209</w:t>
      </w:r>
      <w:r w:rsidRPr="00A81BB1">
        <w:rPr>
          <w:rFonts w:eastAsia="Times New Roman" w:cs="Times New Roman"/>
          <w:b/>
          <w:bCs/>
          <w:snapToGrid w:val="0"/>
          <w:kern w:val="0"/>
          <w:szCs w:val="20"/>
          <w14:ligatures w14:val="none"/>
        </w:rPr>
        <w:t>.</w:t>
      </w:r>
    </w:p>
    <w:p w14:paraId="3C44CB8D"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3D2F256B" w14:textId="1C47CA1A" w:rsidR="00B8460F" w:rsidRDefault="00B8460F" w:rsidP="00B8460F">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130. mijenja se i glasi:</w:t>
      </w:r>
    </w:p>
    <w:p w14:paraId="6B1E6AF2" w14:textId="0CBF5DFB" w:rsidR="00ED2805" w:rsidRPr="00ED2805" w:rsidRDefault="00ED2805" w:rsidP="00ED2805">
      <w:p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lastRenderedPageBreak/>
        <w:t>„(1) Potreban koridor za vođenje kolektora utvrđuje se obzirom na profil samog cjevovoda.</w:t>
      </w:r>
    </w:p>
    <w:p w14:paraId="08F9C1B3" w14:textId="77777777" w:rsidR="00ED2805" w:rsidRPr="00ED2805" w:rsidRDefault="00ED2805" w:rsidP="00ED2805">
      <w:pPr>
        <w:tabs>
          <w:tab w:val="left" w:pos="426"/>
        </w:tabs>
        <w:spacing w:after="0" w:line="300" w:lineRule="exact"/>
        <w:jc w:val="both"/>
        <w:rPr>
          <w:rFonts w:eastAsia="Times New Roman" w:cs="Arial"/>
          <w:kern w:val="0"/>
          <w:lang w:eastAsia="hr-HR"/>
          <w14:ligatures w14:val="none"/>
        </w:rPr>
      </w:pPr>
    </w:p>
    <w:p w14:paraId="455CD8E1" w14:textId="6FCC0E92" w:rsidR="00ED2805" w:rsidRPr="00ED2805" w:rsidRDefault="00ED2805" w:rsidP="00ED2805">
      <w:pPr>
        <w:tabs>
          <w:tab w:val="left" w:pos="426"/>
        </w:tabs>
        <w:spacing w:after="0" w:line="300" w:lineRule="exact"/>
        <w:jc w:val="both"/>
        <w:rPr>
          <w:rFonts w:eastAsia="Times New Roman" w:cs="Arial"/>
          <w:strike/>
          <w:kern w:val="0"/>
          <w:lang w:eastAsia="hr-HR"/>
          <w14:ligatures w14:val="none"/>
        </w:rPr>
      </w:pPr>
      <w:r w:rsidRPr="00ED2805">
        <w:rPr>
          <w:rFonts w:eastAsia="Times New Roman" w:cs="Arial"/>
          <w:kern w:val="0"/>
          <w:lang w:eastAsia="hr-HR"/>
          <w14:ligatures w14:val="none"/>
        </w:rPr>
        <w:t xml:space="preserve">(2) Obzirom da kolektori nemaju značajne mogućnosti odstupanja pri vođenju nivelete, kako u vertikalnom, tako i u horizontalnom smislu, detaljima svakog pojedinačnog projekta određuju se mimoilaženja s ostalim vodovima, pri čemu u slučaju potrebe treba izvršiti izmicanje i preseljenje istih. </w:t>
      </w:r>
    </w:p>
    <w:p w14:paraId="15F90E60" w14:textId="77777777" w:rsidR="00ED2805" w:rsidRPr="00ED2805" w:rsidRDefault="00ED2805" w:rsidP="00ED2805">
      <w:pPr>
        <w:tabs>
          <w:tab w:val="left" w:pos="426"/>
        </w:tabs>
        <w:spacing w:after="0" w:line="300" w:lineRule="exact"/>
        <w:jc w:val="both"/>
        <w:rPr>
          <w:rFonts w:eastAsia="Times New Roman" w:cs="Arial"/>
          <w:kern w:val="0"/>
          <w:lang w:eastAsia="hr-HR"/>
          <w14:ligatures w14:val="none"/>
        </w:rPr>
      </w:pPr>
    </w:p>
    <w:p w14:paraId="0EA93C2A" w14:textId="5528D555" w:rsidR="00ED2805" w:rsidRPr="00ED2805" w:rsidRDefault="00ED2805" w:rsidP="00ED2805">
      <w:p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t>(3)</w:t>
      </w:r>
      <w:r w:rsidRPr="00ED2805">
        <w:rPr>
          <w:rFonts w:eastAsia="Times New Roman" w:cs="Arial"/>
          <w:kern w:val="0"/>
          <w:lang w:eastAsia="hr-HR"/>
          <w14:ligatures w14:val="none"/>
        </w:rPr>
        <w:tab/>
        <w:t xml:space="preserve">Svijetli razmak između cjevovoda i ostalih instalacija je min. 1 m i proizlazi iz uvjeta održavanja. Razmak od drvoreda, zgrada i sličnih građevina određuje se u skladu s posebnim uvjetima javnog isporučitelja. Križanje s ostalim instalacijama u pravilu je na način da je odvodnja ispod. U okolnostima kada nije moguće zadovoljiti navedene udaljenosti, moguće je zajedničko vođenje trase s drugim instalacijama na manjoj udaljenosti, ali uz zajednički dogovor s ostalim vlasnicima infrastrukture, u posebnim instalacijskim kanalima i zaštitnim cijevima, vertikalno </w:t>
      </w:r>
      <w:proofErr w:type="spellStart"/>
      <w:r w:rsidRPr="00ED2805">
        <w:rPr>
          <w:rFonts w:eastAsia="Times New Roman" w:cs="Arial"/>
          <w:kern w:val="0"/>
          <w:lang w:eastAsia="hr-HR"/>
          <w14:ligatures w14:val="none"/>
        </w:rPr>
        <w:t>etažirano</w:t>
      </w:r>
      <w:proofErr w:type="spellEnd"/>
      <w:r w:rsidRPr="00ED2805">
        <w:rPr>
          <w:rFonts w:eastAsia="Times New Roman" w:cs="Arial"/>
          <w:kern w:val="0"/>
          <w:lang w:eastAsia="hr-HR"/>
          <w14:ligatures w14:val="none"/>
        </w:rPr>
        <w:t xml:space="preserve">, što se određuje posebnim projektom. </w:t>
      </w:r>
    </w:p>
    <w:p w14:paraId="0D75CF15" w14:textId="77777777" w:rsidR="00ED2805" w:rsidRPr="00ED2805" w:rsidRDefault="00ED2805" w:rsidP="00ED2805">
      <w:pPr>
        <w:tabs>
          <w:tab w:val="left" w:pos="426"/>
        </w:tabs>
        <w:spacing w:after="0" w:line="300" w:lineRule="exact"/>
        <w:jc w:val="both"/>
        <w:rPr>
          <w:rFonts w:eastAsia="Times New Roman" w:cs="Arial"/>
          <w:kern w:val="0"/>
          <w:lang w:eastAsia="hr-HR"/>
          <w14:ligatures w14:val="none"/>
        </w:rPr>
      </w:pPr>
    </w:p>
    <w:p w14:paraId="7B961877" w14:textId="77777777" w:rsidR="00ED2805" w:rsidRPr="00ED2805" w:rsidRDefault="00ED2805" w:rsidP="00ED2805">
      <w:p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t>(4)</w:t>
      </w:r>
      <w:r w:rsidRPr="00ED2805">
        <w:rPr>
          <w:rFonts w:eastAsia="Times New Roman" w:cs="Arial"/>
          <w:kern w:val="0"/>
          <w:lang w:eastAsia="hr-HR"/>
          <w14:ligatures w14:val="none"/>
        </w:rPr>
        <w:tab/>
        <w:t>Zbog mogućnosti pristupa mehanizacijom za održavanje sustava odvodnje, kao i za oborinsku odvodnju cesta i ulica, preporuča se vođenje trase u cestovnom pojasu (na mjestu odvodnog jarka, nogostupa ili po potrebi u trupu ceste).</w:t>
      </w:r>
    </w:p>
    <w:p w14:paraId="48358424" w14:textId="77777777" w:rsidR="00ED2805" w:rsidRPr="00ED2805" w:rsidRDefault="00ED2805" w:rsidP="00ED2805">
      <w:pPr>
        <w:tabs>
          <w:tab w:val="left" w:pos="426"/>
        </w:tabs>
        <w:spacing w:after="0" w:line="300" w:lineRule="exact"/>
        <w:jc w:val="both"/>
        <w:rPr>
          <w:rFonts w:eastAsia="Times New Roman" w:cs="Arial"/>
          <w:kern w:val="0"/>
          <w:lang w:eastAsia="hr-HR"/>
          <w14:ligatures w14:val="none"/>
        </w:rPr>
      </w:pPr>
    </w:p>
    <w:p w14:paraId="481B3D1B" w14:textId="77777777" w:rsidR="00ED2805" w:rsidRPr="00ED2805" w:rsidRDefault="00ED2805" w:rsidP="00ED2805">
      <w:pPr>
        <w:spacing w:after="0" w:line="240" w:lineRule="auto"/>
        <w:jc w:val="both"/>
        <w:rPr>
          <w:rFonts w:eastAsia="Times New Roman" w:cs="Arial"/>
          <w:kern w:val="0"/>
          <w:lang w:eastAsia="hr-HR"/>
          <w14:ligatures w14:val="none"/>
        </w:rPr>
      </w:pPr>
      <w:r w:rsidRPr="00ED2805">
        <w:rPr>
          <w:rFonts w:eastAsia="Times New Roman" w:cs="Arial"/>
          <w:kern w:val="0"/>
          <w:lang w:eastAsia="hr-HR"/>
          <w14:ligatures w14:val="none"/>
        </w:rPr>
        <w:t xml:space="preserve">(5) Sukladno Općim i tehničkim uvjetima isporuke vodnih usluga </w:t>
      </w:r>
      <w:bookmarkStart w:id="424" w:name="_Hlk128652971"/>
      <w:r w:rsidRPr="00ED2805">
        <w:rPr>
          <w:rFonts w:eastAsia="Times New Roman" w:cs="Arial"/>
          <w:kern w:val="0"/>
          <w:lang w:eastAsia="hr-HR"/>
          <w14:ligatures w14:val="none"/>
        </w:rPr>
        <w:t>javnog isporučitelja vodnih usluga</w:t>
      </w:r>
      <w:bookmarkEnd w:id="424"/>
      <w:r w:rsidRPr="00ED2805">
        <w:rPr>
          <w:rFonts w:eastAsia="Times New Roman" w:cs="Arial"/>
          <w:kern w:val="0"/>
          <w:lang w:eastAsia="hr-HR"/>
          <w14:ligatures w14:val="none"/>
        </w:rPr>
        <w:t>, pojas za održavanje sustava javne odvodnje unutar kojeg je potrebno poštivati posebne uvjete isporučitelja vodnih usluga iznosi:</w:t>
      </w:r>
    </w:p>
    <w:p w14:paraId="58042174" w14:textId="77777777" w:rsidR="00ED2805" w:rsidRPr="00ED2805" w:rsidRDefault="00ED2805" w:rsidP="003C14D2">
      <w:pPr>
        <w:numPr>
          <w:ilvl w:val="0"/>
          <w:numId w:val="39"/>
        </w:num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t xml:space="preserve">6 m (3 m obostrano od osi cjevovoda) za </w:t>
      </w:r>
      <w:bookmarkStart w:id="425" w:name="_Hlk128649016"/>
      <w:r w:rsidRPr="00ED2805">
        <w:rPr>
          <w:rFonts w:eastAsia="Times New Roman" w:cs="Arial"/>
          <w:kern w:val="0"/>
          <w:lang w:eastAsia="hr-HR"/>
          <w14:ligatures w14:val="none"/>
        </w:rPr>
        <w:t>kanalizacijske cjevovode profila do 500 mm</w:t>
      </w:r>
      <w:bookmarkEnd w:id="425"/>
    </w:p>
    <w:p w14:paraId="31844784" w14:textId="77777777" w:rsidR="00ED2805" w:rsidRPr="00ED2805" w:rsidRDefault="00ED2805" w:rsidP="003C14D2">
      <w:pPr>
        <w:numPr>
          <w:ilvl w:val="0"/>
          <w:numId w:val="39"/>
        </w:num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t>10 m (5 m obostrano od osi cjevovoda) za kanalizacijske cjevovode profila većih od 500 mm, a manjih od 1000 mm</w:t>
      </w:r>
    </w:p>
    <w:p w14:paraId="3AB86DC4" w14:textId="5A106273" w:rsidR="00ED2805" w:rsidRPr="00ED2805" w:rsidRDefault="00ED2805" w:rsidP="003C14D2">
      <w:pPr>
        <w:numPr>
          <w:ilvl w:val="0"/>
          <w:numId w:val="39"/>
        </w:num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t>12 m (6 m obostrano od osi cjevovoda) za kanalizacijske cjevovode profila većih od 1000 mm.“.</w:t>
      </w:r>
    </w:p>
    <w:p w14:paraId="0DCE7352"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61AF25D2" w14:textId="2D53E38B" w:rsidR="005E0C5A" w:rsidRDefault="005E0C5A" w:rsidP="005E0C5A">
      <w:pPr>
        <w:spacing w:after="0" w:line="240" w:lineRule="auto"/>
        <w:jc w:val="center"/>
        <w:rPr>
          <w:rFonts w:eastAsia="Times New Roman" w:cs="Times New Roman"/>
          <w:b/>
          <w:bCs/>
          <w:snapToGrid w:val="0"/>
          <w:kern w:val="0"/>
          <w:szCs w:val="20"/>
          <w14:ligatures w14:val="none"/>
        </w:rPr>
      </w:pPr>
      <w:bookmarkStart w:id="426" w:name="_Hlk168490252"/>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210</w:t>
      </w:r>
      <w:r w:rsidRPr="00A81BB1">
        <w:rPr>
          <w:rFonts w:eastAsia="Times New Roman" w:cs="Times New Roman"/>
          <w:b/>
          <w:bCs/>
          <w:snapToGrid w:val="0"/>
          <w:kern w:val="0"/>
          <w:szCs w:val="20"/>
          <w14:ligatures w14:val="none"/>
        </w:rPr>
        <w:t>.</w:t>
      </w:r>
    </w:p>
    <w:bookmarkEnd w:id="426"/>
    <w:p w14:paraId="3B41ADA3"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607301DD" w14:textId="33072B79" w:rsidR="001D5A8A" w:rsidRDefault="001D5A8A" w:rsidP="001D5A8A">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131. mijenja se i glasi:</w:t>
      </w:r>
    </w:p>
    <w:p w14:paraId="14E9F9DD" w14:textId="77777777" w:rsidR="001D5A8A" w:rsidRDefault="001D5A8A" w:rsidP="001D5A8A">
      <w:pPr>
        <w:spacing w:after="0" w:line="240" w:lineRule="auto"/>
        <w:rPr>
          <w:rFonts w:eastAsia="Times New Roman" w:cs="Times New Roman"/>
          <w:snapToGrid w:val="0"/>
          <w:kern w:val="0"/>
          <w:szCs w:val="20"/>
          <w14:ligatures w14:val="none"/>
        </w:rPr>
      </w:pPr>
    </w:p>
    <w:p w14:paraId="0ECD1EB1" w14:textId="1AB011B7" w:rsidR="001D5A8A" w:rsidRPr="001D5A8A" w:rsidRDefault="001D5A8A" w:rsidP="001D5A8A">
      <w:pPr>
        <w:spacing w:after="0" w:line="240" w:lineRule="auto"/>
        <w:jc w:val="both"/>
        <w:rPr>
          <w:rFonts w:eastAsia="Times New Roman" w:cs="Times New Roman"/>
          <w:snapToGrid w:val="0"/>
          <w:kern w:val="0"/>
          <w:szCs w:val="20"/>
          <w14:ligatures w14:val="none"/>
        </w:rPr>
      </w:pPr>
      <w:r w:rsidRPr="007228E6">
        <w:rPr>
          <w:rFonts w:eastAsia="Times New Roman" w:cs="Times New Roman"/>
          <w:snapToGrid w:val="0"/>
          <w:kern w:val="0"/>
          <w:szCs w:val="20"/>
          <w14:ligatures w14:val="none"/>
        </w:rPr>
        <w:t>„</w:t>
      </w:r>
      <w:r w:rsidRPr="001D5A8A">
        <w:rPr>
          <w:rFonts w:eastAsia="Times New Roman" w:cs="Times New Roman"/>
          <w:snapToGrid w:val="0"/>
          <w:kern w:val="0"/>
          <w:szCs w:val="20"/>
          <w14:ligatures w14:val="none"/>
        </w:rPr>
        <w:t xml:space="preserve">(1) Prostornim planom predviđa se izgradnja novih regulacijskih i zaštitnih vodnih građevina. Za gradnju istih dozvoljena su odstupanja od lokacija predviđenih u </w:t>
      </w:r>
      <w:proofErr w:type="spellStart"/>
      <w:r w:rsidRPr="001D5A8A">
        <w:rPr>
          <w:rFonts w:eastAsia="Times New Roman" w:cs="Times New Roman"/>
          <w:snapToGrid w:val="0"/>
          <w:kern w:val="0"/>
          <w:szCs w:val="20"/>
          <w14:ligatures w14:val="none"/>
        </w:rPr>
        <w:t>katografskim</w:t>
      </w:r>
      <w:proofErr w:type="spellEnd"/>
      <w:r w:rsidRPr="001D5A8A">
        <w:rPr>
          <w:rFonts w:eastAsia="Times New Roman" w:cs="Times New Roman"/>
          <w:snapToGrid w:val="0"/>
          <w:kern w:val="0"/>
          <w:szCs w:val="20"/>
          <w14:ligatures w14:val="none"/>
        </w:rPr>
        <w:t xml:space="preserve"> prilozima ovog Prostornog plana, sve u skladu s prethodno izrađenim projektnim rješenjima.</w:t>
      </w:r>
    </w:p>
    <w:p w14:paraId="6E1F1356" w14:textId="77777777" w:rsidR="001D5A8A" w:rsidRPr="001D5A8A" w:rsidRDefault="001D5A8A" w:rsidP="001D5A8A">
      <w:pPr>
        <w:spacing w:after="0" w:line="240" w:lineRule="auto"/>
        <w:jc w:val="both"/>
        <w:rPr>
          <w:rFonts w:eastAsia="Times New Roman" w:cs="Times New Roman"/>
          <w:snapToGrid w:val="0"/>
          <w:kern w:val="0"/>
          <w:szCs w:val="20"/>
          <w:highlight w:val="yellow"/>
          <w14:ligatures w14:val="none"/>
        </w:rPr>
      </w:pPr>
    </w:p>
    <w:p w14:paraId="3935BC6F" w14:textId="77777777" w:rsidR="001D5A8A" w:rsidRPr="001D5A8A" w:rsidRDefault="001D5A8A" w:rsidP="001D5A8A">
      <w:pPr>
        <w:spacing w:after="0" w:line="240" w:lineRule="auto"/>
        <w:jc w:val="both"/>
        <w:rPr>
          <w:rFonts w:eastAsia="Times New Roman" w:cs="Times New Roman"/>
          <w:snapToGrid w:val="0"/>
          <w:kern w:val="0"/>
          <w:szCs w:val="20"/>
          <w14:ligatures w14:val="none"/>
        </w:rPr>
      </w:pPr>
      <w:r w:rsidRPr="001D5A8A">
        <w:rPr>
          <w:rFonts w:eastAsia="Times New Roman" w:cs="Times New Roman"/>
          <w:snapToGrid w:val="0"/>
          <w:kern w:val="0"/>
          <w:szCs w:val="20"/>
          <w14:ligatures w14:val="none"/>
        </w:rPr>
        <w:t>(2) Regulacijske zahvate treba provoditi uz maksimalno uvažavanje prirodnih i krajobraznih obilježja.</w:t>
      </w:r>
    </w:p>
    <w:p w14:paraId="5D8AC145" w14:textId="77777777" w:rsidR="001D5A8A" w:rsidRPr="001D5A8A" w:rsidRDefault="001D5A8A" w:rsidP="001D5A8A">
      <w:pPr>
        <w:spacing w:after="0" w:line="240" w:lineRule="auto"/>
        <w:jc w:val="both"/>
        <w:rPr>
          <w:rFonts w:eastAsia="Times New Roman" w:cs="Times New Roman"/>
          <w:snapToGrid w:val="0"/>
          <w:kern w:val="0"/>
          <w:szCs w:val="20"/>
          <w:highlight w:val="yellow"/>
          <w14:ligatures w14:val="none"/>
        </w:rPr>
      </w:pPr>
    </w:p>
    <w:p w14:paraId="2F2550D4" w14:textId="373E9E8F" w:rsidR="001D5A8A" w:rsidRPr="001D5A8A" w:rsidRDefault="001D5A8A" w:rsidP="001D5A8A">
      <w:pPr>
        <w:spacing w:after="0" w:line="240" w:lineRule="auto"/>
        <w:jc w:val="both"/>
        <w:rPr>
          <w:rFonts w:eastAsia="Times New Roman" w:cs="Times New Roman"/>
          <w:snapToGrid w:val="0"/>
          <w:kern w:val="0"/>
          <w:szCs w:val="20"/>
          <w14:ligatures w14:val="none"/>
        </w:rPr>
      </w:pPr>
      <w:bookmarkStart w:id="427" w:name="_Toc146793279"/>
      <w:r w:rsidRPr="001D5A8A">
        <w:rPr>
          <w:rFonts w:eastAsia="Times New Roman" w:cs="Times New Roman"/>
          <w:snapToGrid w:val="0"/>
          <w:kern w:val="0"/>
          <w:szCs w:val="20"/>
          <w14:ligatures w14:val="none"/>
        </w:rPr>
        <w:t xml:space="preserve">(3) Vode su opće dobro od interesa za Republiku Hrvatsku i imaju njezinu osobitu zaštitu. Upravljanje vodama čine svi poslovi, mjere i radnje koje se temelje na Zakonu o vodama („Narodne novine“ broj </w:t>
      </w:r>
      <w:r w:rsidRPr="001D5A8A">
        <w:rPr>
          <w:rFonts w:eastAsia="Times New Roman" w:cs="Arial"/>
          <w:snapToGrid w:val="0"/>
          <w:kern w:val="0"/>
          <w14:ligatures w14:val="none"/>
        </w:rPr>
        <w:t>66/19, 84/21 i 47/23</w:t>
      </w:r>
      <w:r w:rsidRPr="001D5A8A">
        <w:rPr>
          <w:rFonts w:eastAsia="Times New Roman" w:cs="Times New Roman"/>
          <w:snapToGrid w:val="0"/>
          <w:kern w:val="0"/>
          <w:szCs w:val="20"/>
          <w14:ligatures w14:val="none"/>
        </w:rPr>
        <w:t>).</w:t>
      </w:r>
      <w:bookmarkEnd w:id="427"/>
    </w:p>
    <w:p w14:paraId="459AA9E9" w14:textId="77777777" w:rsidR="001D5A8A" w:rsidRPr="001D5A8A" w:rsidRDefault="001D5A8A" w:rsidP="001D5A8A">
      <w:pPr>
        <w:spacing w:after="0" w:line="240" w:lineRule="auto"/>
        <w:jc w:val="both"/>
        <w:rPr>
          <w:rFonts w:eastAsia="Times New Roman" w:cs="Times New Roman"/>
          <w:snapToGrid w:val="0"/>
          <w:kern w:val="0"/>
          <w:szCs w:val="20"/>
          <w14:ligatures w14:val="none"/>
        </w:rPr>
      </w:pPr>
    </w:p>
    <w:p w14:paraId="597521C4" w14:textId="77777777" w:rsidR="001D5A8A" w:rsidRPr="001D5A8A" w:rsidRDefault="001D5A8A" w:rsidP="001D5A8A">
      <w:pPr>
        <w:spacing w:after="0" w:line="240" w:lineRule="auto"/>
        <w:jc w:val="both"/>
        <w:rPr>
          <w:rFonts w:eastAsia="Times New Roman" w:cs="Arial"/>
          <w:snapToGrid w:val="0"/>
          <w:kern w:val="0"/>
          <w14:ligatures w14:val="none"/>
        </w:rPr>
      </w:pPr>
      <w:bookmarkStart w:id="428" w:name="_Hlk133236912"/>
      <w:r w:rsidRPr="001D5A8A">
        <w:rPr>
          <w:rFonts w:eastAsia="Times New Roman" w:cs="Arial"/>
          <w:snapToGrid w:val="0"/>
          <w:kern w:val="0"/>
          <w14:ligatures w14:val="none"/>
        </w:rPr>
        <w:t xml:space="preserve">(4) Vodne </w:t>
      </w:r>
      <w:r w:rsidRPr="001D5A8A">
        <w:rPr>
          <w:rFonts w:eastAsia="Times New Roman" w:cs="Arial"/>
          <w:kern w:val="0"/>
          <w:lang w:eastAsia="hr-HR"/>
          <w14:ligatures w14:val="none"/>
        </w:rPr>
        <w:t>građevine</w:t>
      </w:r>
      <w:r w:rsidRPr="001D5A8A">
        <w:rPr>
          <w:rFonts w:eastAsia="Times New Roman" w:cs="Arial"/>
          <w:snapToGrid w:val="0"/>
          <w:kern w:val="0"/>
          <w14:ligatures w14:val="none"/>
        </w:rPr>
        <w:t xml:space="preserve"> s obzirom na njihovu namjenu na području Grada Koprivnice su:</w:t>
      </w:r>
    </w:p>
    <w:p w14:paraId="7D9D3909" w14:textId="77777777" w:rsidR="001D5A8A" w:rsidRPr="001D5A8A" w:rsidRDefault="001D5A8A" w:rsidP="003C14D2">
      <w:pPr>
        <w:numPr>
          <w:ilvl w:val="0"/>
          <w:numId w:val="40"/>
        </w:numPr>
        <w:spacing w:after="0" w:line="240" w:lineRule="auto"/>
        <w:jc w:val="both"/>
        <w:rPr>
          <w:rFonts w:eastAsia="Times New Roman" w:cs="Arial"/>
          <w:snapToGrid w:val="0"/>
          <w:kern w:val="0"/>
          <w14:ligatures w14:val="none"/>
        </w:rPr>
      </w:pPr>
      <w:r w:rsidRPr="001D5A8A">
        <w:rPr>
          <w:rFonts w:eastAsia="Times New Roman" w:cs="Arial"/>
          <w:snapToGrid w:val="0"/>
          <w:kern w:val="0"/>
          <w14:ligatures w14:val="none"/>
        </w:rPr>
        <w:t>Regulacijske i zaštitne vodne građevine:</w:t>
      </w:r>
    </w:p>
    <w:p w14:paraId="13A2107F"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Regulacijske vodne građevine - vode I. reda (temeljem Odluke o popisu voda I. reda „Narodne novine“ broj 79/10): Bistra Koprivnička</w:t>
      </w:r>
    </w:p>
    <w:p w14:paraId="4B5FA649"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 xml:space="preserve">planirane regulacijske i zaštitne vodne građevine na vodotocima Koprivnica, </w:t>
      </w:r>
      <w:proofErr w:type="spellStart"/>
      <w:r w:rsidRPr="001D5A8A">
        <w:rPr>
          <w:rFonts w:eastAsia="Times New Roman" w:cs="Arial"/>
          <w:snapToGrid w:val="0"/>
          <w:kern w:val="0"/>
          <w14:ligatures w14:val="none"/>
        </w:rPr>
        <w:t>Mučnjak</w:t>
      </w:r>
      <w:proofErr w:type="spellEnd"/>
      <w:r w:rsidRPr="001D5A8A">
        <w:rPr>
          <w:rFonts w:eastAsia="Times New Roman" w:cs="Arial"/>
          <w:snapToGrid w:val="0"/>
          <w:kern w:val="0"/>
          <w14:ligatures w14:val="none"/>
        </w:rPr>
        <w:t xml:space="preserve"> i </w:t>
      </w:r>
      <w:proofErr w:type="spellStart"/>
      <w:r w:rsidRPr="001D5A8A">
        <w:rPr>
          <w:rFonts w:eastAsia="Times New Roman" w:cs="Arial"/>
          <w:snapToGrid w:val="0"/>
          <w:kern w:val="0"/>
          <w14:ligatures w14:val="none"/>
        </w:rPr>
        <w:t>Jagnjedovec</w:t>
      </w:r>
      <w:proofErr w:type="spellEnd"/>
      <w:r w:rsidRPr="001D5A8A">
        <w:rPr>
          <w:rFonts w:eastAsia="Times New Roman" w:cs="Arial"/>
          <w:snapToGrid w:val="0"/>
          <w:kern w:val="0"/>
          <w14:ligatures w14:val="none"/>
        </w:rPr>
        <w:t>, čije lokacije su podložne promjenama u skladu s projektnim rješenjima</w:t>
      </w:r>
    </w:p>
    <w:p w14:paraId="2F7B29AB"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lastRenderedPageBreak/>
        <w:t xml:space="preserve">vode II. reda (bujice): </w:t>
      </w:r>
      <w:proofErr w:type="spellStart"/>
      <w:r w:rsidRPr="001D5A8A">
        <w:rPr>
          <w:rFonts w:eastAsia="Times New Roman" w:cs="Arial"/>
          <w:snapToGrid w:val="0"/>
          <w:kern w:val="0"/>
          <w14:ligatures w14:val="none"/>
        </w:rPr>
        <w:t>Bakovčica</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Štaglinec</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Stonovica</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Mučnjak</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Jagnjedovec</w:t>
      </w:r>
      <w:proofErr w:type="spellEnd"/>
      <w:r w:rsidRPr="001D5A8A">
        <w:rPr>
          <w:rFonts w:eastAsia="Times New Roman" w:cs="Arial"/>
          <w:snapToGrid w:val="0"/>
          <w:kern w:val="0"/>
          <w14:ligatures w14:val="none"/>
        </w:rPr>
        <w:t xml:space="preserve">, Kamenica, </w:t>
      </w:r>
      <w:proofErr w:type="spellStart"/>
      <w:r w:rsidRPr="001D5A8A">
        <w:rPr>
          <w:rFonts w:eastAsia="Times New Roman" w:cs="Arial"/>
          <w:snapToGrid w:val="0"/>
          <w:kern w:val="0"/>
          <w14:ligatures w14:val="none"/>
        </w:rPr>
        <w:t>Srnski</w:t>
      </w:r>
      <w:proofErr w:type="spellEnd"/>
      <w:r w:rsidRPr="001D5A8A">
        <w:rPr>
          <w:rFonts w:eastAsia="Times New Roman" w:cs="Arial"/>
          <w:snapToGrid w:val="0"/>
          <w:kern w:val="0"/>
          <w14:ligatures w14:val="none"/>
        </w:rPr>
        <w:t xml:space="preserve"> jarak, </w:t>
      </w:r>
      <w:proofErr w:type="spellStart"/>
      <w:r w:rsidRPr="001D5A8A">
        <w:rPr>
          <w:rFonts w:eastAsia="Times New Roman" w:cs="Arial"/>
          <w:snapToGrid w:val="0"/>
          <w:kern w:val="0"/>
          <w14:ligatures w14:val="none"/>
        </w:rPr>
        <w:t>Drakšin</w:t>
      </w:r>
      <w:proofErr w:type="spellEnd"/>
      <w:r w:rsidRPr="001D5A8A">
        <w:rPr>
          <w:rFonts w:eastAsia="Times New Roman" w:cs="Arial"/>
          <w:snapToGrid w:val="0"/>
          <w:kern w:val="0"/>
          <w14:ligatures w14:val="none"/>
        </w:rPr>
        <w:t>, Crna Gora, SK-2 i SK-3.</w:t>
      </w:r>
    </w:p>
    <w:p w14:paraId="22FA5539" w14:textId="77777777" w:rsidR="001D5A8A" w:rsidRPr="001D5A8A" w:rsidRDefault="001D5A8A" w:rsidP="003C14D2">
      <w:pPr>
        <w:numPr>
          <w:ilvl w:val="0"/>
          <w:numId w:val="40"/>
        </w:numPr>
        <w:spacing w:after="0" w:line="240" w:lineRule="auto"/>
        <w:jc w:val="both"/>
        <w:rPr>
          <w:rFonts w:eastAsia="Times New Roman" w:cs="Arial"/>
          <w:snapToGrid w:val="0"/>
          <w:kern w:val="0"/>
          <w14:ligatures w14:val="none"/>
        </w:rPr>
      </w:pPr>
      <w:r w:rsidRPr="001D5A8A">
        <w:rPr>
          <w:rFonts w:eastAsia="Times New Roman" w:cs="Arial"/>
          <w:snapToGrid w:val="0"/>
          <w:kern w:val="0"/>
          <w14:ligatures w14:val="none"/>
        </w:rPr>
        <w:t>Komunalne vodne građevine:</w:t>
      </w:r>
    </w:p>
    <w:p w14:paraId="78A425D9"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Građevine za javnu vodoopskrbu,</w:t>
      </w:r>
    </w:p>
    <w:p w14:paraId="4C4CF43C"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Građevine za javnu odvodnju,</w:t>
      </w:r>
    </w:p>
    <w:p w14:paraId="3F428C1F"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 xml:space="preserve">Kanali oborinske odvodnje: Bilokalnik, </w:t>
      </w:r>
      <w:proofErr w:type="spellStart"/>
      <w:r w:rsidRPr="001D5A8A">
        <w:rPr>
          <w:rFonts w:eastAsia="Times New Roman" w:cs="Arial"/>
          <w:snapToGrid w:val="0"/>
          <w:kern w:val="0"/>
          <w14:ligatures w14:val="none"/>
        </w:rPr>
        <w:t>Miklinovec</w:t>
      </w:r>
      <w:proofErr w:type="spellEnd"/>
      <w:r w:rsidRPr="001D5A8A">
        <w:rPr>
          <w:rFonts w:eastAsia="Times New Roman" w:cs="Arial"/>
          <w:snapToGrid w:val="0"/>
          <w:kern w:val="0"/>
          <w14:ligatures w14:val="none"/>
        </w:rPr>
        <w:t>, Fratri, Riječko polje.</w:t>
      </w:r>
    </w:p>
    <w:p w14:paraId="7706516F" w14:textId="77777777" w:rsidR="001D5A8A" w:rsidRPr="001D5A8A" w:rsidRDefault="001D5A8A" w:rsidP="003C14D2">
      <w:pPr>
        <w:numPr>
          <w:ilvl w:val="0"/>
          <w:numId w:val="40"/>
        </w:numPr>
        <w:spacing w:after="0" w:line="240" w:lineRule="auto"/>
        <w:jc w:val="both"/>
        <w:rPr>
          <w:rFonts w:eastAsia="Times New Roman" w:cs="Arial"/>
          <w:snapToGrid w:val="0"/>
          <w:kern w:val="0"/>
          <w14:ligatures w14:val="none"/>
        </w:rPr>
      </w:pPr>
      <w:r w:rsidRPr="001D5A8A">
        <w:rPr>
          <w:rFonts w:eastAsia="Times New Roman" w:cs="Arial"/>
          <w:snapToGrid w:val="0"/>
          <w:kern w:val="0"/>
          <w14:ligatures w14:val="none"/>
        </w:rPr>
        <w:t>Vodne građevine za melioracijsku odvodnju:</w:t>
      </w:r>
    </w:p>
    <w:p w14:paraId="486EF6CD"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 xml:space="preserve">Osnovna melioracijska odvodnja - vode II. reda: </w:t>
      </w:r>
      <w:proofErr w:type="spellStart"/>
      <w:r w:rsidRPr="001D5A8A">
        <w:rPr>
          <w:rFonts w:eastAsia="Times New Roman" w:cs="Arial"/>
          <w:snapToGrid w:val="0"/>
          <w:kern w:val="0"/>
          <w14:ligatures w14:val="none"/>
        </w:rPr>
        <w:t>Moždanski</w:t>
      </w:r>
      <w:proofErr w:type="spellEnd"/>
      <w:r w:rsidRPr="001D5A8A">
        <w:rPr>
          <w:rFonts w:eastAsia="Times New Roman" w:cs="Arial"/>
          <w:snapToGrid w:val="0"/>
          <w:kern w:val="0"/>
          <w14:ligatures w14:val="none"/>
        </w:rPr>
        <w:t xml:space="preserve"> jarak, </w:t>
      </w:r>
      <w:proofErr w:type="spellStart"/>
      <w:r w:rsidRPr="001D5A8A">
        <w:rPr>
          <w:rFonts w:eastAsia="Times New Roman" w:cs="Arial"/>
          <w:snapToGrid w:val="0"/>
          <w:kern w:val="0"/>
          <w14:ligatures w14:val="none"/>
        </w:rPr>
        <w:t>Bikeš</w:t>
      </w:r>
      <w:proofErr w:type="spellEnd"/>
      <w:r w:rsidRPr="001D5A8A">
        <w:rPr>
          <w:rFonts w:eastAsia="Times New Roman" w:cs="Arial"/>
          <w:snapToGrid w:val="0"/>
          <w:kern w:val="0"/>
          <w14:ligatures w14:val="none"/>
        </w:rPr>
        <w:t>.</w:t>
      </w:r>
    </w:p>
    <w:p w14:paraId="63FEEA77"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 xml:space="preserve">Detaljna melioracijska odvodnja - kanali III. i </w:t>
      </w:r>
      <w:proofErr w:type="spellStart"/>
      <w:r w:rsidRPr="001D5A8A">
        <w:rPr>
          <w:rFonts w:eastAsia="Times New Roman" w:cs="Arial"/>
          <w:snapToGrid w:val="0"/>
          <w:kern w:val="0"/>
          <w14:ligatures w14:val="none"/>
        </w:rPr>
        <w:t>IV.reda</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Draganovec</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Mogovine</w:t>
      </w:r>
      <w:proofErr w:type="spellEnd"/>
      <w:r w:rsidRPr="001D5A8A">
        <w:rPr>
          <w:rFonts w:eastAsia="Times New Roman" w:cs="Arial"/>
          <w:snapToGrid w:val="0"/>
          <w:kern w:val="0"/>
          <w14:ligatures w14:val="none"/>
        </w:rPr>
        <w:t>, Stara Bistra.</w:t>
      </w:r>
    </w:p>
    <w:bookmarkEnd w:id="428"/>
    <w:p w14:paraId="4575C8D2" w14:textId="77777777" w:rsidR="001D5A8A" w:rsidRPr="001D5A8A" w:rsidRDefault="001D5A8A" w:rsidP="001D5A8A">
      <w:pPr>
        <w:spacing w:after="0" w:line="240" w:lineRule="auto"/>
        <w:jc w:val="both"/>
        <w:rPr>
          <w:rFonts w:eastAsia="Times New Roman" w:cs="Times New Roman"/>
          <w:snapToGrid w:val="0"/>
          <w:kern w:val="0"/>
          <w:szCs w:val="20"/>
          <w:highlight w:val="yellow"/>
          <w14:ligatures w14:val="none"/>
        </w:rPr>
      </w:pPr>
    </w:p>
    <w:p w14:paraId="52A60837" w14:textId="77777777" w:rsidR="001D5A8A" w:rsidRPr="001D5A8A" w:rsidRDefault="001D5A8A" w:rsidP="001D5A8A">
      <w:pPr>
        <w:spacing w:after="0" w:line="240" w:lineRule="auto"/>
        <w:jc w:val="both"/>
        <w:rPr>
          <w:rFonts w:eastAsia="Times New Roman" w:cs="Times New Roman"/>
          <w:snapToGrid w:val="0"/>
          <w:kern w:val="0"/>
          <w:szCs w:val="20"/>
          <w14:ligatures w14:val="none"/>
        </w:rPr>
      </w:pPr>
      <w:bookmarkStart w:id="429" w:name="_Toc146793280"/>
      <w:r w:rsidRPr="001D5A8A">
        <w:rPr>
          <w:rFonts w:eastAsia="Times New Roman" w:cs="Times New Roman"/>
          <w:snapToGrid w:val="0"/>
          <w:kern w:val="0"/>
          <w:szCs w:val="20"/>
          <w14:ligatures w14:val="none"/>
        </w:rPr>
        <w:t xml:space="preserve">(5) Vodotoci na području Grada Koprivnice su uređeni i održavani, a potrebna širina </w:t>
      </w:r>
      <w:proofErr w:type="spellStart"/>
      <w:r w:rsidRPr="001D5A8A">
        <w:rPr>
          <w:rFonts w:eastAsia="Times New Roman" w:cs="Times New Roman"/>
          <w:snapToGrid w:val="0"/>
          <w:kern w:val="0"/>
          <w:szCs w:val="20"/>
          <w14:ligatures w14:val="none"/>
        </w:rPr>
        <w:t>inundacijskog</w:t>
      </w:r>
      <w:proofErr w:type="spellEnd"/>
      <w:r w:rsidRPr="001D5A8A">
        <w:rPr>
          <w:rFonts w:eastAsia="Times New Roman" w:cs="Times New Roman"/>
          <w:snapToGrid w:val="0"/>
          <w:kern w:val="0"/>
          <w:szCs w:val="20"/>
          <w14:ligatures w14:val="none"/>
        </w:rPr>
        <w:t xml:space="preserve"> pojasa uz vodotok Bistra Koprivnička je 6,0 m a od gornjeg ruba </w:t>
      </w:r>
      <w:proofErr w:type="spellStart"/>
      <w:r w:rsidRPr="001D5A8A">
        <w:rPr>
          <w:rFonts w:eastAsia="Times New Roman" w:cs="Times New Roman"/>
          <w:snapToGrid w:val="0"/>
          <w:kern w:val="0"/>
          <w:szCs w:val="20"/>
          <w14:ligatures w14:val="none"/>
        </w:rPr>
        <w:t>pokosa</w:t>
      </w:r>
      <w:proofErr w:type="spellEnd"/>
      <w:r w:rsidRPr="001D5A8A">
        <w:rPr>
          <w:rFonts w:eastAsia="Times New Roman" w:cs="Times New Roman"/>
          <w:snapToGrid w:val="0"/>
          <w:kern w:val="0"/>
          <w:szCs w:val="20"/>
          <w14:ligatures w14:val="none"/>
        </w:rPr>
        <w:t xml:space="preserve"> vodotoka, odnosno 4,0 m od vanjske nožice nasipa. Za vodotok Bistra Koprivnička postoji Odluka o određivanju vanjske granice uređenog </w:t>
      </w:r>
      <w:proofErr w:type="spellStart"/>
      <w:r w:rsidRPr="001D5A8A">
        <w:rPr>
          <w:rFonts w:eastAsia="Times New Roman" w:cs="Times New Roman"/>
          <w:snapToGrid w:val="0"/>
          <w:kern w:val="0"/>
          <w:szCs w:val="20"/>
          <w14:ligatures w14:val="none"/>
        </w:rPr>
        <w:t>inundacijskog</w:t>
      </w:r>
      <w:proofErr w:type="spellEnd"/>
      <w:r w:rsidRPr="001D5A8A">
        <w:rPr>
          <w:rFonts w:eastAsia="Times New Roman" w:cs="Times New Roman"/>
          <w:snapToGrid w:val="0"/>
          <w:kern w:val="0"/>
          <w:szCs w:val="20"/>
          <w14:ligatures w14:val="none"/>
        </w:rPr>
        <w:t xml:space="preserve"> pojasa usvojena na županijskoj skupštini u prosincu 2002. godine. Za </w:t>
      </w:r>
      <w:proofErr w:type="spellStart"/>
      <w:r w:rsidRPr="001D5A8A">
        <w:rPr>
          <w:rFonts w:eastAsia="Times New Roman" w:cs="Times New Roman"/>
          <w:snapToGrid w:val="0"/>
          <w:kern w:val="0"/>
          <w:szCs w:val="20"/>
          <w14:ligatures w14:val="none"/>
        </w:rPr>
        <w:t>Moždanski</w:t>
      </w:r>
      <w:proofErr w:type="spellEnd"/>
      <w:r w:rsidRPr="001D5A8A">
        <w:rPr>
          <w:rFonts w:eastAsia="Times New Roman" w:cs="Times New Roman"/>
          <w:snapToGrid w:val="0"/>
          <w:kern w:val="0"/>
          <w:szCs w:val="20"/>
          <w14:ligatures w14:val="none"/>
        </w:rPr>
        <w:t xml:space="preserve"> jarak </w:t>
      </w:r>
      <w:proofErr w:type="spellStart"/>
      <w:r w:rsidRPr="001D5A8A">
        <w:rPr>
          <w:rFonts w:eastAsia="Times New Roman" w:cs="Times New Roman"/>
          <w:snapToGrid w:val="0"/>
          <w:kern w:val="0"/>
          <w:szCs w:val="20"/>
          <w14:ligatures w14:val="none"/>
        </w:rPr>
        <w:t>inundacijski</w:t>
      </w:r>
      <w:proofErr w:type="spellEnd"/>
      <w:r w:rsidRPr="001D5A8A">
        <w:rPr>
          <w:rFonts w:eastAsia="Times New Roman" w:cs="Times New Roman"/>
          <w:snapToGrid w:val="0"/>
          <w:kern w:val="0"/>
          <w:szCs w:val="20"/>
          <w14:ligatures w14:val="none"/>
        </w:rPr>
        <w:t xml:space="preserve"> pojas je širine 4,0 do 8,0 m od gornjeg ruba </w:t>
      </w:r>
      <w:proofErr w:type="spellStart"/>
      <w:r w:rsidRPr="001D5A8A">
        <w:rPr>
          <w:rFonts w:eastAsia="Times New Roman" w:cs="Times New Roman"/>
          <w:snapToGrid w:val="0"/>
          <w:kern w:val="0"/>
          <w:szCs w:val="20"/>
          <w14:ligatures w14:val="none"/>
        </w:rPr>
        <w:t>pokosa</w:t>
      </w:r>
      <w:proofErr w:type="spellEnd"/>
      <w:r w:rsidRPr="001D5A8A">
        <w:rPr>
          <w:rFonts w:eastAsia="Times New Roman" w:cs="Times New Roman"/>
          <w:snapToGrid w:val="0"/>
          <w:kern w:val="0"/>
          <w:szCs w:val="20"/>
          <w14:ligatures w14:val="none"/>
        </w:rPr>
        <w:t xml:space="preserve"> ovisno o dubini kanala (Odluka o određivanju vanjske granice uređenog </w:t>
      </w:r>
      <w:proofErr w:type="spellStart"/>
      <w:r w:rsidRPr="001D5A8A">
        <w:rPr>
          <w:rFonts w:eastAsia="Times New Roman" w:cs="Times New Roman"/>
          <w:snapToGrid w:val="0"/>
          <w:kern w:val="0"/>
          <w:szCs w:val="20"/>
          <w14:ligatures w14:val="none"/>
        </w:rPr>
        <w:t>inundacijskog</w:t>
      </w:r>
      <w:proofErr w:type="spellEnd"/>
      <w:r w:rsidRPr="001D5A8A">
        <w:rPr>
          <w:rFonts w:eastAsia="Times New Roman" w:cs="Times New Roman"/>
          <w:snapToGrid w:val="0"/>
          <w:kern w:val="0"/>
          <w:szCs w:val="20"/>
          <w14:ligatures w14:val="none"/>
        </w:rPr>
        <w:t xml:space="preserve"> pojasa usvojena na županijskoj skupštini u ožujku 2004. godine). Za ostale vodotoke i kanale te odluke nema, a potrebna širina </w:t>
      </w:r>
      <w:proofErr w:type="spellStart"/>
      <w:r w:rsidRPr="001D5A8A">
        <w:rPr>
          <w:rFonts w:eastAsia="Times New Roman" w:cs="Times New Roman"/>
          <w:snapToGrid w:val="0"/>
          <w:kern w:val="0"/>
          <w:szCs w:val="20"/>
          <w14:ligatures w14:val="none"/>
        </w:rPr>
        <w:t>inundacijskog</w:t>
      </w:r>
      <w:proofErr w:type="spellEnd"/>
      <w:r w:rsidRPr="001D5A8A">
        <w:rPr>
          <w:rFonts w:eastAsia="Times New Roman" w:cs="Times New Roman"/>
          <w:snapToGrid w:val="0"/>
          <w:kern w:val="0"/>
          <w:szCs w:val="20"/>
          <w14:ligatures w14:val="none"/>
        </w:rPr>
        <w:t xml:space="preserve"> pojasa trebala bi biti 4,0 do 6,0 m ovisno o vodotoku, odnosno 3,0 m širina pojasa za održavanje kod kanala detaljne odvodnje. Izuzeće od gore navedenog je vodotok Bistra Koprivnička na području k.o. Reka, u kojem dijelu nije reguliran ni uređen. Planirana je regulacija tog dijela Bistre Koprivničke, pa bi za potreba regulacije trebalo osigurati pojas ukupne širine 30,0 do 40,0 m.</w:t>
      </w:r>
      <w:bookmarkEnd w:id="429"/>
    </w:p>
    <w:p w14:paraId="4695FD59" w14:textId="77777777" w:rsidR="001D5A8A" w:rsidRPr="001D5A8A" w:rsidRDefault="001D5A8A" w:rsidP="001D5A8A">
      <w:pPr>
        <w:spacing w:after="0" w:line="240" w:lineRule="auto"/>
        <w:jc w:val="both"/>
        <w:rPr>
          <w:rFonts w:eastAsia="Times New Roman" w:cs="Times New Roman"/>
          <w:snapToGrid w:val="0"/>
          <w:kern w:val="0"/>
          <w:szCs w:val="20"/>
          <w14:ligatures w14:val="none"/>
        </w:rPr>
      </w:pPr>
    </w:p>
    <w:p w14:paraId="0325113C" w14:textId="11B4B30D" w:rsidR="001D5A8A" w:rsidRPr="001D5A8A" w:rsidRDefault="001D5A8A" w:rsidP="001D5A8A">
      <w:pPr>
        <w:spacing w:after="0" w:line="240" w:lineRule="auto"/>
        <w:jc w:val="both"/>
        <w:rPr>
          <w:rFonts w:eastAsia="Times New Roman" w:cs="Times New Roman"/>
          <w:kern w:val="0"/>
          <w:lang w:eastAsia="hr-HR"/>
          <w14:ligatures w14:val="none"/>
        </w:rPr>
      </w:pPr>
      <w:r w:rsidRPr="001D5A8A">
        <w:rPr>
          <w:rFonts w:eastAsia="Times New Roman" w:cs="Arial"/>
          <w:snapToGrid w:val="0"/>
          <w:kern w:val="0"/>
          <w14:ligatures w14:val="none"/>
        </w:rPr>
        <w:t xml:space="preserve">(6) Zaštita od štetnog djelovanja voda obuhvaća aktivnosti i mjere za obranu od poplava koje sve više prijete gradu Koprivnici. Najučinkovitija zaštita Koprivnice je izgradnja retencija </w:t>
      </w:r>
      <w:proofErr w:type="spellStart"/>
      <w:r w:rsidRPr="001D5A8A">
        <w:rPr>
          <w:rFonts w:eastAsia="Times New Roman" w:cs="Arial"/>
          <w:snapToGrid w:val="0"/>
          <w:kern w:val="0"/>
          <w14:ligatures w14:val="none"/>
        </w:rPr>
        <w:t>Žlebic</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Mučnjak</w:t>
      </w:r>
      <w:proofErr w:type="spellEnd"/>
      <w:r w:rsidRPr="001D5A8A">
        <w:rPr>
          <w:rFonts w:eastAsia="Times New Roman" w:cs="Arial"/>
          <w:snapToGrid w:val="0"/>
          <w:kern w:val="0"/>
          <w14:ligatures w14:val="none"/>
        </w:rPr>
        <w:t xml:space="preserve"> i </w:t>
      </w:r>
      <w:proofErr w:type="spellStart"/>
      <w:r w:rsidRPr="001D5A8A">
        <w:rPr>
          <w:rFonts w:eastAsia="Times New Roman" w:cs="Arial"/>
          <w:snapToGrid w:val="0"/>
          <w:kern w:val="0"/>
          <w14:ligatures w14:val="none"/>
        </w:rPr>
        <w:t>Jagnjedovec</w:t>
      </w:r>
      <w:proofErr w:type="spellEnd"/>
      <w:r w:rsidRPr="001D5A8A">
        <w:rPr>
          <w:rFonts w:eastAsia="Times New Roman" w:cs="Arial"/>
          <w:snapToGrid w:val="0"/>
          <w:kern w:val="0"/>
          <w14:ligatures w14:val="none"/>
        </w:rPr>
        <w:t xml:space="preserve">. </w:t>
      </w:r>
      <w:r w:rsidRPr="001D5A8A">
        <w:rPr>
          <w:rFonts w:eastAsia="Times New Roman" w:cs="Times New Roman"/>
          <w:kern w:val="0"/>
          <w:lang w:eastAsia="hr-HR"/>
          <w14:ligatures w14:val="none"/>
        </w:rPr>
        <w:t xml:space="preserve">Prostor unutar retencije </w:t>
      </w:r>
      <w:proofErr w:type="spellStart"/>
      <w:r w:rsidRPr="001D5A8A">
        <w:rPr>
          <w:rFonts w:eastAsia="Times New Roman" w:cs="Times New Roman"/>
          <w:kern w:val="0"/>
          <w:lang w:eastAsia="hr-HR"/>
          <w14:ligatures w14:val="none"/>
        </w:rPr>
        <w:t>Žlebić</w:t>
      </w:r>
      <w:proofErr w:type="spellEnd"/>
      <w:r w:rsidRPr="001D5A8A">
        <w:rPr>
          <w:rFonts w:eastAsia="Times New Roman" w:cs="Times New Roman"/>
          <w:kern w:val="0"/>
          <w:lang w:eastAsia="hr-HR"/>
          <w14:ligatures w14:val="none"/>
        </w:rPr>
        <w:t xml:space="preserve"> predvidjeti kao uređenu zonu javnog zelenila za boravak i rekreaciju stanovništva. Kao podlogu za izradu glavnog projekta izraditi krajobrazni elaborat kojim će se osigurati krajobrazno uređenje retencije </w:t>
      </w:r>
      <w:proofErr w:type="spellStart"/>
      <w:r w:rsidRPr="001D5A8A">
        <w:rPr>
          <w:rFonts w:eastAsia="Times New Roman" w:cs="Times New Roman"/>
          <w:kern w:val="0"/>
          <w:lang w:eastAsia="hr-HR"/>
          <w14:ligatures w14:val="none"/>
        </w:rPr>
        <w:t>Žlebić</w:t>
      </w:r>
      <w:proofErr w:type="spellEnd"/>
      <w:r w:rsidRPr="001D5A8A">
        <w:rPr>
          <w:rFonts w:eastAsia="Times New Roman" w:cs="Times New Roman"/>
          <w:kern w:val="0"/>
          <w:lang w:eastAsia="hr-HR"/>
          <w14:ligatures w14:val="none"/>
        </w:rPr>
        <w:t xml:space="preserve"> te primjena autohtonih biljnih vrsta,</w:t>
      </w:r>
      <w:r w:rsidR="007228E6">
        <w:rPr>
          <w:rFonts w:eastAsia="Times New Roman" w:cs="Times New Roman"/>
          <w:kern w:val="0"/>
          <w:lang w:eastAsia="hr-HR"/>
          <w14:ligatures w14:val="none"/>
        </w:rPr>
        <w:t xml:space="preserve"> </w:t>
      </w:r>
      <w:proofErr w:type="spellStart"/>
      <w:r w:rsidRPr="001D5A8A">
        <w:rPr>
          <w:rFonts w:eastAsia="Times New Roman" w:cs="Times New Roman"/>
          <w:kern w:val="0"/>
          <w:lang w:eastAsia="hr-HR"/>
          <w14:ligatures w14:val="none"/>
        </w:rPr>
        <w:t>zatravljenje</w:t>
      </w:r>
      <w:proofErr w:type="spellEnd"/>
      <w:r w:rsidRPr="001D5A8A">
        <w:rPr>
          <w:rFonts w:eastAsia="Times New Roman" w:cs="Times New Roman"/>
          <w:kern w:val="0"/>
          <w:lang w:eastAsia="hr-HR"/>
          <w14:ligatures w14:val="none"/>
        </w:rPr>
        <w:t xml:space="preserve"> </w:t>
      </w:r>
      <w:proofErr w:type="spellStart"/>
      <w:r w:rsidRPr="001D5A8A">
        <w:rPr>
          <w:rFonts w:eastAsia="Times New Roman" w:cs="Times New Roman"/>
          <w:kern w:val="0"/>
          <w:lang w:eastAsia="hr-HR"/>
          <w14:ligatures w14:val="none"/>
        </w:rPr>
        <w:t>pokosa</w:t>
      </w:r>
      <w:proofErr w:type="spellEnd"/>
      <w:r w:rsidRPr="001D5A8A">
        <w:rPr>
          <w:rFonts w:eastAsia="Times New Roman" w:cs="Times New Roman"/>
          <w:kern w:val="0"/>
          <w:lang w:eastAsia="hr-HR"/>
          <w14:ligatures w14:val="none"/>
        </w:rPr>
        <w:t xml:space="preserve"> i oblaganje građevina grubim kamenim materijalom, travnim kockama i slično.</w:t>
      </w:r>
    </w:p>
    <w:p w14:paraId="4012CC5D" w14:textId="77777777" w:rsidR="001D5A8A" w:rsidRPr="001D5A8A" w:rsidRDefault="001D5A8A" w:rsidP="001D5A8A">
      <w:pPr>
        <w:spacing w:after="0" w:line="240" w:lineRule="auto"/>
        <w:jc w:val="both"/>
        <w:rPr>
          <w:rFonts w:eastAsia="Times New Roman" w:cs="Times New Roman"/>
          <w:kern w:val="0"/>
          <w:szCs w:val="20"/>
          <w:lang w:eastAsia="hr-HR"/>
          <w14:ligatures w14:val="none"/>
        </w:rPr>
      </w:pPr>
    </w:p>
    <w:p w14:paraId="2C36F404" w14:textId="3FD07A11" w:rsidR="001D5A8A" w:rsidRPr="001D5A8A" w:rsidRDefault="001D5A8A" w:rsidP="001D5A8A">
      <w:pPr>
        <w:spacing w:after="0" w:line="240" w:lineRule="auto"/>
        <w:jc w:val="both"/>
        <w:rPr>
          <w:rFonts w:eastAsia="Times New Roman" w:cs="Arial"/>
          <w:snapToGrid w:val="0"/>
          <w:kern w:val="0"/>
          <w14:ligatures w14:val="none"/>
        </w:rPr>
      </w:pPr>
      <w:r w:rsidRPr="001D5A8A">
        <w:rPr>
          <w:rFonts w:eastAsia="Times New Roman" w:cs="Arial"/>
          <w:snapToGrid w:val="0"/>
          <w:kern w:val="0"/>
          <w14:ligatures w14:val="none"/>
        </w:rPr>
        <w:t xml:space="preserve">(7) Vodne građevine, </w:t>
      </w:r>
      <w:proofErr w:type="spellStart"/>
      <w:r w:rsidRPr="001D5A8A">
        <w:rPr>
          <w:rFonts w:eastAsia="Times New Roman" w:cs="Arial"/>
          <w:snapToGrid w:val="0"/>
          <w:kern w:val="0"/>
          <w14:ligatures w14:val="none"/>
        </w:rPr>
        <w:t>inundacijski</w:t>
      </w:r>
      <w:proofErr w:type="spellEnd"/>
      <w:r w:rsidRPr="001D5A8A">
        <w:rPr>
          <w:rFonts w:eastAsia="Times New Roman" w:cs="Arial"/>
          <w:snapToGrid w:val="0"/>
          <w:kern w:val="0"/>
          <w14:ligatures w14:val="none"/>
        </w:rPr>
        <w:t xml:space="preserve"> pojasevi prikazani su na kartografskom prikazu broj 3.3. Područja posebnih ograničenja u korištenju i primjene posebnih mjera uređenja i zaštite“, mj. 1:25.000.</w:t>
      </w:r>
      <w:r w:rsidR="00B7252C" w:rsidRPr="007228E6">
        <w:rPr>
          <w:rFonts w:eastAsia="Times New Roman" w:cs="Arial"/>
          <w:snapToGrid w:val="0"/>
          <w:kern w:val="0"/>
          <w14:ligatures w14:val="none"/>
        </w:rPr>
        <w:t>“.</w:t>
      </w:r>
    </w:p>
    <w:p w14:paraId="39865FAF" w14:textId="77777777" w:rsidR="001D5A8A" w:rsidRDefault="001D5A8A" w:rsidP="001D5A8A">
      <w:pPr>
        <w:spacing w:after="0" w:line="240" w:lineRule="auto"/>
        <w:rPr>
          <w:rFonts w:eastAsia="Times New Roman" w:cs="Times New Roman"/>
          <w:snapToGrid w:val="0"/>
          <w:kern w:val="0"/>
          <w:szCs w:val="20"/>
          <w14:ligatures w14:val="none"/>
        </w:rPr>
      </w:pPr>
    </w:p>
    <w:p w14:paraId="12A11581" w14:textId="7259B892"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211</w:t>
      </w:r>
      <w:r w:rsidRPr="00A81BB1">
        <w:rPr>
          <w:rFonts w:eastAsia="Times New Roman" w:cs="Times New Roman"/>
          <w:b/>
          <w:bCs/>
          <w:snapToGrid w:val="0"/>
          <w:kern w:val="0"/>
          <w:szCs w:val="20"/>
          <w14:ligatures w14:val="none"/>
        </w:rPr>
        <w:t>.</w:t>
      </w:r>
    </w:p>
    <w:p w14:paraId="717FB08C"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414AECFC" w14:textId="00AABA8D" w:rsidR="0058270C" w:rsidRPr="0058270C" w:rsidRDefault="0058270C" w:rsidP="0058270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r w:rsidR="00A83486">
        <w:rPr>
          <w:rFonts w:eastAsia="Times New Roman" w:cs="Times New Roman"/>
          <w:snapToGrid w:val="0"/>
          <w:kern w:val="0"/>
          <w:szCs w:val="20"/>
          <w14:ligatures w14:val="none"/>
        </w:rPr>
        <w:t>Iza članka 131. naslov poglavlja „</w:t>
      </w:r>
      <w:r w:rsidR="00A83486" w:rsidRPr="00A83486">
        <w:rPr>
          <w:rFonts w:eastAsia="Times New Roman" w:cs="Times New Roman"/>
          <w:b/>
          <w:bCs/>
          <w:snapToGrid w:val="0"/>
          <w:kern w:val="0"/>
          <w:szCs w:val="20"/>
          <w14:ligatures w14:val="none"/>
        </w:rPr>
        <w:t xml:space="preserve">Zone zaštite izvorišta </w:t>
      </w:r>
      <w:proofErr w:type="spellStart"/>
      <w:r w:rsidR="00A83486" w:rsidRPr="00A83486">
        <w:rPr>
          <w:rFonts w:eastAsia="Times New Roman" w:cs="Times New Roman"/>
          <w:b/>
          <w:bCs/>
          <w:snapToGrid w:val="0"/>
          <w:kern w:val="0"/>
          <w:szCs w:val="20"/>
          <w14:ligatures w14:val="none"/>
        </w:rPr>
        <w:t>Ivanščak</w:t>
      </w:r>
      <w:proofErr w:type="spellEnd"/>
      <w:r w:rsidR="00A83486" w:rsidRPr="00A83486">
        <w:rPr>
          <w:rFonts w:eastAsia="Times New Roman" w:cs="Times New Roman"/>
          <w:b/>
          <w:bCs/>
          <w:snapToGrid w:val="0"/>
          <w:kern w:val="0"/>
          <w:szCs w:val="20"/>
          <w14:ligatures w14:val="none"/>
        </w:rPr>
        <w:t xml:space="preserve"> i Lipovec</w:t>
      </w:r>
      <w:r w:rsidR="00A83486">
        <w:rPr>
          <w:rFonts w:eastAsia="Times New Roman" w:cs="Times New Roman"/>
          <w:snapToGrid w:val="0"/>
          <w:kern w:val="0"/>
          <w:szCs w:val="20"/>
          <w14:ligatures w14:val="none"/>
        </w:rPr>
        <w:t>“ mijenja se i glasi „</w:t>
      </w:r>
      <w:r w:rsidR="00A83486" w:rsidRPr="00A83486">
        <w:rPr>
          <w:rFonts w:eastAsia="Times New Roman" w:cs="Times New Roman"/>
          <w:b/>
          <w:bCs/>
          <w:snapToGrid w:val="0"/>
          <w:kern w:val="0"/>
          <w:szCs w:val="20"/>
          <w14:ligatures w14:val="none"/>
        </w:rPr>
        <w:t xml:space="preserve">Zone </w:t>
      </w:r>
      <w:r w:rsidR="00A83486">
        <w:rPr>
          <w:rFonts w:eastAsia="Times New Roman" w:cs="Times New Roman"/>
          <w:b/>
          <w:bCs/>
          <w:snapToGrid w:val="0"/>
          <w:kern w:val="0"/>
          <w:szCs w:val="20"/>
          <w14:ligatures w14:val="none"/>
        </w:rPr>
        <w:t xml:space="preserve">sanitarne </w:t>
      </w:r>
      <w:r w:rsidR="00A83486" w:rsidRPr="00A83486">
        <w:rPr>
          <w:rFonts w:eastAsia="Times New Roman" w:cs="Times New Roman"/>
          <w:b/>
          <w:bCs/>
          <w:snapToGrid w:val="0"/>
          <w:kern w:val="0"/>
          <w:szCs w:val="20"/>
          <w14:ligatures w14:val="none"/>
        </w:rPr>
        <w:t xml:space="preserve">zaštite izvorišta </w:t>
      </w:r>
      <w:proofErr w:type="spellStart"/>
      <w:r w:rsidR="00A83486" w:rsidRPr="00A83486">
        <w:rPr>
          <w:rFonts w:eastAsia="Times New Roman" w:cs="Times New Roman"/>
          <w:b/>
          <w:bCs/>
          <w:snapToGrid w:val="0"/>
          <w:kern w:val="0"/>
          <w:szCs w:val="20"/>
          <w14:ligatures w14:val="none"/>
        </w:rPr>
        <w:t>Ivanščak</w:t>
      </w:r>
      <w:proofErr w:type="spellEnd"/>
      <w:r w:rsidR="00A83486" w:rsidRPr="00A83486">
        <w:rPr>
          <w:rFonts w:eastAsia="Times New Roman" w:cs="Times New Roman"/>
          <w:b/>
          <w:bCs/>
          <w:snapToGrid w:val="0"/>
          <w:kern w:val="0"/>
          <w:szCs w:val="20"/>
          <w14:ligatures w14:val="none"/>
        </w:rPr>
        <w:t xml:space="preserve"> i Lipovec</w:t>
      </w:r>
      <w:r w:rsidR="00A83486">
        <w:rPr>
          <w:rFonts w:eastAsia="Times New Roman" w:cs="Times New Roman"/>
          <w:snapToGrid w:val="0"/>
          <w:kern w:val="0"/>
          <w:szCs w:val="20"/>
          <w14:ligatures w14:val="none"/>
        </w:rPr>
        <w:t>“.</w:t>
      </w:r>
    </w:p>
    <w:p w14:paraId="30B5BAC6"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7DEF1477" w14:textId="541C6F18"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212</w:t>
      </w:r>
      <w:r w:rsidRPr="00A81BB1">
        <w:rPr>
          <w:rFonts w:eastAsia="Times New Roman" w:cs="Times New Roman"/>
          <w:b/>
          <w:bCs/>
          <w:snapToGrid w:val="0"/>
          <w:kern w:val="0"/>
          <w:szCs w:val="20"/>
          <w14:ligatures w14:val="none"/>
        </w:rPr>
        <w:t>.</w:t>
      </w:r>
    </w:p>
    <w:p w14:paraId="38E0C10C"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11861C4D" w14:textId="60F86061" w:rsidR="00560CB8" w:rsidRDefault="00560CB8" w:rsidP="00560CB8">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131.a mijenja se i glasi:</w:t>
      </w:r>
    </w:p>
    <w:p w14:paraId="2B3E3266" w14:textId="77777777" w:rsidR="00560CB8" w:rsidRDefault="00560CB8" w:rsidP="00560CB8">
      <w:pPr>
        <w:spacing w:after="0" w:line="240" w:lineRule="auto"/>
        <w:rPr>
          <w:rFonts w:eastAsia="Times New Roman" w:cs="Times New Roman"/>
          <w:snapToGrid w:val="0"/>
          <w:kern w:val="0"/>
          <w:szCs w:val="20"/>
          <w14:ligatures w14:val="none"/>
        </w:rPr>
      </w:pPr>
    </w:p>
    <w:p w14:paraId="38A1A243" w14:textId="16E87A31" w:rsidR="00560CB8" w:rsidRPr="00560CB8" w:rsidRDefault="00560CB8" w:rsidP="00560CB8">
      <w:pPr>
        <w:tabs>
          <w:tab w:val="left" w:pos="426"/>
        </w:tabs>
        <w:spacing w:after="0" w:line="300" w:lineRule="exact"/>
        <w:jc w:val="both"/>
        <w:rPr>
          <w:rFonts w:eastAsia="Times New Roman" w:cs="Arial"/>
          <w:kern w:val="0"/>
          <w:lang w:eastAsia="hr-HR"/>
          <w14:ligatures w14:val="none"/>
        </w:rPr>
      </w:pPr>
      <w:r w:rsidRPr="00560CB8">
        <w:rPr>
          <w:rFonts w:eastAsia="Times New Roman" w:cs="Arial"/>
          <w:kern w:val="0"/>
          <w:lang w:eastAsia="hr-HR"/>
          <w14:ligatures w14:val="none"/>
        </w:rPr>
        <w:t xml:space="preserve">„(1) Granice zona sanitarne zaštite izvorišta </w:t>
      </w:r>
      <w:proofErr w:type="spellStart"/>
      <w:r w:rsidRPr="00560CB8">
        <w:rPr>
          <w:rFonts w:eastAsia="Times New Roman" w:cs="Arial"/>
          <w:kern w:val="0"/>
          <w:lang w:eastAsia="hr-HR"/>
          <w14:ligatures w14:val="none"/>
        </w:rPr>
        <w:t>Ivanščak</w:t>
      </w:r>
      <w:proofErr w:type="spellEnd"/>
      <w:r w:rsidRPr="00560CB8">
        <w:rPr>
          <w:rFonts w:eastAsia="Times New Roman" w:cs="Arial"/>
          <w:kern w:val="0"/>
          <w:lang w:eastAsia="hr-HR"/>
          <w14:ligatures w14:val="none"/>
        </w:rPr>
        <w:t xml:space="preserve">, sukladno </w:t>
      </w:r>
      <w:bookmarkStart w:id="430" w:name="_Hlk98327439"/>
      <w:r w:rsidRPr="00560CB8">
        <w:rPr>
          <w:rFonts w:eastAsia="Times New Roman" w:cs="Arial"/>
          <w:kern w:val="0"/>
          <w:lang w:eastAsia="hr-HR"/>
          <w14:ligatures w14:val="none"/>
        </w:rPr>
        <w:t>Odluci o zonama sanitarne zaštite izvorišta</w:t>
      </w:r>
      <w:bookmarkEnd w:id="430"/>
      <w:r w:rsidRPr="00560CB8">
        <w:rPr>
          <w:rFonts w:eastAsia="Times New Roman" w:cs="Arial"/>
          <w:kern w:val="0"/>
          <w:lang w:eastAsia="hr-HR"/>
          <w14:ligatures w14:val="none"/>
        </w:rPr>
        <w:t xml:space="preserve"> „</w:t>
      </w:r>
      <w:proofErr w:type="spellStart"/>
      <w:r w:rsidRPr="00560CB8">
        <w:rPr>
          <w:rFonts w:eastAsia="Times New Roman" w:cs="Arial"/>
          <w:kern w:val="0"/>
          <w:lang w:eastAsia="hr-HR"/>
          <w14:ligatures w14:val="none"/>
        </w:rPr>
        <w:t>Ivanščak</w:t>
      </w:r>
      <w:proofErr w:type="spellEnd"/>
      <w:r w:rsidRPr="00560CB8">
        <w:rPr>
          <w:rFonts w:eastAsia="Times New Roman" w:cs="Arial"/>
          <w:kern w:val="0"/>
          <w:lang w:eastAsia="hr-HR"/>
          <w14:ligatures w14:val="none"/>
        </w:rPr>
        <w:t>“ u Koprivnici („Službeni glasnik Koprivničko - križevačke županije“, broj 15/14.), prikazane su na kartografskom prikazu br. 3.3. „Područja posebnih ograničenja u korištenju i primjene posebnih mjera uređenja i zaštite” u mj. 1:25.000.</w:t>
      </w:r>
    </w:p>
    <w:p w14:paraId="2BDABA95" w14:textId="77777777" w:rsidR="00560CB8" w:rsidRPr="00560CB8" w:rsidRDefault="00560CB8" w:rsidP="00560CB8">
      <w:pPr>
        <w:tabs>
          <w:tab w:val="left" w:pos="426"/>
        </w:tabs>
        <w:spacing w:after="0" w:line="300" w:lineRule="exact"/>
        <w:jc w:val="both"/>
        <w:rPr>
          <w:rFonts w:eastAsia="Times New Roman" w:cs="Arial"/>
          <w:kern w:val="0"/>
          <w:lang w:eastAsia="hr-HR"/>
          <w14:ligatures w14:val="none"/>
        </w:rPr>
      </w:pPr>
    </w:p>
    <w:p w14:paraId="0134C298" w14:textId="665D2A27" w:rsidR="00560CB8" w:rsidRPr="00560CB8" w:rsidRDefault="00560CB8" w:rsidP="00560CB8">
      <w:pPr>
        <w:tabs>
          <w:tab w:val="left" w:pos="426"/>
        </w:tabs>
        <w:spacing w:after="0" w:line="300" w:lineRule="exact"/>
        <w:jc w:val="both"/>
        <w:rPr>
          <w:rFonts w:eastAsia="Times New Roman" w:cs="Arial"/>
          <w:kern w:val="0"/>
          <w:lang w:eastAsia="hr-HR"/>
          <w14:ligatures w14:val="none"/>
        </w:rPr>
      </w:pPr>
      <w:r w:rsidRPr="00560CB8">
        <w:rPr>
          <w:rFonts w:eastAsia="Times New Roman" w:cs="Arial"/>
          <w:kern w:val="0"/>
          <w:lang w:eastAsia="hr-HR"/>
          <w14:ligatures w14:val="none"/>
        </w:rPr>
        <w:t xml:space="preserve">(2) Granice zona sanitarne zaštite izvorišta Lipovec, sukladno Odluci o zonama sanitarne zaštite izvorišta „Lipovec“ u Koprivnici („Službeni glasnik Koprivničko - križevačke županije“, </w:t>
      </w:r>
      <w:r w:rsidRPr="00560CB8">
        <w:rPr>
          <w:rFonts w:eastAsia="Times New Roman" w:cs="Arial"/>
          <w:kern w:val="0"/>
          <w:lang w:eastAsia="hr-HR"/>
          <w14:ligatures w14:val="none"/>
        </w:rPr>
        <w:lastRenderedPageBreak/>
        <w:t>broj 9/15.), prikazane su na kartografskom prikazu br. 3.3. „Područja posebnih ograničenja u korištenju i primjene posebnih mjera uređenja i zaštite” u mj. 1:25.000.</w:t>
      </w:r>
    </w:p>
    <w:p w14:paraId="6019FA3D" w14:textId="77777777" w:rsidR="00560CB8" w:rsidRPr="00560CB8" w:rsidRDefault="00560CB8" w:rsidP="00560CB8">
      <w:pPr>
        <w:tabs>
          <w:tab w:val="left" w:pos="426"/>
        </w:tabs>
        <w:spacing w:after="0" w:line="300" w:lineRule="exact"/>
        <w:jc w:val="both"/>
        <w:rPr>
          <w:rFonts w:eastAsia="Times New Roman" w:cs="Arial"/>
          <w:kern w:val="0"/>
          <w:lang w:eastAsia="hr-HR"/>
          <w14:ligatures w14:val="none"/>
        </w:rPr>
      </w:pPr>
    </w:p>
    <w:p w14:paraId="5FA1D8C4" w14:textId="21315DA0" w:rsidR="00560CB8" w:rsidRPr="00560CB8" w:rsidRDefault="00560CB8" w:rsidP="00560CB8">
      <w:pPr>
        <w:tabs>
          <w:tab w:val="left" w:pos="426"/>
        </w:tabs>
        <w:spacing w:after="0" w:line="300" w:lineRule="exact"/>
        <w:jc w:val="both"/>
        <w:rPr>
          <w:rFonts w:eastAsia="Times New Roman" w:cs="Arial"/>
          <w:kern w:val="0"/>
          <w:lang w:eastAsia="hr-HR"/>
          <w14:ligatures w14:val="none"/>
        </w:rPr>
      </w:pPr>
      <w:r w:rsidRPr="00560CB8">
        <w:rPr>
          <w:rFonts w:eastAsia="Times New Roman" w:cs="Arial"/>
          <w:kern w:val="0"/>
          <w:lang w:eastAsia="hr-HR"/>
          <w14:ligatures w14:val="none"/>
        </w:rPr>
        <w:t>(3) U zonama sanitarne zaštite izvorišta za I., II. i III. zonu sanitarne zaštite izvorišta iz stavka 1. i 2. ovog članka dozvoljavaju se zahvati i radnje u prostoru sukladno navedenim odlukama iz stavka 1. i 2. ovog članka i sukladno Pravilniku o uvjetima za utvrđivanje zona sanitarne zaštite izvorišta („Narodne novine“ broj 66/11. i 47/13.).</w:t>
      </w:r>
      <w:r w:rsidR="00AE7CF3">
        <w:rPr>
          <w:rFonts w:eastAsia="Times New Roman" w:cs="Arial"/>
          <w:kern w:val="0"/>
          <w:lang w:eastAsia="hr-HR"/>
          <w14:ligatures w14:val="none"/>
        </w:rPr>
        <w:t>“.</w:t>
      </w:r>
    </w:p>
    <w:p w14:paraId="11E6B9E8"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09F7E7B6" w14:textId="1C8BCD56"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213</w:t>
      </w:r>
      <w:r w:rsidRPr="00A81BB1">
        <w:rPr>
          <w:rFonts w:eastAsia="Times New Roman" w:cs="Times New Roman"/>
          <w:b/>
          <w:bCs/>
          <w:snapToGrid w:val="0"/>
          <w:kern w:val="0"/>
          <w:szCs w:val="20"/>
          <w14:ligatures w14:val="none"/>
        </w:rPr>
        <w:t>.</w:t>
      </w:r>
    </w:p>
    <w:p w14:paraId="574CE40B"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4C3C30C8" w14:textId="1819F90A" w:rsidR="00787D17" w:rsidRDefault="004D305A" w:rsidP="00787D17">
      <w:pPr>
        <w:spacing w:after="0" w:line="240" w:lineRule="auto"/>
        <w:rPr>
          <w:rFonts w:eastAsia="Times New Roman" w:cs="Times New Roman"/>
          <w:snapToGrid w:val="0"/>
          <w:kern w:val="0"/>
          <w:szCs w:val="20"/>
          <w14:ligatures w14:val="none"/>
        </w:rPr>
      </w:pPr>
      <w:r w:rsidRPr="00787D17">
        <w:rPr>
          <w:rFonts w:eastAsia="Times New Roman" w:cs="Times New Roman"/>
          <w:snapToGrid w:val="0"/>
          <w:kern w:val="0"/>
          <w:szCs w:val="20"/>
          <w14:ligatures w14:val="none"/>
        </w:rPr>
        <w:tab/>
        <w:t xml:space="preserve">Iza članka </w:t>
      </w:r>
      <w:r w:rsidR="00787D17" w:rsidRPr="00787D17">
        <w:rPr>
          <w:rFonts w:eastAsia="Times New Roman" w:cs="Times New Roman"/>
          <w:snapToGrid w:val="0"/>
          <w:kern w:val="0"/>
          <w:szCs w:val="20"/>
          <w14:ligatures w14:val="none"/>
        </w:rPr>
        <w:t>131.a naslov poglavlja</w:t>
      </w:r>
      <w:r w:rsidR="00787D17">
        <w:rPr>
          <w:rFonts w:eastAsia="Times New Roman" w:cs="Times New Roman"/>
          <w:snapToGrid w:val="0"/>
          <w:kern w:val="0"/>
          <w:szCs w:val="20"/>
          <w14:ligatures w14:val="none"/>
        </w:rPr>
        <w:t xml:space="preserve"> „</w:t>
      </w:r>
      <w:r w:rsidR="00787D17" w:rsidRPr="00787D17">
        <w:rPr>
          <w:rFonts w:eastAsia="Times New Roman" w:cs="Times New Roman"/>
          <w:b/>
          <w:bCs/>
          <w:snapToGrid w:val="0"/>
          <w:kern w:val="0"/>
          <w:szCs w:val="20"/>
          <w14:ligatures w14:val="none"/>
        </w:rPr>
        <w:t>5.3.1.</w:t>
      </w:r>
      <w:r w:rsidR="00787D17">
        <w:rPr>
          <w:rFonts w:eastAsia="Times New Roman" w:cs="Times New Roman"/>
          <w:b/>
          <w:bCs/>
          <w:snapToGrid w:val="0"/>
          <w:kern w:val="0"/>
          <w:szCs w:val="20"/>
          <w14:ligatures w14:val="none"/>
        </w:rPr>
        <w:t xml:space="preserve"> </w:t>
      </w:r>
      <w:r w:rsidR="00787D17" w:rsidRPr="00787D17">
        <w:rPr>
          <w:rFonts w:eastAsia="Times New Roman" w:cs="Times New Roman"/>
          <w:b/>
          <w:bCs/>
          <w:snapToGrid w:val="0"/>
          <w:kern w:val="0"/>
          <w:szCs w:val="20"/>
          <w14:ligatures w14:val="none"/>
        </w:rPr>
        <w:t>Elektroopskrba</w:t>
      </w:r>
      <w:r w:rsidR="00787D17">
        <w:rPr>
          <w:rFonts w:eastAsia="Times New Roman" w:cs="Times New Roman"/>
          <w:snapToGrid w:val="0"/>
          <w:kern w:val="0"/>
          <w:szCs w:val="20"/>
          <w14:ligatures w14:val="none"/>
        </w:rPr>
        <w:t xml:space="preserve">“ mijenja se i glasi </w:t>
      </w:r>
      <w:r w:rsidR="00787D17" w:rsidRPr="00787D17">
        <w:rPr>
          <w:rFonts w:eastAsia="Times New Roman" w:cs="Times New Roman"/>
          <w:b/>
          <w:bCs/>
          <w:snapToGrid w:val="0"/>
          <w:kern w:val="0"/>
          <w:szCs w:val="20"/>
          <w14:ligatures w14:val="none"/>
        </w:rPr>
        <w:t xml:space="preserve"> </w:t>
      </w:r>
      <w:r w:rsidR="00787D17">
        <w:rPr>
          <w:rFonts w:eastAsia="Times New Roman" w:cs="Times New Roman"/>
          <w:snapToGrid w:val="0"/>
          <w:kern w:val="0"/>
          <w:szCs w:val="20"/>
          <w14:ligatures w14:val="none"/>
        </w:rPr>
        <w:t>„</w:t>
      </w:r>
      <w:r w:rsidR="00787D17" w:rsidRPr="00787D17">
        <w:rPr>
          <w:rFonts w:eastAsia="Times New Roman" w:cs="Times New Roman"/>
          <w:b/>
          <w:bCs/>
          <w:snapToGrid w:val="0"/>
          <w:kern w:val="0"/>
          <w:szCs w:val="20"/>
          <w14:ligatures w14:val="none"/>
        </w:rPr>
        <w:t>5.3.1.</w:t>
      </w:r>
      <w:r w:rsidR="00787D17">
        <w:rPr>
          <w:rFonts w:eastAsia="Times New Roman" w:cs="Times New Roman"/>
          <w:b/>
          <w:bCs/>
          <w:snapToGrid w:val="0"/>
          <w:kern w:val="0"/>
          <w:szCs w:val="20"/>
          <w14:ligatures w14:val="none"/>
        </w:rPr>
        <w:t xml:space="preserve">  </w:t>
      </w:r>
      <w:bookmarkStart w:id="431" w:name="_Toc146793285"/>
      <w:bookmarkStart w:id="432" w:name="_Toc167697612"/>
      <w:r w:rsidR="00787D17">
        <w:rPr>
          <w:rFonts w:eastAsia="Times New Roman" w:cs="Times New Roman"/>
          <w:b/>
          <w:bCs/>
          <w:snapToGrid w:val="0"/>
          <w:kern w:val="0"/>
          <w:szCs w:val="20"/>
          <w14:ligatures w14:val="none"/>
        </w:rPr>
        <w:t xml:space="preserve"> </w:t>
      </w:r>
      <w:r w:rsidR="00787D17" w:rsidRPr="00787D17">
        <w:rPr>
          <w:rFonts w:eastAsia="Times New Roman" w:cs="Times New Roman"/>
          <w:b/>
          <w:bCs/>
          <w:snapToGrid w:val="0"/>
          <w:kern w:val="0"/>
          <w:szCs w:val="20"/>
          <w14:ligatures w14:val="none"/>
        </w:rPr>
        <w:t>Elektroenergetski sustav</w:t>
      </w:r>
      <w:bookmarkEnd w:id="431"/>
      <w:bookmarkEnd w:id="432"/>
      <w:r w:rsidR="00787D17">
        <w:rPr>
          <w:rFonts w:eastAsia="Times New Roman" w:cs="Times New Roman"/>
          <w:snapToGrid w:val="0"/>
          <w:kern w:val="0"/>
          <w:szCs w:val="20"/>
          <w14:ligatures w14:val="none"/>
        </w:rPr>
        <w:t>“.</w:t>
      </w:r>
    </w:p>
    <w:p w14:paraId="6A27B5CD" w14:textId="77777777" w:rsidR="00787D17" w:rsidRDefault="00787D17" w:rsidP="00787D17">
      <w:pPr>
        <w:spacing w:after="0" w:line="240" w:lineRule="auto"/>
        <w:rPr>
          <w:rFonts w:eastAsia="Times New Roman" w:cs="Times New Roman"/>
          <w:snapToGrid w:val="0"/>
          <w:kern w:val="0"/>
          <w:szCs w:val="20"/>
          <w14:ligatures w14:val="none"/>
        </w:rPr>
      </w:pPr>
    </w:p>
    <w:p w14:paraId="32EC8595" w14:textId="6A957C4C" w:rsidR="00787D17" w:rsidRPr="00787D17" w:rsidRDefault="00787D17" w:rsidP="00787D17">
      <w:pPr>
        <w:spacing w:after="0"/>
        <w:rPr>
          <w:rFonts w:eastAsia="Times New Roman" w:cs="Arial"/>
          <w:bCs/>
          <w:strike/>
          <w:snapToGrid w:val="0"/>
          <w:kern w:val="0"/>
          <w14:ligatures w14:val="none"/>
        </w:rPr>
      </w:pPr>
      <w:r>
        <w:rPr>
          <w:rFonts w:eastAsia="Times New Roman" w:cs="Times New Roman"/>
          <w:snapToGrid w:val="0"/>
          <w:kern w:val="0"/>
          <w:szCs w:val="20"/>
          <w14:ligatures w14:val="none"/>
        </w:rPr>
        <w:tab/>
        <w:t xml:space="preserve">Naslov poglavlja </w:t>
      </w:r>
      <w:bookmarkStart w:id="433" w:name="_Toc146793286"/>
      <w:r>
        <w:rPr>
          <w:rFonts w:eastAsia="Times New Roman" w:cs="Times New Roman"/>
          <w:snapToGrid w:val="0"/>
          <w:kern w:val="0"/>
          <w:szCs w:val="20"/>
          <w14:ligatures w14:val="none"/>
        </w:rPr>
        <w:t>„</w:t>
      </w:r>
      <w:r w:rsidRPr="00787D17">
        <w:rPr>
          <w:rFonts w:eastAsia="Times New Roman" w:cs="Arial"/>
          <w:b/>
          <w:snapToGrid w:val="0"/>
          <w:kern w:val="0"/>
          <w14:ligatures w14:val="none"/>
        </w:rPr>
        <w:t>Prijenosna 110 kV mreža</w:t>
      </w:r>
      <w:bookmarkEnd w:id="433"/>
      <w:r>
        <w:rPr>
          <w:rFonts w:eastAsia="Times New Roman" w:cs="Arial"/>
          <w:bCs/>
          <w:snapToGrid w:val="0"/>
          <w:kern w:val="0"/>
          <w14:ligatures w14:val="none"/>
        </w:rPr>
        <w:t>“ briše se.</w:t>
      </w:r>
    </w:p>
    <w:p w14:paraId="57FEA71C" w14:textId="77777777" w:rsidR="00CB6E90" w:rsidRPr="00511342" w:rsidRDefault="00CB6E90" w:rsidP="00CB6E90">
      <w:pPr>
        <w:spacing w:after="0" w:line="240" w:lineRule="auto"/>
        <w:jc w:val="center"/>
        <w:rPr>
          <w:rFonts w:eastAsia="Times New Roman" w:cs="Times New Roman"/>
          <w:snapToGrid w:val="0"/>
          <w:kern w:val="0"/>
          <w:szCs w:val="20"/>
          <w14:ligatures w14:val="none"/>
        </w:rPr>
      </w:pPr>
    </w:p>
    <w:p w14:paraId="1FAE2AAE" w14:textId="08E2C5C1"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214</w:t>
      </w:r>
      <w:r w:rsidRPr="00A81BB1">
        <w:rPr>
          <w:rFonts w:eastAsia="Times New Roman" w:cs="Times New Roman"/>
          <w:b/>
          <w:bCs/>
          <w:snapToGrid w:val="0"/>
          <w:kern w:val="0"/>
          <w:szCs w:val="20"/>
          <w14:ligatures w14:val="none"/>
        </w:rPr>
        <w:t>.</w:t>
      </w:r>
    </w:p>
    <w:p w14:paraId="06DB6839"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0D6E1D5F" w14:textId="2AF10B30" w:rsidR="00CB6E90" w:rsidRDefault="00511342" w:rsidP="0051134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132. mijenja se i glasi:</w:t>
      </w:r>
    </w:p>
    <w:p w14:paraId="48F83EC8" w14:textId="77777777" w:rsidR="00511342" w:rsidRDefault="00511342" w:rsidP="00511342">
      <w:pPr>
        <w:spacing w:after="0" w:line="240" w:lineRule="auto"/>
        <w:jc w:val="both"/>
        <w:rPr>
          <w:rFonts w:eastAsia="Times New Roman" w:cs="Times New Roman"/>
          <w:snapToGrid w:val="0"/>
          <w:kern w:val="0"/>
          <w:szCs w:val="20"/>
          <w14:ligatures w14:val="none"/>
        </w:rPr>
      </w:pPr>
    </w:p>
    <w:p w14:paraId="1D20015A" w14:textId="13968C7D" w:rsidR="003B4ECE" w:rsidRPr="003B4ECE" w:rsidRDefault="003B4ECE" w:rsidP="003B4ECE">
      <w:pPr>
        <w:tabs>
          <w:tab w:val="left" w:pos="426"/>
        </w:tabs>
        <w:spacing w:after="0" w:line="300" w:lineRule="exact"/>
        <w:jc w:val="both"/>
        <w:rPr>
          <w:rFonts w:eastAsia="Times New Roman" w:cs="Arial"/>
          <w:kern w:val="0"/>
          <w:lang w:eastAsia="hr-HR"/>
          <w14:ligatures w14:val="none"/>
        </w:rPr>
      </w:pPr>
      <w:r w:rsidRPr="005E2414">
        <w:rPr>
          <w:rFonts w:eastAsia="Times New Roman" w:cs="Arial"/>
          <w:kern w:val="0"/>
          <w:lang w:eastAsia="hr-HR"/>
          <w14:ligatures w14:val="none"/>
        </w:rPr>
        <w:t>„</w:t>
      </w:r>
      <w:r w:rsidRPr="003B4ECE">
        <w:rPr>
          <w:rFonts w:eastAsia="Times New Roman" w:cs="Arial"/>
          <w:kern w:val="0"/>
          <w:lang w:eastAsia="hr-HR"/>
          <w14:ligatures w14:val="none"/>
        </w:rPr>
        <w:t>(1) Elektroenergetski sustav je funkcionalna cjelina koju čini sustav građevina za proizvodnju električne energije, skladištenje električne energije, prijenos i distribuciju električne energije, te pripadajući elektroenergetski objekti: vodovi, postrojenja i instalacije s trošilima kupaca, telekomunikacijski i informacijski sustav i druga infrastruktura potrebna za funkcioniranje elektroenergetskog sustava. Elektroenergetski sustav potrebno je planirati, graditi i koristiti u skladu sa zakonima i propisima kojima se uređuje energetski sektor, propisima kojima se uređuje zaštita okoliša,  posebnim tehničkim i sigurnosnim propisima te odredbama ovog Prostornog plana.</w:t>
      </w:r>
    </w:p>
    <w:p w14:paraId="6FE0AB4A"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p>
    <w:p w14:paraId="19182EAB" w14:textId="77777777" w:rsidR="003B4ECE" w:rsidRPr="003B4ECE" w:rsidRDefault="003B4ECE" w:rsidP="003B4ECE">
      <w:pPr>
        <w:spacing w:after="0" w:line="300" w:lineRule="exact"/>
        <w:jc w:val="both"/>
        <w:rPr>
          <w:rFonts w:eastAsia="Times New Roman" w:cs="Arial"/>
          <w:kern w:val="0"/>
          <w:lang w:eastAsia="hr-HR"/>
          <w14:ligatures w14:val="none"/>
        </w:rPr>
      </w:pPr>
      <w:bookmarkStart w:id="434" w:name="_Hlk165639723"/>
      <w:r w:rsidRPr="003B4ECE">
        <w:rPr>
          <w:rFonts w:eastAsia="Times New Roman" w:cs="Arial"/>
          <w:kern w:val="0"/>
          <w:lang w:eastAsia="hr-HR"/>
          <w14:ligatures w14:val="none"/>
        </w:rPr>
        <w:t xml:space="preserve">(2) Na području Grada Koprivnice izgrađen je visokonaponski elektroenergetski sustav u funkciji prijenosa električne energije te </w:t>
      </w:r>
      <w:proofErr w:type="spellStart"/>
      <w:r w:rsidRPr="003B4ECE">
        <w:rPr>
          <w:rFonts w:eastAsia="Times New Roman" w:cs="Arial"/>
          <w:kern w:val="0"/>
          <w:lang w:eastAsia="hr-HR"/>
          <w14:ligatures w14:val="none"/>
        </w:rPr>
        <w:t>srednjenaponski</w:t>
      </w:r>
      <w:proofErr w:type="spellEnd"/>
      <w:r w:rsidRPr="003B4ECE">
        <w:rPr>
          <w:rFonts w:eastAsia="Times New Roman" w:cs="Arial"/>
          <w:kern w:val="0"/>
          <w:lang w:eastAsia="hr-HR"/>
          <w14:ligatures w14:val="none"/>
        </w:rPr>
        <w:t xml:space="preserve"> i niskonaponski sustav u funkciji distribucije i opskrbe električnom energijom. Grafički prikaz položaja građevina i objekata u funkciji pojedinih sustava prikazan je na kartografskom prikazu br. 2.2. „Infrastrukturni sustavi: Energetski sustavi“ u mj. 1:25.000.</w:t>
      </w:r>
    </w:p>
    <w:bookmarkEnd w:id="434"/>
    <w:p w14:paraId="4FC32877" w14:textId="77777777" w:rsidR="003B4ECE" w:rsidRPr="003B4ECE" w:rsidRDefault="003B4ECE" w:rsidP="003B4ECE">
      <w:pPr>
        <w:spacing w:after="0" w:line="300" w:lineRule="exact"/>
        <w:jc w:val="both"/>
        <w:rPr>
          <w:rFonts w:eastAsia="Times New Roman" w:cs="Arial"/>
          <w:kern w:val="0"/>
          <w:lang w:eastAsia="hr-HR"/>
          <w14:ligatures w14:val="none"/>
        </w:rPr>
      </w:pPr>
    </w:p>
    <w:p w14:paraId="0CF44EFA" w14:textId="77777777" w:rsidR="003B4ECE" w:rsidRPr="003B4ECE" w:rsidRDefault="003B4ECE" w:rsidP="003B4ECE">
      <w:pPr>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(3) Osim javnog elektroenergetskog sustava na području obuhvata Prostornog plana za potrebe i pod upravljanjem tvrtke HŽ Infrastruktura izgrađen je podzemni elektroenergetski kabel DV 25 kV HŽ Infrastruktura, od TS 25 kV HŽ Infrastruktura do TS 110/35 kV Koprivnica te pripadajuća trafostanica TS 25 kV HŽ Infrastruktura. Predmetne elektroenergetske građevine na kartografskom prikazu iz prethodnog stavka posebno su označene kao tehnološki podzemni dalekovod i tehnološka trafostanica.</w:t>
      </w:r>
    </w:p>
    <w:p w14:paraId="138675F6" w14:textId="77777777" w:rsidR="003B4ECE" w:rsidRPr="003B4ECE" w:rsidRDefault="003B4ECE" w:rsidP="003B4ECE">
      <w:pPr>
        <w:spacing w:after="0" w:line="300" w:lineRule="exact"/>
        <w:jc w:val="both"/>
        <w:rPr>
          <w:rFonts w:eastAsia="Times New Roman" w:cs="Arial"/>
          <w:kern w:val="0"/>
          <w:lang w:eastAsia="hr-HR"/>
          <w14:ligatures w14:val="none"/>
        </w:rPr>
      </w:pPr>
    </w:p>
    <w:p w14:paraId="28680721"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(4) Ovim Prostornim planom na elektroenergetskom sustavu dozvoljava se:</w:t>
      </w:r>
    </w:p>
    <w:p w14:paraId="39E64FA3" w14:textId="77777777" w:rsidR="003B4ECE" w:rsidRPr="003B4ECE" w:rsidRDefault="003B4ECE" w:rsidP="003C14D2">
      <w:pPr>
        <w:numPr>
          <w:ilvl w:val="0"/>
          <w:numId w:val="41"/>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planiranje i izgradnja novih građevina i objekata elektroenergetskog sustava</w:t>
      </w:r>
    </w:p>
    <w:p w14:paraId="5389E11A" w14:textId="77777777" w:rsidR="003B4ECE" w:rsidRPr="003B4ECE" w:rsidRDefault="003B4ECE" w:rsidP="003C14D2">
      <w:pPr>
        <w:numPr>
          <w:ilvl w:val="0"/>
          <w:numId w:val="41"/>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rekonstrukcija i unapređenje građevina i objekata elektroenergetskog sustava</w:t>
      </w:r>
    </w:p>
    <w:p w14:paraId="6B8D87D2" w14:textId="77777777" w:rsidR="003B4ECE" w:rsidRPr="003B4ECE" w:rsidRDefault="003B4ECE" w:rsidP="003C14D2">
      <w:pPr>
        <w:numPr>
          <w:ilvl w:val="0"/>
          <w:numId w:val="41"/>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podizanje kvalitete elektroenergetskih građevina i objekata uz smanjenje razine ekoloških utjecaja</w:t>
      </w:r>
    </w:p>
    <w:p w14:paraId="2FA07A47" w14:textId="77777777" w:rsidR="003B4ECE" w:rsidRPr="003B4ECE" w:rsidRDefault="003B4ECE" w:rsidP="003C14D2">
      <w:pPr>
        <w:numPr>
          <w:ilvl w:val="0"/>
          <w:numId w:val="41"/>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 xml:space="preserve">stvaranje uvjeta za korištenje energije iz obnovljivih </w:t>
      </w:r>
      <w:proofErr w:type="spellStart"/>
      <w:r w:rsidRPr="003B4ECE">
        <w:rPr>
          <w:rFonts w:eastAsia="Times New Roman" w:cs="Arial"/>
          <w:kern w:val="0"/>
          <w:lang w:eastAsia="hr-HR"/>
          <w14:ligatures w14:val="none"/>
        </w:rPr>
        <w:t>nefosilnih</w:t>
      </w:r>
      <w:proofErr w:type="spellEnd"/>
      <w:r w:rsidRPr="003B4ECE">
        <w:rPr>
          <w:rFonts w:eastAsia="Times New Roman" w:cs="Arial"/>
          <w:kern w:val="0"/>
          <w:lang w:eastAsia="hr-HR"/>
          <w14:ligatures w14:val="none"/>
        </w:rPr>
        <w:t xml:space="preserve"> izvora, primjerice solarne energije (toplinske i fotonaponske), geotermalne energije, energije iz okoliša, biomase, </w:t>
      </w:r>
      <w:r w:rsidRPr="003B4ECE">
        <w:rPr>
          <w:rFonts w:eastAsia="Times New Roman" w:cs="Arial"/>
          <w:kern w:val="0"/>
          <w:lang w:eastAsia="hr-HR"/>
          <w14:ligatures w14:val="none"/>
        </w:rPr>
        <w:lastRenderedPageBreak/>
        <w:t>plina dobivenog od otpada, plina dobivenog iz uređaja za obradu otpadnih voda i bioplina</w:t>
      </w:r>
    </w:p>
    <w:p w14:paraId="3A7FBA5A" w14:textId="77777777" w:rsidR="003B4ECE" w:rsidRPr="003B4ECE" w:rsidRDefault="003B4ECE" w:rsidP="003C14D2">
      <w:pPr>
        <w:numPr>
          <w:ilvl w:val="0"/>
          <w:numId w:val="41"/>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 xml:space="preserve">planiranje i izgradnja naprednih mreža, odnosno elektroenergetskih mreža koje korištenjem naprednih tehnologija </w:t>
      </w:r>
      <w:proofErr w:type="spellStart"/>
      <w:r w:rsidRPr="003B4ECE">
        <w:rPr>
          <w:rFonts w:eastAsia="Times New Roman" w:cs="Arial"/>
          <w:kern w:val="0"/>
          <w:lang w:eastAsia="hr-HR"/>
          <w14:ligatures w14:val="none"/>
        </w:rPr>
        <w:t>optimiraju</w:t>
      </w:r>
      <w:proofErr w:type="spellEnd"/>
      <w:r w:rsidRPr="003B4ECE">
        <w:rPr>
          <w:rFonts w:eastAsia="Times New Roman" w:cs="Arial"/>
          <w:kern w:val="0"/>
          <w:lang w:eastAsia="hr-HR"/>
          <w14:ligatures w14:val="none"/>
        </w:rPr>
        <w:t xml:space="preserve"> rad elektroenergetskog sustava te na troškovno učinkovit način omogućuju integriranje ponašanja i djelovanja svih korisnika mreže radi postizanja i očuvanja ekonomski učinkovitog i održivog elektroenergetskog sustava s niskim gubicima te odgovarajućom razinom kvalitete opskrbe električnom energijom i sigurnosti opskrbe električnom energijom kao i aktivnog sudjelovanja korisnika mreže.</w:t>
      </w:r>
    </w:p>
    <w:p w14:paraId="511CF040" w14:textId="77777777" w:rsidR="003B4ECE" w:rsidRPr="003B4ECE" w:rsidRDefault="003B4ECE" w:rsidP="003B4ECE">
      <w:pPr>
        <w:tabs>
          <w:tab w:val="left" w:pos="426"/>
        </w:tabs>
        <w:spacing w:after="0" w:line="300" w:lineRule="exact"/>
        <w:jc w:val="both"/>
        <w:rPr>
          <w:rFonts w:eastAsia="Times New Roman" w:cs="Arial"/>
          <w:strike/>
          <w:kern w:val="0"/>
          <w:lang w:eastAsia="hr-HR"/>
          <w14:ligatures w14:val="none"/>
        </w:rPr>
      </w:pPr>
    </w:p>
    <w:p w14:paraId="5E39B41F"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(5) Ukoliko postoje tehničke, imovinsko-pravne i ekonomsko-financijske pretpostavke izvedivosti, postojeći dalekovodi i trase planiranih dalekovoda napona 110 kV, kao i dalekovoda nižih naponskih razina (35 kV, 20 kV i 10 kV te 25 kV tehnološki vod), mogu se po njihovim postojećim trasama i pripadnim koridorima  rekonstrukcijom preoblikovati u dalekovode ili kabele više naponske razine i povećane prijenosne moći. Pritom se njihove trase, na pojedinom dijelovima, ovisno o zatečenoj razvijenosti i stanju prostora, mogu kroz postupak pribavljanja prethodnog mišljenja/rješenja o potrebi ili izostanku potrebe ishođenja lokacijske dozvole prilagoditi novom stanju prostora i rekonstruirati/izgraditi sukladno odgovarajućoj zakonskoj regulativi i tehničkim propisima koji reguliraju način i uvjete izgradnje elektroenergetskih građevina.</w:t>
      </w:r>
    </w:p>
    <w:p w14:paraId="66BFE02D"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p>
    <w:p w14:paraId="6A081329"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(6) Moguća su i dozvoljena odstupanja trasa planiranih dalekovoda i rezerviranih lokacija transformatorskih stanica od onih utvrđenih ovim Prostornim planom, u slučaju kada je iste potrebno uskladiti sa planovima nižeg reda, trasama ostalih linijskih infrastrukturnih sustava (postojećih i planiranih autocesta, cesta, željezničkih pruga, plinovoda, naftovoda i slično), te kada ih je potrebno uskladiti sa planovima izgradnje građevina od osobitog gospodarskog ili strateškog značaja.</w:t>
      </w:r>
    </w:p>
    <w:p w14:paraId="52D3EC8D"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p>
    <w:p w14:paraId="2726C334"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(7) Točan smještaj elektroenergetskih objekata u prostoru odrediti će se lokacijskom dozvolom, idejnim projektom, preciznim geodetskim podlogama, a može biti uvjetovan tehnologijom građenja elektroenergetskih objekata i tehnološkim inovacijama i dostignućima koja su dostupna u trenutku početka gradnje te se u tom smislu neće smatrati izmjenama ili prekoračenjem odredbi ovog Prostornog plana.</w:t>
      </w:r>
    </w:p>
    <w:p w14:paraId="151B5D89" w14:textId="77777777" w:rsidR="003B4ECE" w:rsidRPr="003B4ECE" w:rsidRDefault="003B4ECE" w:rsidP="003B4ECE">
      <w:pPr>
        <w:tabs>
          <w:tab w:val="left" w:pos="426"/>
        </w:tabs>
        <w:spacing w:after="0" w:line="300" w:lineRule="exact"/>
        <w:jc w:val="both"/>
        <w:rPr>
          <w:rFonts w:eastAsia="Times New Roman" w:cs="Arial"/>
          <w:strike/>
          <w:kern w:val="0"/>
          <w:lang w:eastAsia="hr-HR"/>
          <w14:ligatures w14:val="none"/>
        </w:rPr>
      </w:pPr>
    </w:p>
    <w:p w14:paraId="55E01AB9" w14:textId="77777777" w:rsidR="003B4ECE" w:rsidRPr="003B4ECE" w:rsidRDefault="003B4ECE" w:rsidP="003B4ECE">
      <w:pPr>
        <w:tabs>
          <w:tab w:val="left" w:pos="426"/>
        </w:tabs>
        <w:spacing w:after="0" w:line="276" w:lineRule="auto"/>
        <w:jc w:val="both"/>
        <w:rPr>
          <w:rFonts w:eastAsia="Times New Roman" w:cs="Times New Roman"/>
          <w:kern w:val="0"/>
          <w:szCs w:val="20"/>
          <w:lang w:eastAsia="hr-HR"/>
          <w14:ligatures w14:val="none"/>
        </w:rPr>
      </w:pPr>
      <w:r w:rsidRPr="003B4ECE">
        <w:rPr>
          <w:rFonts w:eastAsia="Times New Roman" w:cs="Arial"/>
          <w:kern w:val="0"/>
          <w:lang w:eastAsia="hr-HR"/>
          <w14:ligatures w14:val="none"/>
        </w:rPr>
        <w:t xml:space="preserve">(8) </w:t>
      </w:r>
      <w:r w:rsidRPr="003B4ECE">
        <w:rPr>
          <w:rFonts w:eastAsia="Times New Roman" w:cs="Times New Roman"/>
          <w:kern w:val="0"/>
          <w:szCs w:val="20"/>
          <w:lang w:eastAsia="hr-HR"/>
          <w14:ligatures w14:val="none"/>
        </w:rPr>
        <w:t>Strateškom studijom utjecaja Prostornog plana na okoliš, za elektroenergetski sustav je  propisana sljedeća mjera za sprječavanje, smanjenje i ublažavanje potencijalnih negativnih utjecaja na okoliš:</w:t>
      </w:r>
    </w:p>
    <w:p w14:paraId="116E0FC4" w14:textId="77777777" w:rsidR="003B4ECE" w:rsidRPr="003B4ECE" w:rsidRDefault="003B4ECE" w:rsidP="003C14D2">
      <w:pPr>
        <w:numPr>
          <w:ilvl w:val="0"/>
          <w:numId w:val="198"/>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osigurati pravilno održavanje trafostanica kako bi se spriječila pojava invazivnih vrsta i smanjio rizik nastanka požara.</w:t>
      </w:r>
    </w:p>
    <w:p w14:paraId="465F7C8A" w14:textId="77777777" w:rsidR="003B4ECE" w:rsidRPr="003B4ECE" w:rsidRDefault="003B4ECE" w:rsidP="003B4ECE">
      <w:pPr>
        <w:tabs>
          <w:tab w:val="left" w:pos="426"/>
        </w:tabs>
        <w:spacing w:after="0" w:line="300" w:lineRule="exact"/>
        <w:jc w:val="both"/>
        <w:rPr>
          <w:rFonts w:eastAsia="Times New Roman" w:cs="Arial"/>
          <w:b/>
          <w:snapToGrid w:val="0"/>
          <w:kern w:val="0"/>
          <w14:ligatures w14:val="none"/>
        </w:rPr>
      </w:pPr>
    </w:p>
    <w:p w14:paraId="583985A9" w14:textId="77777777" w:rsidR="003B4ECE" w:rsidRPr="003B4ECE" w:rsidRDefault="003B4ECE" w:rsidP="003B4ECE">
      <w:pPr>
        <w:tabs>
          <w:tab w:val="left" w:pos="426"/>
        </w:tabs>
        <w:spacing w:after="0" w:line="300" w:lineRule="exact"/>
        <w:jc w:val="both"/>
        <w:rPr>
          <w:rFonts w:eastAsia="Times New Roman" w:cs="Arial"/>
          <w:snapToGrid w:val="0"/>
          <w:kern w:val="0"/>
          <w14:ligatures w14:val="none"/>
        </w:rPr>
      </w:pPr>
      <w:r w:rsidRPr="003B4ECE">
        <w:rPr>
          <w:rFonts w:eastAsia="Times New Roman" w:cs="Arial"/>
          <w:kern w:val="0"/>
          <w:lang w:eastAsia="hr-HR"/>
          <w14:ligatures w14:val="none"/>
        </w:rPr>
        <w:t xml:space="preserve">(9)  </w:t>
      </w:r>
      <w:bookmarkStart w:id="435" w:name="_Hlk160448876"/>
      <w:r w:rsidRPr="003B4ECE">
        <w:rPr>
          <w:rFonts w:eastAsia="Times New Roman" w:cs="Arial"/>
          <w:snapToGrid w:val="0"/>
          <w:kern w:val="0"/>
          <w14:ligatures w14:val="none"/>
        </w:rPr>
        <w:t>Mjere ublažavanja potencijalnih negativnih utjecaja elektroenergetskih sustava na ekološku mrežu, proizašle iz Glavne ocjene prihvatljivosti Prostornog plana za ekološku mrežu:</w:t>
      </w:r>
      <w:bookmarkEnd w:id="435"/>
    </w:p>
    <w:p w14:paraId="31C981D5" w14:textId="77777777" w:rsidR="003B4ECE" w:rsidRPr="003B4ECE" w:rsidRDefault="003B4ECE" w:rsidP="003C14D2">
      <w:pPr>
        <w:numPr>
          <w:ilvl w:val="0"/>
          <w:numId w:val="199"/>
        </w:numPr>
        <w:tabs>
          <w:tab w:val="left" w:pos="426"/>
        </w:tabs>
        <w:spacing w:after="0" w:line="300" w:lineRule="exact"/>
        <w:jc w:val="both"/>
        <w:rPr>
          <w:rFonts w:eastAsia="Times New Roman" w:cs="Times New Roman"/>
          <w:kern w:val="0"/>
          <w:szCs w:val="20"/>
          <w:lang w:eastAsia="hr-HR"/>
          <w14:ligatures w14:val="none"/>
        </w:rPr>
      </w:pPr>
      <w:r w:rsidRPr="003B4ECE">
        <w:rPr>
          <w:rFonts w:eastAsia="Times New Roman" w:cs="Times New Roman"/>
          <w:kern w:val="0"/>
          <w:szCs w:val="20"/>
          <w:lang w:eastAsia="hr-HR"/>
          <w14:ligatures w14:val="none"/>
        </w:rPr>
        <w:t>pri određivanju trasa novih dalekovoda izbjegavati područja očuvanja značajna za ptice (POP) i staništa pogodna za ciljne vrste ptica</w:t>
      </w:r>
    </w:p>
    <w:p w14:paraId="1A868F44" w14:textId="77777777" w:rsidR="003B4ECE" w:rsidRPr="003B4ECE" w:rsidRDefault="003B4ECE" w:rsidP="003C14D2">
      <w:pPr>
        <w:numPr>
          <w:ilvl w:val="0"/>
          <w:numId w:val="199"/>
        </w:numPr>
        <w:tabs>
          <w:tab w:val="left" w:pos="426"/>
        </w:tabs>
        <w:spacing w:after="0" w:line="300" w:lineRule="exact"/>
        <w:jc w:val="both"/>
        <w:rPr>
          <w:rFonts w:eastAsia="Times New Roman" w:cs="Times New Roman"/>
          <w:kern w:val="0"/>
          <w:szCs w:val="20"/>
          <w:lang w:eastAsia="hr-HR"/>
          <w14:ligatures w14:val="none"/>
        </w:rPr>
      </w:pPr>
      <w:r w:rsidRPr="003B4ECE">
        <w:rPr>
          <w:rFonts w:eastAsia="Times New Roman" w:cs="Times New Roman"/>
          <w:kern w:val="0"/>
          <w:szCs w:val="20"/>
          <w:lang w:eastAsia="hr-HR"/>
          <w14:ligatures w14:val="none"/>
        </w:rPr>
        <w:lastRenderedPageBreak/>
        <w:t xml:space="preserve">trase novih dalekovoda planirati izvan područja rasprostranjenosti pogodnih staništa ciljnih vrsta leptira POVS HR2001320 Crna gora i POVS HR2000368 </w:t>
      </w:r>
      <w:proofErr w:type="spellStart"/>
      <w:r w:rsidRPr="003B4ECE">
        <w:rPr>
          <w:rFonts w:eastAsia="Times New Roman" w:cs="Times New Roman"/>
          <w:kern w:val="0"/>
          <w:szCs w:val="20"/>
          <w:lang w:eastAsia="hr-HR"/>
          <w14:ligatures w14:val="none"/>
        </w:rPr>
        <w:t>Peteranec</w:t>
      </w:r>
      <w:proofErr w:type="spellEnd"/>
      <w:r w:rsidRPr="003B4ECE">
        <w:rPr>
          <w:rFonts w:eastAsia="Times New Roman" w:cs="Times New Roman"/>
          <w:kern w:val="0"/>
          <w:szCs w:val="20"/>
          <w:lang w:eastAsia="hr-HR"/>
          <w14:ligatures w14:val="none"/>
        </w:rPr>
        <w:t xml:space="preserve"> te izvan područja rasprostranjenosti ciljnog stanišnog tipa 6510 Nizinske </w:t>
      </w:r>
      <w:proofErr w:type="spellStart"/>
      <w:r w:rsidRPr="003B4ECE">
        <w:rPr>
          <w:rFonts w:eastAsia="Times New Roman" w:cs="Times New Roman"/>
          <w:kern w:val="0"/>
          <w:szCs w:val="20"/>
          <w:lang w:eastAsia="hr-HR"/>
          <w14:ligatures w14:val="none"/>
        </w:rPr>
        <w:t>košanice</w:t>
      </w:r>
      <w:proofErr w:type="spellEnd"/>
      <w:r w:rsidRPr="003B4ECE">
        <w:rPr>
          <w:rFonts w:eastAsia="Times New Roman" w:cs="Times New Roman"/>
          <w:kern w:val="0"/>
          <w:szCs w:val="20"/>
          <w:lang w:eastAsia="hr-HR"/>
          <w14:ligatures w14:val="none"/>
        </w:rPr>
        <w:t xml:space="preserve"> (</w:t>
      </w:r>
      <w:proofErr w:type="spellStart"/>
      <w:r w:rsidRPr="003B4ECE">
        <w:rPr>
          <w:rFonts w:eastAsia="Times New Roman" w:cs="Times New Roman"/>
          <w:kern w:val="0"/>
          <w:szCs w:val="20"/>
          <w:lang w:eastAsia="hr-HR"/>
          <w14:ligatures w14:val="none"/>
        </w:rPr>
        <w:t>Alopecurus</w:t>
      </w:r>
      <w:proofErr w:type="spellEnd"/>
      <w:r w:rsidRPr="003B4ECE">
        <w:rPr>
          <w:rFonts w:eastAsia="Times New Roman" w:cs="Times New Roman"/>
          <w:kern w:val="0"/>
          <w:szCs w:val="20"/>
          <w:lang w:eastAsia="hr-HR"/>
          <w14:ligatures w14:val="none"/>
        </w:rPr>
        <w:t xml:space="preserve"> </w:t>
      </w:r>
      <w:proofErr w:type="spellStart"/>
      <w:r w:rsidRPr="003B4ECE">
        <w:rPr>
          <w:rFonts w:eastAsia="Times New Roman" w:cs="Times New Roman"/>
          <w:kern w:val="0"/>
          <w:szCs w:val="20"/>
          <w:lang w:eastAsia="hr-HR"/>
          <w14:ligatures w14:val="none"/>
        </w:rPr>
        <w:t>pratensis</w:t>
      </w:r>
      <w:proofErr w:type="spellEnd"/>
      <w:r w:rsidRPr="003B4ECE">
        <w:rPr>
          <w:rFonts w:eastAsia="Times New Roman" w:cs="Times New Roman"/>
          <w:kern w:val="0"/>
          <w:szCs w:val="20"/>
          <w:lang w:eastAsia="hr-HR"/>
          <w14:ligatures w14:val="none"/>
        </w:rPr>
        <w:t xml:space="preserve">, </w:t>
      </w:r>
      <w:proofErr w:type="spellStart"/>
      <w:r w:rsidRPr="003B4ECE">
        <w:rPr>
          <w:rFonts w:eastAsia="Times New Roman" w:cs="Times New Roman"/>
          <w:kern w:val="0"/>
          <w:szCs w:val="20"/>
          <w:lang w:eastAsia="hr-HR"/>
          <w14:ligatures w14:val="none"/>
        </w:rPr>
        <w:t>Sanguisorba</w:t>
      </w:r>
      <w:proofErr w:type="spellEnd"/>
      <w:r w:rsidRPr="003B4ECE">
        <w:rPr>
          <w:rFonts w:eastAsia="Times New Roman" w:cs="Times New Roman"/>
          <w:kern w:val="0"/>
          <w:szCs w:val="20"/>
          <w:lang w:eastAsia="hr-HR"/>
          <w14:ligatures w14:val="none"/>
        </w:rPr>
        <w:t xml:space="preserve"> </w:t>
      </w:r>
      <w:proofErr w:type="spellStart"/>
      <w:r w:rsidRPr="003B4ECE">
        <w:rPr>
          <w:rFonts w:eastAsia="Times New Roman" w:cs="Times New Roman"/>
          <w:kern w:val="0"/>
          <w:szCs w:val="20"/>
          <w:lang w:eastAsia="hr-HR"/>
          <w14:ligatures w14:val="none"/>
        </w:rPr>
        <w:t>officinalis</w:t>
      </w:r>
      <w:proofErr w:type="spellEnd"/>
      <w:r w:rsidRPr="003B4ECE">
        <w:rPr>
          <w:rFonts w:eastAsia="Times New Roman" w:cs="Times New Roman"/>
          <w:kern w:val="0"/>
          <w:szCs w:val="20"/>
          <w:lang w:eastAsia="hr-HR"/>
          <w14:ligatures w14:val="none"/>
        </w:rPr>
        <w:t xml:space="preserve">) unutar POVS HR2000368 </w:t>
      </w:r>
      <w:proofErr w:type="spellStart"/>
      <w:r w:rsidRPr="003B4ECE">
        <w:rPr>
          <w:rFonts w:eastAsia="Times New Roman" w:cs="Times New Roman"/>
          <w:kern w:val="0"/>
          <w:szCs w:val="20"/>
          <w:lang w:eastAsia="hr-HR"/>
          <w14:ligatures w14:val="none"/>
        </w:rPr>
        <w:t>Peteranec</w:t>
      </w:r>
      <w:proofErr w:type="spellEnd"/>
    </w:p>
    <w:p w14:paraId="3732D0BC" w14:textId="77777777" w:rsidR="003B4ECE" w:rsidRPr="003B4ECE" w:rsidRDefault="003B4ECE" w:rsidP="003C14D2">
      <w:pPr>
        <w:numPr>
          <w:ilvl w:val="0"/>
          <w:numId w:val="199"/>
        </w:numPr>
        <w:tabs>
          <w:tab w:val="left" w:pos="426"/>
        </w:tabs>
        <w:spacing w:after="0" w:line="300" w:lineRule="exact"/>
        <w:jc w:val="both"/>
        <w:rPr>
          <w:rFonts w:eastAsia="Times New Roman" w:cs="Arial"/>
          <w:kern w:val="0"/>
          <w:lang w:eastAsia="hr-HR"/>
          <w14:ligatures w14:val="none"/>
        </w:rPr>
      </w:pPr>
      <w:r w:rsidRPr="003B4ECE">
        <w:rPr>
          <w:rFonts w:eastAsia="Times New Roman" w:cs="Times New Roman"/>
          <w:kern w:val="0"/>
          <w:szCs w:val="20"/>
          <w:lang w:eastAsia="hr-HR"/>
          <w14:ligatures w14:val="none"/>
        </w:rPr>
        <w:t xml:space="preserve">nove trase dalekovoda, gdje je moguće, </w:t>
      </w:r>
      <w:proofErr w:type="spellStart"/>
      <w:r w:rsidRPr="003B4ECE">
        <w:rPr>
          <w:rFonts w:eastAsia="Times New Roman" w:cs="Times New Roman"/>
          <w:kern w:val="0"/>
          <w:szCs w:val="20"/>
          <w:lang w:eastAsia="hr-HR"/>
          <w14:ligatures w14:val="none"/>
        </w:rPr>
        <w:t>kablirati</w:t>
      </w:r>
      <w:proofErr w:type="spellEnd"/>
      <w:r w:rsidRPr="003B4ECE">
        <w:rPr>
          <w:rFonts w:eastAsia="Times New Roman" w:cs="Times New Roman"/>
          <w:kern w:val="0"/>
          <w:szCs w:val="20"/>
          <w:lang w:eastAsia="hr-HR"/>
          <w14:ligatures w14:val="none"/>
        </w:rPr>
        <w:t xml:space="preserve"> unutar prometnih koridora</w:t>
      </w:r>
    </w:p>
    <w:p w14:paraId="337E9C82" w14:textId="3BBFF482" w:rsidR="003B4ECE" w:rsidRPr="003B4ECE" w:rsidRDefault="003B4ECE" w:rsidP="003C14D2">
      <w:pPr>
        <w:numPr>
          <w:ilvl w:val="0"/>
          <w:numId w:val="199"/>
        </w:numPr>
        <w:tabs>
          <w:tab w:val="left" w:pos="426"/>
        </w:tabs>
        <w:spacing w:after="0" w:line="300" w:lineRule="exact"/>
        <w:jc w:val="both"/>
        <w:rPr>
          <w:rFonts w:eastAsia="Times New Roman" w:cs="Arial"/>
          <w:kern w:val="0"/>
          <w:lang w:eastAsia="hr-HR"/>
          <w14:ligatures w14:val="none"/>
        </w:rPr>
      </w:pPr>
      <w:r w:rsidRPr="003B4ECE">
        <w:rPr>
          <w:rFonts w:eastAsia="Times New Roman" w:cs="Times New Roman"/>
          <w:kern w:val="0"/>
          <w:szCs w:val="20"/>
          <w:lang w:eastAsia="hr-HR"/>
          <w14:ligatures w14:val="none"/>
        </w:rPr>
        <w:t xml:space="preserve">ukoliko se trase planiraju unutar ili u blizini POP područja, pri utvrđivanju prikladnog tehničkog rješenja izvedbe elektroenergetskih objekata uključiti mjere zaštite ptica od kolizije na visokonaponskim (VN) dalekovodima i elektrokucije na </w:t>
      </w:r>
      <w:proofErr w:type="spellStart"/>
      <w:r w:rsidRPr="003B4ECE">
        <w:rPr>
          <w:rFonts w:eastAsia="Times New Roman" w:cs="Times New Roman"/>
          <w:kern w:val="0"/>
          <w:szCs w:val="20"/>
          <w:lang w:eastAsia="hr-HR"/>
          <w14:ligatures w14:val="none"/>
        </w:rPr>
        <w:t>srednjenaponskim</w:t>
      </w:r>
      <w:proofErr w:type="spellEnd"/>
      <w:r w:rsidRPr="003B4ECE">
        <w:rPr>
          <w:rFonts w:eastAsia="Times New Roman" w:cs="Times New Roman"/>
          <w:kern w:val="0"/>
          <w:szCs w:val="20"/>
          <w:lang w:eastAsia="hr-HR"/>
          <w14:ligatures w14:val="none"/>
        </w:rPr>
        <w:t xml:space="preserve"> (SN) dalekovodima.</w:t>
      </w:r>
      <w:r w:rsidR="005E2414" w:rsidRPr="005E2414">
        <w:rPr>
          <w:rFonts w:eastAsia="Times New Roman" w:cs="Times New Roman"/>
          <w:kern w:val="0"/>
          <w:szCs w:val="20"/>
          <w:lang w:eastAsia="hr-HR"/>
          <w14:ligatures w14:val="none"/>
        </w:rPr>
        <w:t>“.</w:t>
      </w:r>
    </w:p>
    <w:p w14:paraId="6FF3F551"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5F459C8A" w14:textId="066BA710"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215</w:t>
      </w:r>
      <w:r w:rsidRPr="00A81BB1">
        <w:rPr>
          <w:rFonts w:eastAsia="Times New Roman" w:cs="Times New Roman"/>
          <w:b/>
          <w:bCs/>
          <w:snapToGrid w:val="0"/>
          <w:kern w:val="0"/>
          <w:szCs w:val="20"/>
          <w14:ligatures w14:val="none"/>
        </w:rPr>
        <w:t>.</w:t>
      </w:r>
    </w:p>
    <w:p w14:paraId="4CA7CAB5"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2E701D07"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3BDF06B8" w14:textId="7611A013" w:rsidR="0073160C" w:rsidRDefault="00934EA1" w:rsidP="00934EA1">
      <w:pPr>
        <w:spacing w:after="0" w:line="240" w:lineRule="auto"/>
        <w:jc w:val="both"/>
        <w:rPr>
          <w:rFonts w:eastAsia="Times New Roman" w:cs="Arial"/>
          <w:bCs/>
          <w:snapToGrid w:val="0"/>
          <w:kern w:val="0"/>
          <w14:ligatures w14:val="none"/>
        </w:rPr>
      </w:pPr>
      <w:r>
        <w:rPr>
          <w:rFonts w:eastAsia="Times New Roman" w:cs="Times New Roman"/>
          <w:snapToGrid w:val="0"/>
          <w:kern w:val="0"/>
          <w:szCs w:val="20"/>
          <w14:ligatures w14:val="none"/>
        </w:rPr>
        <w:tab/>
        <w:t xml:space="preserve">Iza članka 132. dodaje se </w:t>
      </w:r>
      <w:r w:rsidR="0073160C">
        <w:rPr>
          <w:rFonts w:eastAsia="Times New Roman" w:cs="Times New Roman"/>
          <w:snapToGrid w:val="0"/>
          <w:kern w:val="0"/>
          <w:szCs w:val="20"/>
          <w14:ligatures w14:val="none"/>
        </w:rPr>
        <w:t xml:space="preserve">novi </w:t>
      </w:r>
      <w:r>
        <w:rPr>
          <w:rFonts w:eastAsia="Times New Roman" w:cs="Times New Roman"/>
          <w:snapToGrid w:val="0"/>
          <w:kern w:val="0"/>
          <w:szCs w:val="20"/>
          <w14:ligatures w14:val="none"/>
        </w:rPr>
        <w:t>naslov poglavlja „</w:t>
      </w:r>
      <w:r w:rsidRPr="00934EA1">
        <w:rPr>
          <w:rFonts w:eastAsia="Times New Roman" w:cs="Arial"/>
          <w:b/>
          <w:snapToGrid w:val="0"/>
          <w:kern w:val="0"/>
          <w14:ligatures w14:val="none"/>
        </w:rPr>
        <w:t>Prijenos električne energije</w:t>
      </w:r>
      <w:r>
        <w:rPr>
          <w:rFonts w:eastAsia="Times New Roman" w:cs="Arial"/>
          <w:bCs/>
          <w:snapToGrid w:val="0"/>
          <w:kern w:val="0"/>
          <w14:ligatures w14:val="none"/>
        </w:rPr>
        <w:t>“</w:t>
      </w:r>
      <w:r w:rsidR="0073160C">
        <w:rPr>
          <w:rFonts w:eastAsia="Times New Roman" w:cs="Arial"/>
          <w:bCs/>
          <w:snapToGrid w:val="0"/>
          <w:kern w:val="0"/>
          <w14:ligatures w14:val="none"/>
        </w:rPr>
        <w:t xml:space="preserve"> i novi </w:t>
      </w:r>
      <w:r w:rsidR="0073160C" w:rsidRPr="0073160C">
        <w:rPr>
          <w:rFonts w:eastAsia="Times New Roman" w:cs="Arial"/>
          <w:b/>
          <w:snapToGrid w:val="0"/>
          <w:kern w:val="0"/>
          <w14:ligatures w14:val="none"/>
        </w:rPr>
        <w:t>članak 132.a</w:t>
      </w:r>
      <w:r w:rsidR="0073160C">
        <w:rPr>
          <w:rFonts w:eastAsia="Times New Roman" w:cs="Arial"/>
          <w:bCs/>
          <w:snapToGrid w:val="0"/>
          <w:kern w:val="0"/>
          <w14:ligatures w14:val="none"/>
        </w:rPr>
        <w:t xml:space="preserve"> koji glase:</w:t>
      </w:r>
    </w:p>
    <w:p w14:paraId="6038FB8D" w14:textId="77777777" w:rsidR="0073160C" w:rsidRDefault="0073160C" w:rsidP="00934EA1">
      <w:pPr>
        <w:spacing w:after="0" w:line="240" w:lineRule="auto"/>
        <w:jc w:val="both"/>
        <w:rPr>
          <w:rFonts w:eastAsia="Times New Roman" w:cs="Arial"/>
          <w:bCs/>
          <w:snapToGrid w:val="0"/>
          <w:kern w:val="0"/>
          <w14:ligatures w14:val="none"/>
        </w:rPr>
      </w:pPr>
    </w:p>
    <w:p w14:paraId="23AB1BB7" w14:textId="74290622" w:rsidR="0073160C" w:rsidRPr="0073160C" w:rsidRDefault="0073160C" w:rsidP="0073160C">
      <w:pPr>
        <w:tabs>
          <w:tab w:val="left" w:pos="426"/>
        </w:tabs>
        <w:spacing w:after="0" w:line="300" w:lineRule="exact"/>
        <w:jc w:val="both"/>
        <w:rPr>
          <w:rFonts w:eastAsia="Times New Roman" w:cs="Arial"/>
          <w:strike/>
          <w:kern w:val="0"/>
          <w:lang w:eastAsia="hr-HR"/>
          <w14:ligatures w14:val="none"/>
        </w:rPr>
      </w:pPr>
      <w:r w:rsidRPr="0073160C">
        <w:rPr>
          <w:rFonts w:eastAsia="Times New Roman" w:cs="Arial"/>
          <w:bCs/>
          <w:snapToGrid w:val="0"/>
          <w:kern w:val="0"/>
          <w14:ligatures w14:val="none"/>
        </w:rPr>
        <w:t>„</w:t>
      </w:r>
      <w:r w:rsidRPr="0073160C">
        <w:rPr>
          <w:rFonts w:eastAsia="Times New Roman" w:cs="Arial"/>
          <w:b/>
          <w:snapToGrid w:val="0"/>
          <w:kern w:val="0"/>
          <w14:ligatures w14:val="none"/>
        </w:rPr>
        <w:t>Prijenos električne energije</w:t>
      </w:r>
    </w:p>
    <w:p w14:paraId="7652FF5D" w14:textId="77777777" w:rsidR="0073160C" w:rsidRPr="0073160C" w:rsidRDefault="0073160C" w:rsidP="0073160C">
      <w:pPr>
        <w:tabs>
          <w:tab w:val="left" w:pos="426"/>
        </w:tabs>
        <w:spacing w:after="0" w:line="240" w:lineRule="auto"/>
        <w:jc w:val="both"/>
        <w:rPr>
          <w:rFonts w:eastAsia="Times New Roman" w:cs="Arial"/>
          <w:strike/>
          <w:kern w:val="0"/>
          <w:lang w:eastAsia="hr-HR"/>
          <w14:ligatures w14:val="none"/>
        </w:rPr>
      </w:pPr>
    </w:p>
    <w:p w14:paraId="691B825A" w14:textId="77777777" w:rsidR="0073160C" w:rsidRPr="0073160C" w:rsidRDefault="0073160C" w:rsidP="0073160C">
      <w:pPr>
        <w:tabs>
          <w:tab w:val="left" w:pos="426"/>
        </w:tabs>
        <w:spacing w:after="0" w:line="300" w:lineRule="exact"/>
        <w:jc w:val="center"/>
        <w:rPr>
          <w:rFonts w:eastAsia="Times New Roman" w:cs="Arial"/>
          <w:b/>
          <w:bCs/>
          <w:kern w:val="0"/>
          <w:lang w:eastAsia="hr-HR"/>
          <w14:ligatures w14:val="none"/>
        </w:rPr>
      </w:pPr>
      <w:bookmarkStart w:id="436" w:name="_Toc146793288"/>
      <w:bookmarkStart w:id="437" w:name="_Toc164947582"/>
      <w:r w:rsidRPr="0073160C">
        <w:rPr>
          <w:rFonts w:eastAsia="Times New Roman" w:cs="Arial"/>
          <w:b/>
          <w:bCs/>
          <w:kern w:val="0"/>
          <w:lang w:eastAsia="hr-HR"/>
          <w14:ligatures w14:val="none"/>
        </w:rPr>
        <w:t>Članak 132.a</w:t>
      </w:r>
      <w:bookmarkEnd w:id="436"/>
      <w:bookmarkEnd w:id="437"/>
    </w:p>
    <w:p w14:paraId="5F64A25E" w14:textId="77777777" w:rsidR="0073160C" w:rsidRPr="0073160C" w:rsidRDefault="0073160C" w:rsidP="0073160C">
      <w:pPr>
        <w:tabs>
          <w:tab w:val="left" w:pos="426"/>
        </w:tabs>
        <w:spacing w:after="0" w:line="300" w:lineRule="exact"/>
        <w:jc w:val="both"/>
        <w:rPr>
          <w:rFonts w:eastAsia="Times New Roman" w:cs="Arial"/>
          <w:strike/>
          <w:kern w:val="0"/>
          <w:lang w:eastAsia="hr-HR"/>
          <w14:ligatures w14:val="none"/>
        </w:rPr>
      </w:pPr>
    </w:p>
    <w:p w14:paraId="32B5CAAA"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bookmarkStart w:id="438" w:name="_Hlk133313565"/>
      <w:r w:rsidRPr="0073160C">
        <w:rPr>
          <w:rFonts w:eastAsia="Times New Roman" w:cs="Arial"/>
          <w:kern w:val="0"/>
          <w:lang w:eastAsia="hr-HR"/>
          <w14:ligatures w14:val="none"/>
        </w:rPr>
        <w:t>(1) Na području obuhvata Prostornog plana izgrađen je prijenosni elektroenergetski sustav visokonaponskih 110 kV dalekovoda i pripadajućeg transformatorskog postrojenja TS 110/35 kV Koprivnica.</w:t>
      </w:r>
    </w:p>
    <w:p w14:paraId="032C9F6C"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p>
    <w:p w14:paraId="61ECA688"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(2) Uz postojeću TS 35/10 kV Koprivnica 1, planirana je izgradnja TS 110/35 kV Koprivnica 2 i pripadajući visokonaponski priključni dalekovod DV 2x110 kV TS Koprivnica 2, na postojeći visokonaponski dalekovod </w:t>
      </w:r>
      <w:bookmarkStart w:id="439" w:name="_Hlk133313238"/>
      <w:r w:rsidRPr="0073160C">
        <w:rPr>
          <w:rFonts w:eastAsia="Times New Roman" w:cs="Arial"/>
          <w:kern w:val="0"/>
          <w:lang w:eastAsia="hr-HR"/>
          <w14:ligatures w14:val="none"/>
        </w:rPr>
        <w:t>DV110 kV TS Koprivnica – TS Bjelovar</w:t>
      </w:r>
      <w:bookmarkEnd w:id="439"/>
      <w:r w:rsidRPr="0073160C">
        <w:rPr>
          <w:rFonts w:eastAsia="Times New Roman" w:cs="Arial"/>
          <w:kern w:val="0"/>
          <w:lang w:eastAsia="hr-HR"/>
          <w14:ligatures w14:val="none"/>
        </w:rPr>
        <w:t>.</w:t>
      </w:r>
    </w:p>
    <w:p w14:paraId="4EBDA75E"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p>
    <w:p w14:paraId="5CCAAA92"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bookmarkStart w:id="440" w:name="_Hlk165639773"/>
      <w:r w:rsidRPr="0073160C">
        <w:rPr>
          <w:rFonts w:eastAsia="Times New Roman" w:cs="Arial"/>
          <w:kern w:val="0"/>
          <w:lang w:eastAsia="hr-HR"/>
          <w14:ligatures w14:val="none"/>
        </w:rPr>
        <w:t xml:space="preserve">(3) </w:t>
      </w:r>
      <w:bookmarkStart w:id="441" w:name="_Hlk165618287"/>
      <w:r w:rsidRPr="0073160C">
        <w:rPr>
          <w:rFonts w:eastAsia="Times New Roman" w:cs="Arial"/>
          <w:kern w:val="0"/>
          <w:lang w:eastAsia="hr-HR"/>
          <w14:ligatures w14:val="none"/>
        </w:rPr>
        <w:t xml:space="preserve">Postojeći i planirani </w:t>
      </w:r>
      <w:bookmarkStart w:id="442" w:name="_Hlk147816956"/>
      <w:r w:rsidRPr="0073160C">
        <w:rPr>
          <w:rFonts w:eastAsia="Times New Roman" w:cs="Arial"/>
          <w:kern w:val="0"/>
          <w:lang w:eastAsia="hr-HR"/>
          <w14:ligatures w14:val="none"/>
        </w:rPr>
        <w:t>sustav prijenosa električne energije prikazan je na kartografskom prikazu broj 2.2. „Infrastrukturni sustavi: Energetski sustavi“, u mj. 1:25.000, dok su njima pripadajući zaštitni pojasevi, osim na kartografskom prikazu broj 2.2. „Infrastrukturni sustavi: Energetski sustavi“, prikazani i na kartografskom prikazu br. 3.3. „Područja posebnih ograničenja u korištenju i primjene posebnih mjera uređenja i zaštite“, u mj. 1:25.000</w:t>
      </w:r>
      <w:bookmarkEnd w:id="442"/>
      <w:r w:rsidRPr="0073160C">
        <w:rPr>
          <w:rFonts w:eastAsia="Times New Roman" w:cs="Arial"/>
          <w:kern w:val="0"/>
          <w:lang w:eastAsia="hr-HR"/>
          <w14:ligatures w14:val="none"/>
        </w:rPr>
        <w:t xml:space="preserve"> te na kartografskim prikazima br.4 „Građevinska područja naselja“, u mj. 1:5.000</w:t>
      </w:r>
      <w:bookmarkEnd w:id="441"/>
      <w:r w:rsidRPr="0073160C">
        <w:rPr>
          <w:rFonts w:eastAsia="Times New Roman" w:cs="Arial"/>
          <w:kern w:val="0"/>
          <w:lang w:eastAsia="hr-HR"/>
          <w14:ligatures w14:val="none"/>
        </w:rPr>
        <w:t>.</w:t>
      </w:r>
    </w:p>
    <w:bookmarkEnd w:id="438"/>
    <w:bookmarkEnd w:id="440"/>
    <w:p w14:paraId="65FE92AE"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p>
    <w:p w14:paraId="724E0FC6"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(4) </w:t>
      </w:r>
      <w:bookmarkStart w:id="443" w:name="_Hlk133227128"/>
      <w:r w:rsidRPr="0073160C">
        <w:rPr>
          <w:rFonts w:eastAsia="Times New Roman" w:cs="Arial"/>
          <w:kern w:val="0"/>
          <w:lang w:eastAsia="hr-HR"/>
          <w14:ligatures w14:val="none"/>
        </w:rPr>
        <w:t xml:space="preserve">Sukladno posebnim propisima određuje se zaštitni pojas </w:t>
      </w:r>
      <w:bookmarkEnd w:id="443"/>
      <w:r w:rsidRPr="0073160C">
        <w:rPr>
          <w:rFonts w:eastAsia="Times New Roman" w:cs="Arial"/>
          <w:kern w:val="0"/>
          <w:lang w:eastAsia="hr-HR"/>
          <w14:ligatures w14:val="none"/>
        </w:rPr>
        <w:t xml:space="preserve">prijenosnog elektroenergetskog objekta, odnosno površina i zračni prostor pored, ispod i iznad prijenosnog elektroenergetskog objekta, koji je nužan za prostorno planiranje, utvrđivanje lokacije, uspostavu posjeda/vlasništva, izgradnju, pogon i održavanje prijenosnog elektroenergetskog objekta. </w:t>
      </w:r>
    </w:p>
    <w:p w14:paraId="37C014B8"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p>
    <w:p w14:paraId="5EE79F00"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(5) Za postojeće visokonaponske dalekovode definirani su sljedeći </w:t>
      </w:r>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pojasevi:</w:t>
      </w:r>
    </w:p>
    <w:p w14:paraId="76CB99C4" w14:textId="77777777" w:rsidR="0073160C" w:rsidRPr="0073160C" w:rsidRDefault="0073160C" w:rsidP="003C14D2">
      <w:pPr>
        <w:numPr>
          <w:ilvl w:val="0"/>
          <w:numId w:val="35"/>
        </w:numPr>
        <w:spacing w:after="0" w:line="240" w:lineRule="auto"/>
        <w:ind w:left="567" w:hanging="283"/>
        <w:jc w:val="both"/>
        <w:rPr>
          <w:rFonts w:eastAsia="Times New Roman" w:cs="Arial"/>
          <w:kern w:val="0"/>
          <w:lang w:eastAsia="hr-HR"/>
          <w14:ligatures w14:val="none"/>
        </w:rPr>
      </w:pPr>
      <w:r w:rsidRPr="0073160C">
        <w:rPr>
          <w:rFonts w:eastAsia="Times New Roman" w:cs="Arial"/>
          <w:kern w:val="0"/>
          <w:lang w:eastAsia="hr-HR"/>
          <w14:ligatures w14:val="none"/>
        </w:rPr>
        <w:t xml:space="preserve">dalekovod 110 kV – </w:t>
      </w:r>
      <w:bookmarkStart w:id="444" w:name="_Hlk129339936"/>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 xml:space="preserve">pojas: </w:t>
      </w:r>
      <w:bookmarkEnd w:id="444"/>
      <w:r w:rsidRPr="0073160C">
        <w:rPr>
          <w:rFonts w:eastAsia="Times New Roman" w:cs="Arial"/>
          <w:kern w:val="0"/>
          <w:lang w:eastAsia="hr-HR"/>
          <w14:ligatures w14:val="none"/>
        </w:rPr>
        <w:t>40 m (20 m na svaku stranu od osi dalekovoda).</w:t>
      </w:r>
    </w:p>
    <w:p w14:paraId="7BD6DB14" w14:textId="77777777" w:rsidR="0073160C" w:rsidRPr="0073160C" w:rsidRDefault="0073160C" w:rsidP="0073160C">
      <w:pPr>
        <w:spacing w:after="0" w:line="240" w:lineRule="auto"/>
        <w:jc w:val="both"/>
        <w:rPr>
          <w:rFonts w:eastAsia="Times New Roman" w:cs="Arial"/>
          <w:kern w:val="0"/>
          <w:lang w:eastAsia="hr-HR"/>
          <w14:ligatures w14:val="none"/>
        </w:rPr>
      </w:pPr>
    </w:p>
    <w:p w14:paraId="7C9F773D" w14:textId="77777777" w:rsidR="0073160C" w:rsidRPr="0073160C" w:rsidRDefault="0073160C" w:rsidP="0073160C">
      <w:pPr>
        <w:tabs>
          <w:tab w:val="left" w:pos="6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(6) Za planirane visokonaponske dalekovode definirani su sljedeći </w:t>
      </w:r>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pojasevi:</w:t>
      </w:r>
    </w:p>
    <w:p w14:paraId="0CAE4B6F" w14:textId="77777777" w:rsidR="0073160C" w:rsidRPr="0073160C" w:rsidRDefault="0073160C" w:rsidP="003C14D2">
      <w:pPr>
        <w:numPr>
          <w:ilvl w:val="0"/>
          <w:numId w:val="36"/>
        </w:numPr>
        <w:spacing w:after="0" w:line="240" w:lineRule="auto"/>
        <w:ind w:left="567" w:hanging="283"/>
        <w:jc w:val="both"/>
        <w:rPr>
          <w:rFonts w:eastAsia="Times New Roman" w:cs="Arial"/>
          <w:kern w:val="0"/>
          <w:lang w:eastAsia="hr-HR"/>
          <w14:ligatures w14:val="none"/>
        </w:rPr>
      </w:pPr>
      <w:r w:rsidRPr="0073160C">
        <w:rPr>
          <w:rFonts w:eastAsia="Times New Roman" w:cs="Arial"/>
          <w:kern w:val="0"/>
          <w:lang w:eastAsia="hr-HR"/>
          <w14:ligatures w14:val="none"/>
        </w:rPr>
        <w:t xml:space="preserve">planirani dalekovod 2 x 110 kV – </w:t>
      </w:r>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pojas: 60 m (30 m na svaku stranu od osi dalekovoda)</w:t>
      </w:r>
    </w:p>
    <w:p w14:paraId="1590A6EF" w14:textId="77777777" w:rsidR="0073160C" w:rsidRPr="0073160C" w:rsidRDefault="0073160C" w:rsidP="003C14D2">
      <w:pPr>
        <w:numPr>
          <w:ilvl w:val="0"/>
          <w:numId w:val="36"/>
        </w:numPr>
        <w:spacing w:after="0" w:line="240" w:lineRule="auto"/>
        <w:ind w:left="567" w:hanging="283"/>
        <w:jc w:val="both"/>
        <w:rPr>
          <w:rFonts w:eastAsia="Times New Roman" w:cs="Arial"/>
          <w:kern w:val="0"/>
          <w:lang w:eastAsia="hr-HR"/>
          <w14:ligatures w14:val="none"/>
        </w:rPr>
      </w:pPr>
      <w:r w:rsidRPr="0073160C">
        <w:rPr>
          <w:rFonts w:eastAsia="Times New Roman" w:cs="Arial"/>
          <w:kern w:val="0"/>
          <w:lang w:eastAsia="hr-HR"/>
          <w14:ligatures w14:val="none"/>
        </w:rPr>
        <w:t xml:space="preserve">planirani dalekovod 110 kV – </w:t>
      </w:r>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pojas: 50 m (25 m na svaku stranu od osi dalekovoda).</w:t>
      </w:r>
    </w:p>
    <w:p w14:paraId="6960EED8" w14:textId="77777777" w:rsidR="0073160C" w:rsidRPr="0073160C" w:rsidRDefault="0073160C" w:rsidP="0073160C">
      <w:pPr>
        <w:spacing w:after="0" w:line="240" w:lineRule="auto"/>
        <w:jc w:val="both"/>
        <w:rPr>
          <w:rFonts w:eastAsia="Times New Roman" w:cs="Arial"/>
          <w:kern w:val="0"/>
          <w:lang w:eastAsia="hr-HR"/>
          <w14:ligatures w14:val="none"/>
        </w:rPr>
      </w:pPr>
    </w:p>
    <w:p w14:paraId="46B7D45F" w14:textId="77777777" w:rsidR="0073160C" w:rsidRPr="0073160C" w:rsidRDefault="0073160C" w:rsidP="0073160C">
      <w:pPr>
        <w:spacing w:after="0" w:line="240" w:lineRule="auto"/>
        <w:jc w:val="both"/>
        <w:rPr>
          <w:rFonts w:eastAsia="Times New Roman" w:cs="Arial"/>
          <w:kern w:val="0"/>
          <w:lang w:eastAsia="hr-HR"/>
          <w14:ligatures w14:val="none"/>
        </w:rPr>
      </w:pPr>
      <w:r w:rsidRPr="0073160C">
        <w:rPr>
          <w:rFonts w:eastAsia="Times New Roman" w:cs="Arial"/>
          <w:kern w:val="0"/>
          <w:lang w:eastAsia="hr-HR"/>
          <w14:ligatures w14:val="none"/>
        </w:rPr>
        <w:t>(7) Za izgradnju transformatorskih stanica određuju se sljedeće površine:</w:t>
      </w:r>
    </w:p>
    <w:p w14:paraId="155B1CAD" w14:textId="77777777" w:rsidR="0073160C" w:rsidRPr="0073160C" w:rsidRDefault="0073160C" w:rsidP="003C14D2">
      <w:pPr>
        <w:numPr>
          <w:ilvl w:val="0"/>
          <w:numId w:val="36"/>
        </w:numPr>
        <w:spacing w:after="0" w:line="240" w:lineRule="auto"/>
        <w:ind w:left="567" w:hanging="283"/>
        <w:jc w:val="both"/>
        <w:rPr>
          <w:rFonts w:eastAsia="Times New Roman" w:cs="Arial"/>
          <w:kern w:val="0"/>
          <w:lang w:eastAsia="hr-HR"/>
          <w14:ligatures w14:val="none"/>
        </w:rPr>
      </w:pPr>
      <w:r w:rsidRPr="0073160C">
        <w:rPr>
          <w:rFonts w:eastAsia="Times New Roman" w:cs="Arial"/>
          <w:kern w:val="0"/>
          <w:lang w:eastAsia="hr-HR"/>
          <w14:ligatures w14:val="none"/>
        </w:rPr>
        <w:t>planirano postrojenje 110/x kV otvorene (AIS) izvedbe: cca 100x100 m,</w:t>
      </w:r>
    </w:p>
    <w:p w14:paraId="6367DC5B" w14:textId="77777777" w:rsidR="0073160C" w:rsidRPr="0073160C" w:rsidRDefault="0073160C" w:rsidP="003C14D2">
      <w:pPr>
        <w:numPr>
          <w:ilvl w:val="0"/>
          <w:numId w:val="36"/>
        </w:numPr>
        <w:spacing w:after="0" w:line="240" w:lineRule="auto"/>
        <w:ind w:left="567" w:hanging="283"/>
        <w:jc w:val="both"/>
        <w:rPr>
          <w:rFonts w:eastAsia="Times New Roman" w:cs="Arial"/>
          <w:kern w:val="0"/>
          <w:lang w:eastAsia="hr-HR"/>
          <w14:ligatures w14:val="none"/>
        </w:rPr>
      </w:pPr>
      <w:r w:rsidRPr="0073160C">
        <w:rPr>
          <w:rFonts w:eastAsia="Times New Roman" w:cs="Arial"/>
          <w:kern w:val="0"/>
          <w:lang w:eastAsia="hr-HR"/>
          <w14:ligatures w14:val="none"/>
        </w:rPr>
        <w:t>planirano postrojenje 110/x kV zatvorene (GIS) izvedbe: cca 60 x60 m,</w:t>
      </w:r>
    </w:p>
    <w:p w14:paraId="227D8227" w14:textId="77777777" w:rsidR="0073160C" w:rsidRPr="0073160C" w:rsidRDefault="0073160C" w:rsidP="003C14D2">
      <w:pPr>
        <w:numPr>
          <w:ilvl w:val="0"/>
          <w:numId w:val="36"/>
        </w:numPr>
        <w:tabs>
          <w:tab w:val="left" w:pos="426"/>
          <w:tab w:val="left" w:pos="851"/>
        </w:tabs>
        <w:spacing w:after="0" w:line="300" w:lineRule="exact"/>
        <w:ind w:left="1134" w:hanging="218"/>
        <w:jc w:val="both"/>
        <w:rPr>
          <w:rFonts w:eastAsia="Times New Roman" w:cs="Arial"/>
          <w:kern w:val="0"/>
          <w:lang w:eastAsia="hr-HR"/>
          <w14:ligatures w14:val="none"/>
        </w:rPr>
      </w:pPr>
      <w:r w:rsidRPr="0073160C">
        <w:rPr>
          <w:rFonts w:eastAsia="Times New Roman" w:cs="Arial"/>
          <w:kern w:val="0"/>
          <w:lang w:eastAsia="hr-HR"/>
          <w14:ligatures w14:val="none"/>
        </w:rPr>
        <w:t>AIS – zrakom izolirano postrojenje (izvedba na otvorenom),</w:t>
      </w:r>
    </w:p>
    <w:p w14:paraId="43F6C5A5" w14:textId="77777777" w:rsidR="0073160C" w:rsidRPr="0073160C" w:rsidRDefault="0073160C" w:rsidP="003C14D2">
      <w:pPr>
        <w:numPr>
          <w:ilvl w:val="0"/>
          <w:numId w:val="36"/>
        </w:numPr>
        <w:tabs>
          <w:tab w:val="left" w:pos="426"/>
          <w:tab w:val="left" w:pos="851"/>
        </w:tabs>
        <w:spacing w:after="240" w:line="300" w:lineRule="exact"/>
        <w:ind w:left="1134" w:hanging="218"/>
        <w:jc w:val="both"/>
        <w:rPr>
          <w:rFonts w:eastAsia="Times New Roman" w:cs="Arial"/>
          <w:kern w:val="0"/>
          <w:lang w:eastAsia="hr-HR"/>
          <w14:ligatures w14:val="none"/>
        </w:rPr>
      </w:pPr>
      <w:r w:rsidRPr="0073160C">
        <w:rPr>
          <w:rFonts w:eastAsia="Times New Roman" w:cs="Arial"/>
          <w:kern w:val="0"/>
          <w:lang w:eastAsia="hr-HR"/>
          <w14:ligatures w14:val="none"/>
        </w:rPr>
        <w:t>GIS – plinom SF6 izolirano i metalom oklopljeno postrojenje (izvedba u zgradi).</w:t>
      </w:r>
    </w:p>
    <w:p w14:paraId="6D091C9C"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(8) Konačna površina koju će zauzeti planirana transformatorska stanica ovisi o opsegu izgradnje postrojenja (broju i rasporedu energetskih polja i opreme na otvorenom i u pogonskim zgradama), tehnološkim zahtjevima i zatečenim uvjetima u prostoru u okruženju kao i zahtjevima ostalih sudionika u prostoru, što će se utvrditi kroz postupak izdavanja lokacijske dozvole.</w:t>
      </w:r>
    </w:p>
    <w:p w14:paraId="119B8C6E"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p>
    <w:p w14:paraId="1766FFE7" w14:textId="77777777" w:rsidR="0073160C" w:rsidRPr="0073160C" w:rsidRDefault="0073160C" w:rsidP="0073160C">
      <w:pPr>
        <w:tabs>
          <w:tab w:val="left" w:pos="426"/>
        </w:tabs>
        <w:spacing w:after="24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(9) U </w:t>
      </w:r>
      <w:r w:rsidRPr="0073160C">
        <w:rPr>
          <w:rFonts w:eastAsia="Times New Roman" w:cs="Arial"/>
          <w:kern w:val="0"/>
          <w:szCs w:val="20"/>
          <w:lang w:eastAsia="hr-HR"/>
          <w14:ligatures w14:val="none"/>
        </w:rPr>
        <w:t xml:space="preserve">zaštitnom </w:t>
      </w:r>
      <w:r w:rsidRPr="0073160C">
        <w:rPr>
          <w:rFonts w:eastAsia="Times New Roman" w:cs="Arial"/>
          <w:kern w:val="0"/>
          <w:lang w:eastAsia="hr-HR"/>
          <w14:ligatures w14:val="none"/>
        </w:rPr>
        <w:t>pojasu prijenosnog elektroenergetskog objekta ili na njegovim granicama, ostali sudionici u prostoru smiju graditi i koristiti građevine određene namjene i obavljati određene djelatnosti samo prema posebnim uvjetima koje određuje operator prijenosnog sustava.</w:t>
      </w:r>
    </w:p>
    <w:p w14:paraId="6573ED46" w14:textId="77777777" w:rsidR="0073160C" w:rsidRPr="0073160C" w:rsidRDefault="0073160C" w:rsidP="0073160C">
      <w:pPr>
        <w:tabs>
          <w:tab w:val="left" w:pos="426"/>
        </w:tabs>
        <w:spacing w:after="24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(10) Operator prijenosnog sustava u svojim posebnim uvjetima prema drugim korisnicima prostora propisuje na kojoj udaljenosti, visini ili razmaku u odnosu na elektroenergetski objekt smiju graditi i koristiti svoje građevine i/ili obavljati djelatnosti te koja su tehnička i projektna rješenja, zaštitne mjere, radnje i postupke dužni provesti u cilju sprječavanja međusobnih utjecaja.</w:t>
      </w:r>
    </w:p>
    <w:p w14:paraId="2B6284A7" w14:textId="506865B7" w:rsidR="0073160C" w:rsidRPr="0073160C" w:rsidRDefault="0073160C" w:rsidP="0073160C">
      <w:pPr>
        <w:tabs>
          <w:tab w:val="left" w:pos="42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(11) </w:t>
      </w:r>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 xml:space="preserve">pojas nadzemnog voda u imovinsko-pravnom smislu određuje se preko konstrukcijske širine voda (razmak između najudaljenijih krajeva konzola) i površine zauzeća </w:t>
      </w:r>
      <w:proofErr w:type="spellStart"/>
      <w:r w:rsidRPr="0073160C">
        <w:rPr>
          <w:rFonts w:eastAsia="Times New Roman" w:cs="Arial"/>
          <w:kern w:val="0"/>
          <w:lang w:eastAsia="hr-HR"/>
          <w14:ligatures w14:val="none"/>
        </w:rPr>
        <w:t>stupnog</w:t>
      </w:r>
      <w:proofErr w:type="spellEnd"/>
      <w:r w:rsidRPr="0073160C">
        <w:rPr>
          <w:rFonts w:eastAsia="Times New Roman" w:cs="Arial"/>
          <w:kern w:val="0"/>
          <w:lang w:eastAsia="hr-HR"/>
          <w14:ligatures w14:val="none"/>
        </w:rPr>
        <w:t xml:space="preserve"> mjesta u prostoru uvećanih za 1,0 metar sa svake strane. Konstrukcijska širina voda i površina koju će zauzimati </w:t>
      </w:r>
      <w:proofErr w:type="spellStart"/>
      <w:r w:rsidRPr="0073160C">
        <w:rPr>
          <w:rFonts w:eastAsia="Times New Roman" w:cs="Arial"/>
          <w:kern w:val="0"/>
          <w:lang w:eastAsia="hr-HR"/>
          <w14:ligatures w14:val="none"/>
        </w:rPr>
        <w:t>stupno</w:t>
      </w:r>
      <w:proofErr w:type="spellEnd"/>
      <w:r w:rsidRPr="0073160C">
        <w:rPr>
          <w:rFonts w:eastAsia="Times New Roman" w:cs="Arial"/>
          <w:kern w:val="0"/>
          <w:lang w:eastAsia="hr-HR"/>
          <w14:ligatures w14:val="none"/>
        </w:rPr>
        <w:t xml:space="preserve"> mjesto u naravi definira se idejnim projektom u postupku ishođenja lokacijske dozvole.“.</w:t>
      </w:r>
    </w:p>
    <w:p w14:paraId="429943A6" w14:textId="77777777" w:rsidR="00934EA1" w:rsidRPr="00934EA1" w:rsidRDefault="00934EA1" w:rsidP="00934EA1">
      <w:pPr>
        <w:spacing w:after="0" w:line="240" w:lineRule="auto"/>
        <w:jc w:val="both"/>
        <w:rPr>
          <w:rFonts w:eastAsia="Times New Roman" w:cs="Times New Roman"/>
          <w:snapToGrid w:val="0"/>
          <w:kern w:val="0"/>
          <w:szCs w:val="20"/>
          <w14:ligatures w14:val="none"/>
        </w:rPr>
      </w:pPr>
    </w:p>
    <w:p w14:paraId="48D7E8C9" w14:textId="0D668711"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216</w:t>
      </w:r>
      <w:r w:rsidRPr="00A81BB1">
        <w:rPr>
          <w:rFonts w:eastAsia="Times New Roman" w:cs="Times New Roman"/>
          <w:b/>
          <w:bCs/>
          <w:snapToGrid w:val="0"/>
          <w:kern w:val="0"/>
          <w:szCs w:val="20"/>
          <w14:ligatures w14:val="none"/>
        </w:rPr>
        <w:t>.</w:t>
      </w:r>
    </w:p>
    <w:p w14:paraId="24F8060A"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3E33A0DD" w14:textId="3DCCB9E2" w:rsidR="0073160C" w:rsidRPr="0073160C" w:rsidRDefault="0073160C" w:rsidP="0073160C">
      <w:pPr>
        <w:spacing w:after="0" w:line="240" w:lineRule="auto"/>
        <w:rPr>
          <w:rFonts w:eastAsia="Times New Roman" w:cs="Times New Roman"/>
          <w:bCs/>
          <w:snapToGrid w:val="0"/>
          <w:kern w:val="0"/>
          <w:szCs w:val="20"/>
          <w14:ligatures w14:val="none"/>
        </w:rPr>
      </w:pPr>
      <w:r>
        <w:rPr>
          <w:rFonts w:eastAsia="Times New Roman" w:cs="Times New Roman"/>
          <w:b/>
          <w:bCs/>
          <w:snapToGrid w:val="0"/>
          <w:kern w:val="0"/>
          <w:szCs w:val="20"/>
          <w14:ligatures w14:val="none"/>
        </w:rPr>
        <w:tab/>
      </w:r>
      <w:r>
        <w:rPr>
          <w:rFonts w:eastAsia="Times New Roman" w:cs="Times New Roman"/>
          <w:snapToGrid w:val="0"/>
          <w:kern w:val="0"/>
          <w:szCs w:val="20"/>
          <w14:ligatures w14:val="none"/>
        </w:rPr>
        <w:t xml:space="preserve">Iza novog članka 132.a naslov poglavlja </w:t>
      </w:r>
      <w:bookmarkStart w:id="445" w:name="_Toc146793289"/>
      <w:bookmarkStart w:id="446" w:name="_Toc167697613"/>
      <w:r>
        <w:rPr>
          <w:rFonts w:eastAsia="Times New Roman" w:cs="Times New Roman"/>
          <w:snapToGrid w:val="0"/>
          <w:kern w:val="0"/>
          <w:szCs w:val="20"/>
          <w14:ligatures w14:val="none"/>
        </w:rPr>
        <w:t>„</w:t>
      </w:r>
      <w:r w:rsidRPr="0073160C">
        <w:rPr>
          <w:rFonts w:eastAsia="Times New Roman" w:cs="Arial"/>
          <w:b/>
          <w:snapToGrid w:val="0"/>
          <w:kern w:val="0"/>
          <w14:ligatures w14:val="none"/>
        </w:rPr>
        <w:t>Razdjelna 10 (20) kV mreža</w:t>
      </w:r>
      <w:r>
        <w:rPr>
          <w:rFonts w:eastAsia="Times New Roman" w:cs="Arial"/>
          <w:bCs/>
          <w:snapToGrid w:val="0"/>
          <w:kern w:val="0"/>
          <w14:ligatures w14:val="none"/>
        </w:rPr>
        <w:t>“ mijenja se i glasi</w:t>
      </w:r>
      <w:r w:rsidRPr="0073160C">
        <w:rPr>
          <w:rFonts w:eastAsia="Times New Roman" w:cs="Arial"/>
          <w:b/>
          <w:snapToGrid w:val="0"/>
          <w:kern w:val="0"/>
          <w14:ligatures w14:val="none"/>
        </w:rPr>
        <w:t xml:space="preserve"> </w:t>
      </w:r>
      <w:r w:rsidRPr="0073160C">
        <w:rPr>
          <w:rFonts w:eastAsia="Times New Roman" w:cs="Arial"/>
          <w:bCs/>
          <w:snapToGrid w:val="0"/>
          <w:kern w:val="0"/>
          <w14:ligatures w14:val="none"/>
        </w:rPr>
        <w:t>„</w:t>
      </w:r>
      <w:r w:rsidRPr="0073160C">
        <w:rPr>
          <w:rFonts w:eastAsia="Times New Roman" w:cs="Arial"/>
          <w:b/>
          <w:snapToGrid w:val="0"/>
          <w:kern w:val="0"/>
          <w14:ligatures w14:val="none"/>
        </w:rPr>
        <w:t>Distribucija električne energije</w:t>
      </w:r>
      <w:bookmarkEnd w:id="445"/>
      <w:bookmarkEnd w:id="446"/>
      <w:r>
        <w:rPr>
          <w:rFonts w:eastAsia="Times New Roman" w:cs="Arial"/>
          <w:bCs/>
          <w:snapToGrid w:val="0"/>
          <w:kern w:val="0"/>
          <w14:ligatures w14:val="none"/>
        </w:rPr>
        <w:t>“.</w:t>
      </w:r>
    </w:p>
    <w:p w14:paraId="6E24BDEB"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52F1EF42" w14:textId="60043DAF"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217</w:t>
      </w:r>
      <w:r w:rsidRPr="00A81BB1">
        <w:rPr>
          <w:rFonts w:eastAsia="Times New Roman" w:cs="Times New Roman"/>
          <w:b/>
          <w:bCs/>
          <w:snapToGrid w:val="0"/>
          <w:kern w:val="0"/>
          <w:szCs w:val="20"/>
          <w14:ligatures w14:val="none"/>
        </w:rPr>
        <w:t>.</w:t>
      </w:r>
    </w:p>
    <w:p w14:paraId="4E99E7DE"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25E3B60F" w14:textId="4EF739AB" w:rsidR="00EC151E" w:rsidRDefault="00EC151E" w:rsidP="00EC151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133. mijenja se i glasi:</w:t>
      </w:r>
    </w:p>
    <w:p w14:paraId="01851FCB"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3554A83F" w14:textId="11EE2DD1" w:rsidR="00EC151E" w:rsidRPr="00EC151E" w:rsidRDefault="00EC151E" w:rsidP="00EC151E">
      <w:pPr>
        <w:pStyle w:val="clanak"/>
        <w:rPr>
          <w:rFonts w:cs="Arial"/>
          <w:szCs w:val="22"/>
          <w:lang w:val="hr-HR"/>
        </w:rPr>
      </w:pPr>
      <w:r w:rsidRPr="00EC151E">
        <w:rPr>
          <w:rFonts w:cs="Arial"/>
          <w:szCs w:val="22"/>
          <w:lang w:val="hr-HR"/>
        </w:rPr>
        <w:t>„(1) Distribucija električne energije vrši se putem distribucijskog sustava – funkcionalne cjeline koju čini distribucijska elektroenergetska mreža, elektrane, postrojenja i instalacije krajnjih kupaca koji su priključeni na distribucijsku mrežu, telekomunikacijski sustav i informacijski sustav, kao i druga infrastruktura koja je potrebna za funkcioniranje distribucijskog sustava. Distribucijski sustav zajedno s prijenosnim sustavom čini jedinstveni elektroenergetski sustav.</w:t>
      </w:r>
    </w:p>
    <w:p w14:paraId="0BC754D4"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790DF79E"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(2) Distribucija, odnosno opskrba električnom energijom na području obuhvata Prostornog plana vrši se putem </w:t>
      </w:r>
      <w:proofErr w:type="spellStart"/>
      <w:r w:rsidRPr="00EC151E">
        <w:rPr>
          <w:rFonts w:eastAsia="Times New Roman" w:cs="Arial"/>
          <w:kern w:val="0"/>
          <w:lang w:eastAsia="hr-HR"/>
          <w14:ligatures w14:val="none"/>
        </w:rPr>
        <w:t>srednjenaponskih</w:t>
      </w:r>
      <w:proofErr w:type="spellEnd"/>
      <w:r w:rsidRPr="00EC151E">
        <w:rPr>
          <w:rFonts w:eastAsia="Times New Roman" w:cs="Arial"/>
          <w:kern w:val="0"/>
          <w:lang w:eastAsia="hr-HR"/>
          <w14:ligatures w14:val="none"/>
        </w:rPr>
        <w:t xml:space="preserve"> (35 kV, 20 kV i 10 kV) i niskonaponskih (0,4 kV) dalekovoda te pripadajućih transformatorskih postrojenja naponskih razina 35/10(20) kV i 10/0,4 </w:t>
      </w:r>
      <w:proofErr w:type="spellStart"/>
      <w:r w:rsidRPr="00EC151E">
        <w:rPr>
          <w:rFonts w:eastAsia="Times New Roman" w:cs="Arial"/>
          <w:kern w:val="0"/>
          <w:lang w:eastAsia="hr-HR"/>
          <w14:ligatures w14:val="none"/>
        </w:rPr>
        <w:t>kV.</w:t>
      </w:r>
      <w:proofErr w:type="spellEnd"/>
    </w:p>
    <w:p w14:paraId="27E167DA" w14:textId="77777777" w:rsidR="00EC151E" w:rsidRPr="00EC151E" w:rsidRDefault="00EC151E" w:rsidP="00EC151E">
      <w:pPr>
        <w:tabs>
          <w:tab w:val="left" w:pos="426"/>
        </w:tabs>
        <w:spacing w:after="0" w:line="300" w:lineRule="exact"/>
        <w:jc w:val="both"/>
        <w:rPr>
          <w:rFonts w:eastAsia="Times New Roman" w:cs="Arial"/>
          <w:color w:val="FF0000"/>
          <w:kern w:val="0"/>
          <w:lang w:eastAsia="hr-HR"/>
          <w14:ligatures w14:val="none"/>
        </w:rPr>
      </w:pPr>
    </w:p>
    <w:p w14:paraId="0D59EEFD"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(3) Sukladno posebnim propisima određuje se </w:t>
      </w:r>
      <w:r w:rsidRPr="00EC151E">
        <w:rPr>
          <w:rFonts w:eastAsia="Times New Roman" w:cs="Arial"/>
          <w:kern w:val="0"/>
          <w:szCs w:val="20"/>
          <w:lang w:eastAsia="hr-HR"/>
          <w14:ligatures w14:val="none"/>
        </w:rPr>
        <w:t xml:space="preserve">zaštitni </w:t>
      </w:r>
      <w:r w:rsidRPr="00EC151E">
        <w:rPr>
          <w:rFonts w:eastAsia="Times New Roman" w:cs="Arial"/>
          <w:kern w:val="0"/>
          <w:lang w:eastAsia="hr-HR"/>
          <w14:ligatures w14:val="none"/>
        </w:rPr>
        <w:t>pojas distribucijskog elektroenergetskog objekta, odnosno površina i prostor pored, ispod i iznad distribucijskog elektroenergetskog objekta, nužan za prostorno planiranje, utvrđivanje lokacije, uspostavu posjeda/vlasništva, izgradnju, pogon i održavanje distribucijskog elektroenergetskog objekta, u kojemu, radi osiguranja sigurnosti elektroenergetskog objekta, građevina, imovine, ljudi i životinja, nije dozvoljeno izvoditi radove odnosno graditi, bez suglasnosti i nadzora operatora distribucijskog sustava.</w:t>
      </w:r>
    </w:p>
    <w:p w14:paraId="4E321CC0"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7385DE78"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(4) Zahvati u </w:t>
      </w:r>
      <w:r w:rsidRPr="00EC151E">
        <w:rPr>
          <w:rFonts w:eastAsia="Times New Roman" w:cs="Arial"/>
          <w:kern w:val="0"/>
          <w:szCs w:val="20"/>
          <w:lang w:eastAsia="hr-HR"/>
          <w14:ligatures w14:val="none"/>
        </w:rPr>
        <w:t xml:space="preserve">zaštitnom </w:t>
      </w:r>
      <w:r w:rsidRPr="00EC151E">
        <w:rPr>
          <w:rFonts w:eastAsia="Times New Roman" w:cs="Arial"/>
          <w:kern w:val="0"/>
          <w:lang w:eastAsia="hr-HR"/>
          <w14:ligatures w14:val="none"/>
        </w:rPr>
        <w:t xml:space="preserve">pojasu provode se u skladu s propisanim posebnim uvjetima odnosno izdanom suglasnošću za izvođenje radova. Uvjete za izvođenje radova u </w:t>
      </w:r>
      <w:r w:rsidRPr="00EC151E">
        <w:rPr>
          <w:rFonts w:eastAsia="Times New Roman" w:cs="Arial"/>
          <w:kern w:val="0"/>
          <w:szCs w:val="20"/>
          <w:lang w:eastAsia="hr-HR"/>
          <w14:ligatures w14:val="none"/>
        </w:rPr>
        <w:t xml:space="preserve">zaštitnom </w:t>
      </w:r>
      <w:r w:rsidRPr="00EC151E">
        <w:rPr>
          <w:rFonts w:eastAsia="Times New Roman" w:cs="Arial"/>
          <w:kern w:val="0"/>
          <w:lang w:eastAsia="hr-HR"/>
          <w14:ligatures w14:val="none"/>
        </w:rPr>
        <w:t>pojasu operator distribucijskog sustava određuje u skladu s odredbama posebnih zakona, propisa, normi, pravila struke i internih tehničkih akata, kojima se uređuju tehnički uvjeti izgradnje, pogona i održavanja mreže.</w:t>
      </w:r>
    </w:p>
    <w:p w14:paraId="71B490EF" w14:textId="77777777" w:rsidR="00EC151E" w:rsidRPr="00EC151E" w:rsidRDefault="00EC151E" w:rsidP="00EC151E">
      <w:pPr>
        <w:tabs>
          <w:tab w:val="left" w:pos="426"/>
        </w:tabs>
        <w:spacing w:after="0" w:line="300" w:lineRule="exact"/>
        <w:jc w:val="both"/>
        <w:rPr>
          <w:rFonts w:eastAsia="Times New Roman" w:cs="Arial"/>
          <w:color w:val="FF33CC"/>
          <w:kern w:val="0"/>
          <w:lang w:eastAsia="hr-HR"/>
          <w14:ligatures w14:val="none"/>
        </w:rPr>
      </w:pPr>
    </w:p>
    <w:p w14:paraId="37291E08"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(5) Širina </w:t>
      </w:r>
      <w:r w:rsidRPr="00EC151E">
        <w:rPr>
          <w:rFonts w:eastAsia="Times New Roman" w:cs="Arial"/>
          <w:kern w:val="0"/>
          <w:szCs w:val="20"/>
          <w:lang w:eastAsia="hr-HR"/>
          <w14:ligatures w14:val="none"/>
        </w:rPr>
        <w:t xml:space="preserve">zaštitnog </w:t>
      </w:r>
      <w:r w:rsidRPr="00EC151E">
        <w:rPr>
          <w:rFonts w:eastAsia="Times New Roman" w:cs="Arial"/>
          <w:kern w:val="0"/>
          <w:lang w:eastAsia="hr-HR"/>
          <w14:ligatures w14:val="none"/>
        </w:rPr>
        <w:t>pojasa, sukladno posebnim propisima, iznosi:</w:t>
      </w:r>
    </w:p>
    <w:p w14:paraId="3F71E077"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15 m od osi voda, za nadzemni vod nazivnog napona 35 kV</w:t>
      </w:r>
    </w:p>
    <w:p w14:paraId="0EBCFA9E"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10 m od osi voda, za nadzemni vod nazivnih napona od 1 kV do uključivo 20 kV</w:t>
      </w:r>
    </w:p>
    <w:p w14:paraId="02E73A85"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3 m od osi voda, za podzemni kabelski vod nazivnog napona 35 kV</w:t>
      </w:r>
    </w:p>
    <w:p w14:paraId="7BBCBFDA"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1 m od osi voda, za podzemni kabelski vod nazivnih napona od 1 kV do uključivo 20 kV</w:t>
      </w:r>
    </w:p>
    <w:p w14:paraId="13190F9A"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15 m od vanjskog ruba ograde ili zida, za transformatorsku stanicu nazivnog napona 110 kV i 35 kV</w:t>
      </w:r>
    </w:p>
    <w:p w14:paraId="437845A9"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2 m od vanjskog ruba zida, za transformatorsku stanicu i </w:t>
      </w:r>
      <w:proofErr w:type="spellStart"/>
      <w:r w:rsidRPr="00EC151E">
        <w:rPr>
          <w:rFonts w:eastAsia="Times New Roman" w:cs="Arial"/>
          <w:kern w:val="0"/>
          <w:lang w:eastAsia="hr-HR"/>
          <w14:ligatures w14:val="none"/>
        </w:rPr>
        <w:t>rasklopište</w:t>
      </w:r>
      <w:proofErr w:type="spellEnd"/>
      <w:r w:rsidRPr="00EC151E">
        <w:rPr>
          <w:rFonts w:eastAsia="Times New Roman" w:cs="Arial"/>
          <w:kern w:val="0"/>
          <w:lang w:eastAsia="hr-HR"/>
          <w14:ligatures w14:val="none"/>
        </w:rPr>
        <w:t xml:space="preserve"> nazivnog napona od 1 kV do uključivo 20 kV, osim transformatorskih stanica i </w:t>
      </w:r>
      <w:proofErr w:type="spellStart"/>
      <w:r w:rsidRPr="00EC151E">
        <w:rPr>
          <w:rFonts w:eastAsia="Times New Roman" w:cs="Arial"/>
          <w:kern w:val="0"/>
          <w:lang w:eastAsia="hr-HR"/>
          <w14:ligatures w14:val="none"/>
        </w:rPr>
        <w:t>rasklopišta</w:t>
      </w:r>
      <w:proofErr w:type="spellEnd"/>
      <w:r w:rsidRPr="00EC151E">
        <w:rPr>
          <w:rFonts w:eastAsia="Times New Roman" w:cs="Arial"/>
          <w:kern w:val="0"/>
          <w:lang w:eastAsia="hr-HR"/>
          <w14:ligatures w14:val="none"/>
        </w:rPr>
        <w:t xml:space="preserve"> čija je oprema ugrađena u posebnu prostoriju zgrade.</w:t>
      </w:r>
    </w:p>
    <w:p w14:paraId="78153F81"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62323345"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(6) Za kabelske vodove, širina zaštitnog pojasa iz prethodnog stavka ovog članka, odnosi se i na radove koji se izvode ispod površine zemlje.</w:t>
      </w:r>
    </w:p>
    <w:p w14:paraId="3AE5BE33"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1ABE8618"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(7) Za postojeće tehnološke elektroenergetske objekte pod upravljanjem javnopravnog tijela HŽ Infrastruktura određeni su sljedeći zaštitni pojasevi:</w:t>
      </w:r>
    </w:p>
    <w:p w14:paraId="1A2AF8D9" w14:textId="77777777" w:rsidR="00EC151E" w:rsidRPr="00EC151E" w:rsidRDefault="00EC151E" w:rsidP="003C14D2">
      <w:pPr>
        <w:numPr>
          <w:ilvl w:val="0"/>
          <w:numId w:val="145"/>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3 m </w:t>
      </w:r>
      <w:r w:rsidRPr="00EC151E">
        <w:rPr>
          <w:rFonts w:eastAsia="Times New Roman" w:cs="Arial"/>
          <w:kern w:val="0"/>
          <w:szCs w:val="20"/>
          <w:lang w:eastAsia="hr-HR"/>
          <w14:ligatures w14:val="none"/>
        </w:rPr>
        <w:t>od osi voda, za podzemni kabelski vod nazivnog napona 25 kV</w:t>
      </w:r>
    </w:p>
    <w:p w14:paraId="7D996429" w14:textId="77777777" w:rsidR="00EC151E" w:rsidRPr="00EC151E" w:rsidRDefault="00EC151E" w:rsidP="003C14D2">
      <w:pPr>
        <w:numPr>
          <w:ilvl w:val="0"/>
          <w:numId w:val="145"/>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15 m od vanjskog ruba ograde, za transformatorsku stanicu nazivnog napona 25 </w:t>
      </w:r>
      <w:proofErr w:type="spellStart"/>
      <w:r w:rsidRPr="00EC151E">
        <w:rPr>
          <w:rFonts w:eastAsia="Times New Roman" w:cs="Arial"/>
          <w:kern w:val="0"/>
          <w:lang w:eastAsia="hr-HR"/>
          <w14:ligatures w14:val="none"/>
        </w:rPr>
        <w:t>kV.</w:t>
      </w:r>
      <w:proofErr w:type="spellEnd"/>
    </w:p>
    <w:p w14:paraId="00A4761B"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40538B01"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(8) Prilikom zahvata unutar zaštitnih pojaseva tehnoloških elektroenergetskih objekata iz prethodnog stavka posebne uvjete potrebno je zatražiti od nadležnog javnopravnog tijela HŽ Infrastruktura.</w:t>
      </w:r>
    </w:p>
    <w:p w14:paraId="60086ABF"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3DF40E55" w14:textId="56444543"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(9) Zaštitni pojasevi  distribucijskih elektroenergetskih objekata prikazani su na kartografskom prikazu broj 2.2. „Infrastrukturni sustavi: Energetski sustavi“ i na kartografskom prikazu br. 3.3. „Područja posebnih ograničenja u korištenju i primjene posebnih mjera uređenja i zaštite“, u mj. 1:25.000.</w:t>
      </w:r>
    </w:p>
    <w:p w14:paraId="56D6B0C3" w14:textId="77777777" w:rsidR="00EC151E" w:rsidRPr="00EC151E" w:rsidRDefault="00EC151E" w:rsidP="00EC151E">
      <w:pPr>
        <w:tabs>
          <w:tab w:val="left" w:pos="426"/>
        </w:tabs>
        <w:spacing w:after="0" w:line="300" w:lineRule="exact"/>
        <w:jc w:val="both"/>
        <w:rPr>
          <w:rFonts w:eastAsia="Times New Roman" w:cs="Arial"/>
          <w:color w:val="FF0000"/>
          <w:kern w:val="0"/>
          <w:lang w:eastAsia="hr-HR"/>
          <w14:ligatures w14:val="none"/>
        </w:rPr>
      </w:pPr>
    </w:p>
    <w:p w14:paraId="05481989" w14:textId="79F28F9F"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lastRenderedPageBreak/>
        <w:t>(10) Na kartografskim prikazima br.4 „Građevinska područja naselja“, u mj. 1:5.000 prikazani su zaštitni pojasevi vodova nazivnog napona 35 kV i 25 kV, dok se zaštitni pojasevi vodova nazivnih napona od 1 do uključivo 20 kV ne prikazuju u grafičkom dijelu Prostornog plana.</w:t>
      </w:r>
      <w:r w:rsidR="00E96303">
        <w:rPr>
          <w:rFonts w:eastAsia="Times New Roman" w:cs="Arial"/>
          <w:kern w:val="0"/>
          <w:lang w:eastAsia="hr-HR"/>
          <w14:ligatures w14:val="none"/>
        </w:rPr>
        <w:t>“.</w:t>
      </w:r>
    </w:p>
    <w:p w14:paraId="38922B72" w14:textId="77777777" w:rsidR="00CB6E90" w:rsidRPr="003964F9" w:rsidRDefault="00CB6E90" w:rsidP="00CB6E90">
      <w:pPr>
        <w:spacing w:after="0" w:line="240" w:lineRule="auto"/>
        <w:jc w:val="center"/>
        <w:rPr>
          <w:rFonts w:eastAsia="Times New Roman" w:cs="Times New Roman"/>
          <w:snapToGrid w:val="0"/>
          <w:kern w:val="0"/>
          <w:szCs w:val="20"/>
          <w14:ligatures w14:val="none"/>
        </w:rPr>
      </w:pPr>
    </w:p>
    <w:p w14:paraId="260125C6" w14:textId="11D1496B"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218</w:t>
      </w:r>
      <w:r w:rsidRPr="00A81BB1">
        <w:rPr>
          <w:rFonts w:eastAsia="Times New Roman" w:cs="Times New Roman"/>
          <w:b/>
          <w:bCs/>
          <w:snapToGrid w:val="0"/>
          <w:kern w:val="0"/>
          <w:szCs w:val="20"/>
          <w14:ligatures w14:val="none"/>
        </w:rPr>
        <w:t>.</w:t>
      </w:r>
    </w:p>
    <w:p w14:paraId="2E3415D1"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34BF0012" w14:textId="660AFBD0" w:rsidR="003964F9" w:rsidRPr="003964F9" w:rsidRDefault="003964F9" w:rsidP="003964F9">
      <w:pPr>
        <w:spacing w:after="0"/>
        <w:rPr>
          <w:rFonts w:eastAsia="Times New Roman" w:cs="Times New Roman"/>
          <w:strike/>
          <w:kern w:val="0"/>
          <w:szCs w:val="20"/>
          <w:lang w:eastAsia="hr-HR"/>
          <w14:ligatures w14:val="none"/>
        </w:rPr>
      </w:pPr>
      <w:r>
        <w:rPr>
          <w:rFonts w:eastAsia="Times New Roman" w:cs="Times New Roman"/>
          <w:snapToGrid w:val="0"/>
          <w:kern w:val="0"/>
          <w:szCs w:val="20"/>
          <w14:ligatures w14:val="none"/>
        </w:rPr>
        <w:tab/>
        <w:t xml:space="preserve">Iza članka 133. naslov poglavlja </w:t>
      </w:r>
      <w:bookmarkStart w:id="447" w:name="_Toc146793291"/>
      <w:r>
        <w:rPr>
          <w:rFonts w:eastAsia="Times New Roman" w:cs="Times New Roman"/>
          <w:snapToGrid w:val="0"/>
          <w:kern w:val="0"/>
          <w:szCs w:val="20"/>
          <w14:ligatures w14:val="none"/>
        </w:rPr>
        <w:t>„</w:t>
      </w:r>
      <w:r w:rsidRPr="003964F9">
        <w:rPr>
          <w:rFonts w:eastAsia="Times New Roman" w:cs="Times New Roman"/>
          <w:b/>
          <w:bCs/>
          <w:kern w:val="0"/>
          <w:szCs w:val="20"/>
          <w:lang w:eastAsia="hr-HR"/>
          <w14:ligatures w14:val="none"/>
        </w:rPr>
        <w:t>Niskonaponska mreža</w:t>
      </w:r>
      <w:bookmarkEnd w:id="447"/>
      <w:r>
        <w:rPr>
          <w:rFonts w:eastAsia="Times New Roman" w:cs="Times New Roman"/>
          <w:kern w:val="0"/>
          <w:szCs w:val="20"/>
          <w:lang w:eastAsia="hr-HR"/>
          <w14:ligatures w14:val="none"/>
        </w:rPr>
        <w:t>“ briše se.</w:t>
      </w:r>
    </w:p>
    <w:p w14:paraId="2097D6A4"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79A193F4" w14:textId="4DC10D7D"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219</w:t>
      </w:r>
      <w:r w:rsidRPr="00A81BB1">
        <w:rPr>
          <w:rFonts w:eastAsia="Times New Roman" w:cs="Times New Roman"/>
          <w:b/>
          <w:bCs/>
          <w:snapToGrid w:val="0"/>
          <w:kern w:val="0"/>
          <w:szCs w:val="20"/>
          <w14:ligatures w14:val="none"/>
        </w:rPr>
        <w:t>.</w:t>
      </w:r>
    </w:p>
    <w:p w14:paraId="6CDF5327"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5B3C57AE" w14:textId="59F8C9FE" w:rsidR="003964F9" w:rsidRDefault="003964F9" w:rsidP="003964F9">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134. mijenja se i glasi:</w:t>
      </w:r>
    </w:p>
    <w:p w14:paraId="556861CA" w14:textId="77777777" w:rsidR="003964F9" w:rsidRDefault="003964F9" w:rsidP="003964F9">
      <w:pPr>
        <w:spacing w:after="0" w:line="240" w:lineRule="auto"/>
        <w:jc w:val="both"/>
        <w:rPr>
          <w:rFonts w:eastAsia="Times New Roman" w:cs="Times New Roman"/>
          <w:snapToGrid w:val="0"/>
          <w:kern w:val="0"/>
          <w:szCs w:val="20"/>
          <w14:ligatures w14:val="none"/>
        </w:rPr>
      </w:pPr>
    </w:p>
    <w:p w14:paraId="2BD199E0" w14:textId="367EF569" w:rsidR="003964F9" w:rsidRPr="003964F9" w:rsidRDefault="003964F9" w:rsidP="003964F9">
      <w:pPr>
        <w:tabs>
          <w:tab w:val="left" w:pos="426"/>
        </w:tabs>
        <w:spacing w:after="0" w:line="300" w:lineRule="exact"/>
        <w:jc w:val="both"/>
        <w:rPr>
          <w:rFonts w:eastAsia="Times New Roman" w:cs="Arial"/>
          <w:kern w:val="0"/>
          <w:lang w:eastAsia="hr-HR"/>
          <w14:ligatures w14:val="none"/>
        </w:rPr>
      </w:pPr>
      <w:r w:rsidRPr="003964F9">
        <w:rPr>
          <w:rFonts w:eastAsia="Times New Roman" w:cs="Arial"/>
          <w:kern w:val="0"/>
          <w:lang w:eastAsia="hr-HR"/>
          <w14:ligatures w14:val="none"/>
        </w:rPr>
        <w:t>„(1) Daljnji razvoj distribucijskog sustava odvijati će se sukladno potrebama stanovništva i gospodarskih subjekata te mogućnostima operatora distribucijskog sustava.</w:t>
      </w:r>
    </w:p>
    <w:p w14:paraId="2308E0E5" w14:textId="77777777" w:rsidR="003964F9" w:rsidRPr="003964F9" w:rsidRDefault="003964F9" w:rsidP="003964F9">
      <w:pPr>
        <w:tabs>
          <w:tab w:val="left" w:pos="426"/>
        </w:tabs>
        <w:spacing w:after="0" w:line="300" w:lineRule="exact"/>
        <w:jc w:val="both"/>
        <w:rPr>
          <w:rFonts w:eastAsia="Times New Roman" w:cs="Arial"/>
          <w:kern w:val="0"/>
          <w:lang w:eastAsia="hr-HR"/>
          <w14:ligatures w14:val="none"/>
        </w:rPr>
      </w:pPr>
    </w:p>
    <w:p w14:paraId="26A885B6" w14:textId="77777777" w:rsidR="003964F9" w:rsidRPr="003964F9" w:rsidRDefault="003964F9" w:rsidP="003964F9">
      <w:pPr>
        <w:tabs>
          <w:tab w:val="left" w:pos="426"/>
        </w:tabs>
        <w:spacing w:after="0" w:line="300" w:lineRule="exact"/>
        <w:jc w:val="both"/>
        <w:rPr>
          <w:rFonts w:eastAsia="Times New Roman" w:cs="Arial"/>
          <w:kern w:val="0"/>
          <w:lang w:eastAsia="hr-HR"/>
          <w14:ligatures w14:val="none"/>
        </w:rPr>
      </w:pPr>
      <w:bookmarkStart w:id="448" w:name="_Hlk165013075"/>
      <w:r w:rsidRPr="003964F9">
        <w:rPr>
          <w:rFonts w:eastAsia="Times New Roman" w:cs="Arial"/>
          <w:kern w:val="0"/>
          <w:lang w:eastAsia="hr-HR"/>
          <w14:ligatures w14:val="none"/>
        </w:rPr>
        <w:t xml:space="preserve">(2) Dozvoljen je daljnji razvoj </w:t>
      </w:r>
      <w:proofErr w:type="spellStart"/>
      <w:r w:rsidRPr="003964F9">
        <w:rPr>
          <w:rFonts w:eastAsia="Times New Roman" w:cs="Arial"/>
          <w:kern w:val="0"/>
          <w:lang w:eastAsia="hr-HR"/>
          <w14:ligatures w14:val="none"/>
        </w:rPr>
        <w:t>srednjenaponskog</w:t>
      </w:r>
      <w:proofErr w:type="spellEnd"/>
      <w:r w:rsidRPr="003964F9">
        <w:rPr>
          <w:rFonts w:eastAsia="Times New Roman" w:cs="Arial"/>
          <w:kern w:val="0"/>
          <w:lang w:eastAsia="hr-HR"/>
          <w14:ligatures w14:val="none"/>
        </w:rPr>
        <w:t xml:space="preserve"> 10(20) kV i niskonaponskog 0,4 kV distribucijskog sustava, iako isti nisu ucrtani u grafički dio Prostornog plana.</w:t>
      </w:r>
    </w:p>
    <w:bookmarkEnd w:id="448"/>
    <w:p w14:paraId="2A1E6CC3" w14:textId="77777777" w:rsidR="003964F9" w:rsidRPr="003964F9" w:rsidRDefault="003964F9" w:rsidP="003964F9">
      <w:pPr>
        <w:tabs>
          <w:tab w:val="left" w:pos="426"/>
        </w:tabs>
        <w:spacing w:after="0" w:line="300" w:lineRule="exact"/>
        <w:jc w:val="both"/>
        <w:rPr>
          <w:rFonts w:eastAsia="Times New Roman" w:cs="Arial"/>
          <w:kern w:val="0"/>
          <w:lang w:eastAsia="hr-HR"/>
          <w14:ligatures w14:val="none"/>
        </w:rPr>
      </w:pPr>
    </w:p>
    <w:p w14:paraId="6C3F3FEA"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r w:rsidRPr="003964F9">
        <w:rPr>
          <w:rFonts w:eastAsia="Times New Roman" w:cs="Arial"/>
          <w:kern w:val="0"/>
          <w:lang w:eastAsia="hr-HR"/>
          <w14:ligatures w14:val="none"/>
        </w:rPr>
        <w:t xml:space="preserve">(3) </w:t>
      </w:r>
      <w:r w:rsidRPr="003964F9">
        <w:rPr>
          <w:rFonts w:eastAsia="Times New Roman" w:cs="Arial"/>
          <w:snapToGrid w:val="0"/>
          <w:kern w:val="0"/>
          <w14:ligatures w14:val="none"/>
        </w:rPr>
        <w:t xml:space="preserve">Smještaj </w:t>
      </w:r>
      <w:proofErr w:type="spellStart"/>
      <w:r w:rsidRPr="003964F9">
        <w:rPr>
          <w:rFonts w:eastAsia="Times New Roman" w:cs="Arial"/>
          <w:snapToGrid w:val="0"/>
          <w:kern w:val="0"/>
          <w14:ligatures w14:val="none"/>
        </w:rPr>
        <w:t>srednjenaponske</w:t>
      </w:r>
      <w:proofErr w:type="spellEnd"/>
      <w:r w:rsidRPr="003964F9">
        <w:rPr>
          <w:rFonts w:eastAsia="Times New Roman" w:cs="Arial"/>
          <w:snapToGrid w:val="0"/>
          <w:kern w:val="0"/>
          <w14:ligatures w14:val="none"/>
        </w:rPr>
        <w:t xml:space="preserve"> i niskonaponske mreže unutar građevinskih područja u pravilu je potrebno predvidjeti podzemno.</w:t>
      </w:r>
    </w:p>
    <w:p w14:paraId="5183F45C"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p>
    <w:p w14:paraId="4E424D1B"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(4) Za smještaj transformatorskih stanica i rasklopnih postrojenja potrebno je utvrditi zasebnu građevnu česticu potrebne veličine, na način da ima osiguran priključak na prometnu površinu  dovoljne širine za pristup servisnog i vatrogasnog vozila</w:t>
      </w:r>
      <w:r w:rsidRPr="003964F9">
        <w:rPr>
          <w:rFonts w:eastAsia="Times New Roman" w:cs="Arial"/>
          <w:b/>
          <w:caps/>
          <w:kern w:val="0"/>
          <w:lang w:eastAsia="hr-HR"/>
          <w14:ligatures w14:val="none"/>
        </w:rPr>
        <w:t xml:space="preserve"> </w:t>
      </w:r>
      <w:r w:rsidRPr="003964F9">
        <w:rPr>
          <w:rFonts w:eastAsia="Times New Roman" w:cs="Arial"/>
          <w:kern w:val="0"/>
          <w:lang w:eastAsia="hr-HR"/>
          <w14:ligatures w14:val="none"/>
        </w:rPr>
        <w:t>te da ne narušava strukturu naselja i ne zaklanja preglednost prometa</w:t>
      </w:r>
      <w:r w:rsidRPr="003964F9">
        <w:rPr>
          <w:rFonts w:eastAsia="Times New Roman" w:cs="Arial"/>
          <w:snapToGrid w:val="0"/>
          <w:kern w:val="0"/>
          <w14:ligatures w14:val="none"/>
        </w:rPr>
        <w:t>.</w:t>
      </w:r>
    </w:p>
    <w:p w14:paraId="6094DCEC"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p>
    <w:p w14:paraId="49EC3AF3"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bookmarkStart w:id="449" w:name="_Hlk133314446"/>
      <w:r w:rsidRPr="003964F9">
        <w:rPr>
          <w:rFonts w:eastAsia="Times New Roman" w:cs="Arial"/>
          <w:snapToGrid w:val="0"/>
          <w:kern w:val="0"/>
          <w14:ligatures w14:val="none"/>
        </w:rPr>
        <w:t xml:space="preserve">(5) Izuzetno, transformatorske stanice mogu se locirati kao prateće građevine na česticama druge osnovne namjene ili kao dio građevina druge namjene. </w:t>
      </w:r>
    </w:p>
    <w:bookmarkEnd w:id="449"/>
    <w:p w14:paraId="069E67BA"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p>
    <w:p w14:paraId="05FE102F"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 xml:space="preserve">(6) Najmanja udaljenost građevine samostojeće trafostanice ili rasklopnog postrojenja od </w:t>
      </w:r>
      <w:bookmarkStart w:id="450" w:name="_Hlk158639664"/>
      <w:r w:rsidRPr="003964F9">
        <w:rPr>
          <w:rFonts w:eastAsia="Times New Roman" w:cs="Arial"/>
          <w:snapToGrid w:val="0"/>
          <w:kern w:val="0"/>
          <w14:ligatures w14:val="none"/>
        </w:rPr>
        <w:t xml:space="preserve">regulacijske linije i granice susjedne građevne čestice </w:t>
      </w:r>
      <w:bookmarkEnd w:id="450"/>
      <w:r w:rsidRPr="003964F9">
        <w:rPr>
          <w:rFonts w:eastAsia="Times New Roman" w:cs="Arial"/>
          <w:snapToGrid w:val="0"/>
          <w:kern w:val="0"/>
          <w14:ligatures w14:val="none"/>
        </w:rPr>
        <w:t>mora biti 1,0 m.</w:t>
      </w:r>
    </w:p>
    <w:p w14:paraId="7EBF84BB"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p>
    <w:p w14:paraId="1453F9D7"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(7) Ukoliko se trafostanice lociraju izvan građevinskih područja, potrebno ih je minimalno udaljiti od:</w:t>
      </w:r>
    </w:p>
    <w:p w14:paraId="74A462FA" w14:textId="77777777" w:rsidR="003964F9" w:rsidRPr="003964F9" w:rsidRDefault="003964F9" w:rsidP="003C14D2">
      <w:pPr>
        <w:numPr>
          <w:ilvl w:val="0"/>
          <w:numId w:val="42"/>
        </w:num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osi kolnika državne i županijske ceste 10,0 m</w:t>
      </w:r>
    </w:p>
    <w:p w14:paraId="617601A9" w14:textId="77777777" w:rsidR="003964F9" w:rsidRPr="003964F9" w:rsidRDefault="003964F9" w:rsidP="003C14D2">
      <w:pPr>
        <w:numPr>
          <w:ilvl w:val="0"/>
          <w:numId w:val="42"/>
        </w:num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osi kolnika lokalne ceste 8,0 m</w:t>
      </w:r>
    </w:p>
    <w:p w14:paraId="072A9F84" w14:textId="65BF4804" w:rsidR="003964F9" w:rsidRPr="003964F9" w:rsidRDefault="003964F9" w:rsidP="003C14D2">
      <w:pPr>
        <w:numPr>
          <w:ilvl w:val="0"/>
          <w:numId w:val="42"/>
        </w:num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osi nerazvrstane ceste i poljskog puta 5,0 m.“.</w:t>
      </w:r>
    </w:p>
    <w:p w14:paraId="792F9510"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5837529A" w14:textId="12D2354B"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220</w:t>
      </w:r>
      <w:r w:rsidRPr="00A81BB1">
        <w:rPr>
          <w:rFonts w:eastAsia="Times New Roman" w:cs="Times New Roman"/>
          <w:b/>
          <w:bCs/>
          <w:snapToGrid w:val="0"/>
          <w:kern w:val="0"/>
          <w:szCs w:val="20"/>
          <w14:ligatures w14:val="none"/>
        </w:rPr>
        <w:t>.</w:t>
      </w:r>
    </w:p>
    <w:p w14:paraId="2AC4BA99"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5DB5F042" w14:textId="309F1525" w:rsidR="006B3235" w:rsidRPr="003964F9" w:rsidRDefault="006B3235" w:rsidP="00657BE5">
      <w:pPr>
        <w:spacing w:after="0"/>
        <w:ind w:firstLine="708"/>
        <w:jc w:val="both"/>
        <w:rPr>
          <w:rFonts w:eastAsia="Times New Roman" w:cs="Times New Roman"/>
          <w:strike/>
          <w:kern w:val="0"/>
          <w:szCs w:val="20"/>
          <w:lang w:eastAsia="hr-HR"/>
          <w14:ligatures w14:val="none"/>
        </w:rPr>
      </w:pPr>
      <w:r>
        <w:rPr>
          <w:rFonts w:eastAsia="Times New Roman" w:cs="Times New Roman"/>
          <w:snapToGrid w:val="0"/>
          <w:kern w:val="0"/>
          <w:szCs w:val="20"/>
          <w14:ligatures w14:val="none"/>
        </w:rPr>
        <w:t>Iza članka 134. naslov poglavlja „</w:t>
      </w:r>
      <w:r>
        <w:rPr>
          <w:rFonts w:eastAsia="Times New Roman" w:cs="Times New Roman"/>
          <w:b/>
          <w:bCs/>
          <w:kern w:val="0"/>
          <w:szCs w:val="20"/>
          <w:lang w:eastAsia="hr-HR"/>
          <w14:ligatures w14:val="none"/>
        </w:rPr>
        <w:t>Javna rasvjeta</w:t>
      </w:r>
      <w:r>
        <w:rPr>
          <w:rFonts w:eastAsia="Times New Roman" w:cs="Times New Roman"/>
          <w:kern w:val="0"/>
          <w:szCs w:val="20"/>
          <w:lang w:eastAsia="hr-HR"/>
          <w14:ligatures w14:val="none"/>
        </w:rPr>
        <w:t>“ mijenja se i glasi „</w:t>
      </w:r>
      <w:r w:rsidRPr="006B3235">
        <w:rPr>
          <w:rFonts w:eastAsia="Times New Roman" w:cs="Times New Roman"/>
          <w:b/>
          <w:bCs/>
          <w:kern w:val="0"/>
          <w:szCs w:val="20"/>
          <w:lang w:eastAsia="hr-HR"/>
          <w14:ligatures w14:val="none"/>
        </w:rPr>
        <w:t>Vanjska rasvjeta</w:t>
      </w:r>
      <w:r>
        <w:rPr>
          <w:rFonts w:eastAsia="Times New Roman" w:cs="Times New Roman"/>
          <w:kern w:val="0"/>
          <w:szCs w:val="20"/>
          <w:lang w:eastAsia="hr-HR"/>
          <w14:ligatures w14:val="none"/>
        </w:rPr>
        <w:t>“.</w:t>
      </w:r>
    </w:p>
    <w:p w14:paraId="5A729A98"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3D42952D" w14:textId="45831E30"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221</w:t>
      </w:r>
      <w:r w:rsidRPr="00A81BB1">
        <w:rPr>
          <w:rFonts w:eastAsia="Times New Roman" w:cs="Times New Roman"/>
          <w:b/>
          <w:bCs/>
          <w:snapToGrid w:val="0"/>
          <w:kern w:val="0"/>
          <w:szCs w:val="20"/>
          <w14:ligatures w14:val="none"/>
        </w:rPr>
        <w:t>.</w:t>
      </w:r>
    </w:p>
    <w:p w14:paraId="2E50A002"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7BF0D631" w14:textId="2D030C9E" w:rsidR="00657BE5" w:rsidRDefault="00657BE5" w:rsidP="00657BE5">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135. mijenja se i glasi:</w:t>
      </w:r>
    </w:p>
    <w:p w14:paraId="404EC240" w14:textId="77777777" w:rsidR="00657BE5" w:rsidRDefault="00657BE5" w:rsidP="00657BE5">
      <w:pPr>
        <w:spacing w:after="0" w:line="240" w:lineRule="auto"/>
        <w:jc w:val="both"/>
        <w:rPr>
          <w:rFonts w:eastAsia="Times New Roman" w:cs="Times New Roman"/>
          <w:snapToGrid w:val="0"/>
          <w:kern w:val="0"/>
          <w:szCs w:val="20"/>
          <w14:ligatures w14:val="none"/>
        </w:rPr>
      </w:pPr>
    </w:p>
    <w:p w14:paraId="314E366E" w14:textId="51F2C10F" w:rsidR="00657BE5" w:rsidRPr="00657BE5" w:rsidRDefault="00657BE5" w:rsidP="00657BE5">
      <w:pPr>
        <w:shd w:val="clear" w:color="auto" w:fill="FFFFFF"/>
        <w:spacing w:after="0" w:line="240" w:lineRule="auto"/>
        <w:jc w:val="both"/>
        <w:textAlignment w:val="baseline"/>
        <w:rPr>
          <w:rFonts w:eastAsia="Calibri" w:cs="Arial"/>
          <w:snapToGrid w:val="0"/>
          <w14:ligatures w14:val="none"/>
        </w:rPr>
      </w:pPr>
      <w:r w:rsidRPr="00657BE5">
        <w:rPr>
          <w:rFonts w:eastAsia="Calibri" w:cs="Arial"/>
          <w:snapToGrid w:val="0"/>
          <w14:ligatures w14:val="none"/>
        </w:rPr>
        <w:t>„(1) V</w:t>
      </w:r>
      <w:r w:rsidRPr="00657BE5">
        <w:rPr>
          <w:rFonts w:eastAsia="Times New Roman" w:cs="Arial"/>
          <w:snapToGrid w:val="0"/>
          <w:kern w:val="0"/>
          <w14:ligatures w14:val="none"/>
        </w:rPr>
        <w:t xml:space="preserve">anjska rasvjeta je rasvjeta koja se koristi za rasvjetljavanje </w:t>
      </w:r>
      <w:r w:rsidRPr="00657BE5">
        <w:rPr>
          <w:rFonts w:eastAsia="Calibri" w:cs="Arial"/>
          <w:snapToGrid w:val="0"/>
          <w14:ligatures w14:val="none"/>
        </w:rPr>
        <w:t>okoliša, a uključuje:</w:t>
      </w:r>
    </w:p>
    <w:p w14:paraId="208AE7AA"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t>cestovnu rasvjetu,</w:t>
      </w:r>
    </w:p>
    <w:p w14:paraId="0BE62619"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t>javnu rasvjetu,</w:t>
      </w:r>
    </w:p>
    <w:p w14:paraId="17504F8C"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lastRenderedPageBreak/>
        <w:t>dekorativnu rasvjetu,</w:t>
      </w:r>
    </w:p>
    <w:p w14:paraId="7F0865C1"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t>krajobraznu rasvjetu,</w:t>
      </w:r>
    </w:p>
    <w:p w14:paraId="00348A4A"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t>prigodnu rasvjetu,</w:t>
      </w:r>
    </w:p>
    <w:p w14:paraId="7AA9DF05"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t>rasvjetu za zaštitu,</w:t>
      </w:r>
    </w:p>
    <w:p w14:paraId="61DDAE1D" w14:textId="77777777" w:rsidR="00657BE5" w:rsidRPr="00657BE5" w:rsidRDefault="00657BE5" w:rsidP="003C14D2">
      <w:pPr>
        <w:numPr>
          <w:ilvl w:val="0"/>
          <w:numId w:val="54"/>
        </w:numPr>
        <w:shd w:val="clear" w:color="auto" w:fill="FFFFFF"/>
        <w:spacing w:after="0" w:line="240" w:lineRule="auto"/>
        <w:jc w:val="both"/>
        <w:textAlignment w:val="baseline"/>
        <w:rPr>
          <w:rFonts w:ascii="Times New Roman" w:eastAsia="Times New Roman" w:hAnsi="Times New Roman" w:cs="Times New Roman"/>
          <w:kern w:val="0"/>
          <w:sz w:val="26"/>
          <w:szCs w:val="26"/>
          <w14:ligatures w14:val="none"/>
        </w:rPr>
      </w:pPr>
      <w:r w:rsidRPr="00657BE5">
        <w:rPr>
          <w:rFonts w:eastAsia="Times New Roman" w:cs="Arial"/>
          <w:snapToGrid w:val="0"/>
          <w:kern w:val="0"/>
          <w14:ligatures w14:val="none"/>
        </w:rPr>
        <w:t>rasvjetu za oglasne ploče</w:t>
      </w:r>
      <w:r w:rsidRPr="00657BE5">
        <w:rPr>
          <w:rFonts w:eastAsia="Calibri" w:cs="Arial"/>
          <w:snapToGrid w:val="0"/>
          <w14:ligatures w14:val="none"/>
        </w:rPr>
        <w:t>.</w:t>
      </w:r>
    </w:p>
    <w:p w14:paraId="106D7AF6" w14:textId="77777777" w:rsidR="00657BE5" w:rsidRPr="00657BE5" w:rsidRDefault="00657BE5" w:rsidP="00657BE5">
      <w:pPr>
        <w:shd w:val="clear" w:color="auto" w:fill="FFFFFF"/>
        <w:spacing w:after="0" w:line="240" w:lineRule="auto"/>
        <w:ind w:left="720"/>
        <w:jc w:val="both"/>
        <w:textAlignment w:val="baseline"/>
        <w:rPr>
          <w:rFonts w:ascii="Times New Roman" w:eastAsia="Times New Roman" w:hAnsi="Times New Roman" w:cs="Times New Roman"/>
          <w:color w:val="FF0000"/>
          <w:kern w:val="0"/>
          <w:sz w:val="26"/>
          <w:szCs w:val="26"/>
          <w14:ligatures w14:val="none"/>
        </w:rPr>
      </w:pPr>
    </w:p>
    <w:p w14:paraId="5312DC79"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r w:rsidRPr="00657BE5">
        <w:rPr>
          <w:rFonts w:eastAsia="Times New Roman" w:cs="Arial"/>
          <w:snapToGrid w:val="0"/>
          <w:kern w:val="0"/>
          <w14:ligatures w14:val="none"/>
        </w:rPr>
        <w:t>(2) Vanjska rasvjeta mora biti projektirana, izgrađena i održavana sukladno zahtjevima i uvjetima utvrđenim posebnim propisima kojima se uređuje područje građenja, zaštite od svjetlosnog onečišćenja, zaštite okoliša i prirode, energetske učinkovitosti te pravilima arhitektonskih, građevinskih, elektrotehničkih i ostalih struka u području rasvjete.</w:t>
      </w:r>
    </w:p>
    <w:p w14:paraId="15A0F523" w14:textId="77777777" w:rsidR="00657BE5" w:rsidRPr="00657BE5" w:rsidRDefault="00657BE5" w:rsidP="00657BE5">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5AE8F7C3" w14:textId="77777777" w:rsidR="00657BE5" w:rsidRPr="00657BE5" w:rsidRDefault="00657BE5" w:rsidP="00657BE5">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657BE5">
        <w:rPr>
          <w:rFonts w:eastAsia="Times New Roman" w:cs="Arial"/>
          <w:bCs/>
          <w:kern w:val="0"/>
          <w:lang w:eastAsia="hr-HR"/>
          <w14:ligatures w14:val="none"/>
        </w:rPr>
        <w:t>(3) Propisi koje je prilikom planiranja, projektiranja i održavanja vanjske rasvjete potrebno primijeniti kako bi se postigla zaštita od svjetlosnog onečišćenja su:</w:t>
      </w:r>
    </w:p>
    <w:p w14:paraId="3675C896" w14:textId="77777777" w:rsidR="00657BE5" w:rsidRPr="00657BE5" w:rsidRDefault="00657BE5" w:rsidP="003C14D2">
      <w:pPr>
        <w:numPr>
          <w:ilvl w:val="0"/>
          <w:numId w:val="55"/>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657BE5">
        <w:rPr>
          <w:rFonts w:eastAsia="Times New Roman" w:cs="Arial"/>
          <w:bCs/>
          <w:kern w:val="0"/>
          <w:lang w:eastAsia="hr-HR"/>
          <w14:ligatures w14:val="none"/>
        </w:rPr>
        <w:t>Zakon o zaštiti od svjetlosnog onečišćenja („Narodne novine“ broj 14/19) i na temelju njega doneseni pravilnici:</w:t>
      </w:r>
    </w:p>
    <w:p w14:paraId="5F9CE6AD" w14:textId="77777777" w:rsidR="00657BE5" w:rsidRPr="00657BE5" w:rsidRDefault="00657BE5" w:rsidP="003C14D2">
      <w:pPr>
        <w:numPr>
          <w:ilvl w:val="0"/>
          <w:numId w:val="53"/>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657BE5">
        <w:rPr>
          <w:rFonts w:eastAsia="Times New Roman" w:cs="Arial"/>
          <w:bCs/>
          <w:kern w:val="0"/>
          <w:lang w:eastAsia="hr-HR"/>
          <w14:ligatures w14:val="none"/>
        </w:rPr>
        <w:t>Pravilnik o zonama rasvijetljenosti, dopuštenim vrijednostima rasvjetljavanja i načinima upravljanja rasvjetnim sustavima („Narodne novine“ broj 128/20)</w:t>
      </w:r>
    </w:p>
    <w:p w14:paraId="214A5FEE" w14:textId="77777777" w:rsidR="00657BE5" w:rsidRPr="00657BE5" w:rsidRDefault="00657BE5" w:rsidP="003C14D2">
      <w:pPr>
        <w:numPr>
          <w:ilvl w:val="0"/>
          <w:numId w:val="53"/>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657BE5">
        <w:rPr>
          <w:rFonts w:eastAsia="Times New Roman" w:cs="Arial"/>
          <w:bCs/>
          <w:kern w:val="0"/>
          <w:lang w:eastAsia="hr-HR"/>
          <w14:ligatures w14:val="none"/>
        </w:rPr>
        <w:t>Pravilnik o sadržaju, formatu i načinu izrade plana rasvjete i akcijskog plana gradnje i/ili rekonstrukcije vanjske rasvjete („Narodne novine“ broj 22/23)</w:t>
      </w:r>
    </w:p>
    <w:p w14:paraId="3D4EE236" w14:textId="77777777" w:rsidR="00657BE5" w:rsidRPr="00657BE5" w:rsidRDefault="00657BE5" w:rsidP="003C14D2">
      <w:pPr>
        <w:numPr>
          <w:ilvl w:val="0"/>
          <w:numId w:val="53"/>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657BE5">
        <w:rPr>
          <w:rFonts w:eastAsia="Times New Roman" w:cs="Arial"/>
          <w:bCs/>
          <w:kern w:val="0"/>
          <w:lang w:eastAsia="hr-HR"/>
          <w14:ligatures w14:val="none"/>
        </w:rPr>
        <w:t>Pravilnik o mjerenju i načinu praćenja rasvijetljenosti okoliša („Narodne novine“ broj 22/23).</w:t>
      </w:r>
    </w:p>
    <w:p w14:paraId="164906AA"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p>
    <w:p w14:paraId="0A916175"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r w:rsidRPr="00657BE5">
        <w:rPr>
          <w:rFonts w:eastAsia="Times New Roman" w:cs="Arial"/>
          <w:snapToGrid w:val="0"/>
          <w:kern w:val="0"/>
          <w14:ligatures w14:val="none"/>
        </w:rPr>
        <w:t>(4) Javnu rasvjetu potrebno je planirati kao ekološku rasvjetu, sastavljenu od ekološki prihvatljivih svjetiljki</w:t>
      </w:r>
      <w:r w:rsidRPr="00657BE5">
        <w:rPr>
          <w:rFonts w:ascii="Times New Roman" w:eastAsia="Times New Roman" w:hAnsi="Times New Roman" w:cs="Times New Roman"/>
          <w:kern w:val="0"/>
          <w:sz w:val="24"/>
          <w:szCs w:val="24"/>
          <w:lang w:eastAsia="hr-HR"/>
          <w14:ligatures w14:val="none"/>
        </w:rPr>
        <w:t xml:space="preserve"> </w:t>
      </w:r>
      <w:r w:rsidRPr="00657BE5">
        <w:rPr>
          <w:rFonts w:eastAsia="Times New Roman" w:cs="Arial"/>
          <w:snapToGrid w:val="0"/>
          <w:kern w:val="0"/>
          <w14:ligatures w14:val="none"/>
        </w:rPr>
        <w:t xml:space="preserve">koje zadovoljavaju potrebe za umjetnom rasvijetljenošću pojedine građevine, objekta ili površine i čija je emisija svjetlosti u skladu s uvjetima zaštite od svjetlosnog onečišćenja. </w:t>
      </w:r>
    </w:p>
    <w:p w14:paraId="065473BD"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p>
    <w:p w14:paraId="70E8CFE8"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r w:rsidRPr="00657BE5">
        <w:rPr>
          <w:rFonts w:eastAsia="Times New Roman" w:cs="Arial"/>
          <w:snapToGrid w:val="0"/>
          <w:kern w:val="0"/>
          <w14:ligatures w14:val="none"/>
        </w:rPr>
        <w:t>(5) Oglasne ploče ili mediji za oglašavanje čija je površina rasvijetljena s unutrašnjim ili vanjskim svjetiljkama i/ili dinamičkim prijenosom informacija postavljaju se tako da ne zaklanjaju ili smanjuju vidljivost postavljenih prometnih znakova ili zasljepljuju sudionike u prometu ili odvraćaju njihovu pozornost u mjeri koja može biti opasna za sigurnost prometa.</w:t>
      </w:r>
    </w:p>
    <w:p w14:paraId="2E7CE49A"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p>
    <w:p w14:paraId="085AC263"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r w:rsidRPr="00657BE5">
        <w:rPr>
          <w:rFonts w:eastAsia="Times New Roman" w:cs="Arial"/>
          <w:snapToGrid w:val="0"/>
          <w:kern w:val="0"/>
          <w14:ligatures w14:val="none"/>
        </w:rPr>
        <w:t>(6) Oglasne ploče ili mediji za oglašavanje čija je površina rasvijetljena s unutrašnjim ili vanjskim svjetiljkama i/ili dinamičkim prijenosom informacija ne postavljaju se:</w:t>
      </w:r>
    </w:p>
    <w:p w14:paraId="1CE00CA9"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u zoni prometnih raskrižja u naseljenim mjestima i izvan naseljenih mjesta</w:t>
      </w:r>
    </w:p>
    <w:p w14:paraId="5A5267D0"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na svim vrstama prometnica izvan naseljenih mjesta</w:t>
      </w:r>
    </w:p>
    <w:p w14:paraId="26658E26"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u parkovnim dispozicijama ili općenito u šumskim područjima</w:t>
      </w:r>
    </w:p>
    <w:p w14:paraId="210B1DC0"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u blizini vodenih tijela</w:t>
      </w:r>
    </w:p>
    <w:p w14:paraId="42810F57"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u blizini važnih skloništa i staništa strogo zaštićenih vrsta osjetljivih na svjetlosno onečišćenje i</w:t>
      </w:r>
    </w:p>
    <w:p w14:paraId="6C36461C"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u zonama E0 - područja prirodne rasvijetljenosti i E1 - područja tamnog krajolika, određenih Planom rasvjete Grada Koprivnice.</w:t>
      </w:r>
    </w:p>
    <w:p w14:paraId="792C8147"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p>
    <w:p w14:paraId="3B686A38" w14:textId="75CB1BAC" w:rsidR="00657BE5" w:rsidRPr="00657BE5" w:rsidRDefault="00657BE5" w:rsidP="00657BE5">
      <w:pPr>
        <w:tabs>
          <w:tab w:val="left" w:pos="426"/>
        </w:tabs>
        <w:spacing w:after="0" w:line="300" w:lineRule="exact"/>
        <w:jc w:val="both"/>
        <w:rPr>
          <w:rFonts w:eastAsia="Times New Roman" w:cs="Arial"/>
          <w:snapToGrid w:val="0"/>
          <w:kern w:val="0"/>
          <w14:ligatures w14:val="none"/>
        </w:rPr>
      </w:pPr>
      <w:r w:rsidRPr="00657BE5">
        <w:rPr>
          <w:rFonts w:eastAsia="Times New Roman" w:cs="Arial"/>
          <w:snapToGrid w:val="0"/>
          <w:kern w:val="0"/>
          <w14:ligatures w14:val="none"/>
        </w:rPr>
        <w:t>(7) Pri planiranju, projektiranju, gradnji, održavanju i rekonstrukciji vanjske rasvjete, osim odredbi ovog članka, potrebno je poštivati i odredbe poglavlja 8.7. „Mjere zaštite od svjetlosnog onečišćenja“, članka 155.a.</w:t>
      </w:r>
      <w:r>
        <w:rPr>
          <w:rFonts w:eastAsia="Times New Roman" w:cs="Arial"/>
          <w:snapToGrid w:val="0"/>
          <w:kern w:val="0"/>
          <w14:ligatures w14:val="none"/>
        </w:rPr>
        <w:t>“.</w:t>
      </w:r>
    </w:p>
    <w:p w14:paraId="25AD5DD7"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56628B1D" w14:textId="4793783C"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222</w:t>
      </w:r>
      <w:r w:rsidRPr="00A81BB1">
        <w:rPr>
          <w:rFonts w:eastAsia="Times New Roman" w:cs="Times New Roman"/>
          <w:b/>
          <w:bCs/>
          <w:snapToGrid w:val="0"/>
          <w:kern w:val="0"/>
          <w:szCs w:val="20"/>
          <w14:ligatures w14:val="none"/>
        </w:rPr>
        <w:t>.</w:t>
      </w:r>
    </w:p>
    <w:p w14:paraId="4BD54113"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28F0F4E9" w14:textId="2D5D313C" w:rsidR="00436C39" w:rsidRPr="00436C39" w:rsidRDefault="00436C39" w:rsidP="00436C3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lastRenderedPageBreak/>
        <w:tab/>
        <w:t xml:space="preserve">Iza članka 135. naslov poglavlja </w:t>
      </w:r>
      <w:bookmarkStart w:id="451" w:name="_Toc146793295"/>
      <w:bookmarkStart w:id="452" w:name="_Toc167697615"/>
      <w:r>
        <w:rPr>
          <w:rFonts w:eastAsia="Times New Roman" w:cs="Times New Roman"/>
          <w:snapToGrid w:val="0"/>
          <w:kern w:val="0"/>
          <w:szCs w:val="20"/>
          <w14:ligatures w14:val="none"/>
        </w:rPr>
        <w:t>„</w:t>
      </w:r>
      <w:r w:rsidRPr="00436C39">
        <w:rPr>
          <w:rFonts w:eastAsia="Times New Roman" w:cs="Times New Roman"/>
          <w:b/>
          <w:bCs/>
          <w:snapToGrid w:val="0"/>
          <w:kern w:val="0"/>
          <w:szCs w:val="20"/>
          <w14:ligatures w14:val="none"/>
        </w:rPr>
        <w:t>5.3.2</w:t>
      </w:r>
      <w:r>
        <w:rPr>
          <w:rFonts w:eastAsia="Times New Roman" w:cs="Times New Roman"/>
          <w:b/>
          <w:bCs/>
          <w:snapToGrid w:val="0"/>
          <w:kern w:val="0"/>
          <w:szCs w:val="20"/>
          <w14:ligatures w14:val="none"/>
        </w:rPr>
        <w:t xml:space="preserve">. </w:t>
      </w:r>
      <w:r w:rsidRPr="00436C39">
        <w:rPr>
          <w:rFonts w:eastAsia="Times New Roman" w:cs="Times New Roman"/>
          <w:b/>
          <w:bCs/>
          <w:snapToGrid w:val="0"/>
          <w:kern w:val="0"/>
          <w:szCs w:val="20"/>
          <w14:ligatures w14:val="none"/>
        </w:rPr>
        <w:t>Plin i nafta</w:t>
      </w:r>
      <w:r>
        <w:rPr>
          <w:rFonts w:eastAsia="Times New Roman" w:cs="Times New Roman"/>
          <w:snapToGrid w:val="0"/>
          <w:kern w:val="0"/>
          <w:szCs w:val="20"/>
          <w14:ligatures w14:val="none"/>
        </w:rPr>
        <w:t xml:space="preserve">“ mijenja se i glasi </w:t>
      </w:r>
      <w:r w:rsidRPr="00436C39">
        <w:rPr>
          <w:rFonts w:eastAsia="Times New Roman" w:cs="Times New Roman"/>
          <w:b/>
          <w:bCs/>
          <w:snapToGrid w:val="0"/>
          <w:kern w:val="0"/>
          <w:szCs w:val="20"/>
          <w14:ligatures w14:val="none"/>
        </w:rPr>
        <w:t xml:space="preserve"> </w:t>
      </w:r>
      <w:r>
        <w:rPr>
          <w:rFonts w:eastAsia="Times New Roman" w:cs="Times New Roman"/>
          <w:snapToGrid w:val="0"/>
          <w:kern w:val="0"/>
          <w:szCs w:val="20"/>
          <w14:ligatures w14:val="none"/>
        </w:rPr>
        <w:t>„</w:t>
      </w:r>
      <w:r w:rsidRPr="00436C39">
        <w:rPr>
          <w:rFonts w:eastAsia="Times New Roman" w:cs="Times New Roman"/>
          <w:b/>
          <w:bCs/>
          <w:snapToGrid w:val="0"/>
          <w:kern w:val="0"/>
          <w:szCs w:val="20"/>
          <w14:ligatures w14:val="none"/>
        </w:rPr>
        <w:t>5.3.2. Prijenos plina, nafte i naftnih derivata i distribucija plina</w:t>
      </w:r>
      <w:bookmarkEnd w:id="451"/>
      <w:bookmarkEnd w:id="452"/>
      <w:r>
        <w:rPr>
          <w:rFonts w:eastAsia="Times New Roman" w:cs="Times New Roman"/>
          <w:snapToGrid w:val="0"/>
          <w:kern w:val="0"/>
          <w:szCs w:val="20"/>
          <w14:ligatures w14:val="none"/>
        </w:rPr>
        <w:t>“.</w:t>
      </w:r>
    </w:p>
    <w:p w14:paraId="598EFCBE"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22D233A8" w14:textId="2CDC007E"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223</w:t>
      </w:r>
      <w:r w:rsidRPr="00A81BB1">
        <w:rPr>
          <w:rFonts w:eastAsia="Times New Roman" w:cs="Times New Roman"/>
          <w:b/>
          <w:bCs/>
          <w:snapToGrid w:val="0"/>
          <w:kern w:val="0"/>
          <w:szCs w:val="20"/>
          <w14:ligatures w14:val="none"/>
        </w:rPr>
        <w:t>.</w:t>
      </w:r>
    </w:p>
    <w:p w14:paraId="4D8E65B6"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5FEB5C43" w14:textId="13BC4F4B" w:rsidR="00436C39" w:rsidRDefault="00436C39" w:rsidP="00436C39">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136. mijenja se i glasi:</w:t>
      </w:r>
    </w:p>
    <w:p w14:paraId="77F532E0" w14:textId="77777777" w:rsidR="00436C39" w:rsidRDefault="00436C39" w:rsidP="00436C39">
      <w:pPr>
        <w:spacing w:after="0" w:line="240" w:lineRule="auto"/>
        <w:jc w:val="both"/>
        <w:rPr>
          <w:rFonts w:eastAsia="Times New Roman" w:cs="Times New Roman"/>
          <w:snapToGrid w:val="0"/>
          <w:kern w:val="0"/>
          <w:szCs w:val="20"/>
          <w14:ligatures w14:val="none"/>
        </w:rPr>
      </w:pPr>
    </w:p>
    <w:p w14:paraId="339BFA67" w14:textId="08803296" w:rsidR="00436C39" w:rsidRPr="00436C39" w:rsidRDefault="00436C39" w:rsidP="00436C39">
      <w:pPr>
        <w:tabs>
          <w:tab w:val="left" w:pos="426"/>
        </w:tabs>
        <w:spacing w:after="0" w:line="300" w:lineRule="exact"/>
        <w:jc w:val="both"/>
        <w:rPr>
          <w:rFonts w:eastAsia="Times New Roman" w:cs="Arial"/>
          <w:kern w:val="0"/>
          <w:lang w:eastAsia="hr-HR"/>
        </w:rPr>
      </w:pPr>
      <w:bookmarkStart w:id="453" w:name="_Hlk165639655"/>
      <w:r w:rsidRPr="00436C39">
        <w:rPr>
          <w:rFonts w:eastAsia="Times New Roman" w:cs="Arial"/>
          <w:kern w:val="0"/>
          <w:lang w:eastAsia="hr-HR"/>
          <w14:ligatures w14:val="none"/>
        </w:rPr>
        <w:t xml:space="preserve">„(1) </w:t>
      </w:r>
      <w:bookmarkStart w:id="454" w:name="_Hlk165640277"/>
      <w:r w:rsidRPr="00436C39">
        <w:rPr>
          <w:rFonts w:eastAsia="Times New Roman" w:cs="Arial"/>
          <w:kern w:val="0"/>
          <w:lang w:eastAsia="hr-HR"/>
          <w14:ligatures w14:val="none"/>
        </w:rPr>
        <w:t xml:space="preserve">Na području Grada Koprivnice izgrađeni su energetski sustavi u funkciji prijenosa plina, nafte i naftnih derivata te sustavi za distribuciju i opskrbu plinom. Grafički prikaz položaja cjevovoda i nadzemnih objekta u funkciji pojedinih sustava prikazan je na kartografskom prikazu 2.2. </w:t>
      </w:r>
      <w:bookmarkStart w:id="455" w:name="_Hlk133314579"/>
      <w:r w:rsidRPr="00436C39">
        <w:rPr>
          <w:rFonts w:eastAsia="Times New Roman" w:cs="Arial"/>
          <w:kern w:val="0"/>
          <w:lang w:eastAsia="hr-HR"/>
          <w14:ligatures w14:val="none"/>
        </w:rPr>
        <w:t xml:space="preserve">„Infrastrukturni sustavi: Energetski sustavi“ </w:t>
      </w:r>
      <w:bookmarkEnd w:id="455"/>
      <w:r w:rsidRPr="00436C39">
        <w:rPr>
          <w:rFonts w:eastAsia="Times New Roman" w:cs="Arial"/>
          <w:kern w:val="0"/>
          <w:lang w:eastAsia="hr-HR"/>
          <w14:ligatures w14:val="none"/>
        </w:rPr>
        <w:t xml:space="preserve">u mj. 1:25.000, dok su njima pripadajući sigurnosni i zaštitni pojasevi prikazani na </w:t>
      </w:r>
      <w:r w:rsidRPr="00436C39">
        <w:rPr>
          <w:rFonts w:eastAsia="Times New Roman" w:cs="Arial"/>
          <w:kern w:val="0"/>
          <w:lang w:eastAsia="hr-HR"/>
        </w:rPr>
        <w:t>kartografskom prikazu broj 2.2. „Infrastrukturni sustavi: Energetski sustavi“, na kartografskom prikazu br. 3.3. „Područja posebnih ograničenja u korištenju i primjene posebnih mjera uređenja i zaštite“, u mj. 1:25.000 te na kartografskim prikazima br.4 „Građevinska područja naselja“, u mj. 1:5.000.</w:t>
      </w:r>
      <w:bookmarkEnd w:id="454"/>
    </w:p>
    <w:bookmarkEnd w:id="453"/>
    <w:p w14:paraId="01E20049" w14:textId="77777777" w:rsidR="00436C39" w:rsidRPr="00436C39" w:rsidRDefault="00436C39" w:rsidP="00436C39">
      <w:pPr>
        <w:spacing w:after="0" w:line="300" w:lineRule="exact"/>
        <w:jc w:val="both"/>
        <w:rPr>
          <w:rFonts w:eastAsia="Times New Roman" w:cs="Arial"/>
          <w:color w:val="FF0000"/>
          <w:kern w:val="0"/>
          <w:lang w:eastAsia="hr-HR"/>
          <w14:ligatures w14:val="none"/>
        </w:rPr>
      </w:pPr>
    </w:p>
    <w:p w14:paraId="5631B334"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(2) Sigurnosni i zaštitni pojas oko postojećih naftovoda, plinovoda i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xml:space="preserve">, kao i oko cjevovoda koji imaju pravovaljani akt za provedbu i gradnju, a još nisu izgrađeni, određen je: Zakonom o osnovama sigurnosti transporta naftovodima i plinovodima (Sl. list 26/85), Zakonom o istraživanju i eksploataciji  ugljikovodika (NN 52/18, 52/19 i 30/21), Pravilnikom o tehničkim normativima pri istraživanju i eksploataciji nafte, zemnih plinova i slojnih voda (SL. list 43/79.), Pravilnikom o tehničkim uvjetima i normativima za siguran transport tekućih i plinovitih ugljikovodika magistralnim naftovodima i plinovodima te naftovodima i plinovodima za međunarodni transport (Sl. list 26/85.) te internim pravilnicima nadležnih </w:t>
      </w:r>
      <w:bookmarkStart w:id="456" w:name="_Hlk145409976"/>
      <w:r w:rsidRPr="00436C39">
        <w:rPr>
          <w:rFonts w:eastAsia="Times New Roman" w:cs="Arial"/>
          <w:kern w:val="0"/>
          <w:lang w:eastAsia="hr-HR"/>
          <w14:ligatures w14:val="none"/>
        </w:rPr>
        <w:t xml:space="preserve">javnopravnih </w:t>
      </w:r>
      <w:bookmarkEnd w:id="456"/>
      <w:r w:rsidRPr="00436C39">
        <w:rPr>
          <w:rFonts w:eastAsia="Times New Roman" w:cs="Arial"/>
          <w:kern w:val="0"/>
          <w:lang w:eastAsia="hr-HR"/>
          <w14:ligatures w14:val="none"/>
        </w:rPr>
        <w:t>tijela koja upravljaju predmetnim cjevovodima.</w:t>
      </w:r>
    </w:p>
    <w:p w14:paraId="4BB4C50F" w14:textId="77777777" w:rsidR="00436C39" w:rsidRPr="00436C39" w:rsidRDefault="00436C39" w:rsidP="00436C39">
      <w:pPr>
        <w:spacing w:after="0" w:line="300" w:lineRule="exact"/>
        <w:jc w:val="both"/>
        <w:rPr>
          <w:rFonts w:eastAsia="Times New Roman" w:cs="Arial"/>
          <w:kern w:val="0"/>
          <w:lang w:eastAsia="hr-HR"/>
          <w14:ligatures w14:val="none"/>
        </w:rPr>
      </w:pPr>
    </w:p>
    <w:p w14:paraId="70F8A1E5"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(3) Propisane zaštitne udaljenosti unutar kojih je potrebno postupati u skladu s posebnim propisima i posebnim uvjetima nadležnih javnopravnih tijela definirane su kako bi se osigurala sigurnost i stabilnost naftovoda, plinovoda i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xml:space="preserve"> te zaštita ljudi i stabilnih objekata koji nisu u funkciji cjevovoda, kao i spriječila mogućnost štetnih utjecaja cjevovoda na okolinu.</w:t>
      </w:r>
    </w:p>
    <w:p w14:paraId="0D67B90B" w14:textId="77777777" w:rsidR="00436C39" w:rsidRPr="00436C39" w:rsidRDefault="00436C39" w:rsidP="00436C39">
      <w:pPr>
        <w:spacing w:after="0" w:line="300" w:lineRule="exact"/>
        <w:jc w:val="both"/>
        <w:rPr>
          <w:rFonts w:eastAsia="Times New Roman" w:cs="Arial"/>
          <w:kern w:val="0"/>
          <w:lang w:eastAsia="hr-HR"/>
          <w14:ligatures w14:val="none"/>
        </w:rPr>
      </w:pPr>
    </w:p>
    <w:p w14:paraId="5F328F5F"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(4) Sigurnosni pojas naftovoda, plinovoda i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xml:space="preserve"> unutar kojeg drugi objekti utječu na sigurnost cjevovoda čini prostor širok 100,0 m na svaku stranu od osi cjevovoda, unutar kojeg je potrebno zatražiti posebne uvjete od nadležnog javnopravnog tijela koje upravlja cjevovodom.  Posebnim uvjetima nadležno javnopravno tijelo će utvrditi zaštitne pojaseve i posebne mjere zaštite.</w:t>
      </w:r>
    </w:p>
    <w:p w14:paraId="31B30814" w14:textId="77777777" w:rsidR="00436C39" w:rsidRPr="00436C39" w:rsidRDefault="00436C39" w:rsidP="00436C39">
      <w:pPr>
        <w:spacing w:after="0" w:line="300" w:lineRule="exact"/>
        <w:jc w:val="both"/>
        <w:rPr>
          <w:rFonts w:eastAsia="Times New Roman" w:cs="Arial"/>
          <w:kern w:val="0"/>
          <w:lang w:eastAsia="hr-HR"/>
          <w14:ligatures w14:val="none"/>
        </w:rPr>
      </w:pPr>
    </w:p>
    <w:p w14:paraId="3C49B591"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(5) Zaštitni pojasevi ovise o promjeru i radnom tlaku cjevovoda, a generalno zaštitni pojas iznosi 30 m lijevo i desno od osi cjevovoda (plinovoda, naftovoda,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Unutar zaštitnog pojasa zabranjeno je graditi stabilne objekte namijenjene stalnom ili privremenom boravku ljudi, odnosno objekte koji nisu u funkciji proizvodnje nafte i plina. Uz primjenu posebnih mjera zaštite, zaštitni pojas može biti:</w:t>
      </w:r>
    </w:p>
    <w:p w14:paraId="72C74E65" w14:textId="77777777" w:rsidR="00436C39" w:rsidRPr="00436C39" w:rsidRDefault="00436C39" w:rsidP="00436C39">
      <w:pPr>
        <w:spacing w:after="0" w:line="300" w:lineRule="exact"/>
        <w:ind w:firstLine="426"/>
        <w:jc w:val="both"/>
        <w:rPr>
          <w:rFonts w:eastAsia="Times New Roman" w:cs="Arial"/>
          <w:kern w:val="0"/>
          <w:lang w:eastAsia="hr-HR"/>
          <w14:ligatures w14:val="none"/>
        </w:rPr>
      </w:pPr>
      <w:r w:rsidRPr="00436C39">
        <w:rPr>
          <w:rFonts w:eastAsia="Times New Roman" w:cs="Arial"/>
          <w:kern w:val="0"/>
          <w:lang w:eastAsia="hr-HR"/>
          <w14:ligatures w14:val="none"/>
        </w:rPr>
        <w:t>- za promjer cjevovoda do 125 mm</w:t>
      </w:r>
      <w:r w:rsidRPr="00436C39">
        <w:rPr>
          <w:rFonts w:eastAsia="Times New Roman" w:cs="Arial"/>
          <w:kern w:val="0"/>
          <w:lang w:eastAsia="hr-HR"/>
          <w14:ligatures w14:val="none"/>
        </w:rPr>
        <w:tab/>
      </w:r>
      <w:r w:rsidRPr="00436C39">
        <w:rPr>
          <w:rFonts w:eastAsia="Times New Roman" w:cs="Arial"/>
          <w:kern w:val="0"/>
          <w:lang w:eastAsia="hr-HR"/>
          <w14:ligatures w14:val="none"/>
        </w:rPr>
        <w:tab/>
      </w:r>
      <w:r w:rsidRPr="00436C39">
        <w:rPr>
          <w:rFonts w:eastAsia="Times New Roman" w:cs="Arial"/>
          <w:kern w:val="0"/>
          <w:lang w:eastAsia="hr-HR"/>
          <w14:ligatures w14:val="none"/>
        </w:rPr>
        <w:tab/>
      </w:r>
      <w:r w:rsidRPr="00436C39">
        <w:rPr>
          <w:rFonts w:eastAsia="Times New Roman" w:cs="Arial"/>
          <w:kern w:val="0"/>
          <w:lang w:eastAsia="hr-HR"/>
          <w14:ligatures w14:val="none"/>
        </w:rPr>
        <w:tab/>
        <w:t>- 10 m</w:t>
      </w:r>
    </w:p>
    <w:p w14:paraId="631766E9" w14:textId="77777777" w:rsidR="00436C39" w:rsidRPr="00436C39" w:rsidRDefault="00436C39" w:rsidP="00436C39">
      <w:pPr>
        <w:spacing w:after="0" w:line="300" w:lineRule="exact"/>
        <w:ind w:firstLine="426"/>
        <w:jc w:val="both"/>
        <w:rPr>
          <w:rFonts w:eastAsia="Times New Roman" w:cs="Arial"/>
          <w:kern w:val="0"/>
          <w:lang w:eastAsia="hr-HR"/>
          <w14:ligatures w14:val="none"/>
        </w:rPr>
      </w:pPr>
      <w:r w:rsidRPr="00436C39">
        <w:rPr>
          <w:rFonts w:eastAsia="Times New Roman" w:cs="Arial"/>
          <w:kern w:val="0"/>
          <w:lang w:eastAsia="hr-HR"/>
          <w14:ligatures w14:val="none"/>
        </w:rPr>
        <w:t>- za promjer cjevovoda od 125 mm do 300 mm</w:t>
      </w:r>
      <w:r w:rsidRPr="00436C39">
        <w:rPr>
          <w:rFonts w:eastAsia="Times New Roman" w:cs="Arial"/>
          <w:kern w:val="0"/>
          <w:lang w:eastAsia="hr-HR"/>
          <w14:ligatures w14:val="none"/>
        </w:rPr>
        <w:tab/>
      </w:r>
      <w:r w:rsidRPr="00436C39">
        <w:rPr>
          <w:rFonts w:eastAsia="Times New Roman" w:cs="Arial"/>
          <w:kern w:val="0"/>
          <w:lang w:eastAsia="hr-HR"/>
          <w14:ligatures w14:val="none"/>
        </w:rPr>
        <w:tab/>
        <w:t>- 15 m</w:t>
      </w:r>
    </w:p>
    <w:p w14:paraId="13D3D9FB" w14:textId="77777777" w:rsidR="00436C39" w:rsidRPr="00436C39" w:rsidRDefault="00436C39" w:rsidP="00436C39">
      <w:pPr>
        <w:spacing w:after="0" w:line="300" w:lineRule="exact"/>
        <w:ind w:firstLine="426"/>
        <w:jc w:val="both"/>
        <w:rPr>
          <w:rFonts w:eastAsia="Times New Roman" w:cs="Arial"/>
          <w:kern w:val="0"/>
          <w:lang w:eastAsia="hr-HR"/>
          <w14:ligatures w14:val="none"/>
        </w:rPr>
      </w:pPr>
      <w:r w:rsidRPr="00436C39">
        <w:rPr>
          <w:rFonts w:eastAsia="Times New Roman" w:cs="Arial"/>
          <w:kern w:val="0"/>
          <w:lang w:eastAsia="hr-HR"/>
          <w14:ligatures w14:val="none"/>
        </w:rPr>
        <w:t>- za promjer cjevovoda od 300 mm do 500 mm</w:t>
      </w:r>
      <w:r w:rsidRPr="00436C39">
        <w:rPr>
          <w:rFonts w:eastAsia="Times New Roman" w:cs="Arial"/>
          <w:kern w:val="0"/>
          <w:lang w:eastAsia="hr-HR"/>
          <w14:ligatures w14:val="none"/>
        </w:rPr>
        <w:tab/>
      </w:r>
      <w:r w:rsidRPr="00436C39">
        <w:rPr>
          <w:rFonts w:eastAsia="Times New Roman" w:cs="Arial"/>
          <w:kern w:val="0"/>
          <w:lang w:eastAsia="hr-HR"/>
          <w14:ligatures w14:val="none"/>
        </w:rPr>
        <w:tab/>
        <w:t>- 20 m</w:t>
      </w:r>
    </w:p>
    <w:p w14:paraId="415E23C9" w14:textId="77777777" w:rsidR="00436C39" w:rsidRPr="00436C39" w:rsidRDefault="00436C39" w:rsidP="00436C39">
      <w:pPr>
        <w:spacing w:after="0" w:line="300" w:lineRule="exact"/>
        <w:ind w:firstLine="426"/>
        <w:jc w:val="both"/>
        <w:rPr>
          <w:rFonts w:eastAsia="Times New Roman" w:cs="Arial"/>
          <w:kern w:val="0"/>
          <w:lang w:eastAsia="hr-HR"/>
          <w14:ligatures w14:val="none"/>
        </w:rPr>
      </w:pPr>
      <w:r w:rsidRPr="00436C39">
        <w:rPr>
          <w:rFonts w:eastAsia="Times New Roman" w:cs="Arial"/>
          <w:kern w:val="0"/>
          <w:lang w:eastAsia="hr-HR"/>
          <w14:ligatures w14:val="none"/>
        </w:rPr>
        <w:t>- za promjer cjevovoda veći od 500 mm</w:t>
      </w:r>
      <w:r w:rsidRPr="00436C39">
        <w:rPr>
          <w:rFonts w:eastAsia="Times New Roman" w:cs="Arial"/>
          <w:kern w:val="0"/>
          <w:lang w:eastAsia="hr-HR"/>
          <w14:ligatures w14:val="none"/>
        </w:rPr>
        <w:tab/>
      </w:r>
      <w:r w:rsidRPr="00436C39">
        <w:rPr>
          <w:rFonts w:eastAsia="Times New Roman" w:cs="Arial"/>
          <w:kern w:val="0"/>
          <w:lang w:eastAsia="hr-HR"/>
          <w14:ligatures w14:val="none"/>
        </w:rPr>
        <w:tab/>
      </w:r>
      <w:r w:rsidRPr="00436C39">
        <w:rPr>
          <w:rFonts w:eastAsia="Times New Roman" w:cs="Arial"/>
          <w:kern w:val="0"/>
          <w:lang w:eastAsia="hr-HR"/>
          <w14:ligatures w14:val="none"/>
        </w:rPr>
        <w:tab/>
        <w:t>- 30 m</w:t>
      </w:r>
    </w:p>
    <w:p w14:paraId="538FB94C" w14:textId="77777777" w:rsidR="00436C39" w:rsidRPr="00436C39" w:rsidRDefault="00436C39" w:rsidP="00436C39">
      <w:pPr>
        <w:spacing w:after="0" w:line="300" w:lineRule="exact"/>
        <w:jc w:val="both"/>
        <w:rPr>
          <w:rFonts w:eastAsia="Times New Roman" w:cs="Arial"/>
          <w:color w:val="FF0000"/>
          <w:kern w:val="0"/>
          <w:lang w:eastAsia="hr-HR"/>
          <w14:ligatures w14:val="none"/>
        </w:rPr>
      </w:pPr>
    </w:p>
    <w:p w14:paraId="4BC48C4C"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lastRenderedPageBreak/>
        <w:t>(6) U zelenom pojasu širokom 5 m lijevo i desno od osi cjevovoda zabranjeno je saditi biljke čije korijenje raste dublje od 1m, odnosno za koje je potrebno obrađivati zemljište dublje od 0,5 m.</w:t>
      </w:r>
    </w:p>
    <w:p w14:paraId="4E472AD5" w14:textId="77777777" w:rsidR="00436C39" w:rsidRPr="00436C39" w:rsidRDefault="00436C39" w:rsidP="00436C39">
      <w:pPr>
        <w:spacing w:after="0" w:line="300" w:lineRule="exact"/>
        <w:jc w:val="both"/>
        <w:rPr>
          <w:rFonts w:eastAsia="Times New Roman" w:cs="Arial"/>
          <w:kern w:val="0"/>
          <w:lang w:eastAsia="hr-HR"/>
          <w14:ligatures w14:val="none"/>
        </w:rPr>
      </w:pPr>
    </w:p>
    <w:p w14:paraId="1B430473"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(7) Oko izgrađene bušotine zaštitna i požarna zona iznosi 30 m u polumjeru oko osi bušotine. Kod trajno napuštenih bušotina (likvidirane – kanal bušotine se nalazi 1,5 - 2,0 metra pod zemljom), sigurnosna  - zaštitna zona u kojoj je zabranjeno graditi objekte za život ili boravak ljudi iznosi 3,0 m u polumjeru oko osi kanala trajno napuštene bušotine.</w:t>
      </w:r>
    </w:p>
    <w:p w14:paraId="750E65CC" w14:textId="77777777" w:rsidR="00436C39" w:rsidRPr="00436C39" w:rsidRDefault="00436C39" w:rsidP="00436C39">
      <w:pPr>
        <w:spacing w:after="0" w:line="300" w:lineRule="exact"/>
        <w:jc w:val="both"/>
        <w:rPr>
          <w:rFonts w:eastAsia="Times New Roman" w:cs="Arial"/>
          <w:kern w:val="0"/>
          <w:lang w:eastAsia="hr-HR"/>
          <w14:ligatures w14:val="none"/>
        </w:rPr>
      </w:pPr>
    </w:p>
    <w:p w14:paraId="446441E3"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(8) Kod paralelnog vođenja infrastrukturnih instalacija (kanalizacije, vodovoda, plinovoda, električnih kablova, telefonskih kablova i ostalo) s cjevovodima (plinovodom, naftovodom i </w:t>
      </w:r>
      <w:proofErr w:type="spellStart"/>
      <w:r w:rsidRPr="00436C39">
        <w:rPr>
          <w:rFonts w:eastAsia="Times New Roman" w:cs="Arial"/>
          <w:kern w:val="0"/>
          <w:lang w:eastAsia="hr-HR"/>
          <w14:ligatures w14:val="none"/>
        </w:rPr>
        <w:t>produktovodom</w:t>
      </w:r>
      <w:proofErr w:type="spellEnd"/>
      <w:r w:rsidRPr="00436C39">
        <w:rPr>
          <w:rFonts w:eastAsia="Times New Roman" w:cs="Arial"/>
          <w:kern w:val="0"/>
          <w:lang w:eastAsia="hr-HR"/>
          <w14:ligatures w14:val="none"/>
        </w:rPr>
        <w:t>), minimalna međusobna udaljenost mora biti 5 m računajući od vanjskog ruba infrastrukturnih instalacija do vanjskog ruba cjevovoda.</w:t>
      </w:r>
    </w:p>
    <w:p w14:paraId="55408831" w14:textId="77777777" w:rsidR="00436C39" w:rsidRPr="00436C39" w:rsidRDefault="00436C39" w:rsidP="00436C39">
      <w:pPr>
        <w:spacing w:after="0" w:line="300" w:lineRule="exact"/>
        <w:jc w:val="both"/>
        <w:rPr>
          <w:rFonts w:eastAsia="Times New Roman" w:cs="Arial"/>
          <w:kern w:val="0"/>
          <w:lang w:eastAsia="hr-HR"/>
          <w14:ligatures w14:val="none"/>
        </w:rPr>
      </w:pPr>
    </w:p>
    <w:p w14:paraId="27B59AC4"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(9) Na mjestima križanja infrastrukturnih instalacija s cjevovodima (plinovodom, naftovodom i </w:t>
      </w:r>
      <w:proofErr w:type="spellStart"/>
      <w:r w:rsidRPr="00436C39">
        <w:rPr>
          <w:rFonts w:eastAsia="Times New Roman" w:cs="Arial"/>
          <w:kern w:val="0"/>
          <w:lang w:eastAsia="hr-HR"/>
          <w14:ligatures w14:val="none"/>
        </w:rPr>
        <w:t>produktovodom</w:t>
      </w:r>
      <w:proofErr w:type="spellEnd"/>
      <w:r w:rsidRPr="00436C39">
        <w:rPr>
          <w:rFonts w:eastAsia="Times New Roman" w:cs="Arial"/>
          <w:kern w:val="0"/>
          <w:lang w:eastAsia="hr-HR"/>
          <w14:ligatures w14:val="none"/>
        </w:rPr>
        <w:t>), infrastrukturne instalacije obavezno treba postaviti ispod cjevovoda. Vertikalna udaljenost mora biti najmanje 0,5 m računajući od donje kote cjevovoda do gornje kote infrastrukturnih instalacija ili kabela koji se polaže. Kut križanja mora biti između 90° i 60°. Iznad mjesta križanja obavezno se postavlja pocinčana rešetka kao oznaka da ispod postojećeg cjevovoda prolazi najmanje još jedna infrastrukturna instalacija ili kabel.</w:t>
      </w:r>
    </w:p>
    <w:p w14:paraId="7CFF184F" w14:textId="77777777" w:rsidR="00436C39" w:rsidRPr="00436C39" w:rsidRDefault="00436C39" w:rsidP="00436C39">
      <w:pPr>
        <w:spacing w:after="0" w:line="300" w:lineRule="exact"/>
        <w:jc w:val="both"/>
        <w:rPr>
          <w:rFonts w:eastAsia="Times New Roman" w:cs="Arial"/>
          <w:kern w:val="0"/>
          <w:lang w:eastAsia="hr-HR"/>
          <w14:ligatures w14:val="none"/>
        </w:rPr>
      </w:pPr>
    </w:p>
    <w:p w14:paraId="615476FF"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(10) Na mjestima križanja i paralelnog hoda prometnica, željezničkih pruga, vodotoka, kanalske mreže i slično, s cjevovodima (plinovodom, naftovodom i </w:t>
      </w:r>
      <w:proofErr w:type="spellStart"/>
      <w:r w:rsidRPr="00436C39">
        <w:rPr>
          <w:rFonts w:eastAsia="Times New Roman" w:cs="Arial"/>
          <w:kern w:val="0"/>
          <w:lang w:eastAsia="hr-HR"/>
          <w14:ligatures w14:val="none"/>
        </w:rPr>
        <w:t>produktovodom</w:t>
      </w:r>
      <w:proofErr w:type="spellEnd"/>
      <w:r w:rsidRPr="00436C39">
        <w:rPr>
          <w:rFonts w:eastAsia="Times New Roman" w:cs="Arial"/>
          <w:kern w:val="0"/>
          <w:lang w:eastAsia="hr-HR"/>
          <w14:ligatures w14:val="none"/>
        </w:rPr>
        <w:t>) međusobna udaljenost definirana je posebnim propisima i sastavni je dio posebnih uvjeta.</w:t>
      </w:r>
    </w:p>
    <w:p w14:paraId="00660ED9" w14:textId="77777777" w:rsidR="00436C39" w:rsidRPr="00436C39" w:rsidRDefault="00436C39" w:rsidP="00436C39">
      <w:pPr>
        <w:spacing w:after="0" w:line="300" w:lineRule="exact"/>
        <w:jc w:val="both"/>
        <w:rPr>
          <w:rFonts w:eastAsia="Times New Roman" w:cs="Arial"/>
          <w:kern w:val="0"/>
          <w:lang w:eastAsia="hr-HR"/>
          <w14:ligatures w14:val="none"/>
        </w:rPr>
      </w:pPr>
    </w:p>
    <w:p w14:paraId="6654581F"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(11) Naftovodi i plinovodi međunarodnog i magistralnog karaktera kod paralelnog vođenja moraju biti udaljeni od drugih objekata najmanje:</w:t>
      </w:r>
    </w:p>
    <w:p w14:paraId="4CC58D6E" w14:textId="77777777" w:rsidR="00436C39" w:rsidRPr="00436C39" w:rsidRDefault="00436C39" w:rsidP="003C14D2">
      <w:pPr>
        <w:numPr>
          <w:ilvl w:val="0"/>
          <w:numId w:val="48"/>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5 m od ruba cestovnog pojasa županijskih i lokalnih cesta</w:t>
      </w:r>
    </w:p>
    <w:p w14:paraId="51CF99F7" w14:textId="77777777" w:rsidR="00436C39" w:rsidRPr="00436C39" w:rsidRDefault="00436C39" w:rsidP="003C14D2">
      <w:pPr>
        <w:numPr>
          <w:ilvl w:val="0"/>
          <w:numId w:val="48"/>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10 m od ruba cestovnog pojasa državnih cesta</w:t>
      </w:r>
    </w:p>
    <w:p w14:paraId="24526CE1" w14:textId="77777777" w:rsidR="00436C39" w:rsidRPr="00436C39" w:rsidRDefault="00436C39" w:rsidP="003C14D2">
      <w:pPr>
        <w:numPr>
          <w:ilvl w:val="0"/>
          <w:numId w:val="48"/>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20 m od ruba cestovnog pojasa autoputa i željeznica</w:t>
      </w:r>
    </w:p>
    <w:p w14:paraId="0927A68B" w14:textId="77777777" w:rsidR="00436C39" w:rsidRPr="00436C39" w:rsidRDefault="00436C39" w:rsidP="003C14D2">
      <w:pPr>
        <w:numPr>
          <w:ilvl w:val="0"/>
          <w:numId w:val="48"/>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10 m od nožice nasipa reguliranog vodotoka i kanala.</w:t>
      </w:r>
    </w:p>
    <w:p w14:paraId="512CDBD1" w14:textId="77777777" w:rsidR="00436C39" w:rsidRPr="00436C39" w:rsidRDefault="00436C39" w:rsidP="00436C39">
      <w:pPr>
        <w:spacing w:after="0" w:line="300" w:lineRule="exact"/>
        <w:jc w:val="both"/>
        <w:rPr>
          <w:rFonts w:eastAsia="Times New Roman" w:cs="Arial"/>
          <w:kern w:val="0"/>
          <w:lang w:eastAsia="hr-HR"/>
          <w14:ligatures w14:val="none"/>
        </w:rPr>
      </w:pPr>
    </w:p>
    <w:p w14:paraId="40F9B90B"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(12) Trajno napušteni cjevovodi (plinovodi, naftovodi, </w:t>
      </w:r>
      <w:proofErr w:type="spellStart"/>
      <w:r w:rsidRPr="00436C39">
        <w:rPr>
          <w:rFonts w:eastAsia="Times New Roman" w:cs="Arial"/>
          <w:kern w:val="0"/>
          <w:lang w:eastAsia="hr-HR"/>
          <w14:ligatures w14:val="none"/>
        </w:rPr>
        <w:t>produktovodi</w:t>
      </w:r>
      <w:proofErr w:type="spellEnd"/>
      <w:r w:rsidRPr="00436C39">
        <w:rPr>
          <w:rFonts w:eastAsia="Times New Roman" w:cs="Arial"/>
          <w:kern w:val="0"/>
          <w:lang w:eastAsia="hr-HR"/>
          <w14:ligatures w14:val="none"/>
        </w:rPr>
        <w:t>) evidentiraju se kao neaktivna imovina kod javnopravnog tijela koje njima upravlja te se na njih više ne primjenjuju uvjeti koji podrazumijevaju utjecaj sigurnosnog i zaštitnog pojasa na prostor. Navedeni cjevovodi se radi prikaza položaja cijevi u prostoru i dalje označavaju u grafičkom dijelu Prostornog plana kao neaktivni cjevovodi te se oko njih, za slučaj potrebnih intervencija, definira minimalni pojas od 5 m na svaku stranu od osi cjevovoda, unutar kojeg je od nadležnog javnopravnog tijela potrebno tražiti posebne uvjete.</w:t>
      </w:r>
    </w:p>
    <w:p w14:paraId="473CA5D9" w14:textId="77777777" w:rsidR="00436C39" w:rsidRPr="00436C39" w:rsidRDefault="00436C39" w:rsidP="00436C39">
      <w:pPr>
        <w:spacing w:after="0" w:line="300" w:lineRule="exact"/>
        <w:jc w:val="both"/>
        <w:rPr>
          <w:rFonts w:eastAsia="Times New Roman" w:cs="Arial"/>
          <w:kern w:val="0"/>
          <w:lang w:eastAsia="hr-HR"/>
          <w14:ligatures w14:val="none"/>
        </w:rPr>
      </w:pPr>
    </w:p>
    <w:p w14:paraId="7CB36147"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(13) Energetski sustav prijenosa zemnog plina na području Grada Koprivnice obuhvaća sljedeće magistralne plinovode i nadzemne objekte državnog značaja:</w:t>
      </w:r>
    </w:p>
    <w:p w14:paraId="08A7CCC5"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magistralni plinovod Ludbreg – Koprivnica DN 500/50</w:t>
      </w:r>
    </w:p>
    <w:p w14:paraId="28674B4E"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magistralni plinovod Koprivnica – Budrovac DN 500/50</w:t>
      </w:r>
    </w:p>
    <w:p w14:paraId="1DC0A97C"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magistralni plinovod Budrovac - Varaždin I DN 300/50</w:t>
      </w:r>
    </w:p>
    <w:p w14:paraId="0332ABBA"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magistralni plinovod Legrad - Koprivnica DN 300/50</w:t>
      </w:r>
    </w:p>
    <w:p w14:paraId="49F2C274"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lastRenderedPageBreak/>
        <w:t>magistralni plinovod MRS Koprivnica – MRS Suhopolje DN 250/50</w:t>
      </w:r>
    </w:p>
    <w:p w14:paraId="011ACBB7"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mjerno redukcijske stanice: MRS Koprivnica I </w:t>
      </w:r>
      <w:proofErr w:type="spellStart"/>
      <w:r w:rsidRPr="00436C39">
        <w:rPr>
          <w:rFonts w:eastAsia="Times New Roman" w:cs="Arial"/>
          <w:kern w:val="0"/>
          <w:lang w:eastAsia="hr-HR"/>
          <w14:ligatures w14:val="none"/>
        </w:rPr>
        <w:t>i</w:t>
      </w:r>
      <w:proofErr w:type="spellEnd"/>
      <w:r w:rsidRPr="00436C39">
        <w:rPr>
          <w:rFonts w:eastAsia="Times New Roman" w:cs="Arial"/>
          <w:kern w:val="0"/>
          <w:lang w:eastAsia="hr-HR"/>
          <w14:ligatures w14:val="none"/>
        </w:rPr>
        <w:t xml:space="preserve"> MRS Koprivnica II,</w:t>
      </w:r>
    </w:p>
    <w:p w14:paraId="7C05E15A"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plinske čvorove: PČ Koprivnica i PČ </w:t>
      </w:r>
      <w:proofErr w:type="spellStart"/>
      <w:r w:rsidRPr="00436C39">
        <w:rPr>
          <w:rFonts w:eastAsia="Times New Roman" w:cs="Arial"/>
          <w:kern w:val="0"/>
          <w:lang w:eastAsia="hr-HR"/>
          <w14:ligatures w14:val="none"/>
        </w:rPr>
        <w:t>Miklinovec</w:t>
      </w:r>
      <w:proofErr w:type="spellEnd"/>
    </w:p>
    <w:p w14:paraId="08A32A8B"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proofErr w:type="spellStart"/>
      <w:r w:rsidRPr="00436C39">
        <w:rPr>
          <w:rFonts w:eastAsia="Times New Roman" w:cs="Arial"/>
          <w:kern w:val="0"/>
          <w:lang w:eastAsia="hr-HR"/>
          <w14:ligatures w14:val="none"/>
        </w:rPr>
        <w:t>blokadno</w:t>
      </w:r>
      <w:proofErr w:type="spellEnd"/>
      <w:r w:rsidRPr="00436C39">
        <w:rPr>
          <w:rFonts w:eastAsia="Times New Roman" w:cs="Arial"/>
          <w:kern w:val="0"/>
          <w:lang w:eastAsia="hr-HR"/>
          <w14:ligatures w14:val="none"/>
        </w:rPr>
        <w:t xml:space="preserve"> </w:t>
      </w:r>
      <w:proofErr w:type="spellStart"/>
      <w:r w:rsidRPr="00436C39">
        <w:rPr>
          <w:rFonts w:eastAsia="Times New Roman" w:cs="Arial"/>
          <w:kern w:val="0"/>
          <w:lang w:eastAsia="hr-HR"/>
          <w14:ligatures w14:val="none"/>
        </w:rPr>
        <w:t>ispuhivačke</w:t>
      </w:r>
      <w:proofErr w:type="spellEnd"/>
      <w:r w:rsidRPr="00436C39">
        <w:rPr>
          <w:rFonts w:eastAsia="Times New Roman" w:cs="Arial"/>
          <w:kern w:val="0"/>
          <w:lang w:eastAsia="hr-HR"/>
          <w14:ligatures w14:val="none"/>
        </w:rPr>
        <w:t xml:space="preserve"> stanice: BIS Močile i BIS </w:t>
      </w:r>
      <w:proofErr w:type="spellStart"/>
      <w:r w:rsidRPr="00436C39">
        <w:rPr>
          <w:rFonts w:eastAsia="Times New Roman" w:cs="Arial"/>
          <w:kern w:val="0"/>
          <w:lang w:eastAsia="hr-HR"/>
          <w14:ligatures w14:val="none"/>
        </w:rPr>
        <w:t>Miklinovec</w:t>
      </w:r>
      <w:proofErr w:type="spellEnd"/>
    </w:p>
    <w:p w14:paraId="76A3C446"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trajno napušteni plinovod: </w:t>
      </w:r>
      <w:proofErr w:type="spellStart"/>
      <w:r w:rsidRPr="00436C39">
        <w:rPr>
          <w:rFonts w:eastAsia="Times New Roman" w:cs="Arial"/>
          <w:kern w:val="0"/>
          <w:lang w:eastAsia="hr-HR"/>
          <w14:ligatures w14:val="none"/>
        </w:rPr>
        <w:t>Jagnjedovac</w:t>
      </w:r>
      <w:proofErr w:type="spellEnd"/>
      <w:r w:rsidRPr="00436C39">
        <w:rPr>
          <w:rFonts w:eastAsia="Times New Roman" w:cs="Arial"/>
          <w:kern w:val="0"/>
          <w:lang w:eastAsia="hr-HR"/>
          <w14:ligatures w14:val="none"/>
        </w:rPr>
        <w:t xml:space="preserve"> – Koprivnica DN 150/50</w:t>
      </w:r>
    </w:p>
    <w:p w14:paraId="03ADB0F6"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trajno napušteni plinovod: </w:t>
      </w:r>
      <w:proofErr w:type="spellStart"/>
      <w:r w:rsidRPr="00436C39">
        <w:rPr>
          <w:rFonts w:eastAsia="Times New Roman" w:cs="Arial"/>
          <w:kern w:val="0"/>
          <w:lang w:eastAsia="hr-HR"/>
          <w14:ligatures w14:val="none"/>
        </w:rPr>
        <w:t>Jagnjedovac</w:t>
      </w:r>
      <w:proofErr w:type="spellEnd"/>
      <w:r w:rsidRPr="00436C39">
        <w:rPr>
          <w:rFonts w:eastAsia="Times New Roman" w:cs="Arial"/>
          <w:kern w:val="0"/>
          <w:lang w:eastAsia="hr-HR"/>
          <w14:ligatures w14:val="none"/>
        </w:rPr>
        <w:t xml:space="preserve"> – Koprivnica DN 100/50.</w:t>
      </w:r>
    </w:p>
    <w:p w14:paraId="396A86D7" w14:textId="77777777" w:rsidR="00436C39" w:rsidRPr="00436C39" w:rsidRDefault="00436C39" w:rsidP="00436C39">
      <w:pPr>
        <w:spacing w:after="0" w:line="300" w:lineRule="exact"/>
        <w:jc w:val="both"/>
        <w:rPr>
          <w:rFonts w:eastAsia="Times New Roman" w:cs="Arial"/>
          <w:kern w:val="0"/>
          <w:lang w:eastAsia="hr-HR"/>
          <w14:ligatures w14:val="none"/>
        </w:rPr>
      </w:pPr>
    </w:p>
    <w:p w14:paraId="46C3A5CB"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(14) Naftno-rudarski objekti i postrojenja od državnog značaja u funkciji proizvodnje i prijenosa nafte i plina na području Grada Koprivnice su sljedeći:</w:t>
      </w:r>
    </w:p>
    <w:p w14:paraId="5ABC45B8"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otpremni plinovod DN 300/75 čvor Međimurje – CPS Molve</w:t>
      </w:r>
    </w:p>
    <w:p w14:paraId="03CB900B"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plinovod 100/50 </w:t>
      </w:r>
      <w:proofErr w:type="spellStart"/>
      <w:r w:rsidRPr="00436C39">
        <w:rPr>
          <w:rFonts w:eastAsia="Times New Roman" w:cs="Arial"/>
          <w:kern w:val="0"/>
          <w:lang w:eastAsia="hr-HR"/>
          <w14:ligatures w14:val="none"/>
        </w:rPr>
        <w:t>Jagnjedovac</w:t>
      </w:r>
      <w:proofErr w:type="spellEnd"/>
      <w:r w:rsidRPr="00436C39">
        <w:rPr>
          <w:rFonts w:eastAsia="Times New Roman" w:cs="Arial"/>
          <w:kern w:val="0"/>
          <w:lang w:eastAsia="hr-HR"/>
          <w14:ligatures w14:val="none"/>
        </w:rPr>
        <w:t xml:space="preserve"> – MRS Koprivnica I</w:t>
      </w:r>
    </w:p>
    <w:p w14:paraId="3361B490"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utisni plinovod DN100/50 SS </w:t>
      </w:r>
      <w:proofErr w:type="spellStart"/>
      <w:r w:rsidRPr="00436C39">
        <w:rPr>
          <w:rFonts w:eastAsia="Times New Roman" w:cs="Arial"/>
          <w:kern w:val="0"/>
          <w:lang w:eastAsia="hr-HR"/>
          <w14:ligatures w14:val="none"/>
        </w:rPr>
        <w:t>Jagnjedovac</w:t>
      </w:r>
      <w:proofErr w:type="spellEnd"/>
      <w:r w:rsidRPr="00436C39">
        <w:rPr>
          <w:rFonts w:eastAsia="Times New Roman" w:cs="Arial"/>
          <w:kern w:val="0"/>
          <w:lang w:eastAsia="hr-HR"/>
          <w14:ligatures w14:val="none"/>
        </w:rPr>
        <w:t xml:space="preserve"> – PČ </w:t>
      </w:r>
      <w:proofErr w:type="spellStart"/>
      <w:r w:rsidRPr="00436C39">
        <w:rPr>
          <w:rFonts w:eastAsia="Times New Roman" w:cs="Arial"/>
          <w:kern w:val="0"/>
          <w:lang w:eastAsia="hr-HR"/>
          <w14:ligatures w14:val="none"/>
        </w:rPr>
        <w:t>Miklinovec</w:t>
      </w:r>
      <w:proofErr w:type="spellEnd"/>
    </w:p>
    <w:p w14:paraId="4658C57D"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tlačni naftovod DN150/50 SS </w:t>
      </w:r>
      <w:proofErr w:type="spellStart"/>
      <w:r w:rsidRPr="00436C39">
        <w:rPr>
          <w:rFonts w:eastAsia="Times New Roman" w:cs="Arial"/>
          <w:kern w:val="0"/>
          <w:lang w:eastAsia="hr-HR"/>
          <w14:ligatures w14:val="none"/>
        </w:rPr>
        <w:t>Jagnjedovac</w:t>
      </w:r>
      <w:proofErr w:type="spellEnd"/>
      <w:r w:rsidRPr="00436C39">
        <w:rPr>
          <w:rFonts w:eastAsia="Times New Roman" w:cs="Arial"/>
          <w:kern w:val="0"/>
          <w:lang w:eastAsia="hr-HR"/>
          <w14:ligatures w14:val="none"/>
        </w:rPr>
        <w:t xml:space="preserve"> – US Mučna Reka</w:t>
      </w:r>
    </w:p>
    <w:p w14:paraId="569D29B2"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proofErr w:type="spellStart"/>
      <w:r w:rsidRPr="00436C39">
        <w:rPr>
          <w:rFonts w:eastAsia="Times New Roman" w:cs="Arial"/>
          <w:kern w:val="0"/>
          <w:lang w:eastAsia="hr-HR"/>
          <w14:ligatures w14:val="none"/>
        </w:rPr>
        <w:t>kondenzatovod</w:t>
      </w:r>
      <w:proofErr w:type="spellEnd"/>
      <w:r w:rsidRPr="00436C39">
        <w:rPr>
          <w:rFonts w:eastAsia="Times New Roman" w:cs="Arial"/>
          <w:kern w:val="0"/>
          <w:lang w:eastAsia="hr-HR"/>
          <w14:ligatures w14:val="none"/>
        </w:rPr>
        <w:t xml:space="preserve"> DN 100/50 MRS Koprivnica II – Čvor Novigrad</w:t>
      </w:r>
    </w:p>
    <w:p w14:paraId="665570F9"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proofErr w:type="spellStart"/>
      <w:r w:rsidRPr="00436C39">
        <w:rPr>
          <w:rFonts w:eastAsia="Times New Roman" w:cs="Arial"/>
          <w:kern w:val="0"/>
          <w:lang w:eastAsia="hr-HR"/>
          <w14:ligatures w14:val="none"/>
        </w:rPr>
        <w:t>kondenzatovod</w:t>
      </w:r>
      <w:proofErr w:type="spellEnd"/>
      <w:r w:rsidRPr="00436C39">
        <w:rPr>
          <w:rFonts w:eastAsia="Times New Roman" w:cs="Arial"/>
          <w:kern w:val="0"/>
          <w:lang w:eastAsia="hr-HR"/>
          <w14:ligatures w14:val="none"/>
        </w:rPr>
        <w:t xml:space="preserve"> DN 100/50 MRS Koprivnica II – Čvor </w:t>
      </w:r>
      <w:proofErr w:type="spellStart"/>
      <w:r w:rsidRPr="00436C39">
        <w:rPr>
          <w:rFonts w:eastAsia="Times New Roman" w:cs="Arial"/>
          <w:kern w:val="0"/>
          <w:lang w:eastAsia="hr-HR"/>
          <w14:ligatures w14:val="none"/>
        </w:rPr>
        <w:t>Miklinovec</w:t>
      </w:r>
      <w:proofErr w:type="spellEnd"/>
    </w:p>
    <w:p w14:paraId="76DBDC17"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proofErr w:type="spellStart"/>
      <w:r w:rsidRPr="00436C39">
        <w:rPr>
          <w:rFonts w:eastAsia="Times New Roman" w:cs="Arial"/>
          <w:kern w:val="0"/>
          <w:lang w:eastAsia="hr-HR"/>
          <w14:ligatures w14:val="none"/>
        </w:rPr>
        <w:t>kondenzatovod</w:t>
      </w:r>
      <w:proofErr w:type="spellEnd"/>
      <w:r w:rsidRPr="00436C39">
        <w:rPr>
          <w:rFonts w:eastAsia="Times New Roman" w:cs="Arial"/>
          <w:kern w:val="0"/>
          <w:lang w:eastAsia="hr-HR"/>
          <w14:ligatures w14:val="none"/>
        </w:rPr>
        <w:t xml:space="preserve"> DN 50/50 PČ Koprivnica – CPS Legrad</w:t>
      </w:r>
    </w:p>
    <w:p w14:paraId="6B97642D"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mjerno redukcijske stanice: MRS Koprivnica I </w:t>
      </w:r>
      <w:proofErr w:type="spellStart"/>
      <w:r w:rsidRPr="00436C39">
        <w:rPr>
          <w:rFonts w:eastAsia="Times New Roman" w:cs="Arial"/>
          <w:kern w:val="0"/>
          <w:lang w:eastAsia="hr-HR"/>
          <w14:ligatures w14:val="none"/>
        </w:rPr>
        <w:t>i</w:t>
      </w:r>
      <w:proofErr w:type="spellEnd"/>
      <w:r w:rsidRPr="00436C39">
        <w:rPr>
          <w:rFonts w:eastAsia="Times New Roman" w:cs="Arial"/>
          <w:kern w:val="0"/>
          <w:lang w:eastAsia="hr-HR"/>
          <w14:ligatures w14:val="none"/>
        </w:rPr>
        <w:t xml:space="preserve"> MRS Koprivnica II (zajedničko korištenje sa operatorom plinskog transportnog sustava </w:t>
      </w:r>
      <w:bookmarkStart w:id="457" w:name="_Hlk133315296"/>
      <w:r w:rsidRPr="00436C39">
        <w:rPr>
          <w:rFonts w:eastAsia="Times New Roman" w:cs="Arial"/>
          <w:kern w:val="0"/>
          <w:lang w:eastAsia="hr-HR"/>
          <w14:ligatures w14:val="none"/>
        </w:rPr>
        <w:t>iz prethodnog stavka ovog članka</w:t>
      </w:r>
      <w:bookmarkEnd w:id="457"/>
      <w:r w:rsidRPr="00436C39">
        <w:rPr>
          <w:rFonts w:eastAsia="Times New Roman" w:cs="Arial"/>
          <w:kern w:val="0"/>
          <w:lang w:eastAsia="hr-HR"/>
          <w14:ligatures w14:val="none"/>
        </w:rPr>
        <w:t>)</w:t>
      </w:r>
    </w:p>
    <w:p w14:paraId="29EAFC13"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mjerno čistačke stanice: MČS Koprivnica i MČS Koprivnica 1 - </w:t>
      </w:r>
      <w:proofErr w:type="spellStart"/>
      <w:r w:rsidRPr="00436C39">
        <w:rPr>
          <w:rFonts w:eastAsia="Times New Roman" w:cs="Arial"/>
          <w:kern w:val="0"/>
          <w:lang w:eastAsia="hr-HR"/>
          <w14:ligatures w14:val="none"/>
        </w:rPr>
        <w:t>Miklinovec</w:t>
      </w:r>
      <w:proofErr w:type="spellEnd"/>
    </w:p>
    <w:p w14:paraId="36D523C5"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utovarna stanica: US Mučna Reka</w:t>
      </w:r>
    </w:p>
    <w:p w14:paraId="29C9FF41"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planirani priključni naftovod DN80 Mosti-17</w:t>
      </w:r>
    </w:p>
    <w:p w14:paraId="45522D6A"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planirani priključni plinovod DN50 Mosti-17.</w:t>
      </w:r>
    </w:p>
    <w:p w14:paraId="7CA51C50" w14:textId="77777777" w:rsidR="00436C39" w:rsidRPr="00436C39" w:rsidRDefault="00436C39" w:rsidP="00436C39">
      <w:pPr>
        <w:spacing w:after="0" w:line="300" w:lineRule="exact"/>
        <w:jc w:val="both"/>
        <w:rPr>
          <w:rFonts w:eastAsia="Times New Roman" w:cs="Arial"/>
          <w:kern w:val="0"/>
          <w:lang w:eastAsia="hr-HR"/>
          <w14:ligatures w14:val="none"/>
        </w:rPr>
      </w:pPr>
    </w:p>
    <w:p w14:paraId="653C1CFA"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(15) Na području obuhvata Prostornog plana krajnjim istočnim dijelom naselja </w:t>
      </w:r>
      <w:proofErr w:type="spellStart"/>
      <w:r w:rsidRPr="00436C39">
        <w:rPr>
          <w:rFonts w:eastAsia="Times New Roman" w:cs="Arial"/>
          <w:kern w:val="0"/>
          <w:lang w:eastAsia="hr-HR"/>
          <w14:ligatures w14:val="none"/>
        </w:rPr>
        <w:t>Herešin</w:t>
      </w:r>
      <w:proofErr w:type="spellEnd"/>
      <w:r w:rsidRPr="00436C39">
        <w:rPr>
          <w:rFonts w:eastAsia="Times New Roman" w:cs="Arial"/>
          <w:kern w:val="0"/>
          <w:lang w:eastAsia="hr-HR"/>
          <w14:ligatures w14:val="none"/>
        </w:rPr>
        <w:t xml:space="preserve"> prolazi međunarodni cjevovod za transport nafte - Jadranski naftovod JANAF, dionica Virje – </w:t>
      </w:r>
      <w:proofErr w:type="spellStart"/>
      <w:r w:rsidRPr="00436C39">
        <w:rPr>
          <w:rFonts w:eastAsia="Times New Roman" w:cs="Arial"/>
          <w:kern w:val="0"/>
          <w:lang w:eastAsia="hr-HR"/>
          <w14:ligatures w14:val="none"/>
        </w:rPr>
        <w:t>Lendava</w:t>
      </w:r>
      <w:proofErr w:type="spellEnd"/>
      <w:r w:rsidRPr="00436C39">
        <w:rPr>
          <w:rFonts w:eastAsia="Times New Roman" w:cs="Arial"/>
          <w:kern w:val="0"/>
          <w:lang w:eastAsia="hr-HR"/>
          <w14:ligatures w14:val="none"/>
        </w:rPr>
        <w:t xml:space="preserve">. U svrhu proširenja kapaciteta, u koridoru trase sjeveroistočno od postojećeg naftovoda, planirana je izgradnja još jednog cjevovoda, višenamjenskog međunarodnog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xml:space="preserve"> za naftne derivate.</w:t>
      </w:r>
    </w:p>
    <w:p w14:paraId="4E307CA9" w14:textId="77777777" w:rsidR="00436C39" w:rsidRPr="00436C39" w:rsidRDefault="00436C39" w:rsidP="00436C39">
      <w:pPr>
        <w:spacing w:after="0" w:line="300" w:lineRule="exact"/>
        <w:jc w:val="both"/>
        <w:rPr>
          <w:rFonts w:eastAsia="Times New Roman" w:cs="Arial"/>
          <w:kern w:val="0"/>
          <w:lang w:eastAsia="hr-HR"/>
          <w14:ligatures w14:val="none"/>
        </w:rPr>
      </w:pPr>
    </w:p>
    <w:p w14:paraId="352B3111"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(16) Za postojeći Jadranski naftovod i planirani </w:t>
      </w:r>
      <w:proofErr w:type="spellStart"/>
      <w:r w:rsidRPr="00436C39">
        <w:rPr>
          <w:rFonts w:eastAsia="Times New Roman" w:cs="Arial"/>
          <w:kern w:val="0"/>
          <w:lang w:eastAsia="hr-HR"/>
          <w14:ligatures w14:val="none"/>
        </w:rPr>
        <w:t>produktovod</w:t>
      </w:r>
      <w:proofErr w:type="spellEnd"/>
      <w:r w:rsidRPr="00436C39">
        <w:rPr>
          <w:rFonts w:eastAsia="Times New Roman" w:cs="Arial"/>
          <w:kern w:val="0"/>
          <w:lang w:eastAsia="hr-HR"/>
          <w14:ligatures w14:val="none"/>
        </w:rPr>
        <w:t xml:space="preserve"> propisane su sljedeće udaljenosti:</w:t>
      </w:r>
    </w:p>
    <w:p w14:paraId="55063290" w14:textId="77777777" w:rsidR="00436C39" w:rsidRPr="00436C39" w:rsidRDefault="00436C39" w:rsidP="003C14D2">
      <w:pPr>
        <w:numPr>
          <w:ilvl w:val="0"/>
          <w:numId w:val="45"/>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zaštitna zona uz cjevovod naftovoda iznosi 100 m lijevo i desno od osi cjevovoda</w:t>
      </w:r>
    </w:p>
    <w:p w14:paraId="69CEB2E6" w14:textId="77777777" w:rsidR="00436C39" w:rsidRPr="00436C39" w:rsidRDefault="00436C39" w:rsidP="003C14D2">
      <w:pPr>
        <w:numPr>
          <w:ilvl w:val="0"/>
          <w:numId w:val="45"/>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zona opasnosti, unutar koje je zabranjena izgradnja objekata, iznosi 30  m lijevo i desno od osi cjevovoda</w:t>
      </w:r>
    </w:p>
    <w:p w14:paraId="39B213AC" w14:textId="77777777" w:rsidR="00436C39" w:rsidRPr="00436C39" w:rsidRDefault="00436C39" w:rsidP="003C14D2">
      <w:pPr>
        <w:numPr>
          <w:ilvl w:val="0"/>
          <w:numId w:val="45"/>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u pojasu širokom 5 m lijevo i desno od osi cjevovoda zabranjena je sadnja bilja i trajnih nasada čije korijenje raste dublje od 1 m, odnosno za koje je potrebno obrađivati zemlju dublje od 0,5 m.</w:t>
      </w:r>
    </w:p>
    <w:p w14:paraId="7FA97975" w14:textId="77777777" w:rsidR="00436C39" w:rsidRPr="00436C39" w:rsidRDefault="00436C39" w:rsidP="00436C39">
      <w:pPr>
        <w:spacing w:after="0" w:line="300" w:lineRule="exact"/>
        <w:jc w:val="both"/>
        <w:rPr>
          <w:rFonts w:eastAsia="Times New Roman" w:cs="Arial"/>
          <w:kern w:val="0"/>
          <w:lang w:eastAsia="hr-HR"/>
          <w14:ligatures w14:val="none"/>
        </w:rPr>
      </w:pPr>
    </w:p>
    <w:p w14:paraId="23A584C0"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(17) Uvjeti međusobnog križanja instalacija Jadranskog naftovoda i planiranog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xml:space="preserve"> s drugim infrastrukturnim instalacijama (međusobna udaljenost kod paralelnog vođenja i vertikalna udaljenost među infrastrukturnim instalacijama) određuje se posebnim uvjetima koji su sastavni dio postupka ishođenja potrebnih odobrenja za gradnju. </w:t>
      </w:r>
    </w:p>
    <w:p w14:paraId="1FE28E59" w14:textId="77777777" w:rsidR="00436C39" w:rsidRPr="00436C39" w:rsidRDefault="00436C39" w:rsidP="00436C39">
      <w:pPr>
        <w:spacing w:after="0" w:line="300" w:lineRule="exact"/>
        <w:jc w:val="both"/>
        <w:rPr>
          <w:rFonts w:eastAsia="Times New Roman" w:cs="Arial"/>
          <w:kern w:val="0"/>
          <w:lang w:eastAsia="hr-HR"/>
          <w14:ligatures w14:val="none"/>
        </w:rPr>
      </w:pPr>
    </w:p>
    <w:p w14:paraId="517BA294"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(18) U svrhu potrebnog održavanja instalacija Jadranskog naftovoda posebnim uvjetima se određuje visinski razmak među stijenkama cjevovoda na mjestima križanja od minimalno 80 </w:t>
      </w:r>
      <w:r w:rsidRPr="00436C39">
        <w:rPr>
          <w:rFonts w:eastAsia="Times New Roman" w:cs="Arial"/>
          <w:kern w:val="0"/>
          <w:lang w:eastAsia="hr-HR"/>
          <w14:ligatures w14:val="none"/>
        </w:rPr>
        <w:lastRenderedPageBreak/>
        <w:t>cm, dok se udaljenost cjevovoda kod paralelnog vođenja određuje sukladno posebnim propisima i prema uvjetima pojedine lokacije.</w:t>
      </w:r>
    </w:p>
    <w:p w14:paraId="0F18F517" w14:textId="77777777" w:rsidR="00436C39" w:rsidRPr="00436C39" w:rsidRDefault="00436C39" w:rsidP="00436C39">
      <w:pPr>
        <w:spacing w:after="0" w:line="300" w:lineRule="exact"/>
        <w:jc w:val="both"/>
        <w:rPr>
          <w:rFonts w:eastAsia="Times New Roman" w:cs="Arial"/>
          <w:kern w:val="0"/>
          <w:lang w:eastAsia="hr-HR"/>
          <w14:ligatures w14:val="none"/>
        </w:rPr>
      </w:pPr>
    </w:p>
    <w:p w14:paraId="4B7F275B"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(19) Sustav prijenosa zemnog plina na području obuhvata Prostornog plana bazira se na postojećim građevinama državne razine, dok je distribucijski sustav plinovoda i ostalih pripadajućih objekata i opreme u svrhu distribucije plina, nadzora i upravljanja, mjerenja i prijenosa podataka, od lokalnog značaja.</w:t>
      </w:r>
    </w:p>
    <w:p w14:paraId="6815AA25" w14:textId="77777777" w:rsidR="00436C39" w:rsidRPr="00436C39" w:rsidRDefault="00436C39" w:rsidP="00436C39">
      <w:pPr>
        <w:spacing w:after="0" w:line="300" w:lineRule="exact"/>
        <w:jc w:val="both"/>
        <w:rPr>
          <w:rFonts w:eastAsia="Times New Roman" w:cs="Arial"/>
          <w:kern w:val="0"/>
          <w:lang w:eastAsia="hr-HR"/>
          <w14:ligatures w14:val="none"/>
        </w:rPr>
      </w:pPr>
    </w:p>
    <w:p w14:paraId="222D3059"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(20) Razvoj distribucijskog sustava provodi se prema planu razvoja plinskog distribucijskog sustava, sukladno odredbama posebnih propisa o tržištu plina.</w:t>
      </w:r>
    </w:p>
    <w:p w14:paraId="3AA4972E" w14:textId="77777777" w:rsidR="00436C39" w:rsidRPr="00436C39" w:rsidRDefault="00436C39" w:rsidP="00436C39">
      <w:pPr>
        <w:spacing w:after="0" w:line="300" w:lineRule="exact"/>
        <w:jc w:val="both"/>
        <w:rPr>
          <w:rFonts w:eastAsia="Times New Roman" w:cs="Arial"/>
          <w:kern w:val="0"/>
          <w:lang w:eastAsia="hr-HR"/>
          <w14:ligatures w14:val="none"/>
        </w:rPr>
      </w:pPr>
    </w:p>
    <w:p w14:paraId="5748992D"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(21) Površine gospodarske namjene, proizvodne i poslovne, mogu se umjesto izvedbom niskotlačne mreže opskrbiti plinom na način da se u koridoru ulice predvidi </w:t>
      </w:r>
      <w:proofErr w:type="spellStart"/>
      <w:r w:rsidRPr="00436C39">
        <w:rPr>
          <w:rFonts w:eastAsia="Times New Roman" w:cs="Arial"/>
          <w:kern w:val="0"/>
          <w:lang w:eastAsia="hr-HR"/>
          <w14:ligatures w14:val="none"/>
        </w:rPr>
        <w:t>srednjetlačna</w:t>
      </w:r>
      <w:proofErr w:type="spellEnd"/>
      <w:r w:rsidRPr="00436C39">
        <w:rPr>
          <w:rFonts w:eastAsia="Times New Roman" w:cs="Arial"/>
          <w:kern w:val="0"/>
          <w:lang w:eastAsia="hr-HR"/>
          <w14:ligatures w14:val="none"/>
        </w:rPr>
        <w:t xml:space="preserve"> mreža, a da se tlak za pojedinačne korisnike reducira izvedbom vlastitih redukcijskih stanica na pojedinačnim građevnim česticama. </w:t>
      </w:r>
    </w:p>
    <w:p w14:paraId="1729288B" w14:textId="77777777" w:rsidR="00436C39" w:rsidRPr="00436C39" w:rsidRDefault="00436C39" w:rsidP="00436C39">
      <w:pPr>
        <w:spacing w:after="0" w:line="300" w:lineRule="exact"/>
        <w:jc w:val="both"/>
        <w:rPr>
          <w:rFonts w:eastAsia="Times New Roman" w:cs="Arial"/>
          <w:kern w:val="0"/>
          <w:lang w:eastAsia="hr-HR"/>
          <w14:ligatures w14:val="none"/>
        </w:rPr>
      </w:pPr>
    </w:p>
    <w:p w14:paraId="21052421"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(22) Plinske redukcijske stanice mogu se locirati na vlastitim građevnim česticama, kao pomoćne građevine na građevnim česticama druge namjene ili unutar uličnog koridora, uz uvjet da ne narušavaju strukturu naselja i ne smetaju prometu. Plinske redukcijske stanice nije dozvoljeno locirati na površinama označenim kao javne zelene površine (oznaka Z1).</w:t>
      </w:r>
    </w:p>
    <w:p w14:paraId="5D47D257" w14:textId="77777777" w:rsidR="00436C39" w:rsidRPr="00436C39" w:rsidRDefault="00436C39" w:rsidP="00436C39">
      <w:pPr>
        <w:spacing w:after="0" w:line="300" w:lineRule="exact"/>
        <w:jc w:val="both"/>
        <w:rPr>
          <w:rFonts w:eastAsia="Times New Roman" w:cs="Arial"/>
          <w:kern w:val="0"/>
          <w:lang w:eastAsia="hr-HR"/>
          <w14:ligatures w14:val="none"/>
        </w:rPr>
      </w:pPr>
    </w:p>
    <w:p w14:paraId="275D30F8"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(23) Radi osiguranja sigurnosti distribucijskog sustava, građevina, imovine, ljudi i životinja, radovi u zaštitnom pojasu distribucijskog sustava izvode se temeljem tehničke dokumentacije koja je izrađena u skladu s posebnim uvjetima koje je izdao operator distribucijskog sustava te uz suglasnost za izvođenje radova u zaštitnom pojasu distribucijskog sustava, sve sukladno posebnim propisima.</w:t>
      </w:r>
    </w:p>
    <w:p w14:paraId="3D2C5A02" w14:textId="77777777" w:rsidR="00436C39" w:rsidRPr="00436C39" w:rsidRDefault="00436C39" w:rsidP="00436C39">
      <w:pPr>
        <w:spacing w:after="0" w:line="300" w:lineRule="exact"/>
        <w:jc w:val="both"/>
        <w:rPr>
          <w:rFonts w:eastAsia="Times New Roman" w:cs="Arial"/>
          <w:kern w:val="0"/>
          <w:lang w:eastAsia="hr-HR"/>
          <w14:ligatures w14:val="none"/>
        </w:rPr>
      </w:pPr>
    </w:p>
    <w:p w14:paraId="6985D63E"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(24) Širina zaštitnog pojasa distribucijskog sustava iznosi:</w:t>
      </w:r>
    </w:p>
    <w:p w14:paraId="4E78E85B" w14:textId="77777777" w:rsidR="00436C39" w:rsidRPr="00436C39" w:rsidRDefault="00436C39" w:rsidP="003C14D2">
      <w:pPr>
        <w:numPr>
          <w:ilvl w:val="0"/>
          <w:numId w:val="49"/>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za plinovode i priključke visokog tlaka, mjereno od osi plinovoda ili priključka s obje strane: 3 m</w:t>
      </w:r>
    </w:p>
    <w:p w14:paraId="0F76D11D" w14:textId="77777777" w:rsidR="00436C39" w:rsidRPr="00436C39" w:rsidRDefault="00436C39" w:rsidP="003C14D2">
      <w:pPr>
        <w:numPr>
          <w:ilvl w:val="0"/>
          <w:numId w:val="49"/>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za plinovode i priključke srednjeg i niskog tlaka, mjereno od osi plinovoda ili priključka s obje strane: 1 m</w:t>
      </w:r>
    </w:p>
    <w:p w14:paraId="5C410825" w14:textId="77777777" w:rsidR="00436C39" w:rsidRPr="00436C39" w:rsidRDefault="00436C39" w:rsidP="003C14D2">
      <w:pPr>
        <w:numPr>
          <w:ilvl w:val="0"/>
          <w:numId w:val="49"/>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za redukcijske stanice, mjerno-redukcijske stanice, </w:t>
      </w:r>
      <w:proofErr w:type="spellStart"/>
      <w:r w:rsidRPr="00436C39">
        <w:rPr>
          <w:rFonts w:eastAsia="Times New Roman" w:cs="Arial"/>
          <w:kern w:val="0"/>
          <w:lang w:eastAsia="hr-HR"/>
          <w14:ligatures w14:val="none"/>
        </w:rPr>
        <w:t>odorizacijske</w:t>
      </w:r>
      <w:proofErr w:type="spellEnd"/>
      <w:r w:rsidRPr="00436C39">
        <w:rPr>
          <w:rFonts w:eastAsia="Times New Roman" w:cs="Arial"/>
          <w:kern w:val="0"/>
          <w:lang w:eastAsia="hr-HR"/>
          <w14:ligatures w14:val="none"/>
        </w:rPr>
        <w:t xml:space="preserve"> stanice, </w:t>
      </w:r>
      <w:proofErr w:type="spellStart"/>
      <w:r w:rsidRPr="00436C39">
        <w:rPr>
          <w:rFonts w:eastAsia="Times New Roman" w:cs="Arial"/>
          <w:kern w:val="0"/>
          <w:lang w:eastAsia="hr-HR"/>
          <w14:ligatures w14:val="none"/>
        </w:rPr>
        <w:t>blokadne</w:t>
      </w:r>
      <w:proofErr w:type="spellEnd"/>
      <w:r w:rsidRPr="00436C39">
        <w:rPr>
          <w:rFonts w:eastAsia="Times New Roman" w:cs="Arial"/>
          <w:kern w:val="0"/>
          <w:lang w:eastAsia="hr-HR"/>
          <w14:ligatures w14:val="none"/>
        </w:rPr>
        <w:t xml:space="preserve"> stanice, razdjelne stanice i sustav katodne zaštite, mjereno od ograde građevine: 3 m.</w:t>
      </w:r>
    </w:p>
    <w:p w14:paraId="45E25FA3" w14:textId="77777777" w:rsidR="00436C39" w:rsidRPr="00436C39" w:rsidRDefault="00436C39" w:rsidP="00436C39">
      <w:pPr>
        <w:spacing w:after="0" w:line="300" w:lineRule="exact"/>
        <w:jc w:val="both"/>
        <w:rPr>
          <w:rFonts w:eastAsia="Times New Roman" w:cs="Arial"/>
          <w:kern w:val="0"/>
          <w:lang w:eastAsia="hr-HR"/>
          <w14:ligatures w14:val="none"/>
        </w:rPr>
      </w:pPr>
    </w:p>
    <w:p w14:paraId="187BD525" w14:textId="77777777" w:rsidR="00436C39" w:rsidRPr="00436C39" w:rsidRDefault="00436C39" w:rsidP="00436C39">
      <w:pPr>
        <w:tabs>
          <w:tab w:val="left" w:pos="0"/>
        </w:tabs>
        <w:spacing w:after="0" w:line="276" w:lineRule="auto"/>
        <w:jc w:val="both"/>
        <w:rPr>
          <w:rFonts w:eastAsia="Times New Roman" w:cs="Times New Roman"/>
          <w:kern w:val="0"/>
          <w:szCs w:val="20"/>
          <w:lang w:eastAsia="hr-HR"/>
          <w14:ligatures w14:val="none"/>
        </w:rPr>
      </w:pPr>
      <w:r w:rsidRPr="00436C39">
        <w:rPr>
          <w:rFonts w:eastAsia="Times New Roman" w:cs="Arial"/>
          <w:kern w:val="0"/>
          <w:lang w:eastAsia="hr-HR"/>
          <w14:ligatures w14:val="none"/>
        </w:rPr>
        <w:t xml:space="preserve">(25) </w:t>
      </w:r>
      <w:bookmarkStart w:id="458" w:name="_Hlk160447136"/>
      <w:r w:rsidRPr="00436C39">
        <w:rPr>
          <w:rFonts w:eastAsia="Times New Roman" w:cs="Times New Roman"/>
          <w:kern w:val="0"/>
          <w:szCs w:val="20"/>
          <w:lang w:eastAsia="hr-HR"/>
          <w14:ligatures w14:val="none"/>
        </w:rPr>
        <w:t>Strateškom studijom utjecaja Prostornog plana na okoliš, za prijenos plina, nafte i naftnih derivata i distribuciju plina propisane su sljedeće mjere zaštite za sprječavanje, smanjenje i ublažavanje potencijalnih negativnih utjecaja na okoliš:</w:t>
      </w:r>
      <w:bookmarkEnd w:id="458"/>
    </w:p>
    <w:p w14:paraId="61ACB99E" w14:textId="77777777" w:rsidR="00436C39" w:rsidRPr="00436C39" w:rsidRDefault="00436C39" w:rsidP="003C14D2">
      <w:pPr>
        <w:numPr>
          <w:ilvl w:val="0"/>
          <w:numId w:val="200"/>
        </w:numPr>
        <w:tabs>
          <w:tab w:val="left" w:pos="0"/>
        </w:tabs>
        <w:spacing w:after="200" w:line="276" w:lineRule="auto"/>
        <w:contextualSpacing/>
        <w:jc w:val="both"/>
        <w:rPr>
          <w:rFonts w:eastAsia="Calibri" w:cs="Arial"/>
          <w:kern w:val="0"/>
          <w14:ligatures w14:val="none"/>
        </w:rPr>
      </w:pPr>
      <w:r w:rsidRPr="00436C39">
        <w:rPr>
          <w:rFonts w:eastAsia="Calibri" w:cs="Arial"/>
          <w:kern w:val="0"/>
          <w14:ligatures w14:val="none"/>
        </w:rPr>
        <w:t>poticati gradnju visokoučinkovitih cjevovoda (plinovoda, naftovoda) s ciljem smanjenja gubitaka plina tijekom transporta i distribucije</w:t>
      </w:r>
    </w:p>
    <w:p w14:paraId="3A59BFAF" w14:textId="77777777" w:rsidR="00436C39" w:rsidRPr="00436C39" w:rsidRDefault="00436C39" w:rsidP="003C14D2">
      <w:pPr>
        <w:numPr>
          <w:ilvl w:val="0"/>
          <w:numId w:val="200"/>
        </w:numPr>
        <w:tabs>
          <w:tab w:val="left" w:pos="0"/>
        </w:tabs>
        <w:spacing w:after="200" w:line="276" w:lineRule="auto"/>
        <w:contextualSpacing/>
        <w:jc w:val="both"/>
        <w:rPr>
          <w:rFonts w:eastAsia="Calibri" w:cs="Arial"/>
          <w:kern w:val="0"/>
          <w14:ligatures w14:val="none"/>
        </w:rPr>
      </w:pPr>
      <w:r w:rsidRPr="00436C39">
        <w:rPr>
          <w:rFonts w:eastAsia="Calibri" w:cs="Arial"/>
          <w:kern w:val="0"/>
          <w14:ligatures w14:val="none"/>
        </w:rPr>
        <w:t>nakon izgradnje cjevovoda (plinovoda, naftovoda) izvršiti revitalizaciju radi smanjivanja negativnog utjecaja na eroziju i klizanje tla</w:t>
      </w:r>
    </w:p>
    <w:p w14:paraId="201B7BE3" w14:textId="77777777" w:rsidR="00436C39" w:rsidRPr="00436C39" w:rsidRDefault="00436C39" w:rsidP="003C14D2">
      <w:pPr>
        <w:numPr>
          <w:ilvl w:val="0"/>
          <w:numId w:val="200"/>
        </w:numPr>
        <w:tabs>
          <w:tab w:val="left" w:pos="0"/>
        </w:tabs>
        <w:spacing w:after="200" w:line="276" w:lineRule="auto"/>
        <w:contextualSpacing/>
        <w:jc w:val="both"/>
        <w:rPr>
          <w:rFonts w:eastAsia="Calibri" w:cs="Arial"/>
          <w:kern w:val="0"/>
          <w14:ligatures w14:val="none"/>
        </w:rPr>
      </w:pPr>
      <w:r w:rsidRPr="00436C39">
        <w:rPr>
          <w:rFonts w:eastAsia="Calibri" w:cs="Arial"/>
          <w:kern w:val="0"/>
          <w14:ligatures w14:val="none"/>
        </w:rPr>
        <w:t xml:space="preserve">planirati distribucijsku mrežu sukladno novim oblicima energije i goriva npr. infrastruktura za punjenje električnih vozila, mreže za distribuciju vodika i plinovoda za </w:t>
      </w:r>
      <w:proofErr w:type="spellStart"/>
      <w:r w:rsidRPr="00436C39">
        <w:rPr>
          <w:rFonts w:eastAsia="Calibri" w:cs="Arial"/>
          <w:kern w:val="0"/>
          <w14:ligatures w14:val="none"/>
        </w:rPr>
        <w:t>biometan</w:t>
      </w:r>
      <w:proofErr w:type="spellEnd"/>
      <w:r w:rsidRPr="00436C39">
        <w:rPr>
          <w:rFonts w:eastAsia="Calibri" w:cs="Arial"/>
          <w:kern w:val="0"/>
          <w14:ligatures w14:val="none"/>
        </w:rPr>
        <w:t>.</w:t>
      </w:r>
    </w:p>
    <w:p w14:paraId="596C68BD" w14:textId="77777777" w:rsidR="00436C39" w:rsidRPr="00436C39" w:rsidRDefault="00436C39" w:rsidP="00436C39">
      <w:pPr>
        <w:spacing w:after="0" w:line="300" w:lineRule="exact"/>
        <w:jc w:val="both"/>
        <w:rPr>
          <w:rFonts w:eastAsia="Times New Roman" w:cs="Arial"/>
          <w:snapToGrid w:val="0"/>
          <w:kern w:val="0"/>
          <w14:ligatures w14:val="none"/>
        </w:rPr>
      </w:pPr>
      <w:r w:rsidRPr="00436C39">
        <w:rPr>
          <w:rFonts w:eastAsia="Times New Roman" w:cs="Arial"/>
          <w:kern w:val="0"/>
          <w:lang w:eastAsia="hr-HR"/>
          <w14:ligatures w14:val="none"/>
        </w:rPr>
        <w:lastRenderedPageBreak/>
        <w:t xml:space="preserve">(26) </w:t>
      </w:r>
      <w:r w:rsidRPr="00436C39">
        <w:rPr>
          <w:rFonts w:eastAsia="Times New Roman" w:cs="Arial"/>
          <w:snapToGrid w:val="0"/>
          <w:kern w:val="0"/>
          <w14:ligatures w14:val="none"/>
        </w:rPr>
        <w:t>Mjere ublažavanja potencijalnih negativnih utjecaja proizašle iz Glavne ocjene prihvatljivosti Prostornog plana za ekološku mrežu:</w:t>
      </w:r>
    </w:p>
    <w:p w14:paraId="2EFAFA1F" w14:textId="77777777" w:rsidR="00436C39" w:rsidRPr="00436C39" w:rsidRDefault="00436C39" w:rsidP="003C14D2">
      <w:pPr>
        <w:numPr>
          <w:ilvl w:val="0"/>
          <w:numId w:val="201"/>
        </w:numPr>
        <w:spacing w:after="0" w:line="276" w:lineRule="auto"/>
        <w:contextualSpacing/>
        <w:jc w:val="both"/>
        <w:rPr>
          <w:rFonts w:eastAsia="Times New Roman" w:cs="Times New Roman"/>
          <w:kern w:val="0"/>
          <w:szCs w:val="20"/>
          <w:lang w:eastAsia="hr-HR"/>
          <w14:ligatures w14:val="none"/>
        </w:rPr>
      </w:pPr>
      <w:r w:rsidRPr="00436C39">
        <w:rPr>
          <w:rFonts w:eastAsia="Times New Roman" w:cs="Times New Roman"/>
          <w:kern w:val="0"/>
          <w:szCs w:val="20"/>
          <w:lang w:eastAsia="hr-HR"/>
          <w14:ligatures w14:val="none"/>
        </w:rPr>
        <w:t xml:space="preserve">izgradnju cjevovoda (naftovoda, plinovoda i </w:t>
      </w:r>
      <w:proofErr w:type="spellStart"/>
      <w:r w:rsidRPr="00436C39">
        <w:rPr>
          <w:rFonts w:eastAsia="Times New Roman" w:cs="Times New Roman"/>
          <w:kern w:val="0"/>
          <w:szCs w:val="20"/>
          <w:lang w:eastAsia="hr-HR"/>
          <w14:ligatures w14:val="none"/>
        </w:rPr>
        <w:t>produktovoda</w:t>
      </w:r>
      <w:proofErr w:type="spellEnd"/>
      <w:r w:rsidRPr="00436C39">
        <w:rPr>
          <w:rFonts w:eastAsia="Times New Roman" w:cs="Times New Roman"/>
          <w:kern w:val="0"/>
          <w:szCs w:val="20"/>
          <w:lang w:eastAsia="hr-HR"/>
          <w14:ligatures w14:val="none"/>
        </w:rPr>
        <w:t xml:space="preserve">) planirati izvan područja pogodnih staništa ciljnih vrsta leptira POVS HR2001320 Crna gora i POVS HR2000368 </w:t>
      </w:r>
      <w:proofErr w:type="spellStart"/>
      <w:r w:rsidRPr="00436C39">
        <w:rPr>
          <w:rFonts w:eastAsia="Times New Roman" w:cs="Times New Roman"/>
          <w:kern w:val="0"/>
          <w:szCs w:val="20"/>
          <w:lang w:eastAsia="hr-HR"/>
          <w14:ligatures w14:val="none"/>
        </w:rPr>
        <w:t>Peteranec</w:t>
      </w:r>
      <w:proofErr w:type="spellEnd"/>
      <w:r w:rsidRPr="00436C39">
        <w:rPr>
          <w:rFonts w:eastAsia="Times New Roman" w:cs="Times New Roman"/>
          <w:kern w:val="0"/>
          <w:szCs w:val="20"/>
          <w:lang w:eastAsia="hr-HR"/>
          <w14:ligatures w14:val="none"/>
        </w:rPr>
        <w:t xml:space="preserve">, izvan područja rasprostranjenosti ciljnog stanišnog tipa 6510 Nizinske </w:t>
      </w:r>
      <w:proofErr w:type="spellStart"/>
      <w:r w:rsidRPr="00436C39">
        <w:rPr>
          <w:rFonts w:eastAsia="Times New Roman" w:cs="Times New Roman"/>
          <w:kern w:val="0"/>
          <w:szCs w:val="20"/>
          <w:lang w:eastAsia="hr-HR"/>
          <w14:ligatures w14:val="none"/>
        </w:rPr>
        <w:t>košanice</w:t>
      </w:r>
      <w:proofErr w:type="spellEnd"/>
      <w:r w:rsidRPr="00436C39">
        <w:rPr>
          <w:rFonts w:eastAsia="Times New Roman" w:cs="Times New Roman"/>
          <w:kern w:val="0"/>
          <w:szCs w:val="20"/>
          <w:lang w:eastAsia="hr-HR"/>
          <w14:ligatures w14:val="none"/>
        </w:rPr>
        <w:t xml:space="preserve"> (</w:t>
      </w:r>
      <w:proofErr w:type="spellStart"/>
      <w:r w:rsidRPr="00436C39">
        <w:rPr>
          <w:rFonts w:eastAsia="Times New Roman" w:cs="Times New Roman"/>
          <w:kern w:val="0"/>
          <w:szCs w:val="20"/>
          <w:lang w:eastAsia="hr-HR"/>
          <w14:ligatures w14:val="none"/>
        </w:rPr>
        <w:t>Alopecurus</w:t>
      </w:r>
      <w:proofErr w:type="spellEnd"/>
      <w:r w:rsidRPr="00436C39">
        <w:rPr>
          <w:rFonts w:eastAsia="Times New Roman" w:cs="Times New Roman"/>
          <w:kern w:val="0"/>
          <w:szCs w:val="20"/>
          <w:lang w:eastAsia="hr-HR"/>
          <w14:ligatures w14:val="none"/>
        </w:rPr>
        <w:t xml:space="preserve"> </w:t>
      </w:r>
      <w:proofErr w:type="spellStart"/>
      <w:r w:rsidRPr="00436C39">
        <w:rPr>
          <w:rFonts w:eastAsia="Times New Roman" w:cs="Times New Roman"/>
          <w:kern w:val="0"/>
          <w:szCs w:val="20"/>
          <w:lang w:eastAsia="hr-HR"/>
          <w14:ligatures w14:val="none"/>
        </w:rPr>
        <w:t>pratensis</w:t>
      </w:r>
      <w:proofErr w:type="spellEnd"/>
      <w:r w:rsidRPr="00436C39">
        <w:rPr>
          <w:rFonts w:eastAsia="Times New Roman" w:cs="Times New Roman"/>
          <w:kern w:val="0"/>
          <w:szCs w:val="20"/>
          <w:lang w:eastAsia="hr-HR"/>
          <w14:ligatures w14:val="none"/>
        </w:rPr>
        <w:t xml:space="preserve">, </w:t>
      </w:r>
      <w:proofErr w:type="spellStart"/>
      <w:r w:rsidRPr="00436C39">
        <w:rPr>
          <w:rFonts w:eastAsia="Times New Roman" w:cs="Times New Roman"/>
          <w:kern w:val="0"/>
          <w:szCs w:val="20"/>
          <w:lang w:eastAsia="hr-HR"/>
          <w14:ligatures w14:val="none"/>
        </w:rPr>
        <w:t>Sanguisorba</w:t>
      </w:r>
      <w:proofErr w:type="spellEnd"/>
      <w:r w:rsidRPr="00436C39">
        <w:rPr>
          <w:rFonts w:eastAsia="Times New Roman" w:cs="Times New Roman"/>
          <w:kern w:val="0"/>
          <w:szCs w:val="20"/>
          <w:lang w:eastAsia="hr-HR"/>
          <w14:ligatures w14:val="none"/>
        </w:rPr>
        <w:t xml:space="preserve"> </w:t>
      </w:r>
      <w:proofErr w:type="spellStart"/>
      <w:r w:rsidRPr="00436C39">
        <w:rPr>
          <w:rFonts w:eastAsia="Times New Roman" w:cs="Times New Roman"/>
          <w:kern w:val="0"/>
          <w:szCs w:val="20"/>
          <w:lang w:eastAsia="hr-HR"/>
          <w14:ligatures w14:val="none"/>
        </w:rPr>
        <w:t>officinalis</w:t>
      </w:r>
      <w:proofErr w:type="spellEnd"/>
      <w:r w:rsidRPr="00436C39">
        <w:rPr>
          <w:rFonts w:eastAsia="Times New Roman" w:cs="Times New Roman"/>
          <w:kern w:val="0"/>
          <w:szCs w:val="20"/>
          <w:lang w:eastAsia="hr-HR"/>
          <w14:ligatures w14:val="none"/>
        </w:rPr>
        <w:t xml:space="preserve">) u POVS HR2000368 </w:t>
      </w:r>
      <w:proofErr w:type="spellStart"/>
      <w:r w:rsidRPr="00436C39">
        <w:rPr>
          <w:rFonts w:eastAsia="Times New Roman" w:cs="Times New Roman"/>
          <w:kern w:val="0"/>
          <w:szCs w:val="20"/>
          <w:lang w:eastAsia="hr-HR"/>
          <w14:ligatures w14:val="none"/>
        </w:rPr>
        <w:t>Peteranec</w:t>
      </w:r>
      <w:proofErr w:type="spellEnd"/>
      <w:r w:rsidRPr="00436C39">
        <w:rPr>
          <w:rFonts w:eastAsia="Times New Roman" w:cs="Times New Roman"/>
          <w:kern w:val="0"/>
          <w:szCs w:val="20"/>
          <w:lang w:eastAsia="hr-HR"/>
          <w14:ligatures w14:val="none"/>
        </w:rPr>
        <w:t xml:space="preserve"> te ključnih staništa ciljnih vrsta ptica POP HR1000008 Bilogora i Kalničko gorje</w:t>
      </w:r>
    </w:p>
    <w:p w14:paraId="6D5A3A78" w14:textId="5B548C5B" w:rsidR="00436C39" w:rsidRPr="00436C39" w:rsidRDefault="00436C39" w:rsidP="003C14D2">
      <w:pPr>
        <w:numPr>
          <w:ilvl w:val="0"/>
          <w:numId w:val="201"/>
        </w:numPr>
        <w:spacing w:after="0" w:line="300" w:lineRule="exact"/>
        <w:jc w:val="both"/>
        <w:rPr>
          <w:rFonts w:eastAsia="Times New Roman" w:cs="Arial"/>
          <w:kern w:val="0"/>
          <w:lang w:eastAsia="hr-HR"/>
          <w14:ligatures w14:val="none"/>
        </w:rPr>
      </w:pPr>
      <w:r w:rsidRPr="00436C39">
        <w:rPr>
          <w:rFonts w:eastAsia="Times New Roman" w:cs="Times New Roman"/>
          <w:kern w:val="0"/>
          <w:szCs w:val="20"/>
          <w:lang w:eastAsia="hr-HR"/>
          <w14:ligatures w14:val="none"/>
        </w:rPr>
        <w:t>razvoj trasa transporta nafte, naftnih derivata i prirodnog plina u najvećoj mogućoj mjeri planirati uz trase postojećih infrastrukturnih koridora.</w:t>
      </w:r>
      <w:r w:rsidR="00887094">
        <w:rPr>
          <w:rFonts w:eastAsia="Times New Roman" w:cs="Times New Roman"/>
          <w:kern w:val="0"/>
          <w:szCs w:val="20"/>
          <w:lang w:eastAsia="hr-HR"/>
          <w14:ligatures w14:val="none"/>
        </w:rPr>
        <w:t>“.</w:t>
      </w:r>
    </w:p>
    <w:p w14:paraId="2AF55723" w14:textId="77777777" w:rsidR="00436C39" w:rsidRDefault="00436C39" w:rsidP="00CF389B">
      <w:pPr>
        <w:spacing w:after="0" w:line="240" w:lineRule="auto"/>
        <w:jc w:val="center"/>
        <w:rPr>
          <w:rFonts w:eastAsia="Times New Roman" w:cs="Times New Roman"/>
          <w:b/>
          <w:bCs/>
          <w:snapToGrid w:val="0"/>
          <w:kern w:val="0"/>
          <w:szCs w:val="20"/>
          <w14:ligatures w14:val="none"/>
        </w:rPr>
      </w:pPr>
    </w:p>
    <w:p w14:paraId="362AC6BF" w14:textId="731CF910"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224</w:t>
      </w:r>
      <w:r w:rsidRPr="00A81BB1">
        <w:rPr>
          <w:rFonts w:eastAsia="Times New Roman" w:cs="Times New Roman"/>
          <w:b/>
          <w:bCs/>
          <w:snapToGrid w:val="0"/>
          <w:kern w:val="0"/>
          <w:szCs w:val="20"/>
          <w14:ligatures w14:val="none"/>
        </w:rPr>
        <w:t>.</w:t>
      </w:r>
    </w:p>
    <w:p w14:paraId="45389BF5"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326A5E79" w14:textId="269E15F2" w:rsidR="00C428CA" w:rsidRPr="00C428CA" w:rsidRDefault="00C428CA" w:rsidP="00C428C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136. naslov poglavlja „</w:t>
      </w:r>
      <w:bookmarkStart w:id="459" w:name="_Hlk145679639"/>
      <w:bookmarkStart w:id="460" w:name="_Toc146793297"/>
      <w:bookmarkStart w:id="461" w:name="_Toc167697616"/>
      <w:r w:rsidRPr="00C428CA">
        <w:rPr>
          <w:rFonts w:eastAsia="Times New Roman" w:cs="Times New Roman"/>
          <w:b/>
          <w:bCs/>
          <w:snapToGrid w:val="0"/>
          <w:kern w:val="0"/>
          <w:szCs w:val="20"/>
          <w14:ligatures w14:val="none"/>
        </w:rPr>
        <w:t xml:space="preserve">5.3.3. Obnovljivi izvori energije </w:t>
      </w:r>
      <w:bookmarkEnd w:id="459"/>
      <w:r w:rsidRPr="00C428CA">
        <w:rPr>
          <w:rFonts w:eastAsia="Times New Roman" w:cs="Times New Roman"/>
          <w:b/>
          <w:bCs/>
          <w:snapToGrid w:val="0"/>
          <w:kern w:val="0"/>
          <w:szCs w:val="20"/>
          <w14:ligatures w14:val="none"/>
        </w:rPr>
        <w:t>i kogeneracije</w:t>
      </w:r>
      <w:bookmarkEnd w:id="460"/>
      <w:bookmarkEnd w:id="461"/>
      <w:r>
        <w:rPr>
          <w:rFonts w:eastAsia="Times New Roman" w:cs="Times New Roman"/>
          <w:snapToGrid w:val="0"/>
          <w:kern w:val="0"/>
          <w:szCs w:val="20"/>
          <w14:ligatures w14:val="none"/>
        </w:rPr>
        <w:t>“ mijenja se i glasi „</w:t>
      </w:r>
      <w:r>
        <w:rPr>
          <w:rFonts w:eastAsia="Times New Roman" w:cs="Times New Roman"/>
          <w:b/>
          <w:bCs/>
          <w:snapToGrid w:val="0"/>
          <w:kern w:val="0"/>
          <w:szCs w:val="20"/>
          <w14:ligatures w14:val="none"/>
        </w:rPr>
        <w:t>5</w:t>
      </w:r>
      <w:r w:rsidRPr="00C428CA">
        <w:rPr>
          <w:rFonts w:eastAsia="Times New Roman" w:cs="Times New Roman"/>
          <w:b/>
          <w:bCs/>
          <w:snapToGrid w:val="0"/>
          <w:kern w:val="0"/>
          <w:szCs w:val="20"/>
          <w14:ligatures w14:val="none"/>
        </w:rPr>
        <w:t>.3.3. Obnovljivi izvori energije</w:t>
      </w:r>
      <w:r>
        <w:rPr>
          <w:rFonts w:eastAsia="Times New Roman" w:cs="Times New Roman"/>
          <w:snapToGrid w:val="0"/>
          <w:kern w:val="0"/>
          <w:szCs w:val="20"/>
          <w14:ligatures w14:val="none"/>
        </w:rPr>
        <w:t>“.</w:t>
      </w:r>
    </w:p>
    <w:p w14:paraId="1974F0AA"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1996906B" w14:textId="6860FF59"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225</w:t>
      </w:r>
      <w:r w:rsidRPr="00A81BB1">
        <w:rPr>
          <w:rFonts w:eastAsia="Times New Roman" w:cs="Times New Roman"/>
          <w:b/>
          <w:bCs/>
          <w:snapToGrid w:val="0"/>
          <w:kern w:val="0"/>
          <w:szCs w:val="20"/>
          <w14:ligatures w14:val="none"/>
        </w:rPr>
        <w:t>.</w:t>
      </w:r>
    </w:p>
    <w:p w14:paraId="28D448A4"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01DB2809" w14:textId="131E125F" w:rsidR="00CF389B" w:rsidRDefault="00955CB1" w:rsidP="00955CB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136.a mijenja se i glasi:</w:t>
      </w:r>
    </w:p>
    <w:p w14:paraId="16AF3858" w14:textId="77777777" w:rsidR="00955CB1" w:rsidRDefault="00955CB1" w:rsidP="00955CB1">
      <w:pPr>
        <w:spacing w:after="0" w:line="240" w:lineRule="auto"/>
        <w:jc w:val="both"/>
        <w:rPr>
          <w:rFonts w:eastAsia="Times New Roman" w:cs="Times New Roman"/>
          <w:snapToGrid w:val="0"/>
          <w:kern w:val="0"/>
          <w:szCs w:val="20"/>
          <w14:ligatures w14:val="none"/>
        </w:rPr>
      </w:pPr>
    </w:p>
    <w:p w14:paraId="43F74C31" w14:textId="1F31D7CA" w:rsidR="00845128" w:rsidRPr="00845128" w:rsidRDefault="00845128" w:rsidP="00845128">
      <w:pPr>
        <w:shd w:val="clear" w:color="auto" w:fill="FFFFFF"/>
        <w:spacing w:after="150" w:line="330" w:lineRule="atLeast"/>
        <w:jc w:val="both"/>
        <w:rPr>
          <w:rFonts w:eastAsia="Times New Roman" w:cs="Arial"/>
          <w:kern w:val="0"/>
          <w:lang w:eastAsia="hr-HR"/>
          <w14:ligatures w14:val="none"/>
        </w:rPr>
      </w:pPr>
      <w:r w:rsidRPr="0014452B">
        <w:rPr>
          <w:rFonts w:eastAsia="Times New Roman" w:cs="Arial"/>
          <w:kern w:val="0"/>
          <w:lang w:eastAsia="hr-HR"/>
          <w14:ligatures w14:val="none"/>
        </w:rPr>
        <w:t>„</w:t>
      </w:r>
      <w:r w:rsidRPr="00845128">
        <w:rPr>
          <w:rFonts w:eastAsia="Times New Roman" w:cs="Arial"/>
          <w:kern w:val="0"/>
          <w:lang w:eastAsia="hr-HR"/>
          <w14:ligatures w14:val="none"/>
        </w:rPr>
        <w:t xml:space="preserve">(1) Na području obuhvata Prostornog plana dozvoljeno je planiranje, projektiranje, građenje, korištenje, održavanje i uklanjanje </w:t>
      </w:r>
      <w:bookmarkStart w:id="462" w:name="_Hlk136421889"/>
      <w:r w:rsidRPr="00845128">
        <w:rPr>
          <w:rFonts w:eastAsia="Times New Roman" w:cs="Arial"/>
          <w:kern w:val="0"/>
          <w:lang w:eastAsia="hr-HR"/>
          <w14:ligatures w14:val="none"/>
        </w:rPr>
        <w:t xml:space="preserve">proizvodnih postrojenja </w:t>
      </w:r>
      <w:bookmarkStart w:id="463" w:name="_Hlk137625959"/>
      <w:r w:rsidRPr="00845128">
        <w:rPr>
          <w:rFonts w:eastAsia="Times New Roman" w:cs="Arial"/>
          <w:kern w:val="0"/>
          <w:lang w:eastAsia="hr-HR"/>
          <w14:ligatures w14:val="none"/>
        </w:rPr>
        <w:t>i proizvodnih jedinica koja proizvode električnu energiju iz obnovljivih izvora energije i visokoučinkovite kogeneracij</w:t>
      </w:r>
      <w:bookmarkEnd w:id="462"/>
      <w:bookmarkEnd w:id="463"/>
      <w:r w:rsidRPr="00845128">
        <w:rPr>
          <w:rFonts w:eastAsia="Times New Roman" w:cs="Arial"/>
          <w:kern w:val="0"/>
          <w:lang w:eastAsia="hr-HR"/>
          <w14:ligatures w14:val="none"/>
        </w:rPr>
        <w:t>e. Pritom je potrebno poštivati posebne propise iz područja zaštite okoliša i prirode, prostornog uređenja, gradnje, zaštite i očuvanja kulturnih dobara, tržišta električne energije, koncesija, državnih potpora, vodnog gospodarstva, obavljanja gospodarskih djelatnosti, prava vlasništva i drugih srodnih prava te odredbe ovog Prostornog plana.</w:t>
      </w:r>
    </w:p>
    <w:p w14:paraId="0132CF11" w14:textId="77777777" w:rsidR="00845128" w:rsidRPr="00845128" w:rsidRDefault="00845128" w:rsidP="00845128">
      <w:pPr>
        <w:shd w:val="clear" w:color="auto" w:fill="FFFFFF"/>
        <w:spacing w:after="150" w:line="330" w:lineRule="atLeast"/>
        <w:jc w:val="both"/>
        <w:rPr>
          <w:rFonts w:eastAsia="Times New Roman" w:cs="Arial"/>
          <w:kern w:val="0"/>
          <w:lang w:eastAsia="hr-HR"/>
          <w14:ligatures w14:val="none"/>
        </w:rPr>
      </w:pPr>
      <w:r w:rsidRPr="00845128">
        <w:rPr>
          <w:rFonts w:eastAsia="Times New Roman" w:cs="Arial"/>
          <w:kern w:val="0"/>
          <w:lang w:eastAsia="hr-HR"/>
          <w14:ligatures w14:val="none"/>
        </w:rPr>
        <w:t xml:space="preserve">(2) Energija iz obnovljivih izvora je energija iz obnovljivih </w:t>
      </w:r>
      <w:proofErr w:type="spellStart"/>
      <w:r w:rsidRPr="00845128">
        <w:rPr>
          <w:rFonts w:eastAsia="Times New Roman" w:cs="Arial"/>
          <w:kern w:val="0"/>
          <w:lang w:eastAsia="hr-HR"/>
          <w14:ligatures w14:val="none"/>
        </w:rPr>
        <w:t>nefosilnih</w:t>
      </w:r>
      <w:proofErr w:type="spellEnd"/>
      <w:r w:rsidRPr="00845128">
        <w:rPr>
          <w:rFonts w:eastAsia="Times New Roman" w:cs="Arial"/>
          <w:kern w:val="0"/>
          <w:lang w:eastAsia="hr-HR"/>
          <w14:ligatures w14:val="none"/>
        </w:rPr>
        <w:t xml:space="preserve"> izvora, a na području obuhvata Prostornog plana predviđa se korištenje solarne energije (toplinske i fotonaponske), geotermalne energije, energije iz okoliša, biomase, plina dobivenog od otpada, plina dobivenog iz uređaja za obradu otpadnih voda i bioplina.</w:t>
      </w:r>
    </w:p>
    <w:p w14:paraId="153E7BCC" w14:textId="77777777" w:rsidR="00845128" w:rsidRPr="00845128" w:rsidRDefault="00845128" w:rsidP="00845128">
      <w:pPr>
        <w:shd w:val="clear" w:color="auto" w:fill="FFFFFF"/>
        <w:spacing w:after="150" w:line="330" w:lineRule="atLeast"/>
        <w:jc w:val="both"/>
        <w:rPr>
          <w:rFonts w:eastAsia="Times New Roman" w:cs="Arial"/>
          <w:kern w:val="0"/>
          <w:lang w:eastAsia="hr-HR"/>
          <w14:ligatures w14:val="none"/>
        </w:rPr>
      </w:pPr>
      <w:r w:rsidRPr="00845128">
        <w:rPr>
          <w:rFonts w:eastAsia="Times New Roman" w:cs="Arial"/>
          <w:kern w:val="0"/>
          <w:lang w:eastAsia="hr-HR"/>
          <w14:ligatures w14:val="none"/>
        </w:rPr>
        <w:t>(3) Pojedini pojmovi korišteni u odredbama ovog Prostornog plana imaju sljedeće značenje:</w:t>
      </w:r>
    </w:p>
    <w:p w14:paraId="191FF291"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t>energija iz okoliša je toplinska energija koja nastaje prirodnim putem i energija akumulirana u okolišu unutar ograničenog područja koja može biti skladištena u okolnom zraku, osim u ispušnom zraku, u površinskim vodama ili u kanalizacijskoj vodi</w:t>
      </w:r>
    </w:p>
    <w:p w14:paraId="79A95F27"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t>geotermalna energija je energija pohranjena u obliku topline ispod krute Zemljine površine</w:t>
      </w:r>
    </w:p>
    <w:p w14:paraId="71B465BF"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t>goriva iz biomase su plinovita i kruta goriva proizvedena iz biomase</w:t>
      </w:r>
    </w:p>
    <w:p w14:paraId="30B03B50"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proofErr w:type="spellStart"/>
      <w:r w:rsidRPr="00845128">
        <w:rPr>
          <w:rFonts w:eastAsia="Times New Roman" w:cs="Arial"/>
          <w:kern w:val="0"/>
          <w:lang w:eastAsia="hr-HR"/>
          <w14:ligatures w14:val="none"/>
        </w:rPr>
        <w:t>kogeneracijsko</w:t>
      </w:r>
      <w:proofErr w:type="spellEnd"/>
      <w:r w:rsidRPr="00845128">
        <w:rPr>
          <w:rFonts w:eastAsia="Times New Roman" w:cs="Arial"/>
          <w:kern w:val="0"/>
          <w:lang w:eastAsia="hr-HR"/>
          <w14:ligatures w14:val="none"/>
        </w:rPr>
        <w:t xml:space="preserve"> postrojenje je proizvodno postrojenje u kojem se istodobno proizvodi električna i toplinska energija u jedinstvenom procesu, pri čemu se </w:t>
      </w:r>
      <w:proofErr w:type="spellStart"/>
      <w:r w:rsidRPr="00845128">
        <w:rPr>
          <w:rFonts w:eastAsia="Times New Roman" w:cs="Arial"/>
          <w:kern w:val="0"/>
          <w:lang w:eastAsia="hr-HR"/>
          <w14:ligatures w14:val="none"/>
        </w:rPr>
        <w:t>kogeneracijska</w:t>
      </w:r>
      <w:proofErr w:type="spellEnd"/>
      <w:r w:rsidRPr="00845128">
        <w:rPr>
          <w:rFonts w:eastAsia="Times New Roman" w:cs="Arial"/>
          <w:kern w:val="0"/>
          <w:lang w:eastAsia="hr-HR"/>
          <w14:ligatures w14:val="none"/>
        </w:rPr>
        <w:t xml:space="preserve"> postrojenja koja obnovljive izvore energije koriste kao primarni izvor energije smatraju proizvodnim postrojenjima koja koriste obnovljive izvore energije</w:t>
      </w:r>
    </w:p>
    <w:p w14:paraId="73E02754"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lastRenderedPageBreak/>
        <w:t xml:space="preserve">proizvodno postrojenje </w:t>
      </w:r>
      <w:bookmarkStart w:id="464" w:name="_Hlk135815186"/>
      <w:r w:rsidRPr="00845128">
        <w:rPr>
          <w:rFonts w:eastAsia="Times New Roman" w:cs="Arial"/>
          <w:kern w:val="0"/>
          <w:lang w:eastAsia="hr-HR"/>
          <w14:ligatures w14:val="none"/>
        </w:rPr>
        <w:t xml:space="preserve">koje koristi obnovljive izvore energije </w:t>
      </w:r>
      <w:bookmarkEnd w:id="464"/>
      <w:r w:rsidRPr="00845128">
        <w:rPr>
          <w:rFonts w:eastAsia="Times New Roman" w:cs="Arial"/>
          <w:kern w:val="0"/>
          <w:lang w:eastAsia="hr-HR"/>
          <w14:ligatures w14:val="none"/>
        </w:rPr>
        <w:t>je samostalno i tehnički cjelovito postrojenje koje za proizvodnju električne i/ili toplinske energije koristi obnovljive izvore energije, a koje se može sastojati od više proizvodnih jedinica</w:t>
      </w:r>
    </w:p>
    <w:p w14:paraId="7951B55A"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t>skladištenje energije je, u kontekstu elektroenergetskog sustava, odgađanje konačne uporabe električne energije do trenutka kasnijeg od onog u kojem je proizvedena ili pretvorba električne energije u oblik energije koji se može skladištiti, skladištenje takve energije i naknadna pretvorba takve energije u električnu energiju ili njezina uporaba kao nositelja energije</w:t>
      </w:r>
    </w:p>
    <w:p w14:paraId="4EA73701"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t xml:space="preserve">površine za gradnju </w:t>
      </w:r>
      <w:proofErr w:type="spellStart"/>
      <w:r w:rsidRPr="00845128">
        <w:rPr>
          <w:rFonts w:eastAsia="Times New Roman" w:cs="Arial"/>
          <w:kern w:val="0"/>
          <w:lang w:eastAsia="hr-HR"/>
          <w14:ligatures w14:val="none"/>
        </w:rPr>
        <w:t>agrosunčanih</w:t>
      </w:r>
      <w:proofErr w:type="spellEnd"/>
      <w:r w:rsidRPr="00845128">
        <w:rPr>
          <w:rFonts w:eastAsia="Times New Roman" w:cs="Arial"/>
          <w:kern w:val="0"/>
          <w:lang w:eastAsia="hr-HR"/>
          <w14:ligatures w14:val="none"/>
        </w:rPr>
        <w:t xml:space="preserve"> elektrana su površine koje su prostornim planom određene kao poljoprivredne površine, a na kojima se uspostavom poljoprivrednih trajnih nasada upisanih u evidenciju uporabe poljoprivrednog zemljišta (ARKOD) ili na kojima se uz postojeći prostor obuhvata farme, staklenika ili plastenika  postavom </w:t>
      </w:r>
      <w:proofErr w:type="spellStart"/>
      <w:r w:rsidRPr="00845128">
        <w:rPr>
          <w:rFonts w:eastAsia="Times New Roman" w:cs="Arial"/>
          <w:kern w:val="0"/>
          <w:lang w:eastAsia="hr-HR"/>
          <w14:ligatures w14:val="none"/>
        </w:rPr>
        <w:t>agrosunčanih</w:t>
      </w:r>
      <w:proofErr w:type="spellEnd"/>
      <w:r w:rsidRPr="00845128">
        <w:rPr>
          <w:rFonts w:eastAsia="Times New Roman" w:cs="Arial"/>
          <w:kern w:val="0"/>
          <w:lang w:eastAsia="hr-HR"/>
          <w14:ligatures w14:val="none"/>
        </w:rPr>
        <w:t xml:space="preserve"> elektrana postižu ciljevi razvoja poljoprivredne djelatnosti, uz zadržavanje namjene poljoprivrednog zemljišta.</w:t>
      </w:r>
    </w:p>
    <w:p w14:paraId="7FF5FE32" w14:textId="77777777" w:rsidR="00845128" w:rsidRPr="00845128" w:rsidRDefault="00845128" w:rsidP="00845128">
      <w:pPr>
        <w:spacing w:after="0" w:line="276" w:lineRule="auto"/>
        <w:jc w:val="both"/>
        <w:rPr>
          <w:rFonts w:eastAsia="Times New Roman" w:cs="Arial"/>
          <w:color w:val="FF0000"/>
          <w:kern w:val="0"/>
          <w:lang w:eastAsia="hr-HR"/>
          <w14:ligatures w14:val="none"/>
        </w:rPr>
      </w:pPr>
    </w:p>
    <w:p w14:paraId="1B25C664"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(4) Električna energija proizvedena iz obnovljivih izvora energije može se koristiti za vlastite potrebe, može se skladištiti u postrojenjima za skladištenje energije te se može predati u javni elektroenergetski sustav.</w:t>
      </w:r>
    </w:p>
    <w:p w14:paraId="1338B87B" w14:textId="77777777" w:rsidR="00845128" w:rsidRPr="00845128" w:rsidRDefault="00845128" w:rsidP="00845128">
      <w:pPr>
        <w:spacing w:after="0" w:line="276" w:lineRule="auto"/>
        <w:jc w:val="both"/>
        <w:rPr>
          <w:rFonts w:eastAsia="Times New Roman" w:cs="Arial"/>
          <w:kern w:val="0"/>
          <w:lang w:eastAsia="hr-HR"/>
          <w14:ligatures w14:val="none"/>
        </w:rPr>
      </w:pPr>
    </w:p>
    <w:p w14:paraId="020A0B79" w14:textId="77777777" w:rsidR="00845128" w:rsidRPr="00845128" w:rsidRDefault="00845128" w:rsidP="00845128">
      <w:pPr>
        <w:shd w:val="clear" w:color="auto" w:fill="FFFFFF"/>
        <w:spacing w:after="150" w:line="330" w:lineRule="atLeast"/>
        <w:jc w:val="both"/>
        <w:rPr>
          <w:rFonts w:eastAsia="Times New Roman" w:cs="Arial"/>
          <w:kern w:val="0"/>
          <w:lang w:eastAsia="hr-HR"/>
          <w14:ligatures w14:val="none"/>
        </w:rPr>
      </w:pPr>
      <w:r w:rsidRPr="00845128">
        <w:rPr>
          <w:rFonts w:eastAsia="Times New Roman" w:cs="Arial"/>
          <w:kern w:val="0"/>
          <w:lang w:eastAsia="hr-HR"/>
          <w14:ligatures w14:val="none"/>
        </w:rPr>
        <w:t xml:space="preserve">(5) </w:t>
      </w:r>
      <w:bookmarkStart w:id="465" w:name="_Hlk137801658"/>
      <w:r w:rsidRPr="00845128">
        <w:rPr>
          <w:rFonts w:eastAsia="Times New Roman" w:cs="Arial"/>
          <w:kern w:val="0"/>
          <w:lang w:eastAsia="hr-HR"/>
          <w14:ligatures w14:val="none"/>
        </w:rPr>
        <w:t xml:space="preserve">Za omogućavanje skladištenja proizvedene električne energije dozvoljena je izgradnja postrojenja za skladištenje energije, odnosno postrojenja u kojima se električna energija pohranjuje pretvorbom u neki drugi oblik energije, kao na primjer, električne kotlove sa spremnikom, toplinske pumpe, baterijske spremnike, </w:t>
      </w:r>
      <w:proofErr w:type="spellStart"/>
      <w:r w:rsidRPr="00845128">
        <w:rPr>
          <w:rFonts w:eastAsia="Times New Roman" w:cs="Arial"/>
          <w:kern w:val="0"/>
          <w:lang w:eastAsia="hr-HR"/>
          <w14:ligatures w14:val="none"/>
        </w:rPr>
        <w:t>elektrolizatore</w:t>
      </w:r>
      <w:proofErr w:type="spellEnd"/>
      <w:r w:rsidRPr="00845128">
        <w:rPr>
          <w:rFonts w:eastAsia="Times New Roman" w:cs="Arial"/>
          <w:kern w:val="0"/>
          <w:lang w:eastAsia="hr-HR"/>
          <w14:ligatures w14:val="none"/>
        </w:rPr>
        <w:t xml:space="preserve"> sa spremnikom vodika i ostale uređaje u koje se električna energija može u nekom obliku pohraniti i kasnije predati u prijenosnu ili distribucijsku mrežu.</w:t>
      </w:r>
    </w:p>
    <w:p w14:paraId="5666CAB1" w14:textId="77777777" w:rsidR="00845128" w:rsidRPr="00845128" w:rsidRDefault="00845128" w:rsidP="00845128">
      <w:pPr>
        <w:shd w:val="clear" w:color="auto" w:fill="FFFFFF"/>
        <w:spacing w:after="150" w:line="330" w:lineRule="atLeast"/>
        <w:jc w:val="both"/>
        <w:rPr>
          <w:rFonts w:eastAsia="Times New Roman" w:cs="Arial"/>
          <w:kern w:val="0"/>
          <w:lang w:eastAsia="hr-HR"/>
          <w14:ligatures w14:val="none"/>
        </w:rPr>
      </w:pPr>
      <w:r w:rsidRPr="00845128">
        <w:rPr>
          <w:rFonts w:eastAsia="Times New Roman" w:cs="Arial"/>
          <w:kern w:val="0"/>
          <w:lang w:eastAsia="hr-HR"/>
          <w14:ligatures w14:val="none"/>
        </w:rPr>
        <w:t>(6) Gradnja postrojenja za skladištenje energije dozvoljena je u obuhvatu proizvodnih postrojenja za proizvodnju električne energije iz obnovljivih izvora energije</w:t>
      </w:r>
      <w:bookmarkEnd w:id="465"/>
      <w:r w:rsidRPr="00845128">
        <w:rPr>
          <w:rFonts w:eastAsia="Times New Roman" w:cs="Arial"/>
          <w:kern w:val="0"/>
          <w:lang w:eastAsia="hr-HR"/>
          <w14:ligatures w14:val="none"/>
        </w:rPr>
        <w:t xml:space="preserve"> te na površinama gospodarske namjene, proizvodne (oznaka I) i poslovne (oznaka K) unutar građevinskog područja naselja </w:t>
      </w:r>
      <w:bookmarkStart w:id="466" w:name="_Hlk160096320"/>
      <w:r w:rsidRPr="00845128">
        <w:rPr>
          <w:rFonts w:eastAsia="Times New Roman" w:cs="Arial"/>
          <w:kern w:val="0"/>
          <w:lang w:eastAsia="hr-HR"/>
          <w14:ligatures w14:val="none"/>
        </w:rPr>
        <w:t>i izdvojenih dijelova građevinskog područja naselja te na površinama gospodarske namjene, proizvodne (oznaka I) i poslovne (oznaka K) na</w:t>
      </w:r>
      <w:r w:rsidRPr="00845128">
        <w:rPr>
          <w:rFonts w:eastAsia="Times New Roman" w:cs="Arial"/>
          <w:kern w:val="0"/>
          <w:szCs w:val="20"/>
          <w:lang w:eastAsia="hr-HR"/>
          <w14:ligatures w14:val="none"/>
        </w:rPr>
        <w:t xml:space="preserve"> izdvojenom građevinskom području</w:t>
      </w:r>
      <w:r w:rsidRPr="00845128">
        <w:rPr>
          <w:rFonts w:eastAsia="Times New Roman" w:cs="Arial"/>
          <w:kern w:val="0"/>
          <w:lang w:eastAsia="hr-HR"/>
          <w14:ligatures w14:val="none"/>
        </w:rPr>
        <w:t xml:space="preserve">  izvan naselja.</w:t>
      </w:r>
      <w:bookmarkEnd w:id="466"/>
    </w:p>
    <w:p w14:paraId="407AC8D0" w14:textId="77777777" w:rsidR="00845128" w:rsidRPr="00845128" w:rsidRDefault="00845128" w:rsidP="00845128">
      <w:pPr>
        <w:spacing w:after="0" w:line="276" w:lineRule="auto"/>
        <w:jc w:val="both"/>
        <w:rPr>
          <w:rFonts w:eastAsia="Times New Roman" w:cs="Arial"/>
          <w:kern w:val="0"/>
          <w:lang w:eastAsia="hr-HR"/>
          <w14:ligatures w14:val="none"/>
        </w:rPr>
      </w:pPr>
    </w:p>
    <w:p w14:paraId="41769C3E"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 xml:space="preserve">(7) Za omogućavanje preuzimanja viška ili ukupne proizvedene električne energije u javni elektroenergetski sustav dozvoljena je izgradnja elektroenergetskih postrojenja veličine i snage potrebne za prihvat proizvedene električne energije, kao i priključnih vodova za povezivanje s javnom elektroenergetskom mrežom. </w:t>
      </w:r>
    </w:p>
    <w:p w14:paraId="7E54D7B4" w14:textId="77777777" w:rsidR="00845128" w:rsidRPr="00845128" w:rsidRDefault="00845128" w:rsidP="00845128">
      <w:pPr>
        <w:spacing w:after="0" w:line="276" w:lineRule="auto"/>
        <w:jc w:val="both"/>
        <w:rPr>
          <w:rFonts w:eastAsia="Times New Roman" w:cs="Arial"/>
          <w:kern w:val="0"/>
          <w:lang w:eastAsia="hr-HR"/>
          <w14:ligatures w14:val="none"/>
        </w:rPr>
      </w:pPr>
    </w:p>
    <w:p w14:paraId="17E404C9"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 xml:space="preserve">(8) </w:t>
      </w:r>
      <w:bookmarkStart w:id="467" w:name="_Hlk137797175"/>
      <w:r w:rsidRPr="00845128">
        <w:rPr>
          <w:rFonts w:eastAsia="Times New Roman" w:cs="Arial"/>
          <w:kern w:val="0"/>
          <w:lang w:eastAsia="hr-HR"/>
          <w14:ligatures w14:val="none"/>
        </w:rPr>
        <w:t xml:space="preserve">Povezivanje, odnosno priključak planiranih </w:t>
      </w:r>
      <w:bookmarkStart w:id="468" w:name="_Hlk135817039"/>
      <w:r w:rsidRPr="00845128">
        <w:rPr>
          <w:rFonts w:eastAsia="Times New Roman" w:cs="Arial"/>
          <w:kern w:val="0"/>
          <w:lang w:eastAsia="hr-HR"/>
          <w14:ligatures w14:val="none"/>
        </w:rPr>
        <w:t xml:space="preserve">proizvodnih postrojenja koja koriste obnovljive izvore energije i postrojenja za skladištenje energije </w:t>
      </w:r>
      <w:bookmarkEnd w:id="468"/>
      <w:r w:rsidRPr="00845128">
        <w:rPr>
          <w:rFonts w:eastAsia="Times New Roman" w:cs="Arial"/>
          <w:kern w:val="0"/>
          <w:lang w:eastAsia="hr-HR"/>
          <w14:ligatures w14:val="none"/>
        </w:rPr>
        <w:t>na javnu elektroenergetsku mrežu sastoji se od pripadajuće trafostanice/</w:t>
      </w:r>
      <w:proofErr w:type="spellStart"/>
      <w:r w:rsidRPr="00845128">
        <w:rPr>
          <w:rFonts w:eastAsia="Times New Roman" w:cs="Arial"/>
          <w:kern w:val="0"/>
          <w:lang w:eastAsia="hr-HR"/>
          <w14:ligatures w14:val="none"/>
        </w:rPr>
        <w:t>rasklopišta</w:t>
      </w:r>
      <w:proofErr w:type="spellEnd"/>
      <w:r w:rsidRPr="00845128">
        <w:rPr>
          <w:rFonts w:eastAsia="Times New Roman" w:cs="Arial"/>
          <w:kern w:val="0"/>
          <w:lang w:eastAsia="hr-HR"/>
          <w14:ligatures w14:val="none"/>
        </w:rPr>
        <w:t xml:space="preserve"> i priključnog dalekovoda/kabela na postojeći ili planirani dalekovod ili trafostanicu javnog elektroenergetskog sustava. Priključak se može smatrati sastavnim dijelom zahvata izgradnje proizvodnog postrojenja koje koristi obnovljive izvore energije ili postrojenja za skladištenje energije.</w:t>
      </w:r>
    </w:p>
    <w:bookmarkEnd w:id="467"/>
    <w:p w14:paraId="2198582E" w14:textId="77777777" w:rsidR="00845128" w:rsidRPr="00845128" w:rsidRDefault="00845128" w:rsidP="00845128">
      <w:pPr>
        <w:spacing w:after="0" w:line="276" w:lineRule="auto"/>
        <w:ind w:left="426"/>
        <w:jc w:val="both"/>
        <w:rPr>
          <w:rFonts w:cs="Arial"/>
          <w:color w:val="FF0000"/>
          <w:kern w:val="0"/>
          <w:sz w:val="20"/>
          <w14:ligatures w14:val="none"/>
        </w:rPr>
      </w:pPr>
    </w:p>
    <w:p w14:paraId="6C7BA949"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(9) Točno definiranje trase i tehničkih obilježja priključnog dalekovoda/kabela i trafostanice/</w:t>
      </w:r>
      <w:proofErr w:type="spellStart"/>
      <w:r w:rsidRPr="00845128">
        <w:rPr>
          <w:rFonts w:eastAsia="Times New Roman" w:cs="Arial"/>
          <w:kern w:val="0"/>
          <w:lang w:eastAsia="hr-HR"/>
          <w14:ligatures w14:val="none"/>
        </w:rPr>
        <w:t>rasklopišta</w:t>
      </w:r>
      <w:proofErr w:type="spellEnd"/>
      <w:r w:rsidRPr="00845128">
        <w:rPr>
          <w:rFonts w:eastAsia="Times New Roman" w:cs="Arial"/>
          <w:kern w:val="0"/>
          <w:lang w:eastAsia="hr-HR"/>
          <w14:ligatures w14:val="none"/>
        </w:rPr>
        <w:t xml:space="preserve"> u sklopu proizvodnog postrojenja koje koristi obnovljive izvore energije, odnosno postrojenja za skladištenje energije, definirati će se u postupku ishođenja akta kojim se dozvoljava gradnja, pri čemu je potrebno provesti postupke propisane propisima iz područja zaštite okoliša i prirode (OPUO postupak), po dobivenim posebnim uvjetima od nadležnog javnopravnog tijela (operatora prijenosnog sustava ili operatora distribucijskog sustava, ovisno o nadležnosti priključenja).</w:t>
      </w:r>
    </w:p>
    <w:p w14:paraId="5F1A47C9" w14:textId="77777777" w:rsidR="00845128" w:rsidRPr="00845128" w:rsidRDefault="00845128" w:rsidP="00845128">
      <w:pPr>
        <w:spacing w:after="0" w:line="276" w:lineRule="auto"/>
        <w:jc w:val="both"/>
        <w:rPr>
          <w:rFonts w:cs="Arial"/>
          <w:kern w:val="0"/>
          <w14:ligatures w14:val="none"/>
        </w:rPr>
      </w:pPr>
    </w:p>
    <w:p w14:paraId="0E40C403" w14:textId="77777777" w:rsidR="00845128" w:rsidRPr="00845128" w:rsidRDefault="00845128" w:rsidP="00845128">
      <w:pPr>
        <w:jc w:val="both"/>
        <w:rPr>
          <w:rFonts w:eastAsia="Times New Roman" w:cs="Arial"/>
          <w:kern w:val="0"/>
          <w:lang w:eastAsia="hr-HR"/>
          <w14:ligatures w14:val="none"/>
        </w:rPr>
      </w:pPr>
      <w:r w:rsidRPr="00845128">
        <w:rPr>
          <w:rFonts w:eastAsia="Times New Roman" w:cs="Arial"/>
          <w:kern w:val="0"/>
          <w:lang w:eastAsia="hr-HR"/>
          <w14:ligatures w14:val="none"/>
        </w:rPr>
        <w:t>(10) Za projekte regionalnog i državnog značaja u postupku izrade projektne dokumentacije potrebno je izraditi krajobrazni elaborat / projekt krajobraznog uređenja koji će analizirati i vrednovati prostor unutar i izvan obuhvata zahvata u odnosu na planirani zahvat, šire područje naselja i kulturna dobra, kako bi se postigla bolja vizualna uklopljenost postrojenja u okolni prostor te kako bi se utvrdile smjernice za zaštitu i očuvanje te ublažavanje negativnih utjecaja zahvata.</w:t>
      </w:r>
    </w:p>
    <w:p w14:paraId="65AC6055" w14:textId="77777777" w:rsidR="00845128" w:rsidRPr="00845128" w:rsidRDefault="00845128" w:rsidP="00845128">
      <w:pPr>
        <w:spacing w:after="0"/>
        <w:jc w:val="both"/>
        <w:rPr>
          <w:rFonts w:eastAsia="Times New Roman" w:cs="Arial"/>
          <w:kern w:val="0"/>
          <w:lang w:eastAsia="hr-HR"/>
          <w14:ligatures w14:val="none"/>
        </w:rPr>
      </w:pPr>
    </w:p>
    <w:p w14:paraId="20F89464"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 xml:space="preserve">(11) Gradnja proizvodnih postrojenja i proizvodnih jedinica koja proizvode električnu energiju iz obnovljivih izvora energije i visokoučinkovite kogeneracije unutar obuhvata zaštićene kulturno povijesne cjeline i zaštićenih kulturnih dobara provodi se sukladno posebnim uvjetima nadležnog konzervatorskog odjela, na način da se što manje naruši izgled naselja, karakteristične vizure, vrijedne ambijentalne cjeline ili pojedinačne građevine koje imaju status kulturnog dobra. </w:t>
      </w:r>
    </w:p>
    <w:p w14:paraId="7B618F4D" w14:textId="77777777" w:rsidR="00845128" w:rsidRPr="00845128" w:rsidRDefault="00845128" w:rsidP="00845128">
      <w:pPr>
        <w:spacing w:after="0" w:line="276" w:lineRule="auto"/>
        <w:jc w:val="both"/>
        <w:rPr>
          <w:rFonts w:eastAsia="Times New Roman" w:cs="Arial"/>
          <w:kern w:val="0"/>
          <w:lang w:eastAsia="hr-HR"/>
          <w14:ligatures w14:val="none"/>
        </w:rPr>
      </w:pPr>
    </w:p>
    <w:p w14:paraId="68C3680B"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(12) Gradnja proizvodnih postrojenja i proizvodnih jedinica koja proizvode električnu energiju iz obnovljivih izvora energije i visokoučinkovite kogeneracije dozvoljena je izvan područja koja su zaštićena ili predložena za zaštitu temeljem posebnih propisa iz područja zaštite prirode.</w:t>
      </w:r>
    </w:p>
    <w:p w14:paraId="2B7B5D91" w14:textId="77777777" w:rsidR="00845128" w:rsidRPr="00845128" w:rsidRDefault="00845128" w:rsidP="00845128">
      <w:pPr>
        <w:spacing w:after="0" w:line="276" w:lineRule="auto"/>
        <w:jc w:val="both"/>
        <w:rPr>
          <w:rFonts w:eastAsia="Times New Roman" w:cs="Arial"/>
          <w:kern w:val="0"/>
          <w:lang w:eastAsia="hr-HR"/>
          <w14:ligatures w14:val="none"/>
        </w:rPr>
      </w:pPr>
    </w:p>
    <w:p w14:paraId="36C148E9" w14:textId="77777777" w:rsidR="00845128" w:rsidRPr="00845128" w:rsidRDefault="00845128" w:rsidP="00845128">
      <w:pPr>
        <w:spacing w:after="0" w:line="240" w:lineRule="auto"/>
        <w:jc w:val="both"/>
        <w:rPr>
          <w:rFonts w:eastAsia="Times New Roman" w:cs="Arial"/>
          <w:kern w:val="0"/>
          <w:lang w:eastAsia="hr-HR"/>
          <w14:ligatures w14:val="none"/>
        </w:rPr>
      </w:pPr>
      <w:r w:rsidRPr="00845128">
        <w:rPr>
          <w:rFonts w:eastAsia="Times New Roman" w:cs="Arial"/>
          <w:kern w:val="0"/>
          <w:lang w:eastAsia="hr-HR"/>
          <w14:ligatures w14:val="none"/>
        </w:rPr>
        <w:t>(13) Uvjeti smještaja i gradnje proizvodnih postrojenja i proizvodnih jedinica koja proizvode električnu energiju iz obnovljivih izvora energije i visokoučinkovite kogeneracije te postrojenja za skladištenje energije, jednaki su uvjetima za odgovarajuću namjenu površine unutar koje se određeno postrojenje gradi.</w:t>
      </w:r>
    </w:p>
    <w:p w14:paraId="3016E631" w14:textId="77777777" w:rsidR="00845128" w:rsidRPr="00845128" w:rsidRDefault="00845128" w:rsidP="00845128">
      <w:pPr>
        <w:spacing w:after="0" w:line="240" w:lineRule="auto"/>
        <w:jc w:val="both"/>
        <w:rPr>
          <w:rFonts w:eastAsia="Times New Roman" w:cs="Arial"/>
          <w:kern w:val="0"/>
          <w:lang w:eastAsia="hr-HR"/>
          <w14:ligatures w14:val="none"/>
        </w:rPr>
      </w:pPr>
    </w:p>
    <w:p w14:paraId="7989AD94" w14:textId="77777777" w:rsidR="00845128" w:rsidRPr="00845128" w:rsidRDefault="00845128" w:rsidP="00845128">
      <w:pPr>
        <w:spacing w:after="0" w:line="240" w:lineRule="auto"/>
        <w:jc w:val="both"/>
        <w:rPr>
          <w:rFonts w:eastAsia="Times New Roman" w:cs="Arial"/>
          <w:kern w:val="0"/>
          <w:lang w:eastAsia="hr-HR"/>
          <w14:ligatures w14:val="none"/>
        </w:rPr>
      </w:pPr>
      <w:r w:rsidRPr="00845128">
        <w:rPr>
          <w:rFonts w:eastAsia="Times New Roman" w:cs="Arial"/>
          <w:kern w:val="0"/>
          <w:lang w:eastAsia="hr-HR"/>
          <w14:ligatures w14:val="none"/>
        </w:rPr>
        <w:t>(14) Na građevnoj čestici proizvodnog postrojenja i/ili proizvodne jedinice koji proizvode električnu energiju iz obnovljivih izvora energije i visokoučinkovite kogeneracije te postrojenja za skladištenje energije dozvoljena je gradnja pomoćnih građevina u funkciji osnovne namjene.</w:t>
      </w:r>
    </w:p>
    <w:p w14:paraId="31D5076B" w14:textId="77777777" w:rsidR="00845128" w:rsidRPr="00845128" w:rsidRDefault="00845128" w:rsidP="00845128">
      <w:pPr>
        <w:spacing w:after="0" w:line="240" w:lineRule="auto"/>
        <w:jc w:val="both"/>
        <w:rPr>
          <w:rFonts w:eastAsia="Times New Roman" w:cs="Arial"/>
          <w:kern w:val="0"/>
          <w:lang w:eastAsia="hr-HR"/>
          <w14:ligatures w14:val="none"/>
        </w:rPr>
      </w:pPr>
    </w:p>
    <w:p w14:paraId="548A6910" w14:textId="135D7395" w:rsidR="00845128" w:rsidRPr="00845128" w:rsidRDefault="00845128" w:rsidP="00845128">
      <w:pPr>
        <w:spacing w:after="0" w:line="240" w:lineRule="auto"/>
        <w:jc w:val="both"/>
        <w:rPr>
          <w:rFonts w:eastAsia="Times New Roman" w:cs="Arial"/>
          <w:kern w:val="0"/>
          <w:lang w:eastAsia="hr-HR"/>
          <w14:ligatures w14:val="none"/>
        </w:rPr>
      </w:pPr>
      <w:r w:rsidRPr="00845128">
        <w:rPr>
          <w:rFonts w:eastAsia="Times New Roman" w:cs="Arial"/>
          <w:kern w:val="0"/>
          <w:lang w:eastAsia="hr-HR"/>
          <w14:ligatures w14:val="none"/>
        </w:rPr>
        <w:t>(15) Pristupne puteve za proizvodna postrojenja i proizvodne jedinice koje proizvode električnu energiju iz obnovljivih izvora energije i visokoučinkovite kogeneracije, kao i za postrojenja za skladištenje energije, potrebno je planirati na način da se u najvećoj mogućoj mjeri iskoriste postojeći putevi i prometnice.</w:t>
      </w:r>
      <w:r w:rsidRPr="0014452B">
        <w:rPr>
          <w:rFonts w:eastAsia="Times New Roman" w:cs="Arial"/>
          <w:kern w:val="0"/>
          <w:lang w:eastAsia="hr-HR"/>
          <w14:ligatures w14:val="none"/>
        </w:rPr>
        <w:t>“.</w:t>
      </w:r>
    </w:p>
    <w:p w14:paraId="5CED78CE" w14:textId="77777777" w:rsidR="00845128" w:rsidRPr="00845128" w:rsidRDefault="00845128" w:rsidP="00845128">
      <w:pPr>
        <w:spacing w:after="0" w:line="240" w:lineRule="auto"/>
        <w:jc w:val="center"/>
        <w:rPr>
          <w:rFonts w:eastAsia="Times New Roman" w:cs="Arial"/>
          <w:kern w:val="0"/>
          <w:lang w:eastAsia="hr-HR"/>
          <w14:ligatures w14:val="none"/>
        </w:rPr>
      </w:pPr>
    </w:p>
    <w:p w14:paraId="1B6B05BC" w14:textId="52B800DB"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226</w:t>
      </w:r>
      <w:r w:rsidRPr="00A81BB1">
        <w:rPr>
          <w:rFonts w:eastAsia="Times New Roman" w:cs="Times New Roman"/>
          <w:b/>
          <w:bCs/>
          <w:snapToGrid w:val="0"/>
          <w:kern w:val="0"/>
          <w:szCs w:val="20"/>
          <w14:ligatures w14:val="none"/>
        </w:rPr>
        <w:t>.</w:t>
      </w:r>
    </w:p>
    <w:p w14:paraId="0B84C5A1"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79DC31AD" w14:textId="670E3736" w:rsidR="00CF389B" w:rsidRDefault="00834F5D" w:rsidP="00834F5D">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136.b mijenja se i glasi:</w:t>
      </w:r>
    </w:p>
    <w:p w14:paraId="00C824B9" w14:textId="77777777" w:rsidR="00834F5D" w:rsidRDefault="00834F5D" w:rsidP="00834F5D">
      <w:pPr>
        <w:spacing w:after="0" w:line="240" w:lineRule="auto"/>
        <w:jc w:val="both"/>
        <w:rPr>
          <w:rFonts w:eastAsia="Times New Roman" w:cs="Times New Roman"/>
          <w:snapToGrid w:val="0"/>
          <w:kern w:val="0"/>
          <w:szCs w:val="20"/>
          <w14:ligatures w14:val="none"/>
        </w:rPr>
      </w:pPr>
    </w:p>
    <w:p w14:paraId="3B97DD65" w14:textId="0941EF6A"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„(1) Sve građevine i postrojenja u funkciji proizvodnje i korištenja energije iz obnovljivih izvora energije i visokoučinkovite kogeneracije potrebno je predvidjeti na način da odgovaraju Zakonu o tržištu električne energije („Narodne novine“ broj 111/21 i 83/23.),  drugim posebnim propisima, te propisima kojima se utvrđuje njihova neškodljivost za ljudsko zdravlje i okoliš.</w:t>
      </w:r>
    </w:p>
    <w:p w14:paraId="4C154754" w14:textId="77777777" w:rsidR="00834F5D" w:rsidRPr="00834F5D" w:rsidRDefault="00834F5D" w:rsidP="00834F5D">
      <w:pPr>
        <w:spacing w:after="0" w:line="300" w:lineRule="exact"/>
        <w:jc w:val="both"/>
        <w:rPr>
          <w:rFonts w:eastAsia="Times New Roman" w:cs="Arial"/>
          <w:kern w:val="0"/>
          <w:lang w:eastAsia="hr-HR"/>
          <w14:ligatures w14:val="none"/>
        </w:rPr>
      </w:pPr>
    </w:p>
    <w:p w14:paraId="675E40F9" w14:textId="77777777"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xml:space="preserve">(2) Postrojenja za proizvodnju i korištenje energije iz obnovljivih izvora energije i visokoučinkovite kogeneracije, za individualnog korisnika lociraju se neposredno uz predviđenog potrošača, na istoj ili zasebnoj građevnoj čestici u njenoj blizini. </w:t>
      </w:r>
    </w:p>
    <w:p w14:paraId="25EF7A08" w14:textId="77777777" w:rsidR="00834F5D" w:rsidRPr="00834F5D" w:rsidRDefault="00834F5D" w:rsidP="00834F5D">
      <w:pPr>
        <w:spacing w:after="0" w:line="300" w:lineRule="exact"/>
        <w:jc w:val="both"/>
        <w:rPr>
          <w:rFonts w:eastAsia="Times New Roman" w:cs="Arial"/>
          <w:kern w:val="0"/>
          <w:lang w:eastAsia="hr-HR"/>
          <w14:ligatures w14:val="none"/>
        </w:rPr>
      </w:pPr>
    </w:p>
    <w:p w14:paraId="6F295C1F" w14:textId="77777777"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(3) Izuzetno, od stavka 2. ovog članka, sustav za proizvodnju energije korištenjem energije okoliša - toplina zemlje, mora se postaviti na istoj građevnoj čestici kao i potrošač.</w:t>
      </w:r>
    </w:p>
    <w:p w14:paraId="20BFFB96" w14:textId="77777777" w:rsidR="00834F5D" w:rsidRPr="00834F5D" w:rsidRDefault="00834F5D" w:rsidP="00834F5D">
      <w:pPr>
        <w:spacing w:after="0" w:line="300" w:lineRule="exact"/>
        <w:jc w:val="both"/>
        <w:rPr>
          <w:rFonts w:eastAsia="Times New Roman" w:cs="Arial"/>
          <w:kern w:val="0"/>
          <w:lang w:eastAsia="hr-HR"/>
          <w14:ligatures w14:val="none"/>
        </w:rPr>
      </w:pPr>
    </w:p>
    <w:p w14:paraId="002379BF" w14:textId="46B51709"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snapToGrid w:val="0"/>
          <w:kern w:val="0"/>
          <w14:ligatures w14:val="none"/>
        </w:rPr>
        <w:t xml:space="preserve">(4) </w:t>
      </w:r>
      <w:r w:rsidRPr="00834F5D">
        <w:rPr>
          <w:rFonts w:eastAsia="Times New Roman" w:cs="Arial"/>
          <w:kern w:val="0"/>
          <w:lang w:eastAsia="hr-HR"/>
          <w14:ligatures w14:val="none"/>
        </w:rPr>
        <w:t>Sustavi proizvodnje energije temeljeni na korištenju obnovljivih izvora energije, ukoliko se grade kao pomoćne građevine, mogu se locirati na:</w:t>
      </w:r>
    </w:p>
    <w:p w14:paraId="6C02361A" w14:textId="48776DB1"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građevnim česticama svih namjena unutar građevinskog područja naselja i izdvojenog dijela građevinskog područja naselja, izuzev javnih zelenih površina (ne odnosi se na urbanu opremu i sl.);</w:t>
      </w:r>
    </w:p>
    <w:p w14:paraId="2BE2799C" w14:textId="702C65B3" w:rsidR="00834F5D" w:rsidRPr="00834F5D" w:rsidRDefault="00834F5D" w:rsidP="00834F5D">
      <w:pPr>
        <w:tabs>
          <w:tab w:val="left" w:pos="426"/>
        </w:tabs>
        <w:spacing w:after="0" w:line="300" w:lineRule="exact"/>
        <w:jc w:val="both"/>
        <w:rPr>
          <w:rFonts w:eastAsia="Times New Roman" w:cs="Arial"/>
          <w:snapToGrid w:val="0"/>
          <w:kern w:val="0"/>
          <w14:ligatures w14:val="none"/>
        </w:rPr>
      </w:pPr>
      <w:r w:rsidRPr="00834F5D">
        <w:rPr>
          <w:rFonts w:eastAsia="Times New Roman" w:cs="Arial"/>
          <w:kern w:val="0"/>
          <w:lang w:eastAsia="hr-HR"/>
          <w14:ligatures w14:val="none"/>
        </w:rPr>
        <w:t>- građevnim česticama izdvojenih građevinskih područja izvan naselja: gospodarske namjene (proizvodne, poslovne i ugostiteljsko turističke), mješovite namjene - pretežito poljoprivredno gospodarstvo oznaka (M4), sportsko-rekreacijske namjene, javne i društvene namjene i površinama infrastrukturnih sustava uz suglasnost tijela koja njima upravljaju</w:t>
      </w:r>
      <w:r w:rsidRPr="00834F5D">
        <w:rPr>
          <w:rFonts w:eastAsia="Times New Roman" w:cs="Arial"/>
          <w:snapToGrid w:val="0"/>
          <w:kern w:val="0"/>
          <w14:ligatures w14:val="none"/>
        </w:rPr>
        <w:t>.</w:t>
      </w:r>
    </w:p>
    <w:p w14:paraId="2A6028C5" w14:textId="77777777" w:rsidR="00834F5D" w:rsidRPr="00834F5D" w:rsidRDefault="00834F5D" w:rsidP="00834F5D">
      <w:pPr>
        <w:spacing w:after="0" w:line="300" w:lineRule="exact"/>
        <w:jc w:val="both"/>
        <w:rPr>
          <w:rFonts w:eastAsia="Times New Roman" w:cs="Arial"/>
          <w:snapToGrid w:val="0"/>
          <w:color w:val="000000"/>
          <w:kern w:val="0"/>
          <w14:ligatures w14:val="none"/>
        </w:rPr>
      </w:pPr>
    </w:p>
    <w:p w14:paraId="4608D1E7" w14:textId="676ED6F1"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xml:space="preserve">(5) Sustavi proizvodnje energije temeljeni na korištenju obnovljivih izvora energije i visokoučinkovitoj kogeneraciji kao osnovni sadržaj mogu se graditi na površinama gospodarske namjene, proizvodne </w:t>
      </w:r>
      <w:bookmarkStart w:id="469" w:name="_Hlk158705843"/>
      <w:r w:rsidRPr="00834F5D">
        <w:rPr>
          <w:rFonts w:eastAsia="Times New Roman" w:cs="Arial"/>
          <w:kern w:val="0"/>
          <w:lang w:eastAsia="hr-HR"/>
          <w14:ligatures w14:val="none"/>
        </w:rPr>
        <w:t>(oznaka I) i poslovne (oznaka K)</w:t>
      </w:r>
      <w:bookmarkEnd w:id="469"/>
      <w:r w:rsidRPr="00834F5D">
        <w:rPr>
          <w:rFonts w:eastAsia="Times New Roman" w:cs="Arial"/>
          <w:kern w:val="0"/>
          <w:lang w:eastAsia="hr-HR"/>
          <w14:ligatures w14:val="none"/>
        </w:rPr>
        <w:t xml:space="preserve">, unutar građevinskog područja naselja i izdvojenih dijelova građevinskog područja naselja te na izdvojenom građevinskom području  izvan naselja. </w:t>
      </w:r>
    </w:p>
    <w:p w14:paraId="5B695791" w14:textId="77777777" w:rsidR="00834F5D" w:rsidRPr="00834F5D" w:rsidRDefault="00834F5D" w:rsidP="00834F5D">
      <w:pPr>
        <w:tabs>
          <w:tab w:val="left" w:pos="426"/>
        </w:tabs>
        <w:spacing w:after="0" w:line="300" w:lineRule="exact"/>
        <w:jc w:val="both"/>
        <w:rPr>
          <w:rFonts w:eastAsia="Times New Roman" w:cs="Arial"/>
          <w:snapToGrid w:val="0"/>
          <w:color w:val="000000"/>
          <w:kern w:val="0"/>
          <w14:ligatures w14:val="none"/>
        </w:rPr>
      </w:pPr>
    </w:p>
    <w:p w14:paraId="73514EE8" w14:textId="55188A16"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xml:space="preserve">(6) Na visoko vrijednom i vrijednom obradivom tlu </w:t>
      </w:r>
      <w:bookmarkStart w:id="470" w:name="_Hlk158706052"/>
      <w:r w:rsidRPr="00834F5D">
        <w:rPr>
          <w:rFonts w:eastAsia="Times New Roman" w:cs="Arial"/>
          <w:kern w:val="0"/>
          <w:lang w:eastAsia="hr-HR"/>
          <w14:ligatures w14:val="none"/>
        </w:rPr>
        <w:t xml:space="preserve">(oznaka P1) i (oznaka P2), te ostalom poljoprivrednom tlu i šumskom zemljištu (oznaka PŠ), </w:t>
      </w:r>
      <w:bookmarkEnd w:id="470"/>
      <w:r w:rsidRPr="00834F5D">
        <w:rPr>
          <w:rFonts w:eastAsia="Times New Roman" w:cs="Arial"/>
          <w:kern w:val="0"/>
          <w:lang w:eastAsia="hr-HR"/>
          <w14:ligatures w14:val="none"/>
        </w:rPr>
        <w:t>mogu se locirati postrojenja za proizvodnju energije iz biomase i/ili bioplina, ukoliko su:</w:t>
      </w:r>
    </w:p>
    <w:p w14:paraId="114D1671" w14:textId="77777777"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xml:space="preserve">- koncipirana kao dio kompleksa poljoprivrednog gospodarstva biljne poljoprivredne proizvodnje, u funkciji stakleničke, odnosno </w:t>
      </w:r>
      <w:proofErr w:type="spellStart"/>
      <w:r w:rsidRPr="00834F5D">
        <w:rPr>
          <w:rFonts w:eastAsia="Times New Roman" w:cs="Arial"/>
          <w:kern w:val="0"/>
          <w:lang w:eastAsia="hr-HR"/>
          <w14:ligatures w14:val="none"/>
        </w:rPr>
        <w:t>plasteničke</w:t>
      </w:r>
      <w:proofErr w:type="spellEnd"/>
      <w:r w:rsidRPr="00834F5D">
        <w:rPr>
          <w:rFonts w:eastAsia="Times New Roman" w:cs="Arial"/>
          <w:kern w:val="0"/>
          <w:lang w:eastAsia="hr-HR"/>
          <w14:ligatures w14:val="none"/>
        </w:rPr>
        <w:t xml:space="preserve"> proizvodnje, primarnog skladištenja (hlađenja) ili primarne prerade (sušenja i sl.);</w:t>
      </w:r>
    </w:p>
    <w:p w14:paraId="55629FC7" w14:textId="77777777"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koncipirana kao dio kompleksa poljoprivrednog gospodarstva za uzgoj životinja koja kao osnovnu sirovinu za proizvodnju energije koristi biootpad iz djelatnosti uzgoja životinja.</w:t>
      </w:r>
    </w:p>
    <w:p w14:paraId="43986E02" w14:textId="77777777" w:rsidR="00834F5D" w:rsidRPr="00834F5D" w:rsidRDefault="00834F5D" w:rsidP="00834F5D">
      <w:pPr>
        <w:spacing w:after="0" w:line="300" w:lineRule="exact"/>
        <w:jc w:val="both"/>
        <w:rPr>
          <w:rFonts w:eastAsia="Times New Roman" w:cs="Arial"/>
          <w:color w:val="FF33CC"/>
          <w:kern w:val="0"/>
          <w:lang w:eastAsia="hr-HR"/>
          <w14:ligatures w14:val="none"/>
        </w:rPr>
      </w:pPr>
    </w:p>
    <w:p w14:paraId="49C11EF7" w14:textId="1CF3F65E"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(7) Postrojenja koja pri proizvodnji energije proizvode buku veću od dozvoljene ili neugodne mirise koji bi mogli negativno utjecati na ljudsko zdravlje ili okoliš, potrebno je najmanje 100 m udaljiti od postojeće i planirane stambene namjene, stambeno-poslovne namjene, povremenog stanovanja, javne i društvene namjene, sportsko-rekreacijske namjene i građevina kulturne baštine, dok je za druge vrste štetnih utjecaja po ljudsko zdravlje ili okoliš, udaljenost potrebno predvidjeti ovisno o posebnim propisima. Ostali uvjeti za smještanje i gradnju utvrđuju se isto kao i za ostale građevine unutar odgovarajuće namjene površina.</w:t>
      </w:r>
    </w:p>
    <w:p w14:paraId="10CDB436" w14:textId="77777777" w:rsidR="00834F5D" w:rsidRPr="00834F5D" w:rsidRDefault="00834F5D" w:rsidP="00834F5D">
      <w:pPr>
        <w:spacing w:after="0" w:line="300" w:lineRule="exact"/>
        <w:jc w:val="both"/>
        <w:rPr>
          <w:rFonts w:eastAsia="Times New Roman" w:cs="Arial"/>
          <w:kern w:val="0"/>
          <w:lang w:eastAsia="hr-HR"/>
          <w14:ligatures w14:val="none"/>
        </w:rPr>
      </w:pPr>
    </w:p>
    <w:p w14:paraId="3E874439" w14:textId="041B65B0" w:rsidR="00834F5D" w:rsidRPr="00834F5D" w:rsidRDefault="00834F5D" w:rsidP="00834F5D">
      <w:pPr>
        <w:tabs>
          <w:tab w:val="left" w:pos="426"/>
        </w:tabs>
        <w:spacing w:after="0" w:line="300" w:lineRule="exact"/>
        <w:jc w:val="both"/>
        <w:rPr>
          <w:rFonts w:eastAsia="Times New Roman" w:cs="Arial"/>
          <w:color w:val="000000"/>
          <w:kern w:val="0"/>
          <w:lang w:eastAsia="hr-HR"/>
          <w14:ligatures w14:val="none"/>
        </w:rPr>
      </w:pPr>
      <w:r w:rsidRPr="00834F5D">
        <w:rPr>
          <w:rFonts w:eastAsia="Times New Roman" w:cs="Arial"/>
          <w:color w:val="000000"/>
          <w:kern w:val="0"/>
          <w:lang w:eastAsia="hr-HR"/>
          <w14:ligatures w14:val="none"/>
        </w:rPr>
        <w:t>(8</w:t>
      </w:r>
      <w:bookmarkStart w:id="471" w:name="_Hlk147905340"/>
      <w:r w:rsidRPr="00834F5D">
        <w:rPr>
          <w:rFonts w:eastAsia="Times New Roman" w:cs="Arial"/>
          <w:color w:val="000000"/>
          <w:kern w:val="0"/>
          <w:lang w:eastAsia="hr-HR"/>
          <w14:ligatures w14:val="none"/>
        </w:rPr>
        <w:t>)</w:t>
      </w:r>
      <w:bookmarkEnd w:id="471"/>
      <w:r w:rsidRPr="00834F5D">
        <w:rPr>
          <w:rFonts w:eastAsia="Times New Roman" w:cs="Arial"/>
          <w:color w:val="000000"/>
          <w:kern w:val="0"/>
          <w:lang w:eastAsia="hr-HR"/>
          <w14:ligatures w14:val="none"/>
        </w:rPr>
        <w:t xml:space="preserve"> Uz građevine i postrojenja za proizvodnju električne i/ili toplinske energije i kogeneracije iz obnovljivih izvora (sunčeva energija, toplina okoliša, geotermalna energija, bioplin, biomasa i slično) mogu se locirati i p</w:t>
      </w:r>
      <w:r w:rsidRPr="00834F5D">
        <w:rPr>
          <w:rFonts w:eastAsia="Times New Roman" w:cs="Arial"/>
          <w:bCs/>
          <w:snapToGrid w:val="0"/>
          <w:color w:val="000000"/>
          <w:kern w:val="0"/>
          <w14:ligatures w14:val="none"/>
        </w:rPr>
        <w:t xml:space="preserve">oljoprivredne gospodarske građevine </w:t>
      </w:r>
      <w:r w:rsidRPr="00834F5D">
        <w:rPr>
          <w:rFonts w:eastAsia="Times New Roman" w:cs="Arial"/>
          <w:snapToGrid w:val="0"/>
          <w:color w:val="000000"/>
          <w:kern w:val="0"/>
          <w14:ligatures w14:val="none"/>
        </w:rPr>
        <w:t xml:space="preserve">bez izvora zagađenja (staklenici i plastenici za uzgoj voća, povrća i cvijeća te njihovi prateći sadržaji) </w:t>
      </w:r>
      <w:r w:rsidRPr="00834F5D">
        <w:rPr>
          <w:rFonts w:eastAsia="Times New Roman" w:cs="Arial"/>
          <w:color w:val="000000"/>
          <w:kern w:val="0"/>
          <w:lang w:eastAsia="hr-HR"/>
          <w14:ligatures w14:val="none"/>
        </w:rPr>
        <w:t xml:space="preserve">kako bi se u </w:t>
      </w:r>
      <w:r w:rsidRPr="00834F5D">
        <w:rPr>
          <w:rFonts w:eastAsia="Times New Roman" w:cs="Arial"/>
          <w:color w:val="000000"/>
          <w:kern w:val="0"/>
          <w:lang w:eastAsia="hr-HR"/>
          <w14:ligatures w14:val="none"/>
        </w:rPr>
        <w:lastRenderedPageBreak/>
        <w:t>što većoj mjeri iskoristila dobivena energija, sukladno važećim propisima i posebnim uvjetima gradnje.</w:t>
      </w:r>
      <w:r w:rsidR="00D15376">
        <w:rPr>
          <w:rFonts w:eastAsia="Times New Roman" w:cs="Arial"/>
          <w:color w:val="000000"/>
          <w:kern w:val="0"/>
          <w:lang w:eastAsia="hr-HR"/>
          <w14:ligatures w14:val="none"/>
        </w:rPr>
        <w:t>“.</w:t>
      </w:r>
    </w:p>
    <w:p w14:paraId="0BACDF44"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6804896C" w14:textId="03801835"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227</w:t>
      </w:r>
      <w:r w:rsidRPr="00A81BB1">
        <w:rPr>
          <w:rFonts w:eastAsia="Times New Roman" w:cs="Times New Roman"/>
          <w:b/>
          <w:bCs/>
          <w:snapToGrid w:val="0"/>
          <w:kern w:val="0"/>
          <w:szCs w:val="20"/>
          <w14:ligatures w14:val="none"/>
        </w:rPr>
        <w:t>.</w:t>
      </w:r>
    </w:p>
    <w:p w14:paraId="3BCC9DC9"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1FA65067" w14:textId="41EE116F" w:rsidR="00B96FC1" w:rsidRDefault="00B37B88" w:rsidP="00B96FC1">
      <w:pPr>
        <w:tabs>
          <w:tab w:val="left" w:pos="426"/>
        </w:tabs>
        <w:spacing w:after="0" w:line="300" w:lineRule="exact"/>
        <w:jc w:val="both"/>
        <w:rPr>
          <w:rFonts w:eastAsia="Times New Roman" w:cs="Arial"/>
          <w:bCs/>
          <w:snapToGrid w:val="0"/>
          <w:kern w:val="0"/>
          <w14:ligatures w14:val="none"/>
        </w:rPr>
      </w:pPr>
      <w:r>
        <w:rPr>
          <w:rFonts w:eastAsia="Times New Roman" w:cs="Times New Roman"/>
          <w:snapToGrid w:val="0"/>
          <w:kern w:val="0"/>
          <w:szCs w:val="20"/>
          <w14:ligatures w14:val="none"/>
        </w:rPr>
        <w:tab/>
        <w:t>I</w:t>
      </w:r>
      <w:r w:rsidR="00B96FC1">
        <w:rPr>
          <w:rFonts w:eastAsia="Times New Roman" w:cs="Times New Roman"/>
          <w:snapToGrid w:val="0"/>
          <w:kern w:val="0"/>
          <w:szCs w:val="20"/>
          <w14:ligatures w14:val="none"/>
        </w:rPr>
        <w:t xml:space="preserve">spred </w:t>
      </w:r>
      <w:r>
        <w:rPr>
          <w:rFonts w:eastAsia="Times New Roman" w:cs="Times New Roman"/>
          <w:snapToGrid w:val="0"/>
          <w:kern w:val="0"/>
          <w:szCs w:val="20"/>
          <w14:ligatures w14:val="none"/>
        </w:rPr>
        <w:t>članka 136.</w:t>
      </w:r>
      <w:r w:rsidR="00B96FC1">
        <w:rPr>
          <w:rFonts w:eastAsia="Times New Roman" w:cs="Times New Roman"/>
          <w:snapToGrid w:val="0"/>
          <w:kern w:val="0"/>
          <w:szCs w:val="20"/>
          <w14:ligatures w14:val="none"/>
        </w:rPr>
        <w:t>c</w:t>
      </w:r>
      <w:r>
        <w:rPr>
          <w:rFonts w:eastAsia="Times New Roman" w:cs="Times New Roman"/>
          <w:snapToGrid w:val="0"/>
          <w:kern w:val="0"/>
          <w:szCs w:val="20"/>
          <w14:ligatures w14:val="none"/>
        </w:rPr>
        <w:t xml:space="preserve"> dodaje se novi naslov poglavlja </w:t>
      </w:r>
      <w:r w:rsidRPr="00F062B8">
        <w:rPr>
          <w:rFonts w:eastAsia="Times New Roman" w:cs="Times New Roman"/>
          <w:snapToGrid w:val="0"/>
          <w:kern w:val="0"/>
          <w:szCs w:val="20"/>
          <w14:ligatures w14:val="none"/>
        </w:rPr>
        <w:t>„</w:t>
      </w:r>
      <w:r w:rsidRPr="00F062B8">
        <w:rPr>
          <w:rFonts w:eastAsia="Times New Roman" w:cs="Arial"/>
          <w:b/>
          <w:snapToGrid w:val="0"/>
          <w:kern w:val="0"/>
          <w14:ligatures w14:val="none"/>
        </w:rPr>
        <w:t xml:space="preserve">Sunčane i </w:t>
      </w:r>
      <w:proofErr w:type="spellStart"/>
      <w:r w:rsidRPr="00F062B8">
        <w:rPr>
          <w:rFonts w:eastAsia="Times New Roman" w:cs="Arial"/>
          <w:b/>
          <w:snapToGrid w:val="0"/>
          <w:kern w:val="0"/>
          <w14:ligatures w14:val="none"/>
        </w:rPr>
        <w:t>agrosunčane</w:t>
      </w:r>
      <w:proofErr w:type="spellEnd"/>
      <w:r w:rsidRPr="00F062B8">
        <w:rPr>
          <w:rFonts w:eastAsia="Times New Roman" w:cs="Arial"/>
          <w:b/>
          <w:snapToGrid w:val="0"/>
          <w:kern w:val="0"/>
          <w14:ligatures w14:val="none"/>
        </w:rPr>
        <w:t xml:space="preserve"> elektrane</w:t>
      </w:r>
      <w:r w:rsidRPr="00F062B8">
        <w:rPr>
          <w:rFonts w:eastAsia="Times New Roman" w:cs="Arial"/>
          <w:bCs/>
          <w:snapToGrid w:val="0"/>
          <w:kern w:val="0"/>
          <w14:ligatures w14:val="none"/>
        </w:rPr>
        <w:t>“.</w:t>
      </w:r>
    </w:p>
    <w:p w14:paraId="0C41AF92" w14:textId="77777777" w:rsidR="0048413F" w:rsidRDefault="00B96FC1" w:rsidP="00B96FC1">
      <w:pPr>
        <w:tabs>
          <w:tab w:val="left" w:pos="426"/>
        </w:tabs>
        <w:spacing w:after="0" w:line="300" w:lineRule="exact"/>
        <w:jc w:val="both"/>
        <w:rPr>
          <w:rFonts w:eastAsia="Times New Roman" w:cs="Arial"/>
          <w:bCs/>
          <w:snapToGrid w:val="0"/>
          <w:kern w:val="0"/>
          <w14:ligatures w14:val="none"/>
        </w:rPr>
      </w:pPr>
      <w:r>
        <w:rPr>
          <w:rFonts w:eastAsia="Times New Roman" w:cs="Arial"/>
          <w:bCs/>
          <w:snapToGrid w:val="0"/>
          <w:kern w:val="0"/>
          <w14:ligatures w14:val="none"/>
        </w:rPr>
        <w:tab/>
      </w:r>
    </w:p>
    <w:p w14:paraId="76967026" w14:textId="4EF91D53" w:rsidR="00B96FC1" w:rsidRDefault="0048413F" w:rsidP="00B96FC1">
      <w:pPr>
        <w:tabs>
          <w:tab w:val="left" w:pos="426"/>
        </w:tabs>
        <w:spacing w:after="0" w:line="300" w:lineRule="exact"/>
        <w:jc w:val="both"/>
        <w:rPr>
          <w:rFonts w:eastAsia="Times New Roman" w:cs="Arial"/>
          <w:bCs/>
          <w:snapToGrid w:val="0"/>
          <w:kern w:val="0"/>
          <w14:ligatures w14:val="none"/>
        </w:rPr>
      </w:pPr>
      <w:r>
        <w:rPr>
          <w:rFonts w:eastAsia="Times New Roman" w:cs="Arial"/>
          <w:bCs/>
          <w:snapToGrid w:val="0"/>
          <w:kern w:val="0"/>
          <w14:ligatures w14:val="none"/>
        </w:rPr>
        <w:tab/>
      </w:r>
      <w:bookmarkStart w:id="472" w:name="_Hlk168496975"/>
      <w:r w:rsidR="00B96FC1">
        <w:rPr>
          <w:rFonts w:eastAsia="Times New Roman" w:cs="Arial"/>
          <w:bCs/>
          <w:snapToGrid w:val="0"/>
          <w:kern w:val="0"/>
          <w14:ligatures w14:val="none"/>
        </w:rPr>
        <w:t>Članak 136.c mijenja se i glasi:</w:t>
      </w:r>
      <w:bookmarkEnd w:id="472"/>
    </w:p>
    <w:p w14:paraId="47F2EEC1" w14:textId="77777777" w:rsidR="00B96FC1" w:rsidRDefault="00B96FC1" w:rsidP="00B96FC1">
      <w:pPr>
        <w:tabs>
          <w:tab w:val="left" w:pos="426"/>
        </w:tabs>
        <w:spacing w:after="0" w:line="300" w:lineRule="exact"/>
        <w:jc w:val="both"/>
        <w:rPr>
          <w:rFonts w:eastAsia="Times New Roman" w:cs="Arial"/>
          <w:bCs/>
          <w:snapToGrid w:val="0"/>
          <w:kern w:val="0"/>
          <w14:ligatures w14:val="none"/>
        </w:rPr>
      </w:pPr>
    </w:p>
    <w:p w14:paraId="6DF4B6C9" w14:textId="252C4190" w:rsidR="00B96FC1" w:rsidRPr="00B96FC1" w:rsidRDefault="00B96FC1" w:rsidP="00B96FC1">
      <w:pPr>
        <w:spacing w:after="0" w:line="240"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„(1) Neintegrirane sunčane elektrane (sunčane elektrane izgrađene kao samostojeće građevine) kao građevine osnovne namjene</w:t>
      </w:r>
      <w:bookmarkStart w:id="473" w:name="_Hlk146522577"/>
      <w:r w:rsidRPr="00B96FC1">
        <w:rPr>
          <w:rFonts w:eastAsia="Times New Roman" w:cs="Arial"/>
          <w:kern w:val="0"/>
          <w:szCs w:val="20"/>
          <w:lang w:eastAsia="hr-HR"/>
          <w14:ligatures w14:val="none"/>
        </w:rPr>
        <w:t xml:space="preserve"> </w:t>
      </w:r>
      <w:bookmarkEnd w:id="473"/>
      <w:r w:rsidRPr="00B96FC1">
        <w:rPr>
          <w:rFonts w:eastAsia="Times New Roman" w:cs="Arial"/>
          <w:kern w:val="0"/>
          <w:szCs w:val="20"/>
          <w:lang w:eastAsia="hr-HR"/>
          <w14:ligatures w14:val="none"/>
        </w:rPr>
        <w:t>moguće je graditi na:</w:t>
      </w:r>
    </w:p>
    <w:p w14:paraId="60153953"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 xml:space="preserve">površinama gospodarske namjene, proizvodne (oznaka I) i poslovne (oznaka K) na izdvojenom građevinskom području izvan naselja </w:t>
      </w:r>
    </w:p>
    <w:p w14:paraId="29450C2E"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 xml:space="preserve">površinama gospodarske namjene, proizvodne (oznaka I) i poslovne (oznaka K), unutar građevinskog područja naselja </w:t>
      </w:r>
      <w:bookmarkStart w:id="474" w:name="_Hlk160104837"/>
      <w:r w:rsidRPr="00B96FC1">
        <w:rPr>
          <w:rFonts w:eastAsia="Times New Roman" w:cs="Arial"/>
          <w:snapToGrid w:val="0"/>
          <w:kern w:val="0"/>
          <w:szCs w:val="20"/>
          <w:lang w:eastAsia="hr-HR"/>
          <w14:ligatures w14:val="none"/>
        </w:rPr>
        <w:t>i izdvojenih dijelova građevinskog područja naselja</w:t>
      </w:r>
      <w:bookmarkEnd w:id="474"/>
      <w:r w:rsidRPr="00B96FC1">
        <w:rPr>
          <w:rFonts w:eastAsia="Times New Roman" w:cs="Arial"/>
          <w:snapToGrid w:val="0"/>
          <w:kern w:val="0"/>
          <w:szCs w:val="20"/>
          <w:lang w:eastAsia="hr-HR"/>
          <w14:ligatures w14:val="none"/>
        </w:rPr>
        <w:t>.</w:t>
      </w:r>
    </w:p>
    <w:p w14:paraId="58F1112F" w14:textId="77777777" w:rsidR="00B96FC1" w:rsidRPr="00B96FC1" w:rsidRDefault="00B96FC1" w:rsidP="00B96FC1">
      <w:pPr>
        <w:spacing w:after="0" w:line="276" w:lineRule="auto"/>
        <w:jc w:val="both"/>
        <w:rPr>
          <w:rFonts w:eastAsia="Times New Roman" w:cs="Arial"/>
          <w:kern w:val="0"/>
          <w:szCs w:val="20"/>
          <w:lang w:eastAsia="hr-HR"/>
          <w14:ligatures w14:val="none"/>
        </w:rPr>
      </w:pPr>
    </w:p>
    <w:p w14:paraId="332D1510" w14:textId="77777777" w:rsidR="00B96FC1" w:rsidRPr="00B96FC1" w:rsidRDefault="00B96FC1" w:rsidP="00B96FC1">
      <w:pPr>
        <w:spacing w:after="0" w:line="276"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 xml:space="preserve">(2) Koeficijent izgrađenosti građevne čestice neintegrirane sunčane elektrane koja se gradi kao građevina osnovne namjene iznosi </w:t>
      </w:r>
      <w:proofErr w:type="spellStart"/>
      <w:r w:rsidRPr="00B96FC1">
        <w:rPr>
          <w:rFonts w:eastAsia="Times New Roman" w:cs="Arial"/>
          <w:kern w:val="0"/>
          <w:szCs w:val="20"/>
          <w:lang w:eastAsia="hr-HR"/>
          <w14:ligatures w14:val="none"/>
        </w:rPr>
        <w:t>kig</w:t>
      </w:r>
      <w:proofErr w:type="spellEnd"/>
      <w:r w:rsidRPr="00B96FC1">
        <w:rPr>
          <w:rFonts w:eastAsia="Times New Roman" w:cs="Arial"/>
          <w:kern w:val="0"/>
          <w:szCs w:val="20"/>
          <w:lang w:eastAsia="hr-HR"/>
          <w14:ligatures w14:val="none"/>
        </w:rPr>
        <w:t>=0,7. Ostali uvjeti za smještaj i gradnju utvrđuju se jednako kao i za druge građevine unutar odgovarajuće namjene površina.</w:t>
      </w:r>
    </w:p>
    <w:p w14:paraId="638DCA3F" w14:textId="77777777" w:rsidR="00B96FC1" w:rsidRPr="00B96FC1" w:rsidRDefault="00B96FC1" w:rsidP="00B96FC1">
      <w:pPr>
        <w:spacing w:after="0" w:line="276" w:lineRule="auto"/>
        <w:jc w:val="both"/>
        <w:rPr>
          <w:rFonts w:eastAsia="Times New Roman" w:cs="Arial"/>
          <w:kern w:val="0"/>
          <w:szCs w:val="20"/>
          <w:lang w:eastAsia="hr-HR"/>
          <w14:ligatures w14:val="none"/>
        </w:rPr>
      </w:pPr>
    </w:p>
    <w:p w14:paraId="5194BF02" w14:textId="77777777" w:rsidR="00B96FC1" w:rsidRPr="00B96FC1" w:rsidRDefault="00B96FC1" w:rsidP="00B96FC1">
      <w:pPr>
        <w:spacing w:after="0" w:line="276"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(3) Neintegrirane sunčane elektrane i solarni kolektori ukoliko se grade kao pomoćne građevine uz građevinu druge osnovne namjene, moguće je graditi na građevnim česticama svih namjena, izuzev javnih zelenih površina (ne odnosi se na urbanu opremu).</w:t>
      </w:r>
    </w:p>
    <w:p w14:paraId="52708DB0" w14:textId="77777777" w:rsidR="00B96FC1" w:rsidRPr="00B96FC1" w:rsidRDefault="00B96FC1" w:rsidP="00B96FC1">
      <w:pPr>
        <w:spacing w:after="0" w:line="276" w:lineRule="auto"/>
        <w:jc w:val="both"/>
        <w:rPr>
          <w:rFonts w:eastAsia="Times New Roman" w:cs="Arial"/>
          <w:kern w:val="0"/>
          <w:szCs w:val="20"/>
          <w:lang w:eastAsia="hr-HR"/>
          <w14:ligatures w14:val="none"/>
        </w:rPr>
      </w:pPr>
    </w:p>
    <w:p w14:paraId="42F86A3C" w14:textId="77777777" w:rsidR="00B96FC1" w:rsidRPr="00B96FC1" w:rsidRDefault="00B96FC1" w:rsidP="00B96FC1">
      <w:pPr>
        <w:spacing w:after="0" w:line="240"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 xml:space="preserve">(4) </w:t>
      </w:r>
      <w:bookmarkStart w:id="475" w:name="_Hlk146101600"/>
      <w:r w:rsidRPr="00B96FC1">
        <w:rPr>
          <w:rFonts w:eastAsia="Times New Roman" w:cs="Arial"/>
          <w:kern w:val="0"/>
          <w:szCs w:val="20"/>
          <w:lang w:eastAsia="hr-HR"/>
          <w14:ligatures w14:val="none"/>
        </w:rPr>
        <w:t xml:space="preserve">Ukoliko se </w:t>
      </w:r>
      <w:bookmarkStart w:id="476" w:name="_Hlk146173476"/>
      <w:r w:rsidRPr="00B96FC1">
        <w:rPr>
          <w:rFonts w:eastAsia="Times New Roman" w:cs="Arial"/>
          <w:kern w:val="0"/>
          <w:szCs w:val="20"/>
          <w:lang w:eastAsia="hr-HR"/>
          <w14:ligatures w14:val="none"/>
        </w:rPr>
        <w:t xml:space="preserve">neintegrirane sunčane elektrane i solarni kolektori </w:t>
      </w:r>
      <w:bookmarkEnd w:id="476"/>
      <w:r w:rsidRPr="00B96FC1">
        <w:rPr>
          <w:rFonts w:eastAsia="Times New Roman" w:cs="Arial"/>
          <w:kern w:val="0"/>
          <w:szCs w:val="20"/>
          <w:lang w:eastAsia="hr-HR"/>
          <w14:ligatures w14:val="none"/>
        </w:rPr>
        <w:t>grade za vlastite potrebe i/ili za predaju u elektroenergetsku mrežu kao pomoćne građevine na građevnoj čestici postojeće građevine druge osnovne namjene, potrebno je zadovoljiti sljedeće uvjete:</w:t>
      </w:r>
    </w:p>
    <w:p w14:paraId="4F105CB5" w14:textId="77777777" w:rsidR="00B96FC1" w:rsidRPr="00B96FC1" w:rsidRDefault="00B96FC1" w:rsidP="00B96FC1">
      <w:pPr>
        <w:spacing w:after="0" w:line="240" w:lineRule="auto"/>
        <w:jc w:val="both"/>
        <w:rPr>
          <w:rFonts w:eastAsia="Times New Roman" w:cs="Arial"/>
          <w:kern w:val="0"/>
          <w:szCs w:val="20"/>
          <w:lang w:eastAsia="hr-HR"/>
          <w14:ligatures w14:val="none"/>
        </w:rPr>
      </w:pPr>
    </w:p>
    <w:p w14:paraId="41C16E96" w14:textId="77777777" w:rsidR="00B96FC1" w:rsidRPr="00B96FC1" w:rsidRDefault="00B96FC1" w:rsidP="003C14D2">
      <w:pPr>
        <w:numPr>
          <w:ilvl w:val="0"/>
          <w:numId w:val="61"/>
        </w:numPr>
        <w:spacing w:after="0" w:line="276" w:lineRule="auto"/>
        <w:contextualSpacing/>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ukoliko je površina neintegrirane sunčane elektrane i/ili solarnog kolektora manja od 20 m</w:t>
      </w:r>
      <w:r w:rsidRPr="00B96FC1">
        <w:rPr>
          <w:rFonts w:eastAsia="Times New Roman" w:cs="Arial"/>
          <w:kern w:val="0"/>
          <w:szCs w:val="20"/>
          <w:vertAlign w:val="superscript"/>
          <w:lang w:eastAsia="hr-HR"/>
          <w14:ligatures w14:val="none"/>
        </w:rPr>
        <w:t>2</w:t>
      </w:r>
      <w:r w:rsidRPr="00B96FC1">
        <w:rPr>
          <w:rFonts w:eastAsia="Times New Roman" w:cs="Arial"/>
          <w:kern w:val="0"/>
          <w:szCs w:val="20"/>
          <w:lang w:eastAsia="hr-HR"/>
          <w14:ligatures w14:val="none"/>
        </w:rPr>
        <w:t xml:space="preserve"> ne uračunava se u izgrađenost čestice </w:t>
      </w:r>
    </w:p>
    <w:p w14:paraId="34BC3A5F" w14:textId="77777777" w:rsidR="00B96FC1" w:rsidRPr="00B96FC1" w:rsidRDefault="00B96FC1" w:rsidP="003C14D2">
      <w:pPr>
        <w:numPr>
          <w:ilvl w:val="0"/>
          <w:numId w:val="60"/>
        </w:numPr>
        <w:spacing w:after="0" w:line="276" w:lineRule="auto"/>
        <w:contextualSpacing/>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građevna čestica na kojoj se gradi neintegrirana sunčana elektrana i/ili solarni kolektor mora zadovoljiti uvjet minimalne zelene površine prirodnog terena, na kojem i ispod kojeg nije predviđeno postavljanje instalacija predmetnih sustava proizvodnje energije, sukladno  odredbama za odgovarajuću namjenu površine unutar koje se gradi</w:t>
      </w:r>
    </w:p>
    <w:p w14:paraId="34182C19" w14:textId="77777777" w:rsidR="00B96FC1" w:rsidRPr="00B96FC1" w:rsidRDefault="00B96FC1" w:rsidP="003C14D2">
      <w:pPr>
        <w:numPr>
          <w:ilvl w:val="0"/>
          <w:numId w:val="60"/>
        </w:numPr>
        <w:spacing w:after="0" w:line="276" w:lineRule="auto"/>
        <w:contextualSpacing/>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 xml:space="preserve">neintegrirane sunčane elektrane i solarne kolektore nije moguće smjestiti između </w:t>
      </w:r>
      <w:bookmarkStart w:id="477" w:name="_Hlk158706412"/>
      <w:r w:rsidRPr="00B96FC1">
        <w:rPr>
          <w:rFonts w:eastAsia="Times New Roman" w:cs="Arial"/>
          <w:kern w:val="0"/>
          <w:szCs w:val="20"/>
          <w:lang w:eastAsia="hr-HR"/>
          <w14:ligatures w14:val="none"/>
        </w:rPr>
        <w:t xml:space="preserve">regulacijske linije </w:t>
      </w:r>
      <w:bookmarkEnd w:id="477"/>
      <w:r w:rsidRPr="00B96FC1">
        <w:rPr>
          <w:rFonts w:eastAsia="Times New Roman" w:cs="Arial"/>
          <w:kern w:val="0"/>
          <w:szCs w:val="20"/>
          <w:lang w:eastAsia="hr-HR"/>
          <w14:ligatures w14:val="none"/>
        </w:rPr>
        <w:t>i osnovne građevine</w:t>
      </w:r>
    </w:p>
    <w:p w14:paraId="1E608FE7" w14:textId="77777777" w:rsidR="00B96FC1" w:rsidRPr="00B96FC1" w:rsidRDefault="00B96FC1" w:rsidP="003C14D2">
      <w:pPr>
        <w:numPr>
          <w:ilvl w:val="0"/>
          <w:numId w:val="60"/>
        </w:numPr>
        <w:spacing w:after="0" w:line="276" w:lineRule="auto"/>
        <w:contextualSpacing/>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ostali uvjeti za smještaj i gradnju neintegriranih sunčanih elektrana i solarnih kolektora utvrđuju se jednako kao i za druge pomoćne građevine unutar odgovarajuće namjene površina.</w:t>
      </w:r>
    </w:p>
    <w:p w14:paraId="797D5C11" w14:textId="77777777" w:rsidR="00B96FC1" w:rsidRPr="00B96FC1" w:rsidRDefault="00B96FC1" w:rsidP="00B96FC1">
      <w:pPr>
        <w:spacing w:after="0" w:line="276" w:lineRule="auto"/>
        <w:contextualSpacing/>
        <w:jc w:val="both"/>
        <w:rPr>
          <w:rFonts w:eastAsia="Times New Roman" w:cs="Arial"/>
          <w:kern w:val="0"/>
          <w:szCs w:val="20"/>
          <w:lang w:eastAsia="hr-HR"/>
          <w14:ligatures w14:val="none"/>
        </w:rPr>
      </w:pPr>
    </w:p>
    <w:bookmarkEnd w:id="475"/>
    <w:p w14:paraId="5941FF7F" w14:textId="77777777" w:rsidR="00B96FC1" w:rsidRPr="00B96FC1" w:rsidRDefault="00B96FC1" w:rsidP="00B96FC1">
      <w:pPr>
        <w:spacing w:after="0" w:line="240"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(5) Ukoliko se neintegrirana sunčana elektrana planira na području koje je označeno kao područje ugroženo od poplava, fotonaponske panele potrebno je postaviti na visini najmanje 0,5 m iznad najviše razine vode za povratno razdoblje od 100 godina.</w:t>
      </w:r>
    </w:p>
    <w:p w14:paraId="53F386C6" w14:textId="77777777" w:rsidR="00B96FC1" w:rsidRPr="00B96FC1" w:rsidRDefault="00B96FC1" w:rsidP="00B96FC1">
      <w:pPr>
        <w:spacing w:after="0" w:line="240" w:lineRule="auto"/>
        <w:jc w:val="both"/>
        <w:rPr>
          <w:rFonts w:eastAsia="Times New Roman" w:cs="Arial"/>
          <w:kern w:val="0"/>
          <w:szCs w:val="20"/>
          <w:lang w:eastAsia="hr-HR"/>
          <w14:ligatures w14:val="none"/>
        </w:rPr>
      </w:pPr>
    </w:p>
    <w:p w14:paraId="40863963" w14:textId="77777777" w:rsidR="00B96FC1" w:rsidRPr="00B96FC1" w:rsidRDefault="00B96FC1" w:rsidP="00B96FC1">
      <w:pPr>
        <w:spacing w:after="0" w:line="240" w:lineRule="auto"/>
        <w:jc w:val="both"/>
        <w:rPr>
          <w:rFonts w:eastAsia="Times New Roman" w:cs="Arial"/>
          <w:snapToGrid w:val="0"/>
          <w:kern w:val="0"/>
          <w:szCs w:val="20"/>
          <w:lang w:eastAsia="hr-HR"/>
          <w14:ligatures w14:val="none"/>
        </w:rPr>
      </w:pPr>
      <w:r w:rsidRPr="00B96FC1">
        <w:rPr>
          <w:rFonts w:eastAsia="Times New Roman" w:cs="Arial"/>
          <w:kern w:val="0"/>
          <w:szCs w:val="20"/>
          <w:lang w:eastAsia="hr-HR"/>
          <w14:ligatures w14:val="none"/>
        </w:rPr>
        <w:t>(</w:t>
      </w:r>
      <w:r w:rsidRPr="00B96FC1">
        <w:rPr>
          <w:rFonts w:eastAsia="Times New Roman" w:cs="Arial"/>
          <w:snapToGrid w:val="0"/>
          <w:kern w:val="0"/>
          <w:szCs w:val="20"/>
          <w:lang w:eastAsia="hr-HR"/>
          <w14:ligatures w14:val="none"/>
        </w:rPr>
        <w:t>6) Prilikom planiranja i gradnje sunčanih elektrana u što većoj mjeri potrebno je:</w:t>
      </w:r>
    </w:p>
    <w:p w14:paraId="78547489"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 xml:space="preserve">koristiti fotonaponske panele sa što nižim stupnjem odbljeska, odnosno s </w:t>
      </w:r>
      <w:proofErr w:type="spellStart"/>
      <w:r w:rsidRPr="00B96FC1">
        <w:rPr>
          <w:rFonts w:eastAsia="Times New Roman" w:cs="Arial"/>
          <w:snapToGrid w:val="0"/>
          <w:kern w:val="0"/>
          <w:szCs w:val="20"/>
          <w:lang w:eastAsia="hr-HR"/>
          <w14:ligatures w14:val="none"/>
        </w:rPr>
        <w:t>antirefleksivnim</w:t>
      </w:r>
      <w:proofErr w:type="spellEnd"/>
      <w:r w:rsidRPr="00B96FC1">
        <w:rPr>
          <w:rFonts w:eastAsia="Times New Roman" w:cs="Arial"/>
          <w:snapToGrid w:val="0"/>
          <w:kern w:val="0"/>
          <w:szCs w:val="20"/>
          <w:lang w:eastAsia="hr-HR"/>
          <w14:ligatures w14:val="none"/>
        </w:rPr>
        <w:t xml:space="preserve"> slojem u svrhu izbjegavanja negativnog utjecaja na stanovništvo i okoliš</w:t>
      </w:r>
    </w:p>
    <w:p w14:paraId="5B07A959"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ispod fotonaponskih panela potrebno je zadržati prirodnu autohtonu nisku vegetaciju ili zasaditi istu</w:t>
      </w:r>
    </w:p>
    <w:p w14:paraId="4FF8A5A8"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lastRenderedPageBreak/>
        <w:t xml:space="preserve">održavanje površina ispod fotonaponskih panela ne smije se provoditi pomoću </w:t>
      </w:r>
      <w:proofErr w:type="spellStart"/>
      <w:r w:rsidRPr="00B96FC1">
        <w:rPr>
          <w:rFonts w:eastAsia="Times New Roman" w:cs="Arial"/>
          <w:snapToGrid w:val="0"/>
          <w:kern w:val="0"/>
          <w:szCs w:val="20"/>
          <w:lang w:eastAsia="hr-HR"/>
          <w14:ligatures w14:val="none"/>
        </w:rPr>
        <w:t>herbicidnih</w:t>
      </w:r>
      <w:proofErr w:type="spellEnd"/>
      <w:r w:rsidRPr="00B96FC1">
        <w:rPr>
          <w:rFonts w:eastAsia="Times New Roman" w:cs="Arial"/>
          <w:snapToGrid w:val="0"/>
          <w:kern w:val="0"/>
          <w:szCs w:val="20"/>
          <w:lang w:eastAsia="hr-HR"/>
          <w14:ligatures w14:val="none"/>
        </w:rPr>
        <w:t xml:space="preserve"> sredstava</w:t>
      </w:r>
    </w:p>
    <w:p w14:paraId="10F7EE35"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fotonaponske panele nije dozvoljeno tretirati agresivnim kemikalijama koje mogu doprijeti u tlo, vode i podzemne vode</w:t>
      </w:r>
    </w:p>
    <w:p w14:paraId="127A285F"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 xml:space="preserve">nakon prestanka korištenja sunčane elektrane nositelj zahvata obvezan je ukloniti čitavu konstrukciju i područje privesti prvotnoj namjeni, a demontirane fotonaponske panele zbrinuti sukladno posebnim propisima. </w:t>
      </w:r>
    </w:p>
    <w:p w14:paraId="736B7211" w14:textId="77777777" w:rsidR="00B96FC1" w:rsidRPr="00B96FC1" w:rsidRDefault="00B96FC1" w:rsidP="00B96FC1">
      <w:pPr>
        <w:spacing w:after="0"/>
        <w:ind w:left="720"/>
        <w:contextualSpacing/>
        <w:jc w:val="both"/>
        <w:rPr>
          <w:rFonts w:eastAsia="Times New Roman" w:cs="Arial"/>
          <w:snapToGrid w:val="0"/>
          <w:kern w:val="0"/>
          <w:szCs w:val="20"/>
          <w:lang w:eastAsia="hr-HR"/>
          <w14:ligatures w14:val="none"/>
        </w:rPr>
      </w:pPr>
    </w:p>
    <w:p w14:paraId="7C03E0CC" w14:textId="77777777" w:rsidR="00B96FC1" w:rsidRPr="00B96FC1" w:rsidRDefault="00B96FC1" w:rsidP="00B96FC1">
      <w:pPr>
        <w:spacing w:after="0" w:line="276"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(7) Sunčanu elektranu za vlastite potrebe i/ili za predaju u elektroenergetsku mrežu moguće je graditi kao integriranu sunčanu elektranu – smještenu na površini građevine (krovovima, pokrovima, sjenilima, balkonima, terasama, balustradama, fasadama, prozorima, vratima…) ili infrastrukturnog objekta (trafostanice, mosta i sl. građevine) na površinama svih namjena.</w:t>
      </w:r>
    </w:p>
    <w:p w14:paraId="3BD3DE3B" w14:textId="77777777" w:rsidR="00B96FC1" w:rsidRPr="00B96FC1" w:rsidRDefault="00B96FC1" w:rsidP="00B96FC1">
      <w:pPr>
        <w:spacing w:after="0" w:line="276" w:lineRule="auto"/>
        <w:jc w:val="both"/>
        <w:rPr>
          <w:rFonts w:eastAsia="Times New Roman" w:cs="Arial"/>
          <w:kern w:val="0"/>
          <w:szCs w:val="20"/>
          <w:lang w:eastAsia="hr-HR"/>
          <w14:ligatures w14:val="none"/>
        </w:rPr>
      </w:pPr>
    </w:p>
    <w:p w14:paraId="4A015B78" w14:textId="77777777" w:rsidR="00B96FC1" w:rsidRPr="00B96FC1" w:rsidRDefault="00B96FC1" w:rsidP="00B96FC1">
      <w:pPr>
        <w:spacing w:after="0" w:line="240" w:lineRule="auto"/>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 xml:space="preserve">(8) Postavljanje integriranih sunčanih elektrana na </w:t>
      </w:r>
      <w:r w:rsidRPr="00B96FC1">
        <w:rPr>
          <w:rFonts w:eastAsia="Times New Roman" w:cs="Arial"/>
          <w:kern w:val="0"/>
          <w:szCs w:val="20"/>
          <w:lang w:eastAsia="hr-HR"/>
          <w14:ligatures w14:val="none"/>
        </w:rPr>
        <w:t>površinu građevine, odnosno neintegriranih sunčanih elektrana i/ili solarnih kolektora na površinu građevne čestice</w:t>
      </w:r>
      <w:r w:rsidRPr="00B96FC1">
        <w:rPr>
          <w:rFonts w:eastAsia="Times New Roman" w:cs="Arial"/>
          <w:snapToGrid w:val="0"/>
          <w:kern w:val="0"/>
          <w:szCs w:val="20"/>
          <w:lang w:eastAsia="hr-HR"/>
          <w14:ligatures w14:val="none"/>
        </w:rPr>
        <w:t xml:space="preserve"> unutar zaštićene kulturno povijesne cjeline i zaštićenih kulturnih dobara dozvoljeno uz poštivanje posebnih uvjeta nadležnog konzervatorskog odjela.</w:t>
      </w:r>
    </w:p>
    <w:p w14:paraId="311EE2DC" w14:textId="77777777" w:rsidR="00B96FC1" w:rsidRPr="00B96FC1" w:rsidRDefault="00B96FC1" w:rsidP="00B96FC1">
      <w:pPr>
        <w:spacing w:after="0" w:line="240" w:lineRule="auto"/>
        <w:jc w:val="both"/>
        <w:rPr>
          <w:rFonts w:eastAsia="Times New Roman" w:cs="Arial"/>
          <w:snapToGrid w:val="0"/>
          <w:kern w:val="0"/>
          <w:szCs w:val="20"/>
          <w:lang w:eastAsia="hr-HR"/>
          <w14:ligatures w14:val="none"/>
        </w:rPr>
      </w:pPr>
    </w:p>
    <w:p w14:paraId="08F1EAB7" w14:textId="77777777" w:rsidR="00B96FC1" w:rsidRPr="00B96FC1" w:rsidRDefault="00B96FC1" w:rsidP="00B96FC1">
      <w:pPr>
        <w:spacing w:after="0"/>
        <w:jc w:val="both"/>
        <w:rPr>
          <w:rFonts w:eastAsia="Times New Roman" w:cs="Arial"/>
          <w:lang w:eastAsia="hr-HR"/>
        </w:rPr>
      </w:pPr>
      <w:r w:rsidRPr="00B96FC1">
        <w:rPr>
          <w:rFonts w:eastAsia="Times New Roman" w:cs="Arial"/>
          <w:lang w:eastAsia="hr-HR"/>
        </w:rPr>
        <w:t xml:space="preserve">(9) </w:t>
      </w:r>
      <w:proofErr w:type="spellStart"/>
      <w:r w:rsidRPr="00B96FC1">
        <w:rPr>
          <w:rFonts w:eastAsia="Times New Roman" w:cs="Arial"/>
          <w:lang w:eastAsia="hr-HR"/>
        </w:rPr>
        <w:t>Agrosunčana</w:t>
      </w:r>
      <w:proofErr w:type="spellEnd"/>
      <w:r w:rsidRPr="00B96FC1">
        <w:rPr>
          <w:rFonts w:eastAsia="Times New Roman" w:cs="Arial"/>
          <w:lang w:eastAsia="hr-HR"/>
        </w:rPr>
        <w:t xml:space="preserve"> elektrana na istoj površini objedinjuje dvije djelatnosti: proizvodnju električne energije iz obnovljivog izvora solarne energije i poljoprivrednu proizvodnju, odnosno uzgoj stoke ili poljoprivrednih kultura.</w:t>
      </w:r>
    </w:p>
    <w:p w14:paraId="43C62B53" w14:textId="77777777" w:rsidR="00B96FC1" w:rsidRPr="00B96FC1" w:rsidRDefault="00B96FC1" w:rsidP="00B96FC1">
      <w:pPr>
        <w:spacing w:after="0" w:line="240" w:lineRule="auto"/>
        <w:jc w:val="both"/>
        <w:rPr>
          <w:rFonts w:eastAsia="Times New Roman" w:cs="Times New Roman"/>
          <w:kern w:val="0"/>
          <w:szCs w:val="20"/>
          <w:lang w:eastAsia="hr-HR"/>
          <w14:ligatures w14:val="none"/>
        </w:rPr>
      </w:pPr>
    </w:p>
    <w:p w14:paraId="2478D583" w14:textId="77777777" w:rsidR="00B96FC1" w:rsidRPr="00B96FC1" w:rsidRDefault="00B96FC1" w:rsidP="00B96FC1">
      <w:pPr>
        <w:spacing w:after="0"/>
        <w:jc w:val="both"/>
        <w:rPr>
          <w:rFonts w:eastAsia="Times New Roman" w:cs="Arial"/>
          <w:lang w:eastAsia="hr-HR"/>
        </w:rPr>
      </w:pPr>
      <w:r w:rsidRPr="00B96FC1">
        <w:rPr>
          <w:rFonts w:eastAsia="Times New Roman" w:cs="Arial"/>
          <w:lang w:eastAsia="hr-HR"/>
        </w:rPr>
        <w:t xml:space="preserve">(10) Gradnja </w:t>
      </w:r>
      <w:proofErr w:type="spellStart"/>
      <w:r w:rsidRPr="00B96FC1">
        <w:rPr>
          <w:rFonts w:eastAsia="Times New Roman" w:cs="Arial"/>
          <w:lang w:eastAsia="hr-HR"/>
        </w:rPr>
        <w:t>agrosunčanih</w:t>
      </w:r>
      <w:proofErr w:type="spellEnd"/>
      <w:r w:rsidRPr="00B96FC1">
        <w:rPr>
          <w:rFonts w:eastAsia="Times New Roman" w:cs="Arial"/>
          <w:lang w:eastAsia="hr-HR"/>
        </w:rPr>
        <w:t xml:space="preserve"> elektrana dozvoljena je na površinama označenim kao ostalo poljoprivredno tlo, šume i šumsko zemljište (oznaka PŠ), na kojima se, uspostavom poljoprivrednih trajnih nasada upisanih u evidenciju uporabe poljoprivrednog zemljišta (ARKOD) ili na kojima se uz postojeći prostor obuhvata farme, staklenika ili plastenika, postavom </w:t>
      </w:r>
      <w:proofErr w:type="spellStart"/>
      <w:r w:rsidRPr="00B96FC1">
        <w:rPr>
          <w:rFonts w:eastAsia="Times New Roman" w:cs="Arial"/>
          <w:lang w:eastAsia="hr-HR"/>
        </w:rPr>
        <w:t>agrosunčanih</w:t>
      </w:r>
      <w:proofErr w:type="spellEnd"/>
      <w:r w:rsidRPr="00B96FC1">
        <w:rPr>
          <w:rFonts w:eastAsia="Times New Roman" w:cs="Arial"/>
          <w:lang w:eastAsia="hr-HR"/>
        </w:rPr>
        <w:t xml:space="preserve"> elektrana postižu ciljevi razvoja poljoprivredne djelatnosti, uz zadržavanje namjene poljoprivrednog zemljišta.</w:t>
      </w:r>
    </w:p>
    <w:p w14:paraId="4AA3CB92" w14:textId="77777777" w:rsidR="00B96FC1" w:rsidRPr="00B96FC1" w:rsidRDefault="00B96FC1" w:rsidP="00B96FC1">
      <w:pPr>
        <w:spacing w:after="0"/>
        <w:jc w:val="both"/>
        <w:rPr>
          <w:rFonts w:asciiTheme="minorHAnsi" w:hAnsiTheme="minorHAnsi"/>
        </w:rPr>
      </w:pPr>
    </w:p>
    <w:p w14:paraId="08C576BC" w14:textId="77777777" w:rsidR="00B96FC1" w:rsidRPr="00B96FC1" w:rsidRDefault="00B96FC1" w:rsidP="00B96FC1">
      <w:pPr>
        <w:spacing w:after="0"/>
        <w:jc w:val="both"/>
        <w:rPr>
          <w:rFonts w:cs="Arial"/>
          <w:bCs/>
        </w:rPr>
      </w:pPr>
      <w:r w:rsidRPr="00B96FC1">
        <w:rPr>
          <w:rFonts w:cs="Arial"/>
          <w:bCs/>
        </w:rPr>
        <w:t xml:space="preserve">(11) Visinu konstrukcije </w:t>
      </w:r>
      <w:proofErr w:type="spellStart"/>
      <w:r w:rsidRPr="00B96FC1">
        <w:rPr>
          <w:rFonts w:eastAsia="Times New Roman" w:cs="Arial"/>
          <w:lang w:eastAsia="hr-HR"/>
        </w:rPr>
        <w:t>agrosunčane</w:t>
      </w:r>
      <w:proofErr w:type="spellEnd"/>
      <w:r w:rsidRPr="00B96FC1">
        <w:rPr>
          <w:rFonts w:eastAsia="Times New Roman" w:cs="Arial"/>
          <w:lang w:eastAsia="hr-HR"/>
        </w:rPr>
        <w:t xml:space="preserve"> </w:t>
      </w:r>
      <w:r w:rsidRPr="00B96FC1">
        <w:rPr>
          <w:rFonts w:cs="Arial"/>
          <w:bCs/>
        </w:rPr>
        <w:t xml:space="preserve">elektrane, odnosno udaljenost donjeg ruba fotonaponskih panela od tla, potrebno je prilagoditi poljoprivrednoj djelatnosti koja se planira u sklopu </w:t>
      </w:r>
      <w:proofErr w:type="spellStart"/>
      <w:r w:rsidRPr="00B96FC1">
        <w:rPr>
          <w:rFonts w:eastAsia="Times New Roman" w:cs="Arial"/>
          <w:lang w:eastAsia="hr-HR"/>
        </w:rPr>
        <w:t>agrosunčane</w:t>
      </w:r>
      <w:proofErr w:type="spellEnd"/>
      <w:r w:rsidRPr="00B96FC1">
        <w:rPr>
          <w:rFonts w:eastAsia="Times New Roman" w:cs="Arial"/>
          <w:lang w:eastAsia="hr-HR"/>
        </w:rPr>
        <w:t xml:space="preserve"> </w:t>
      </w:r>
      <w:r w:rsidRPr="00B96FC1">
        <w:rPr>
          <w:rFonts w:cs="Arial"/>
          <w:bCs/>
        </w:rPr>
        <w:t>elektrane, na način da bude prikladna za ispašu i uzgoj pojedine vrste stoke, odnosno za uzgoj određenih ratarskih kultura.</w:t>
      </w:r>
    </w:p>
    <w:p w14:paraId="1A68C3D8" w14:textId="77777777" w:rsidR="00B96FC1" w:rsidRPr="00B96FC1" w:rsidRDefault="00B96FC1" w:rsidP="00B96FC1">
      <w:pPr>
        <w:spacing w:after="0"/>
        <w:jc w:val="both"/>
        <w:rPr>
          <w:rFonts w:asciiTheme="minorHAnsi" w:hAnsiTheme="minorHAnsi"/>
        </w:rPr>
      </w:pPr>
    </w:p>
    <w:p w14:paraId="402DFC20" w14:textId="77777777" w:rsidR="00B96FC1" w:rsidRPr="00B96FC1" w:rsidRDefault="00B96FC1" w:rsidP="00B96FC1">
      <w:pPr>
        <w:spacing w:after="0"/>
        <w:jc w:val="both"/>
        <w:rPr>
          <w:rFonts w:asciiTheme="minorHAnsi" w:hAnsiTheme="minorHAnsi"/>
        </w:rPr>
      </w:pPr>
      <w:r w:rsidRPr="00B96FC1">
        <w:rPr>
          <w:rFonts w:cs="Arial"/>
          <w:bCs/>
        </w:rPr>
        <w:t>(12) Trasiranje elektroenergetskih kabela preporuča se uz rub internih prometnica te ispod redova fotonaponskih panela, kako bi se omogućila poljoprivredna proizvodnja na što većoj površini. Elektroenergetske kablove potrebno je iz sigurnosnih razloga postavljati u rovove dubine minimalno 1 m, gdje god postoji opasnost od kontakta poljoprivredne mehanizacije i ljudi s podzemnim kabelima. Unutarnje razvode elektroenergetskih kabela potrebno je planirati na način da se izbjegava njihov prelazak preko poljoprivrednih površina. Na mjestima gdje trasa kabela prelazi poljoprivrednu površinu, potrebno ju je vizualno označiti. Kablove je potrebno voditi najkraćim mogućim putem uz uvažavanje potreba planirane poljoprivredne djelatnosti.</w:t>
      </w:r>
    </w:p>
    <w:p w14:paraId="3F2E3C7B" w14:textId="77777777" w:rsidR="00B96FC1" w:rsidRPr="00B96FC1" w:rsidRDefault="00B96FC1" w:rsidP="00B96FC1">
      <w:pPr>
        <w:spacing w:after="0"/>
        <w:jc w:val="both"/>
        <w:rPr>
          <w:rFonts w:asciiTheme="minorHAnsi" w:hAnsiTheme="minorHAnsi"/>
        </w:rPr>
      </w:pPr>
    </w:p>
    <w:p w14:paraId="6BD300E4" w14:textId="77777777" w:rsidR="00B96FC1" w:rsidRPr="00B96FC1" w:rsidRDefault="00B96FC1" w:rsidP="00B96FC1">
      <w:pPr>
        <w:spacing w:after="0"/>
        <w:jc w:val="both"/>
        <w:rPr>
          <w:rFonts w:asciiTheme="minorHAnsi" w:hAnsiTheme="minorHAnsi"/>
        </w:rPr>
      </w:pPr>
      <w:r w:rsidRPr="00B96FC1">
        <w:rPr>
          <w:rFonts w:cs="Arial"/>
          <w:bCs/>
        </w:rPr>
        <w:t xml:space="preserve">(13) Površinu </w:t>
      </w:r>
      <w:proofErr w:type="spellStart"/>
      <w:r w:rsidRPr="00B96FC1">
        <w:rPr>
          <w:rFonts w:cs="Arial"/>
          <w:bCs/>
        </w:rPr>
        <w:t>agrosunčane</w:t>
      </w:r>
      <w:proofErr w:type="spellEnd"/>
      <w:r w:rsidRPr="00B96FC1">
        <w:rPr>
          <w:rFonts w:cs="Arial"/>
          <w:bCs/>
        </w:rPr>
        <w:t xml:space="preserve"> elektrane potrebno je ograditi. Najveća dopuštena visina ograde može biti 2,2 m.</w:t>
      </w:r>
      <w:r w:rsidRPr="00B96FC1">
        <w:rPr>
          <w:rFonts w:asciiTheme="minorHAnsi" w:hAnsiTheme="minorHAnsi"/>
        </w:rPr>
        <w:t xml:space="preserve"> </w:t>
      </w:r>
    </w:p>
    <w:p w14:paraId="18D60C3D" w14:textId="77777777" w:rsidR="00B96FC1" w:rsidRPr="00B96FC1" w:rsidRDefault="00B96FC1" w:rsidP="00B96FC1">
      <w:pPr>
        <w:spacing w:after="0"/>
        <w:jc w:val="both"/>
        <w:rPr>
          <w:rFonts w:cs="Arial"/>
          <w:bCs/>
        </w:rPr>
      </w:pPr>
    </w:p>
    <w:p w14:paraId="66A038BB" w14:textId="77777777" w:rsidR="00B96FC1" w:rsidRPr="00B96FC1" w:rsidRDefault="00B96FC1" w:rsidP="00B96FC1">
      <w:pPr>
        <w:spacing w:after="0" w:line="240" w:lineRule="auto"/>
        <w:jc w:val="both"/>
        <w:rPr>
          <w:rFonts w:eastAsia="Times New Roman" w:cs="Times New Roman"/>
          <w:kern w:val="0"/>
          <w:szCs w:val="20"/>
          <w:lang w:eastAsia="hr-HR"/>
          <w14:ligatures w14:val="none"/>
        </w:rPr>
      </w:pPr>
      <w:bookmarkStart w:id="478" w:name="_Hlk161131264"/>
      <w:r w:rsidRPr="00B96FC1">
        <w:rPr>
          <w:rFonts w:eastAsia="Times New Roman" w:cs="Times New Roman"/>
          <w:kern w:val="0"/>
          <w:szCs w:val="20"/>
          <w:lang w:eastAsia="hr-HR"/>
          <w14:ligatures w14:val="none"/>
        </w:rPr>
        <w:t xml:space="preserve">(14) Strateškom studijom utjecaja Prostornog plana na okoliš, za sunčane i </w:t>
      </w:r>
      <w:proofErr w:type="spellStart"/>
      <w:r w:rsidRPr="00B96FC1">
        <w:rPr>
          <w:rFonts w:eastAsia="Times New Roman" w:cs="Times New Roman"/>
          <w:kern w:val="0"/>
          <w:szCs w:val="20"/>
          <w:lang w:eastAsia="hr-HR"/>
          <w14:ligatures w14:val="none"/>
        </w:rPr>
        <w:t>agrosunčane</w:t>
      </w:r>
      <w:proofErr w:type="spellEnd"/>
      <w:r w:rsidRPr="00B96FC1">
        <w:rPr>
          <w:rFonts w:eastAsia="Times New Roman" w:cs="Times New Roman"/>
          <w:kern w:val="0"/>
          <w:szCs w:val="20"/>
          <w:lang w:eastAsia="hr-HR"/>
          <w14:ligatures w14:val="none"/>
        </w:rPr>
        <w:t xml:space="preserve"> elektrane propisane su sljedeće mjere zaštite za sprječavanje, smanjenje i ublažavanje potencijalnih negativnih utjecaja na okoliš:</w:t>
      </w:r>
    </w:p>
    <w:p w14:paraId="2BAD3D18"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prilikom uklanjanja vegetacije koristiti isključivo mehaničke metode, a ne herbicide</w:t>
      </w:r>
    </w:p>
    <w:p w14:paraId="300D8F6C"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lastRenderedPageBreak/>
        <w:t>sprječavati širenje invazivnih biljnih vrsta unutar obuhvata potencijalnih zahvata</w:t>
      </w:r>
    </w:p>
    <w:p w14:paraId="1343E393"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 xml:space="preserve">ne graditi </w:t>
      </w:r>
      <w:proofErr w:type="spellStart"/>
      <w:r w:rsidRPr="00B96FC1">
        <w:rPr>
          <w:rFonts w:eastAsia="Calibri" w:cs="Arial"/>
          <w:kern w:val="0"/>
          <w14:ligatures w14:val="none"/>
        </w:rPr>
        <w:t>agrosunčane</w:t>
      </w:r>
      <w:proofErr w:type="spellEnd"/>
      <w:r w:rsidRPr="00B96FC1">
        <w:rPr>
          <w:rFonts w:eastAsia="Calibri" w:cs="Arial"/>
          <w:kern w:val="0"/>
          <w14:ligatures w14:val="none"/>
        </w:rPr>
        <w:t xml:space="preserve"> elektrane na površinama P1 i P2</w:t>
      </w:r>
    </w:p>
    <w:p w14:paraId="2E7E40DD"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kao podloga za izradu glavnog projekta izraditi krajobrazni elaborat kojim će se osigurati krajobrazno uređenje i očuvanje vrijednih krajobraznih elemenata na lokacijama, kao i zaštitni vegetacijski koridor u svrhu očuvanju vizualnih značajki područja</w:t>
      </w:r>
    </w:p>
    <w:p w14:paraId="3C8B3C8C"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pri planiranju lokacija za smještaj sunčanih elektrana izbjegavati ugrožene i/ili rijetke stanišne tipove od nacionalnog i europskog značaja</w:t>
      </w:r>
    </w:p>
    <w:p w14:paraId="449E8DAB"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očuvati rubna staništa vegetacije (živice, nisko raslinje, visoka vegetacija)</w:t>
      </w:r>
    </w:p>
    <w:p w14:paraId="11ADA58D"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integrirane sunčane elektrane ne postavljati na krovove visokih građevina izložene istaknutim vizurama.</w:t>
      </w:r>
    </w:p>
    <w:p w14:paraId="4DB4D030" w14:textId="77777777" w:rsidR="00B96FC1" w:rsidRPr="00B96FC1" w:rsidRDefault="00B96FC1" w:rsidP="00B96FC1">
      <w:pPr>
        <w:spacing w:after="0" w:line="240" w:lineRule="auto"/>
        <w:jc w:val="both"/>
        <w:rPr>
          <w:rFonts w:eastAsia="Times New Roman" w:cs="Times New Roman"/>
          <w:kern w:val="0"/>
          <w:szCs w:val="20"/>
          <w:lang w:eastAsia="hr-HR"/>
          <w14:ligatures w14:val="none"/>
        </w:rPr>
      </w:pPr>
      <w:r w:rsidRPr="00B96FC1">
        <w:rPr>
          <w:rFonts w:eastAsia="Times New Roman" w:cs="Times New Roman"/>
          <w:kern w:val="0"/>
          <w:szCs w:val="20"/>
          <w:lang w:eastAsia="hr-HR"/>
          <w14:ligatures w14:val="none"/>
        </w:rPr>
        <w:t xml:space="preserve">(15) </w:t>
      </w:r>
      <w:r w:rsidRPr="00B96FC1">
        <w:rPr>
          <w:rFonts w:eastAsia="Times New Roman" w:cs="Arial"/>
          <w:snapToGrid w:val="0"/>
          <w:kern w:val="0"/>
          <w14:ligatures w14:val="none"/>
        </w:rPr>
        <w:t xml:space="preserve">Mjere ublažavanja potencijalnih negativnih utjecaja sunčanih i </w:t>
      </w:r>
      <w:proofErr w:type="spellStart"/>
      <w:r w:rsidRPr="00B96FC1">
        <w:rPr>
          <w:rFonts w:eastAsia="Times New Roman" w:cs="Arial"/>
          <w:snapToGrid w:val="0"/>
          <w:kern w:val="0"/>
          <w14:ligatures w14:val="none"/>
        </w:rPr>
        <w:t>agrosunčanih</w:t>
      </w:r>
      <w:proofErr w:type="spellEnd"/>
      <w:r w:rsidRPr="00B96FC1">
        <w:rPr>
          <w:rFonts w:eastAsia="Times New Roman" w:cs="Arial"/>
          <w:snapToGrid w:val="0"/>
          <w:kern w:val="0"/>
          <w14:ligatures w14:val="none"/>
        </w:rPr>
        <w:t xml:space="preserve"> elektrana na ekološku mrežu, proizašle iz Glavne ocjene prihvatljivosti Prostornog plana za ekološku mrežu:</w:t>
      </w:r>
    </w:p>
    <w:p w14:paraId="2CA3A398" w14:textId="77777777" w:rsidR="00B96FC1" w:rsidRPr="00B96FC1" w:rsidRDefault="00B96FC1" w:rsidP="003C14D2">
      <w:pPr>
        <w:numPr>
          <w:ilvl w:val="0"/>
          <w:numId w:val="203"/>
        </w:numPr>
        <w:spacing w:after="200" w:line="276" w:lineRule="auto"/>
        <w:contextualSpacing/>
        <w:jc w:val="both"/>
        <w:rPr>
          <w:rFonts w:eastAsia="Calibri" w:cs="Arial"/>
          <w:kern w:val="0"/>
          <w14:ligatures w14:val="none"/>
        </w:rPr>
      </w:pPr>
      <w:r w:rsidRPr="00B96FC1">
        <w:rPr>
          <w:rFonts w:eastAsia="Calibri" w:cs="Arial"/>
          <w:kern w:val="0"/>
          <w14:ligatures w14:val="none"/>
        </w:rPr>
        <w:t xml:space="preserve">izgradnju sunčanih i </w:t>
      </w:r>
      <w:proofErr w:type="spellStart"/>
      <w:r w:rsidRPr="00B96FC1">
        <w:rPr>
          <w:rFonts w:eastAsia="Calibri" w:cs="Arial"/>
          <w:kern w:val="0"/>
          <w14:ligatures w14:val="none"/>
        </w:rPr>
        <w:t>agrosunčanih</w:t>
      </w:r>
      <w:proofErr w:type="spellEnd"/>
      <w:r w:rsidRPr="00B96FC1">
        <w:rPr>
          <w:rFonts w:eastAsia="Calibri" w:cs="Arial"/>
          <w:kern w:val="0"/>
          <w14:ligatures w14:val="none"/>
        </w:rPr>
        <w:t xml:space="preserve"> elektrana planirati izvan područja pogodnih staništa ciljnih vrsta POVS HR2001320 Crna gora i POVS HR2000368 </w:t>
      </w:r>
      <w:proofErr w:type="spellStart"/>
      <w:r w:rsidRPr="00B96FC1">
        <w:rPr>
          <w:rFonts w:eastAsia="Calibri" w:cs="Arial"/>
          <w:kern w:val="0"/>
          <w14:ligatures w14:val="none"/>
        </w:rPr>
        <w:t>Peteranec</w:t>
      </w:r>
      <w:proofErr w:type="spellEnd"/>
      <w:r w:rsidRPr="00B96FC1">
        <w:rPr>
          <w:rFonts w:eastAsia="Calibri" w:cs="Arial"/>
          <w:kern w:val="0"/>
          <w14:ligatures w14:val="none"/>
        </w:rPr>
        <w:t xml:space="preserve">, izvan područja rasprostranjenosti ciljnog stanišnog tipa 6510 Nizinske </w:t>
      </w:r>
      <w:proofErr w:type="spellStart"/>
      <w:r w:rsidRPr="00B96FC1">
        <w:rPr>
          <w:rFonts w:eastAsia="Calibri" w:cs="Arial"/>
          <w:kern w:val="0"/>
          <w14:ligatures w14:val="none"/>
        </w:rPr>
        <w:t>košanice</w:t>
      </w:r>
      <w:proofErr w:type="spellEnd"/>
      <w:r w:rsidRPr="00B96FC1">
        <w:rPr>
          <w:rFonts w:eastAsia="Calibri" w:cs="Arial"/>
          <w:kern w:val="0"/>
          <w14:ligatures w14:val="none"/>
        </w:rPr>
        <w:t xml:space="preserve"> (</w:t>
      </w:r>
      <w:proofErr w:type="spellStart"/>
      <w:r w:rsidRPr="00B96FC1">
        <w:rPr>
          <w:rFonts w:eastAsia="Calibri" w:cs="Arial"/>
          <w:kern w:val="0"/>
          <w14:ligatures w14:val="none"/>
        </w:rPr>
        <w:t>Alopecurus</w:t>
      </w:r>
      <w:proofErr w:type="spellEnd"/>
      <w:r w:rsidRPr="00B96FC1">
        <w:rPr>
          <w:rFonts w:eastAsia="Calibri" w:cs="Arial"/>
          <w:kern w:val="0"/>
          <w14:ligatures w14:val="none"/>
        </w:rPr>
        <w:t xml:space="preserve"> </w:t>
      </w:r>
      <w:proofErr w:type="spellStart"/>
      <w:r w:rsidRPr="00B96FC1">
        <w:rPr>
          <w:rFonts w:eastAsia="Calibri" w:cs="Arial"/>
          <w:kern w:val="0"/>
          <w14:ligatures w14:val="none"/>
        </w:rPr>
        <w:t>pratensis</w:t>
      </w:r>
      <w:proofErr w:type="spellEnd"/>
      <w:r w:rsidRPr="00B96FC1">
        <w:rPr>
          <w:rFonts w:eastAsia="Calibri" w:cs="Arial"/>
          <w:kern w:val="0"/>
          <w14:ligatures w14:val="none"/>
        </w:rPr>
        <w:t xml:space="preserve">, </w:t>
      </w:r>
      <w:proofErr w:type="spellStart"/>
      <w:r w:rsidRPr="00B96FC1">
        <w:rPr>
          <w:rFonts w:eastAsia="Calibri" w:cs="Arial"/>
          <w:kern w:val="0"/>
          <w14:ligatures w14:val="none"/>
        </w:rPr>
        <w:t>Sanguisorba</w:t>
      </w:r>
      <w:proofErr w:type="spellEnd"/>
      <w:r w:rsidRPr="00B96FC1">
        <w:rPr>
          <w:rFonts w:eastAsia="Calibri" w:cs="Arial"/>
          <w:kern w:val="0"/>
          <w14:ligatures w14:val="none"/>
        </w:rPr>
        <w:t xml:space="preserve"> </w:t>
      </w:r>
      <w:proofErr w:type="spellStart"/>
      <w:r w:rsidRPr="00B96FC1">
        <w:rPr>
          <w:rFonts w:eastAsia="Calibri" w:cs="Arial"/>
          <w:kern w:val="0"/>
          <w14:ligatures w14:val="none"/>
        </w:rPr>
        <w:t>officinalis</w:t>
      </w:r>
      <w:proofErr w:type="spellEnd"/>
      <w:r w:rsidRPr="00B96FC1">
        <w:rPr>
          <w:rFonts w:eastAsia="Calibri" w:cs="Arial"/>
          <w:kern w:val="0"/>
          <w14:ligatures w14:val="none"/>
        </w:rPr>
        <w:t xml:space="preserve">) u POVS HR2000368 </w:t>
      </w:r>
      <w:proofErr w:type="spellStart"/>
      <w:r w:rsidRPr="00B96FC1">
        <w:rPr>
          <w:rFonts w:eastAsia="Calibri" w:cs="Arial"/>
          <w:kern w:val="0"/>
          <w14:ligatures w14:val="none"/>
        </w:rPr>
        <w:t>Peteranec</w:t>
      </w:r>
      <w:proofErr w:type="spellEnd"/>
      <w:r w:rsidRPr="00B96FC1">
        <w:rPr>
          <w:rFonts w:eastAsia="Calibri" w:cs="Arial"/>
          <w:kern w:val="0"/>
          <w14:ligatures w14:val="none"/>
        </w:rPr>
        <w:t xml:space="preserve"> te ključnih staništa ciljnih vrsta ptica POP HR1000008 Bilogora i Kalničko gorje</w:t>
      </w:r>
    </w:p>
    <w:p w14:paraId="1CC7D61D" w14:textId="77777777" w:rsidR="00B96FC1" w:rsidRPr="00B96FC1" w:rsidRDefault="00B96FC1" w:rsidP="003C14D2">
      <w:pPr>
        <w:numPr>
          <w:ilvl w:val="0"/>
          <w:numId w:val="203"/>
        </w:numPr>
        <w:spacing w:after="200" w:line="276" w:lineRule="auto"/>
        <w:contextualSpacing/>
        <w:jc w:val="both"/>
        <w:rPr>
          <w:rFonts w:eastAsia="Calibri" w:cs="Arial"/>
          <w:kern w:val="0"/>
          <w14:ligatures w14:val="none"/>
        </w:rPr>
      </w:pPr>
      <w:r w:rsidRPr="00B96FC1">
        <w:rPr>
          <w:rFonts w:eastAsia="Calibri" w:cs="Arial"/>
          <w:kern w:val="0"/>
          <w14:ligatures w14:val="none"/>
        </w:rPr>
        <w:t xml:space="preserve">izgradnju sunčanih i </w:t>
      </w:r>
      <w:proofErr w:type="spellStart"/>
      <w:r w:rsidRPr="00B96FC1">
        <w:rPr>
          <w:rFonts w:eastAsia="Calibri" w:cs="Arial"/>
          <w:kern w:val="0"/>
          <w14:ligatures w14:val="none"/>
        </w:rPr>
        <w:t>agrosunčanih</w:t>
      </w:r>
      <w:proofErr w:type="spellEnd"/>
      <w:r w:rsidRPr="00B96FC1">
        <w:rPr>
          <w:rFonts w:eastAsia="Calibri" w:cs="Arial"/>
          <w:kern w:val="0"/>
          <w14:ligatures w14:val="none"/>
        </w:rPr>
        <w:t xml:space="preserve"> elektrana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w:t>
      </w:r>
    </w:p>
    <w:p w14:paraId="396DCC7C" w14:textId="77777777" w:rsidR="00B96FC1" w:rsidRPr="00B96FC1" w:rsidRDefault="00B96FC1" w:rsidP="003C14D2">
      <w:pPr>
        <w:numPr>
          <w:ilvl w:val="0"/>
          <w:numId w:val="203"/>
        </w:numPr>
        <w:spacing w:after="200" w:line="276" w:lineRule="auto"/>
        <w:contextualSpacing/>
        <w:jc w:val="both"/>
        <w:rPr>
          <w:rFonts w:eastAsia="Calibri" w:cs="Arial"/>
          <w:kern w:val="0"/>
          <w14:ligatures w14:val="none"/>
        </w:rPr>
      </w:pPr>
      <w:r w:rsidRPr="00B96FC1">
        <w:rPr>
          <w:rFonts w:eastAsia="Calibri" w:cs="Arial"/>
          <w:kern w:val="0"/>
          <w14:ligatures w14:val="none"/>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p>
    <w:p w14:paraId="444A827E" w14:textId="0401F76D" w:rsidR="00B96FC1" w:rsidRPr="00B96FC1" w:rsidRDefault="00B96FC1" w:rsidP="003C14D2">
      <w:pPr>
        <w:numPr>
          <w:ilvl w:val="0"/>
          <w:numId w:val="203"/>
        </w:numPr>
        <w:spacing w:after="0" w:line="276" w:lineRule="auto"/>
        <w:contextualSpacing/>
        <w:jc w:val="both"/>
        <w:rPr>
          <w:rFonts w:eastAsia="Calibri" w:cs="Arial"/>
          <w:snapToGrid w:val="0"/>
          <w:kern w:val="0"/>
          <w14:ligatures w14:val="none"/>
        </w:rPr>
      </w:pPr>
      <w:r w:rsidRPr="00B96FC1">
        <w:rPr>
          <w:rFonts w:eastAsia="Calibri" w:cs="Arial"/>
          <w:kern w:val="0"/>
          <w14:ligatures w14:val="none"/>
        </w:rPr>
        <w:t xml:space="preserve">ukoliko se trase planiraju unutar ili u blizini POP područja, pri utvrđivanju prikladnog tehničkog rješenja izvedbe elektroenergetskih objekata uključiti mjere zaštite ptica od kolizije na visokonaponskim (VN) dalekovodima i elektrokucije na </w:t>
      </w:r>
      <w:proofErr w:type="spellStart"/>
      <w:r w:rsidRPr="00B96FC1">
        <w:rPr>
          <w:rFonts w:eastAsia="Calibri" w:cs="Arial"/>
          <w:kern w:val="0"/>
          <w14:ligatures w14:val="none"/>
        </w:rPr>
        <w:t>srednjenaponskim</w:t>
      </w:r>
      <w:proofErr w:type="spellEnd"/>
      <w:r w:rsidRPr="00B96FC1">
        <w:rPr>
          <w:rFonts w:eastAsia="Calibri" w:cs="Arial"/>
          <w:kern w:val="0"/>
          <w14:ligatures w14:val="none"/>
        </w:rPr>
        <w:t xml:space="preserve"> (SN) dalekovodima.</w:t>
      </w:r>
      <w:r>
        <w:rPr>
          <w:rFonts w:eastAsia="Calibri" w:cs="Arial"/>
          <w:kern w:val="0"/>
          <w14:ligatures w14:val="none"/>
        </w:rPr>
        <w:t>“.</w:t>
      </w:r>
    </w:p>
    <w:bookmarkEnd w:id="478"/>
    <w:p w14:paraId="2787E4EB"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1D983F5E" w14:textId="1534C019"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228</w:t>
      </w:r>
      <w:r w:rsidRPr="00A81BB1">
        <w:rPr>
          <w:rFonts w:eastAsia="Times New Roman" w:cs="Times New Roman"/>
          <w:b/>
          <w:bCs/>
          <w:snapToGrid w:val="0"/>
          <w:kern w:val="0"/>
          <w:szCs w:val="20"/>
          <w14:ligatures w14:val="none"/>
        </w:rPr>
        <w:t>.</w:t>
      </w:r>
    </w:p>
    <w:p w14:paraId="3943A8D9"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73F6D19B" w14:textId="2AF1D792" w:rsidR="00CF389B" w:rsidRDefault="0048413F" w:rsidP="0048413F">
      <w:pPr>
        <w:spacing w:after="0" w:line="240" w:lineRule="auto"/>
        <w:ind w:firstLine="708"/>
        <w:rPr>
          <w:rFonts w:eastAsia="Times New Roman" w:cs="Arial"/>
          <w:bCs/>
          <w:snapToGrid w:val="0"/>
          <w:kern w:val="0"/>
          <w14:ligatures w14:val="none"/>
        </w:rPr>
      </w:pPr>
      <w:r>
        <w:rPr>
          <w:rFonts w:eastAsia="Times New Roman" w:cs="Arial"/>
          <w:bCs/>
          <w:snapToGrid w:val="0"/>
          <w:kern w:val="0"/>
          <w14:ligatures w14:val="none"/>
        </w:rPr>
        <w:t>Članak 136.d mijenja se i glasi:</w:t>
      </w:r>
    </w:p>
    <w:p w14:paraId="49869B9C" w14:textId="77777777" w:rsidR="0048413F" w:rsidRDefault="0048413F" w:rsidP="0048413F">
      <w:pPr>
        <w:spacing w:after="0" w:line="240" w:lineRule="auto"/>
        <w:rPr>
          <w:rFonts w:eastAsia="Times New Roman" w:cs="Arial"/>
          <w:bCs/>
          <w:snapToGrid w:val="0"/>
          <w:kern w:val="0"/>
          <w14:ligatures w14:val="none"/>
        </w:rPr>
      </w:pPr>
    </w:p>
    <w:p w14:paraId="71A63DED" w14:textId="6C9DBB7F"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xml:space="preserve">„(1) Bioplinska postrojenja, za proizvodnju električne energije snage do 10 MW, ako se nalaze u sklopu poljoprivrednog gospodarstva tovilišta i farmi za uzgoj stoke, predstavljaju opremu koja je sastavni dio tovilišta, odnosno farme, što uz mogućnost njihove gradnje uključuje i mogućnost zbrinjavanja otpada s </w:t>
      </w:r>
      <w:bookmarkStart w:id="479" w:name="_Hlk135745233"/>
      <w:r w:rsidRPr="0048413F">
        <w:rPr>
          <w:rFonts w:eastAsia="Times New Roman" w:cs="Arial"/>
          <w:snapToGrid w:val="0"/>
          <w:kern w:val="0"/>
          <w14:ligatures w14:val="none"/>
        </w:rPr>
        <w:t xml:space="preserve">poljoprivrednog gospodarstva </w:t>
      </w:r>
      <w:bookmarkEnd w:id="479"/>
      <w:r w:rsidRPr="0048413F">
        <w:rPr>
          <w:rFonts w:eastAsia="Times New Roman" w:cs="Arial"/>
          <w:snapToGrid w:val="0"/>
          <w:kern w:val="0"/>
          <w14:ligatures w14:val="none"/>
        </w:rPr>
        <w:t xml:space="preserve">(otpadne biomase, </w:t>
      </w:r>
      <w:proofErr w:type="spellStart"/>
      <w:r w:rsidRPr="0048413F">
        <w:rPr>
          <w:rFonts w:eastAsia="Times New Roman" w:cs="Arial"/>
          <w:snapToGrid w:val="0"/>
          <w:kern w:val="0"/>
          <w14:ligatures w14:val="none"/>
        </w:rPr>
        <w:t>gnojovke</w:t>
      </w:r>
      <w:proofErr w:type="spellEnd"/>
      <w:r w:rsidRPr="0048413F">
        <w:rPr>
          <w:rFonts w:eastAsia="Times New Roman" w:cs="Arial"/>
          <w:snapToGrid w:val="0"/>
          <w:kern w:val="0"/>
          <w14:ligatures w14:val="none"/>
        </w:rPr>
        <w:t xml:space="preserve"> i drugo) i proizvodnje električne i/ili toplinske energije.</w:t>
      </w:r>
    </w:p>
    <w:p w14:paraId="11A2A270"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273E678C" w14:textId="77777777" w:rsidR="0048413F" w:rsidRPr="0048413F" w:rsidRDefault="0048413F" w:rsidP="0048413F">
      <w:pPr>
        <w:tabs>
          <w:tab w:val="left" w:pos="426"/>
        </w:tabs>
        <w:spacing w:after="0" w:line="300" w:lineRule="exact"/>
        <w:jc w:val="both"/>
        <w:rPr>
          <w:rFonts w:eastAsia="Times New Roman" w:cs="Arial"/>
          <w:strike/>
          <w:snapToGrid w:val="0"/>
          <w:kern w:val="0"/>
          <w14:ligatures w14:val="none"/>
        </w:rPr>
      </w:pPr>
      <w:r w:rsidRPr="0048413F">
        <w:rPr>
          <w:rFonts w:eastAsia="Times New Roman" w:cs="Arial"/>
          <w:snapToGrid w:val="0"/>
          <w:kern w:val="0"/>
          <w14:ligatures w14:val="none"/>
        </w:rPr>
        <w:t xml:space="preserve">(2) Za bioplinska postrojenja za proizvodnju energije, iz obnovljivih izvora energije, preko 10 </w:t>
      </w:r>
      <w:proofErr w:type="spellStart"/>
      <w:r w:rsidRPr="0048413F">
        <w:rPr>
          <w:rFonts w:eastAsia="Times New Roman" w:cs="Arial"/>
          <w:snapToGrid w:val="0"/>
          <w:kern w:val="0"/>
          <w14:ligatures w14:val="none"/>
        </w:rPr>
        <w:t>MWel</w:t>
      </w:r>
      <w:proofErr w:type="spellEnd"/>
      <w:r w:rsidRPr="0048413F">
        <w:rPr>
          <w:rFonts w:eastAsia="Times New Roman" w:cs="Arial"/>
          <w:snapToGrid w:val="0"/>
          <w:kern w:val="0"/>
          <w14:ligatures w14:val="none"/>
        </w:rPr>
        <w:t>, prema Prilogu II. Uredbe o procjeni utjecaja zahvata na okoliš („Narodne novine“ broj 61/14 i 3/17.) propisana je obveza provođenja postupka ocjene o potrebi provođenja postupka procjene utjecaja zahvata na okoliš, a koji se može provesti samo za zahvat u prostoru koji je planiran prostornim planom.</w:t>
      </w:r>
    </w:p>
    <w:p w14:paraId="20173CEE" w14:textId="77777777" w:rsidR="0048413F" w:rsidRPr="0048413F" w:rsidRDefault="0048413F" w:rsidP="0048413F">
      <w:pPr>
        <w:tabs>
          <w:tab w:val="left" w:pos="426"/>
        </w:tabs>
        <w:spacing w:after="0" w:line="300" w:lineRule="exact"/>
        <w:jc w:val="both"/>
        <w:rPr>
          <w:rFonts w:eastAsia="Times New Roman" w:cs="Arial"/>
          <w:snapToGrid w:val="0"/>
          <w:color w:val="000000"/>
          <w:kern w:val="0"/>
          <w14:ligatures w14:val="none"/>
        </w:rPr>
      </w:pPr>
    </w:p>
    <w:p w14:paraId="36892C7C" w14:textId="7A2EE20E"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xml:space="preserve">(3) </w:t>
      </w:r>
      <w:bookmarkStart w:id="480" w:name="_Hlk158709268"/>
      <w:r w:rsidRPr="0048413F">
        <w:rPr>
          <w:rFonts w:eastAsia="Times New Roman" w:cs="Arial"/>
          <w:snapToGrid w:val="0"/>
          <w:kern w:val="0"/>
          <w14:ligatures w14:val="none"/>
        </w:rPr>
        <w:t xml:space="preserve">Bioplinska postrojenja za proizvodnju električne i toplinske energije iz obnovljivih izvora se mogu graditi kao prateće građevine </w:t>
      </w:r>
      <w:bookmarkStart w:id="481" w:name="_Hlk158709207"/>
      <w:bookmarkStart w:id="482" w:name="_Hlk165640595"/>
      <w:r w:rsidRPr="0048413F">
        <w:rPr>
          <w:rFonts w:eastAsia="Times New Roman" w:cs="Arial"/>
          <w:snapToGrid w:val="0"/>
          <w:kern w:val="0"/>
          <w14:ligatures w14:val="none"/>
        </w:rPr>
        <w:t xml:space="preserve">na izdvojenom građevinskom području izvan naselja </w:t>
      </w:r>
      <w:bookmarkEnd w:id="481"/>
      <w:r w:rsidRPr="0048413F">
        <w:rPr>
          <w:rFonts w:eastAsia="Times New Roman" w:cs="Arial"/>
          <w:snapToGrid w:val="0"/>
          <w:kern w:val="0"/>
          <w14:ligatures w14:val="none"/>
        </w:rPr>
        <w:t xml:space="preserve">mješovite namjene - pretežito poljoprivredna gospodarstva (oznaka M4), </w:t>
      </w:r>
      <w:bookmarkEnd w:id="482"/>
      <w:r w:rsidRPr="0048413F">
        <w:rPr>
          <w:rFonts w:eastAsia="Times New Roman" w:cs="Arial"/>
          <w:snapToGrid w:val="0"/>
          <w:kern w:val="0"/>
          <w14:ligatures w14:val="none"/>
        </w:rPr>
        <w:t>u sklopu postojećih farmi, tovilišta i u sklopu gospodarskih zona proizvodne namjene (oznaka I).</w:t>
      </w:r>
      <w:bookmarkEnd w:id="480"/>
    </w:p>
    <w:p w14:paraId="477C6976"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0AE6BA99"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xml:space="preserve">(4) Bioplinska postrojenja koriste u svom procesu proizvodnje električne energije putem </w:t>
      </w:r>
      <w:proofErr w:type="spellStart"/>
      <w:r w:rsidRPr="0048413F">
        <w:rPr>
          <w:rFonts w:eastAsia="Times New Roman" w:cs="Arial"/>
          <w:snapToGrid w:val="0"/>
          <w:kern w:val="0"/>
          <w14:ligatures w14:val="none"/>
        </w:rPr>
        <w:t>kogeneracijskog</w:t>
      </w:r>
      <w:proofErr w:type="spellEnd"/>
      <w:r w:rsidRPr="0048413F">
        <w:rPr>
          <w:rFonts w:eastAsia="Times New Roman" w:cs="Arial"/>
          <w:snapToGrid w:val="0"/>
          <w:kern w:val="0"/>
          <w14:ligatures w14:val="none"/>
        </w:rPr>
        <w:t xml:space="preserve"> postrojenja biorazgradivi otpad kao što je otpad sa farmi: gnoj sa farmi, otpaci biljne proizvodnje, otpad iz restorana, </w:t>
      </w:r>
      <w:proofErr w:type="spellStart"/>
      <w:r w:rsidRPr="0048413F">
        <w:rPr>
          <w:rFonts w:eastAsia="Times New Roman" w:cs="Arial"/>
          <w:snapToGrid w:val="0"/>
          <w:kern w:val="0"/>
          <w14:ligatures w14:val="none"/>
        </w:rPr>
        <w:t>klaonički</w:t>
      </w:r>
      <w:proofErr w:type="spellEnd"/>
      <w:r w:rsidRPr="0048413F">
        <w:rPr>
          <w:rFonts w:eastAsia="Times New Roman" w:cs="Arial"/>
          <w:snapToGrid w:val="0"/>
          <w:kern w:val="0"/>
          <w14:ligatures w14:val="none"/>
        </w:rPr>
        <w:t xml:space="preserve"> otpad druge kategorije, kukuruzna silaža, silaža ostalih žitarica, te ostali biorazgradivi materijali.</w:t>
      </w:r>
    </w:p>
    <w:p w14:paraId="5091342E"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6D8BB62E"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bookmarkStart w:id="483" w:name="_Hlk165640566"/>
      <w:r w:rsidRPr="0048413F">
        <w:rPr>
          <w:rFonts w:eastAsia="Times New Roman" w:cs="Arial"/>
          <w:snapToGrid w:val="0"/>
          <w:kern w:val="0"/>
          <w14:ligatures w14:val="none"/>
        </w:rPr>
        <w:t xml:space="preserve">(5) </w:t>
      </w:r>
      <w:bookmarkStart w:id="484" w:name="_Hlk158709312"/>
      <w:r w:rsidRPr="0048413F">
        <w:rPr>
          <w:rFonts w:eastAsia="Times New Roman" w:cs="Arial"/>
          <w:snapToGrid w:val="0"/>
          <w:kern w:val="0"/>
          <w14:ligatures w14:val="none"/>
        </w:rPr>
        <w:t>Gradnja bioplinskih postrojenja omogućava se na slijedeći način:</w:t>
      </w:r>
    </w:p>
    <w:p w14:paraId="23D8EB03" w14:textId="581E622E"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xml:space="preserve">- </w:t>
      </w:r>
      <w:bookmarkEnd w:id="484"/>
      <w:r w:rsidRPr="0048413F">
        <w:rPr>
          <w:rFonts w:eastAsia="Times New Roman" w:cs="Arial"/>
          <w:snapToGrid w:val="0"/>
          <w:kern w:val="0"/>
          <w14:ligatures w14:val="none"/>
        </w:rPr>
        <w:t>izgradnja bioplinskih postrojenja u sklopu postojećih farmi i tovilišta na izdvojenom građevinskom području izvan naselja - pretežito poljoprivredno gospodarstvo, (oznaka M4), pod uvjetom da su zadovoljeni svi važeći propisi i standardi (zaštita okoliša, zaštita voda, energetsko odobrenje i dr.). Ova postrojenja bi mogla koristiti sve vrste biorazgradivog otpada.</w:t>
      </w:r>
    </w:p>
    <w:p w14:paraId="53BCA5EF" w14:textId="20A9588D"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izgradnja bioplinskih postrojenja na izdvojenom građevinskom području izvan naselja proizvodne namjene (oznaka I) kao energetsko postrojenje koje bi koristilo pretežito biljne sirovine kao što su kukuruzna silaža, travne silaže, te otpade od restorana i slično</w:t>
      </w:r>
    </w:p>
    <w:p w14:paraId="0736A57C"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izgradnja bioplinskog postrojenja na površini infrastrukturne namjene uređaja za pročišćavanje otpadnih voda, kao energetsko postrojenje na kojem se uz mulj sa uređaja za pročišćavanje može koristiti i ostali lako razgradivi materijal iz biomase.</w:t>
      </w:r>
    </w:p>
    <w:bookmarkEnd w:id="483"/>
    <w:p w14:paraId="5677297D"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347F7707" w14:textId="5EE11E5A"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(6) Smještaj bioplinskog postrojenja na građevnoj čestici mora se udaljiti minimalno 100 m od stambene namjene, mješovite stambeno – poslovne namjene (oznaka M1), mješovite namjene povremenog stanovanja (oznaka M3), ugostiteljsko – turističke namjene (oznaka T) te javne i društvene namjene (oznaka D), da se ne bi pojavili štetni utjecaji buke, onečišćenja zraka, vode, tla i sl., te se moraju smještati na lokacijama na kojima je osigurana kontinuirana doprema sirovine - biorazgradivog otpada potrebnog za projektom predviđeni rad postrojenja.</w:t>
      </w:r>
    </w:p>
    <w:p w14:paraId="1906207C"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1B18FFD4" w14:textId="77777777" w:rsidR="0048413F" w:rsidRPr="0048413F" w:rsidRDefault="0048413F" w:rsidP="0048413F">
      <w:pPr>
        <w:tabs>
          <w:tab w:val="left" w:pos="426"/>
        </w:tabs>
        <w:spacing w:after="0" w:line="300" w:lineRule="exact"/>
        <w:jc w:val="both"/>
        <w:rPr>
          <w:rFonts w:eastAsia="Times New Roman" w:cs="Arial"/>
          <w:kern w:val="0"/>
          <w:lang w:eastAsia="hr-HR"/>
          <w14:ligatures w14:val="none"/>
        </w:rPr>
      </w:pPr>
      <w:r w:rsidRPr="0048413F">
        <w:rPr>
          <w:rFonts w:eastAsia="Times New Roman" w:cs="Arial"/>
          <w:kern w:val="0"/>
          <w:lang w:eastAsia="hr-HR"/>
          <w14:ligatures w14:val="none"/>
        </w:rPr>
        <w:t>(7) Uz bioplinska postrojenja za proizvodnju električne i/ili toplinske energije mogu se locirati i p</w:t>
      </w:r>
      <w:r w:rsidRPr="0048413F">
        <w:rPr>
          <w:rFonts w:eastAsia="Times New Roman" w:cs="Arial"/>
          <w:bCs/>
          <w:snapToGrid w:val="0"/>
          <w:kern w:val="0"/>
          <w14:ligatures w14:val="none"/>
        </w:rPr>
        <w:t xml:space="preserve">oljoprivredne gospodarske građevine </w:t>
      </w:r>
      <w:r w:rsidRPr="0048413F">
        <w:rPr>
          <w:rFonts w:eastAsia="Times New Roman" w:cs="Arial"/>
          <w:snapToGrid w:val="0"/>
          <w:kern w:val="0"/>
          <w14:ligatures w14:val="none"/>
        </w:rPr>
        <w:t xml:space="preserve">bez izvora zagađenja (staklenici i plastenici za uzgoj voća, povrća i cvijeća te njihovi prateći sadržaji) </w:t>
      </w:r>
      <w:r w:rsidRPr="0048413F">
        <w:rPr>
          <w:rFonts w:eastAsia="Times New Roman" w:cs="Arial"/>
          <w:kern w:val="0"/>
          <w:lang w:eastAsia="hr-HR"/>
          <w14:ligatures w14:val="none"/>
        </w:rPr>
        <w:t>kako bi se u što većoj mjeri iskoristila dobivena energija, sukladno važećim propisima i posebnim uvjetima gradnje.</w:t>
      </w:r>
    </w:p>
    <w:p w14:paraId="291B2622"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1192B016" w14:textId="25ADB3CA" w:rsidR="0048413F" w:rsidRPr="0048413F" w:rsidRDefault="0048413F" w:rsidP="0048413F">
      <w:pPr>
        <w:spacing w:after="0" w:line="240" w:lineRule="auto"/>
        <w:jc w:val="both"/>
        <w:rPr>
          <w:rFonts w:eastAsia="Times New Roman" w:cs="Arial"/>
          <w:snapToGrid w:val="0"/>
          <w:kern w:val="0"/>
          <w14:ligatures w14:val="none"/>
        </w:rPr>
      </w:pPr>
      <w:bookmarkStart w:id="485" w:name="_Toc146793301"/>
      <w:r w:rsidRPr="0048413F">
        <w:rPr>
          <w:rFonts w:eastAsia="Times New Roman" w:cs="Arial"/>
          <w:snapToGrid w:val="0"/>
          <w:kern w:val="0"/>
          <w14:ligatures w14:val="none"/>
        </w:rPr>
        <w:t>(8) Mogućnost gradnje bioplinskih postrojenja na području Grada Koprivnice u skladu je sa strateškim dokumentima s područja energetike i prostornog razvoja državne razine, Županijskim prostornim planom i drugim važećim dokumentima</w:t>
      </w:r>
      <w:bookmarkEnd w:id="485"/>
      <w:r w:rsidRPr="0048413F">
        <w:rPr>
          <w:rFonts w:eastAsia="Times New Roman" w:cs="Arial"/>
          <w:snapToGrid w:val="0"/>
          <w:kern w:val="0"/>
          <w14:ligatures w14:val="none"/>
        </w:rPr>
        <w:t>.</w:t>
      </w:r>
    </w:p>
    <w:p w14:paraId="4379E547" w14:textId="77777777" w:rsidR="0048413F" w:rsidRPr="0048413F" w:rsidRDefault="0048413F" w:rsidP="0048413F">
      <w:pPr>
        <w:spacing w:after="0"/>
        <w:rPr>
          <w:rFonts w:eastAsia="Times New Roman" w:cs="Arial"/>
          <w:snapToGrid w:val="0"/>
          <w:kern w:val="0"/>
          <w14:ligatures w14:val="none"/>
        </w:rPr>
      </w:pPr>
    </w:p>
    <w:p w14:paraId="365DB1DB" w14:textId="77777777" w:rsidR="0048413F" w:rsidRPr="0048413F" w:rsidRDefault="0048413F" w:rsidP="0048413F">
      <w:pPr>
        <w:spacing w:after="0"/>
        <w:jc w:val="both"/>
        <w:rPr>
          <w:rFonts w:eastAsia="Times New Roman" w:cs="Arial"/>
          <w:szCs w:val="24"/>
          <w:lang w:eastAsia="hr-HR"/>
        </w:rPr>
      </w:pPr>
      <w:bookmarkStart w:id="486" w:name="_Hlk160110525"/>
      <w:r w:rsidRPr="0048413F">
        <w:rPr>
          <w:rFonts w:eastAsia="Times New Roman" w:cs="Arial"/>
          <w:szCs w:val="24"/>
          <w:lang w:eastAsia="hr-HR"/>
        </w:rPr>
        <w:t>(9) Strateškom studijom utjecaja Prostornog plana na okoliš, za bioplinska postrojenja su  propisane sljedeće mjere zaštite za sprječavanje, smanjenje i ublažavanje potencijalnih negativnih utjecaja na okoliš:</w:t>
      </w:r>
    </w:p>
    <w:p w14:paraId="437CE8F6" w14:textId="77777777" w:rsidR="0048413F" w:rsidRPr="0048413F" w:rsidRDefault="0048413F" w:rsidP="003C14D2">
      <w:pPr>
        <w:numPr>
          <w:ilvl w:val="0"/>
          <w:numId w:val="204"/>
        </w:numPr>
        <w:spacing w:after="200" w:line="240" w:lineRule="auto"/>
        <w:contextualSpacing/>
        <w:jc w:val="both"/>
        <w:rPr>
          <w:rFonts w:eastAsia="Calibri" w:cs="Arial"/>
          <w:snapToGrid w:val="0"/>
          <w:kern w:val="0"/>
          <w14:ligatures w14:val="none"/>
        </w:rPr>
      </w:pPr>
      <w:r w:rsidRPr="0048413F">
        <w:rPr>
          <w:rFonts w:eastAsia="Calibri" w:cs="Arial"/>
          <w:snapToGrid w:val="0"/>
          <w:kern w:val="0"/>
          <w14:ligatures w14:val="none"/>
        </w:rPr>
        <w:t>osigurati adekvatan stupanj pročišćavanja otpadnih voda bioplinskih postrojenja prije ispuštanja u sustav javne odvodnje ili prirodni recipijent</w:t>
      </w:r>
    </w:p>
    <w:p w14:paraId="2A020D5F" w14:textId="77777777" w:rsidR="0048413F" w:rsidRPr="0048413F" w:rsidRDefault="0048413F" w:rsidP="003C14D2">
      <w:pPr>
        <w:numPr>
          <w:ilvl w:val="0"/>
          <w:numId w:val="204"/>
        </w:numPr>
        <w:spacing w:after="200" w:line="240" w:lineRule="auto"/>
        <w:contextualSpacing/>
        <w:jc w:val="both"/>
        <w:rPr>
          <w:rFonts w:eastAsia="Calibri" w:cs="Arial"/>
          <w:snapToGrid w:val="0"/>
          <w:kern w:val="0"/>
          <w14:ligatures w14:val="none"/>
        </w:rPr>
      </w:pPr>
      <w:r w:rsidRPr="0048413F">
        <w:rPr>
          <w:rFonts w:eastAsia="Calibri" w:cs="Arial"/>
          <w:snapToGrid w:val="0"/>
          <w:kern w:val="0"/>
          <w14:ligatures w14:val="none"/>
        </w:rPr>
        <w:t>pri radu bioplinskih postrojenja, radi sprječavanja nastanka neugodnih mirisa, primjenjivati sustave za obradu zraka</w:t>
      </w:r>
    </w:p>
    <w:p w14:paraId="2BC7AD7C" w14:textId="77777777" w:rsidR="0048413F" w:rsidRPr="0048413F" w:rsidRDefault="0048413F" w:rsidP="003C14D2">
      <w:pPr>
        <w:numPr>
          <w:ilvl w:val="0"/>
          <w:numId w:val="204"/>
        </w:numPr>
        <w:spacing w:after="200" w:line="240" w:lineRule="auto"/>
        <w:contextualSpacing/>
        <w:jc w:val="both"/>
        <w:rPr>
          <w:rFonts w:eastAsia="Calibri" w:cs="Arial"/>
          <w:snapToGrid w:val="0"/>
          <w:kern w:val="0"/>
          <w14:ligatures w14:val="none"/>
        </w:rPr>
      </w:pPr>
      <w:r w:rsidRPr="0048413F">
        <w:rPr>
          <w:rFonts w:eastAsia="Calibri" w:cs="Arial"/>
          <w:snapToGrid w:val="0"/>
          <w:kern w:val="0"/>
          <w14:ligatures w14:val="none"/>
        </w:rPr>
        <w:lastRenderedPageBreak/>
        <w:t>kao podloga za izradu glavnog projekta kroz krajobrazni elaborat osigurati vizualnu barijeru u adekvatnoj širini i visini primjenom pojasa visoke vegetacije autohtonih i zimzelenih vrsta otpornijih na nalete vjetra.</w:t>
      </w:r>
    </w:p>
    <w:p w14:paraId="3F1053D2" w14:textId="77777777" w:rsidR="0048413F" w:rsidRPr="0048413F" w:rsidRDefault="0048413F" w:rsidP="0048413F">
      <w:pPr>
        <w:spacing w:after="0"/>
        <w:jc w:val="both"/>
        <w:rPr>
          <w:rFonts w:eastAsia="Times New Roman" w:cs="Arial"/>
          <w:snapToGrid w:val="0"/>
          <w:kern w:val="0"/>
          <w:szCs w:val="20"/>
          <w:highlight w:val="lightGray"/>
          <w:lang w:eastAsia="hr-HR"/>
          <w14:ligatures w14:val="none"/>
        </w:rPr>
      </w:pPr>
    </w:p>
    <w:p w14:paraId="26573BD3" w14:textId="13D720C1" w:rsidR="0048413F" w:rsidRPr="0048413F" w:rsidRDefault="0048413F" w:rsidP="0048413F">
      <w:pPr>
        <w:spacing w:after="0"/>
        <w:jc w:val="both"/>
        <w:rPr>
          <w:rFonts w:eastAsia="Times New Roman" w:cs="Arial"/>
          <w:snapToGrid w:val="0"/>
          <w:kern w:val="0"/>
          <w:szCs w:val="20"/>
          <w:lang w:eastAsia="hr-HR"/>
          <w14:ligatures w14:val="none"/>
        </w:rPr>
      </w:pPr>
      <w:r w:rsidRPr="0048413F">
        <w:rPr>
          <w:rFonts w:eastAsia="Times New Roman" w:cs="Arial"/>
          <w:snapToGrid w:val="0"/>
          <w:kern w:val="0"/>
          <w:szCs w:val="20"/>
          <w:lang w:eastAsia="hr-HR"/>
          <w14:ligatures w14:val="none"/>
        </w:rPr>
        <w:t>(10) Mjere ublažavanja potencijalnih negativnih utjecaja bioplinskih postrojenja na ekološku mrežu, proizašle iz Glavne ocjene prihvatljivosti Prostornog plana za ekološku mrežu:</w:t>
      </w:r>
    </w:p>
    <w:p w14:paraId="7B9ED5F4" w14:textId="77777777" w:rsidR="0048413F" w:rsidRPr="0048413F" w:rsidRDefault="0048413F" w:rsidP="003C14D2">
      <w:pPr>
        <w:numPr>
          <w:ilvl w:val="0"/>
          <w:numId w:val="205"/>
        </w:numPr>
        <w:spacing w:after="200" w:line="240" w:lineRule="auto"/>
        <w:contextualSpacing/>
        <w:jc w:val="both"/>
        <w:rPr>
          <w:rFonts w:eastAsia="Calibri" w:cs="Arial"/>
          <w:snapToGrid w:val="0"/>
          <w:kern w:val="0"/>
          <w14:ligatures w14:val="none"/>
        </w:rPr>
      </w:pPr>
      <w:r w:rsidRPr="0048413F">
        <w:rPr>
          <w:rFonts w:eastAsia="Calibri" w:cs="Arial"/>
          <w:snapToGrid w:val="0"/>
          <w:kern w:val="0"/>
          <w14:ligatures w14:val="none"/>
        </w:rPr>
        <w:t>izgradnju bioplinskih postrojenja planirati na način da se izbjegne zauzeće, fragmentacija ili degradacija staništa pogodnih za ciljne vrste područja ekološke mreže, a sukladno podacima o rasprostranjenosti ciljnih vrsta područja ekološke mreže na području i u blizini planiranog zahvata</w:t>
      </w:r>
    </w:p>
    <w:p w14:paraId="1782FCB6" w14:textId="77777777" w:rsidR="0048413F" w:rsidRPr="0048413F" w:rsidRDefault="0048413F" w:rsidP="003C14D2">
      <w:pPr>
        <w:numPr>
          <w:ilvl w:val="0"/>
          <w:numId w:val="205"/>
        </w:numPr>
        <w:spacing w:after="200" w:line="240" w:lineRule="auto"/>
        <w:contextualSpacing/>
        <w:jc w:val="both"/>
        <w:rPr>
          <w:rFonts w:eastAsia="Calibri" w:cs="Arial"/>
          <w:snapToGrid w:val="0"/>
          <w:kern w:val="0"/>
          <w14:ligatures w14:val="none"/>
        </w:rPr>
      </w:pPr>
      <w:r w:rsidRPr="0048413F">
        <w:rPr>
          <w:rFonts w:eastAsia="Calibri" w:cs="Arial"/>
          <w:snapToGrid w:val="0"/>
          <w:kern w:val="0"/>
          <w14:ligatures w14:val="none"/>
        </w:rPr>
        <w:t xml:space="preserve">pri utvrđivanju prikladnog tehničkog rješenja izvedbe elektroenergetskih objekata uključiti mjere zaštite ptica od kolizije na visokonaponskim (VN) dalekovodima i elektrokucije na </w:t>
      </w:r>
      <w:proofErr w:type="spellStart"/>
      <w:r w:rsidRPr="0048413F">
        <w:rPr>
          <w:rFonts w:eastAsia="Calibri" w:cs="Arial"/>
          <w:snapToGrid w:val="0"/>
          <w:kern w:val="0"/>
          <w14:ligatures w14:val="none"/>
        </w:rPr>
        <w:t>srednjenaponskim</w:t>
      </w:r>
      <w:proofErr w:type="spellEnd"/>
      <w:r w:rsidRPr="0048413F">
        <w:rPr>
          <w:rFonts w:eastAsia="Calibri" w:cs="Arial"/>
          <w:snapToGrid w:val="0"/>
          <w:kern w:val="0"/>
          <w14:ligatures w14:val="none"/>
        </w:rPr>
        <w:t xml:space="preserve"> (SN) dalekovodima</w:t>
      </w:r>
    </w:p>
    <w:p w14:paraId="17258A64" w14:textId="0A33FF7A" w:rsidR="0048413F" w:rsidRPr="0048413F" w:rsidRDefault="0048413F" w:rsidP="003C14D2">
      <w:pPr>
        <w:numPr>
          <w:ilvl w:val="0"/>
          <w:numId w:val="205"/>
        </w:numPr>
        <w:spacing w:after="0" w:line="240" w:lineRule="auto"/>
        <w:contextualSpacing/>
        <w:jc w:val="both"/>
        <w:rPr>
          <w:rFonts w:eastAsia="Calibri" w:cs="Arial"/>
          <w:snapToGrid w:val="0"/>
          <w:kern w:val="0"/>
          <w14:ligatures w14:val="none"/>
        </w:rPr>
      </w:pPr>
      <w:r w:rsidRPr="0048413F">
        <w:rPr>
          <w:rFonts w:eastAsia="Calibri" w:cs="Arial"/>
          <w:snapToGrid w:val="0"/>
          <w:kern w:val="0"/>
          <w14:ligatures w14:val="none"/>
        </w:rPr>
        <w:t xml:space="preserve">za postrojenja za iskorištavanje biomase poljoprivrednog podrijetla za proizvodnju energije ne koristiti izvor biomase s područja ekološke mreže, odnosno sa staništa pogodnih za ciljne vrste.“. </w:t>
      </w:r>
      <w:r w:rsidRPr="0048413F">
        <w:rPr>
          <w:rFonts w:ascii="Times New Roman" w:eastAsia="Calibri" w:hAnsi="Times New Roman" w:cs="Arial"/>
          <w:snapToGrid w:val="0"/>
          <w:kern w:val="0"/>
          <w14:ligatures w14:val="none"/>
        </w:rPr>
        <w:t xml:space="preserve"> </w:t>
      </w:r>
    </w:p>
    <w:bookmarkEnd w:id="486"/>
    <w:p w14:paraId="0C7B18A6" w14:textId="77777777" w:rsidR="00CF389B" w:rsidRDefault="00CF389B" w:rsidP="00CE76BF">
      <w:pPr>
        <w:spacing w:after="0" w:line="240" w:lineRule="auto"/>
        <w:jc w:val="center"/>
        <w:rPr>
          <w:rFonts w:eastAsia="Times New Roman" w:cs="Times New Roman"/>
          <w:b/>
          <w:bCs/>
          <w:snapToGrid w:val="0"/>
          <w:kern w:val="0"/>
          <w:szCs w:val="20"/>
          <w14:ligatures w14:val="none"/>
        </w:rPr>
      </w:pPr>
    </w:p>
    <w:p w14:paraId="083F9A17" w14:textId="29AB9DBE"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229</w:t>
      </w:r>
      <w:r w:rsidRPr="00A81BB1">
        <w:rPr>
          <w:rFonts w:eastAsia="Times New Roman" w:cs="Times New Roman"/>
          <w:b/>
          <w:bCs/>
          <w:snapToGrid w:val="0"/>
          <w:kern w:val="0"/>
          <w:szCs w:val="20"/>
          <w14:ligatures w14:val="none"/>
        </w:rPr>
        <w:t>.</w:t>
      </w:r>
    </w:p>
    <w:p w14:paraId="276051D7"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60104CD1" w14:textId="3A6AC985" w:rsidR="003C5BEA" w:rsidRDefault="003C5BEA" w:rsidP="003C5BE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136.d dodaje se novi naslov poglavlja s pripadajućim člancima kako slijedi – „</w:t>
      </w:r>
      <w:r w:rsidRPr="003C5BEA">
        <w:rPr>
          <w:rFonts w:eastAsia="Times New Roman" w:cs="Times New Roman"/>
          <w:b/>
          <w:bCs/>
          <w:snapToGrid w:val="0"/>
          <w:kern w:val="0"/>
          <w:szCs w:val="20"/>
          <w14:ligatures w14:val="none"/>
        </w:rPr>
        <w:t>Geotermalna postrojenja</w:t>
      </w:r>
      <w:r>
        <w:rPr>
          <w:rFonts w:eastAsia="Times New Roman" w:cs="Times New Roman"/>
          <w:snapToGrid w:val="0"/>
          <w:kern w:val="0"/>
          <w:szCs w:val="20"/>
          <w14:ligatures w14:val="none"/>
        </w:rPr>
        <w:t xml:space="preserve">“ i </w:t>
      </w:r>
      <w:r w:rsidRPr="003C5BEA">
        <w:rPr>
          <w:rFonts w:eastAsia="Times New Roman" w:cs="Times New Roman"/>
          <w:b/>
          <w:bCs/>
          <w:snapToGrid w:val="0"/>
          <w:kern w:val="0"/>
          <w:szCs w:val="20"/>
          <w14:ligatures w14:val="none"/>
        </w:rPr>
        <w:t>članak 136.e</w:t>
      </w:r>
      <w:r>
        <w:rPr>
          <w:rFonts w:eastAsia="Times New Roman" w:cs="Times New Roman"/>
          <w:snapToGrid w:val="0"/>
          <w:kern w:val="0"/>
          <w:szCs w:val="20"/>
          <w14:ligatures w14:val="none"/>
        </w:rPr>
        <w:t xml:space="preserve"> i </w:t>
      </w:r>
      <w:r w:rsidRPr="003C5BEA">
        <w:rPr>
          <w:rFonts w:eastAsia="Times New Roman" w:cs="Times New Roman"/>
          <w:b/>
          <w:bCs/>
          <w:snapToGrid w:val="0"/>
          <w:kern w:val="0"/>
          <w:szCs w:val="20"/>
          <w14:ligatures w14:val="none"/>
        </w:rPr>
        <w:t>članak 136.f</w:t>
      </w:r>
      <w:r>
        <w:rPr>
          <w:rFonts w:eastAsia="Times New Roman" w:cs="Times New Roman"/>
          <w:snapToGrid w:val="0"/>
          <w:kern w:val="0"/>
          <w:szCs w:val="20"/>
          <w14:ligatures w14:val="none"/>
        </w:rPr>
        <w:t>“</w:t>
      </w:r>
      <w:r w:rsidR="00FF65AB">
        <w:rPr>
          <w:rFonts w:eastAsia="Times New Roman" w:cs="Times New Roman"/>
          <w:snapToGrid w:val="0"/>
          <w:kern w:val="0"/>
          <w:szCs w:val="20"/>
          <w14:ligatures w14:val="none"/>
        </w:rPr>
        <w:t>:</w:t>
      </w:r>
    </w:p>
    <w:p w14:paraId="7EFC684B" w14:textId="77777777" w:rsidR="00FF65AB" w:rsidRDefault="00FF65AB" w:rsidP="003C5BEA">
      <w:pPr>
        <w:spacing w:after="0" w:line="240" w:lineRule="auto"/>
        <w:jc w:val="both"/>
        <w:rPr>
          <w:rFonts w:eastAsia="Times New Roman" w:cs="Times New Roman"/>
          <w:snapToGrid w:val="0"/>
          <w:kern w:val="0"/>
          <w:szCs w:val="20"/>
          <w14:ligatures w14:val="none"/>
        </w:rPr>
      </w:pPr>
    </w:p>
    <w:p w14:paraId="4E6C2A76" w14:textId="1A9908FE" w:rsidR="00FF65AB" w:rsidRPr="00FF65AB" w:rsidRDefault="00FF65AB" w:rsidP="00FF65AB">
      <w:pPr>
        <w:spacing w:after="0" w:line="240" w:lineRule="auto"/>
        <w:jc w:val="both"/>
        <w:rPr>
          <w:rFonts w:eastAsia="Times New Roman" w:cs="Times New Roman"/>
          <w:b/>
          <w:bCs/>
          <w:snapToGrid w:val="0"/>
          <w:kern w:val="0"/>
          <w:szCs w:val="20"/>
          <w14:ligatures w14:val="none"/>
        </w:rPr>
      </w:pPr>
      <w:r w:rsidRPr="00FF65AB">
        <w:rPr>
          <w:rFonts w:eastAsia="Times New Roman" w:cs="Times New Roman"/>
          <w:snapToGrid w:val="0"/>
          <w:kern w:val="0"/>
          <w:szCs w:val="20"/>
          <w14:ligatures w14:val="none"/>
        </w:rPr>
        <w:t>„</w:t>
      </w:r>
      <w:r w:rsidRPr="00FF65AB">
        <w:rPr>
          <w:rFonts w:eastAsia="Times New Roman" w:cs="Times New Roman"/>
          <w:b/>
          <w:bCs/>
          <w:snapToGrid w:val="0"/>
          <w:kern w:val="0"/>
          <w:szCs w:val="20"/>
          <w14:ligatures w14:val="none"/>
        </w:rPr>
        <w:t>Geotermalna postrojenja</w:t>
      </w:r>
    </w:p>
    <w:p w14:paraId="26A5D74C" w14:textId="77777777" w:rsidR="00FF65AB" w:rsidRPr="00FF65AB" w:rsidRDefault="00FF65AB" w:rsidP="00FF65AB">
      <w:pPr>
        <w:tabs>
          <w:tab w:val="left" w:pos="426"/>
        </w:tabs>
        <w:spacing w:after="0" w:line="300" w:lineRule="exact"/>
        <w:jc w:val="both"/>
        <w:rPr>
          <w:rFonts w:eastAsia="Times New Roman" w:cs="Arial"/>
          <w:snapToGrid w:val="0"/>
          <w:kern w:val="0"/>
          <w14:ligatures w14:val="none"/>
        </w:rPr>
      </w:pPr>
    </w:p>
    <w:p w14:paraId="43413DB3" w14:textId="77777777" w:rsidR="00FF65AB" w:rsidRPr="00FF65AB" w:rsidRDefault="00FF65AB" w:rsidP="00FF65AB">
      <w:pPr>
        <w:tabs>
          <w:tab w:val="left" w:pos="426"/>
        </w:tabs>
        <w:spacing w:after="0" w:line="300" w:lineRule="exact"/>
        <w:jc w:val="center"/>
        <w:rPr>
          <w:rFonts w:eastAsia="Times New Roman" w:cs="Arial"/>
          <w:b/>
          <w:snapToGrid w:val="0"/>
          <w:kern w:val="0"/>
          <w14:ligatures w14:val="none"/>
        </w:rPr>
      </w:pPr>
      <w:r w:rsidRPr="00FF65AB">
        <w:rPr>
          <w:rFonts w:eastAsia="Times New Roman" w:cs="Arial"/>
          <w:b/>
          <w:snapToGrid w:val="0"/>
          <w:kern w:val="0"/>
          <w14:ligatures w14:val="none"/>
        </w:rPr>
        <w:t>Članak 136.e</w:t>
      </w:r>
    </w:p>
    <w:p w14:paraId="38E8D39F" w14:textId="77777777" w:rsidR="00FF65AB" w:rsidRPr="00FF65AB" w:rsidRDefault="00FF65AB" w:rsidP="00FF65AB">
      <w:pPr>
        <w:spacing w:after="0" w:line="240" w:lineRule="auto"/>
        <w:jc w:val="both"/>
        <w:rPr>
          <w:rFonts w:eastAsia="Arial" w:cs="Times New Roman"/>
          <w:kern w:val="0"/>
          <w:lang w:eastAsia="hr-HR"/>
          <w14:ligatures w14:val="none"/>
        </w:rPr>
      </w:pPr>
    </w:p>
    <w:p w14:paraId="570B3B33" w14:textId="77777777" w:rsidR="00FF65AB" w:rsidRPr="00FF65AB" w:rsidRDefault="00FF65AB" w:rsidP="00FF65AB">
      <w:pPr>
        <w:spacing w:after="0" w:line="240" w:lineRule="auto"/>
        <w:jc w:val="both"/>
        <w:rPr>
          <w:rFonts w:eastAsia="Arial" w:cs="Times New Roman"/>
          <w:kern w:val="0"/>
          <w:lang w:eastAsia="hr-HR"/>
          <w14:ligatures w14:val="none"/>
        </w:rPr>
      </w:pPr>
      <w:r w:rsidRPr="00FF65AB">
        <w:rPr>
          <w:rFonts w:eastAsia="Arial" w:cs="Times New Roman"/>
          <w:kern w:val="0"/>
          <w:lang w:eastAsia="hr-HR"/>
          <w14:ligatures w14:val="none"/>
        </w:rPr>
        <w:t xml:space="preserve">(1) Na području obuhvata Prostornog plana moguće je koristiti geotermalne vode u energetske svrhe. </w:t>
      </w:r>
      <w:bookmarkStart w:id="487" w:name="_Hlk157773480"/>
      <w:r w:rsidRPr="00FF65AB">
        <w:rPr>
          <w:rFonts w:eastAsia="Arial" w:cs="Times New Roman"/>
          <w:kern w:val="0"/>
          <w:lang w:eastAsia="hr-HR"/>
          <w14:ligatures w14:val="none"/>
        </w:rPr>
        <w:t xml:space="preserve">Energiju iz geotermalnih voda moguće je koristiti kaskadno, u različitim oblicima te u različite svrhe, kao, na primjer, proizvodnja električne energije, </w:t>
      </w:r>
      <w:proofErr w:type="spellStart"/>
      <w:r w:rsidRPr="00FF65AB">
        <w:rPr>
          <w:rFonts w:eastAsia="Arial" w:cs="Times New Roman"/>
          <w:kern w:val="0"/>
          <w:lang w:eastAsia="hr-HR"/>
          <w14:ligatures w14:val="none"/>
        </w:rPr>
        <w:t>toplinarstvo</w:t>
      </w:r>
      <w:proofErr w:type="spellEnd"/>
      <w:r w:rsidRPr="00FF65AB">
        <w:rPr>
          <w:rFonts w:eastAsia="Arial" w:cs="Times New Roman"/>
          <w:kern w:val="0"/>
          <w:lang w:eastAsia="hr-HR"/>
          <w14:ligatures w14:val="none"/>
        </w:rPr>
        <w:t xml:space="preserve">, grijanje i hlađenje prostora, sušare, akvakultura i dr. </w:t>
      </w:r>
      <w:bookmarkEnd w:id="487"/>
    </w:p>
    <w:p w14:paraId="64EAF575" w14:textId="77777777" w:rsidR="00FF65AB" w:rsidRPr="00FF65AB" w:rsidRDefault="00FF65AB" w:rsidP="00FF65AB">
      <w:pPr>
        <w:spacing w:after="0" w:line="240" w:lineRule="auto"/>
        <w:jc w:val="both"/>
        <w:rPr>
          <w:rFonts w:eastAsia="Arial" w:cs="Times New Roman"/>
          <w:kern w:val="0"/>
          <w:lang w:eastAsia="hr-HR"/>
          <w14:ligatures w14:val="none"/>
        </w:rPr>
      </w:pPr>
    </w:p>
    <w:p w14:paraId="24D772DB" w14:textId="77777777" w:rsidR="00FF65AB" w:rsidRPr="00FF65AB" w:rsidRDefault="00FF65AB" w:rsidP="00FF65AB">
      <w:pPr>
        <w:spacing w:after="0" w:line="240" w:lineRule="auto"/>
        <w:jc w:val="both"/>
        <w:rPr>
          <w:rFonts w:eastAsia="Arial" w:cs="Times New Roman"/>
          <w:kern w:val="0"/>
          <w:lang w:eastAsia="hr-HR"/>
          <w14:ligatures w14:val="none"/>
        </w:rPr>
      </w:pPr>
      <w:r w:rsidRPr="00FF65AB">
        <w:rPr>
          <w:rFonts w:eastAsia="Arial" w:cs="Times New Roman"/>
          <w:kern w:val="0"/>
          <w:lang w:eastAsia="hr-HR"/>
          <w14:ligatures w14:val="none"/>
        </w:rPr>
        <w:t>(2) Potencijalnu lokaciju geotermalne elektrane iz dubokih bušotina moguće je odrediti istražnim radovima, kojima će se utvrditi izdašnost geotermalnog izvora. U slučaju da se istražnim radovima potvrdi lokacija zadovoljavajuće izdašnosti geotermalnog izvora, izmjenom Prostornog plana potrebno je utvrditi izdvojeno građevinsko područje za smještaj takve elektrane i uvjeti za njenu gradnju.</w:t>
      </w:r>
    </w:p>
    <w:p w14:paraId="785DFDDE" w14:textId="77777777" w:rsidR="00FF65AB" w:rsidRPr="00FF65AB" w:rsidRDefault="00FF65AB" w:rsidP="00FF65AB">
      <w:pPr>
        <w:spacing w:after="0" w:line="240" w:lineRule="auto"/>
        <w:jc w:val="both"/>
        <w:rPr>
          <w:rFonts w:eastAsia="Arial" w:cs="Times New Roman"/>
          <w:kern w:val="0"/>
          <w:lang w:eastAsia="hr-HR"/>
          <w14:ligatures w14:val="none"/>
        </w:rPr>
      </w:pPr>
    </w:p>
    <w:p w14:paraId="48E12456" w14:textId="77777777" w:rsidR="00FF65AB" w:rsidRPr="00FF65AB" w:rsidRDefault="00FF65AB" w:rsidP="00FF65AB">
      <w:pPr>
        <w:spacing w:after="0" w:line="240" w:lineRule="auto"/>
        <w:jc w:val="both"/>
        <w:rPr>
          <w:rFonts w:eastAsia="Arial" w:cs="Times New Roman"/>
          <w:kern w:val="0"/>
          <w:lang w:eastAsia="hr-HR"/>
          <w14:ligatures w14:val="none"/>
        </w:rPr>
      </w:pPr>
      <w:r w:rsidRPr="00FF65AB">
        <w:rPr>
          <w:rFonts w:eastAsia="Arial" w:cs="Times New Roman"/>
          <w:kern w:val="0"/>
          <w:lang w:eastAsia="hr-HR"/>
          <w14:ligatures w14:val="none"/>
        </w:rPr>
        <w:t>(3) Površine za gradnju geotermalnih bušotina u svrhu grijanja u poljoprivredi, industriji i zgradarstvu su površine na kojima je za potrebe postojećih poljoprivrednih kompleksa (farmi, staklenika i sl.), industrijskih pogona, gospodarskih građevina te stambenih i ostalih građevina moguće osnovati jednu ili više geotermalnih bušotina s pripadajućim postrojenjem, uz uvjet korištenja geotermalne vode u cilju razvoja poljoprivredne djelatnosti, industrijske djelatnosti, centraliziranog grijanja ili hlađenja zgrada i slično.</w:t>
      </w:r>
    </w:p>
    <w:p w14:paraId="003BC64C" w14:textId="77777777" w:rsidR="00FF65AB" w:rsidRPr="00FF65AB" w:rsidRDefault="00FF65AB" w:rsidP="00FF65AB">
      <w:pPr>
        <w:spacing w:after="0" w:line="240" w:lineRule="auto"/>
        <w:jc w:val="both"/>
        <w:rPr>
          <w:rFonts w:eastAsia="Arial" w:cs="Times New Roman"/>
          <w:kern w:val="0"/>
          <w:lang w:eastAsia="hr-HR"/>
          <w14:ligatures w14:val="none"/>
        </w:rPr>
      </w:pPr>
    </w:p>
    <w:p w14:paraId="1032F6ED" w14:textId="77777777" w:rsidR="00FF65AB" w:rsidRPr="00FF65AB" w:rsidRDefault="00FF65AB" w:rsidP="00FF65AB">
      <w:pPr>
        <w:spacing w:after="0" w:line="240" w:lineRule="auto"/>
        <w:jc w:val="both"/>
        <w:rPr>
          <w:rFonts w:eastAsia="Arial" w:cs="Times New Roman"/>
          <w:kern w:val="0"/>
          <w:lang w:eastAsia="hr-HR"/>
          <w14:ligatures w14:val="none"/>
        </w:rPr>
      </w:pPr>
      <w:r w:rsidRPr="00FF65AB">
        <w:rPr>
          <w:rFonts w:eastAsia="Arial" w:cs="Times New Roman"/>
          <w:kern w:val="0"/>
          <w:lang w:eastAsia="hr-HR"/>
          <w14:ligatures w14:val="none"/>
        </w:rPr>
        <w:t xml:space="preserve">(4) Na području obuhvata Prostornog plana moguće je koristiti dizalice topline za grijanje ili hlađenje vode u </w:t>
      </w:r>
      <w:proofErr w:type="spellStart"/>
      <w:r w:rsidRPr="00FF65AB">
        <w:rPr>
          <w:rFonts w:eastAsia="Arial" w:cs="Times New Roman"/>
          <w:kern w:val="0"/>
          <w:lang w:eastAsia="hr-HR"/>
          <w14:ligatures w14:val="none"/>
        </w:rPr>
        <w:t>niskotemperaturnom</w:t>
      </w:r>
      <w:proofErr w:type="spellEnd"/>
      <w:r w:rsidRPr="00FF65AB">
        <w:rPr>
          <w:rFonts w:eastAsia="Arial" w:cs="Times New Roman"/>
          <w:kern w:val="0"/>
          <w:lang w:eastAsia="hr-HR"/>
          <w14:ligatures w14:val="none"/>
        </w:rPr>
        <w:t xml:space="preserve"> sustavu distribucije topline, a na koje se primjenjuju posebni propisi o gradnji. Dizalice topline i njihov smještaj na građevnoj čestici mora biti takav da zadovolji odredbe ovog Prostornog plana te posebne propise iz područja zaštite od buke.</w:t>
      </w:r>
    </w:p>
    <w:p w14:paraId="0E37A71D" w14:textId="77777777" w:rsidR="00FF65AB" w:rsidRPr="00FF65AB" w:rsidRDefault="00FF65AB" w:rsidP="00FF65AB">
      <w:pPr>
        <w:spacing w:after="0" w:line="240" w:lineRule="auto"/>
        <w:jc w:val="both"/>
        <w:rPr>
          <w:rFonts w:eastAsia="Arial" w:cs="Times New Roman"/>
          <w:kern w:val="0"/>
          <w:lang w:eastAsia="hr-HR"/>
          <w14:ligatures w14:val="none"/>
        </w:rPr>
      </w:pPr>
    </w:p>
    <w:p w14:paraId="0812AA2F" w14:textId="77777777" w:rsidR="00FF65AB" w:rsidRPr="00FF65AB" w:rsidRDefault="00FF65AB" w:rsidP="00FF65AB">
      <w:pPr>
        <w:spacing w:after="0" w:line="240" w:lineRule="auto"/>
        <w:jc w:val="both"/>
        <w:rPr>
          <w:rFonts w:eastAsia="Times New Roman" w:cs="Arial"/>
          <w:szCs w:val="24"/>
          <w:lang w:eastAsia="hr-HR"/>
        </w:rPr>
      </w:pPr>
      <w:bookmarkStart w:id="488" w:name="_Hlk160523374"/>
      <w:r w:rsidRPr="00FF65AB">
        <w:rPr>
          <w:rFonts w:eastAsia="Arial" w:cs="Times New Roman"/>
          <w:kern w:val="0"/>
          <w:lang w:eastAsia="hr-HR"/>
          <w14:ligatures w14:val="none"/>
        </w:rPr>
        <w:t xml:space="preserve">(5) Prilikom istraživanja i eksploatacije geotermalne vode potrebno je poštivati mjere zaštite </w:t>
      </w:r>
      <w:r w:rsidRPr="00FF65AB">
        <w:rPr>
          <w:rFonts w:eastAsia="Times New Roman" w:cs="Times New Roman"/>
          <w:kern w:val="0"/>
          <w:szCs w:val="20"/>
          <w:lang w:eastAsia="hr-HR"/>
          <w14:ligatures w14:val="none"/>
        </w:rPr>
        <w:t>i ograničenja za sprječavanje, smanjenje i ublažavanje potencijalnih negativnih utjecaja proizašle iz Strateške studije utjecaja Prostornog plana na okoliš,</w:t>
      </w:r>
      <w:r w:rsidRPr="00FF65AB">
        <w:rPr>
          <w:rFonts w:eastAsia="Arial" w:cs="Times New Roman"/>
          <w:kern w:val="0"/>
          <w:lang w:eastAsia="hr-HR"/>
          <w14:ligatures w14:val="none"/>
        </w:rPr>
        <w:t xml:space="preserve"> propisane člankom 98.a ovog Prostornog plana</w:t>
      </w:r>
      <w:r w:rsidRPr="00FF65AB">
        <w:rPr>
          <w:rFonts w:eastAsia="Times New Roman" w:cs="Arial"/>
          <w:szCs w:val="24"/>
          <w:lang w:eastAsia="hr-HR"/>
        </w:rPr>
        <w:t>.</w:t>
      </w:r>
    </w:p>
    <w:p w14:paraId="4F177DE8" w14:textId="77777777" w:rsidR="00FF65AB" w:rsidRPr="00FF65AB" w:rsidRDefault="00FF65AB" w:rsidP="00FF65AB">
      <w:pPr>
        <w:spacing w:after="0" w:line="240" w:lineRule="auto"/>
        <w:jc w:val="both"/>
        <w:rPr>
          <w:rFonts w:eastAsia="Times New Roman" w:cs="Arial"/>
          <w:szCs w:val="24"/>
          <w:lang w:eastAsia="hr-HR"/>
        </w:rPr>
      </w:pPr>
    </w:p>
    <w:p w14:paraId="53461F74" w14:textId="77777777" w:rsidR="00FF65AB" w:rsidRPr="00FF65AB" w:rsidRDefault="00FF65AB" w:rsidP="00FF65AB">
      <w:pPr>
        <w:spacing w:after="0" w:line="240" w:lineRule="auto"/>
        <w:jc w:val="both"/>
        <w:rPr>
          <w:rFonts w:eastAsia="Times New Roman" w:cs="Arial"/>
          <w:szCs w:val="24"/>
          <w:lang w:eastAsia="hr-HR"/>
        </w:rPr>
      </w:pPr>
      <w:r w:rsidRPr="00FF65AB">
        <w:rPr>
          <w:rFonts w:eastAsia="Times New Roman" w:cs="Arial"/>
          <w:szCs w:val="24"/>
          <w:lang w:eastAsia="hr-HR"/>
        </w:rPr>
        <w:lastRenderedPageBreak/>
        <w:t xml:space="preserve">(6) </w:t>
      </w:r>
      <w:r w:rsidRPr="00FF65AB">
        <w:rPr>
          <w:rFonts w:eastAsia="Arial" w:cs="Times New Roman"/>
          <w:kern w:val="0"/>
          <w:lang w:eastAsia="hr-HR"/>
          <w14:ligatures w14:val="none"/>
        </w:rPr>
        <w:t xml:space="preserve">Prilikom istraživanja i eksploatacije geotermalne vode potrebno je poštivati </w:t>
      </w:r>
      <w:r w:rsidRPr="00FF65AB">
        <w:rPr>
          <w:rFonts w:eastAsia="Times New Roman" w:cs="Arial"/>
          <w:snapToGrid w:val="0"/>
          <w:kern w:val="0"/>
          <w14:ligatures w14:val="none"/>
        </w:rPr>
        <w:t>mjere ublažavanja potencijalnih negativnih utjecaja istraživanja i eksploatacije geotermalnih voda na ekološku mrežu proizašle iz Glavne ocjene prihvatljivosti Prostornog plana za ekološku mrežu, propisane člankom 98.a ovog Prostornog plana.</w:t>
      </w:r>
    </w:p>
    <w:bookmarkEnd w:id="488"/>
    <w:p w14:paraId="44317FF4" w14:textId="77777777" w:rsidR="00FF65AB" w:rsidRPr="00FF65AB" w:rsidRDefault="00FF65AB" w:rsidP="00FF65AB">
      <w:pPr>
        <w:tabs>
          <w:tab w:val="left" w:pos="426"/>
        </w:tabs>
        <w:spacing w:after="0" w:line="300" w:lineRule="exact"/>
        <w:jc w:val="both"/>
        <w:rPr>
          <w:rFonts w:eastAsia="Times New Roman" w:cs="Arial"/>
          <w:snapToGrid w:val="0"/>
          <w:kern w:val="0"/>
          <w14:ligatures w14:val="none"/>
        </w:rPr>
      </w:pPr>
    </w:p>
    <w:p w14:paraId="3A06932D" w14:textId="77777777" w:rsidR="00FF65AB" w:rsidRPr="00FF65AB" w:rsidRDefault="00FF65AB" w:rsidP="00FF65AB">
      <w:pPr>
        <w:tabs>
          <w:tab w:val="left" w:pos="426"/>
        </w:tabs>
        <w:spacing w:after="0" w:line="300" w:lineRule="exact"/>
        <w:jc w:val="center"/>
        <w:rPr>
          <w:rFonts w:eastAsia="Times New Roman" w:cs="Arial"/>
          <w:b/>
          <w:snapToGrid w:val="0"/>
          <w:kern w:val="0"/>
          <w14:ligatures w14:val="none"/>
        </w:rPr>
      </w:pPr>
      <w:r w:rsidRPr="00FF65AB">
        <w:rPr>
          <w:rFonts w:eastAsia="Times New Roman" w:cs="Arial"/>
          <w:b/>
          <w:snapToGrid w:val="0"/>
          <w:kern w:val="0"/>
          <w14:ligatures w14:val="none"/>
        </w:rPr>
        <w:t>Članak 136.f</w:t>
      </w:r>
    </w:p>
    <w:p w14:paraId="2948EF87" w14:textId="77777777" w:rsidR="00FF65AB" w:rsidRPr="00FF65AB" w:rsidRDefault="00FF65AB" w:rsidP="00FF65AB">
      <w:pPr>
        <w:tabs>
          <w:tab w:val="left" w:pos="426"/>
        </w:tabs>
        <w:spacing w:after="0" w:line="300" w:lineRule="exact"/>
        <w:jc w:val="both"/>
        <w:rPr>
          <w:rFonts w:eastAsia="Times New Roman" w:cs="Arial"/>
          <w:b/>
          <w:snapToGrid w:val="0"/>
          <w:kern w:val="0"/>
          <w14:ligatures w14:val="none"/>
        </w:rPr>
      </w:pPr>
    </w:p>
    <w:p w14:paraId="6E19E123" w14:textId="77777777" w:rsidR="00FF65AB" w:rsidRPr="00FF65AB" w:rsidRDefault="00FF65AB" w:rsidP="00FF65AB">
      <w:pPr>
        <w:spacing w:line="276" w:lineRule="auto"/>
        <w:jc w:val="both"/>
        <w:rPr>
          <w:rFonts w:eastAsia="Arial" w:cs="Times New Roman"/>
          <w:kern w:val="0"/>
          <w:lang w:eastAsia="hr-HR"/>
          <w14:ligatures w14:val="none"/>
        </w:rPr>
      </w:pPr>
      <w:r w:rsidRPr="00FF65AB">
        <w:rPr>
          <w:rFonts w:eastAsia="Arial" w:cs="Times New Roman"/>
          <w:kern w:val="0"/>
          <w:lang w:eastAsia="hr-HR"/>
          <w14:ligatures w14:val="none"/>
        </w:rPr>
        <w:t>(1) Gradnja hidroelektrana ne predviđa se na području obuhvata Prostornog plana.</w:t>
      </w:r>
    </w:p>
    <w:p w14:paraId="71DEE669" w14:textId="4EB3FA3F" w:rsidR="00FF65AB" w:rsidRPr="00FF65AB" w:rsidRDefault="00FF65AB" w:rsidP="00FF65AB">
      <w:pPr>
        <w:spacing w:after="0" w:line="276" w:lineRule="auto"/>
        <w:jc w:val="both"/>
        <w:rPr>
          <w:rFonts w:eastAsia="Arial" w:cs="Times New Roman"/>
          <w:kern w:val="0"/>
          <w:lang w:eastAsia="hr-HR"/>
          <w14:ligatures w14:val="none"/>
        </w:rPr>
      </w:pPr>
      <w:r w:rsidRPr="00FF65AB">
        <w:rPr>
          <w:rFonts w:eastAsia="Arial" w:cs="Times New Roman"/>
          <w:kern w:val="0"/>
          <w:lang w:eastAsia="hr-HR"/>
          <w14:ligatures w14:val="none"/>
        </w:rPr>
        <w:t>(2) Gradnja vjetroelektrana ne predviđa se na području obuhvata Prostornog plana.</w:t>
      </w:r>
      <w:r>
        <w:rPr>
          <w:rFonts w:eastAsia="Arial" w:cs="Times New Roman"/>
          <w:kern w:val="0"/>
          <w:lang w:eastAsia="hr-HR"/>
          <w14:ligatures w14:val="none"/>
        </w:rPr>
        <w:t>“.</w:t>
      </w:r>
    </w:p>
    <w:p w14:paraId="12AE2444"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4ACFF3EE" w14:textId="3FD4DC75" w:rsidR="00CF389B" w:rsidRDefault="00CF389B" w:rsidP="00CF389B">
      <w:pPr>
        <w:spacing w:after="0" w:line="240" w:lineRule="auto"/>
        <w:jc w:val="center"/>
        <w:rPr>
          <w:rFonts w:eastAsia="Times New Roman" w:cs="Times New Roman"/>
          <w:b/>
          <w:bCs/>
          <w:snapToGrid w:val="0"/>
          <w:kern w:val="0"/>
          <w:szCs w:val="20"/>
          <w14:ligatures w14:val="none"/>
        </w:rPr>
      </w:pPr>
      <w:bookmarkStart w:id="489" w:name="_Hlk168497457"/>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230</w:t>
      </w:r>
      <w:r w:rsidRPr="00A81BB1">
        <w:rPr>
          <w:rFonts w:eastAsia="Times New Roman" w:cs="Times New Roman"/>
          <w:b/>
          <w:bCs/>
          <w:snapToGrid w:val="0"/>
          <w:kern w:val="0"/>
          <w:szCs w:val="20"/>
          <w14:ligatures w14:val="none"/>
        </w:rPr>
        <w:t>.</w:t>
      </w:r>
    </w:p>
    <w:bookmarkEnd w:id="489"/>
    <w:p w14:paraId="6FDB4AC2"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346C7E7E" w14:textId="08B93F04" w:rsidR="00CE7760" w:rsidRDefault="00CE7760" w:rsidP="00CE7760">
      <w:pPr>
        <w:spacing w:after="0" w:line="240" w:lineRule="auto"/>
        <w:ind w:firstLine="708"/>
        <w:rPr>
          <w:rFonts w:eastAsia="Times New Roman" w:cs="Arial"/>
          <w:bCs/>
          <w:snapToGrid w:val="0"/>
          <w:kern w:val="0"/>
          <w14:ligatures w14:val="none"/>
        </w:rPr>
      </w:pPr>
      <w:r>
        <w:rPr>
          <w:rFonts w:eastAsia="Times New Roman" w:cs="Arial"/>
          <w:bCs/>
          <w:snapToGrid w:val="0"/>
          <w:kern w:val="0"/>
          <w14:ligatures w14:val="none"/>
        </w:rPr>
        <w:t>Članak 137. mijenja se i glasi:</w:t>
      </w:r>
    </w:p>
    <w:p w14:paraId="05B2D59A" w14:textId="77777777" w:rsidR="00CE7760" w:rsidRDefault="00CE7760" w:rsidP="00CE7760">
      <w:pPr>
        <w:spacing w:after="0" w:line="240" w:lineRule="auto"/>
        <w:rPr>
          <w:rFonts w:eastAsia="Times New Roman" w:cs="Arial"/>
          <w:bCs/>
          <w:snapToGrid w:val="0"/>
          <w:kern w:val="0"/>
          <w14:ligatures w14:val="none"/>
        </w:rPr>
      </w:pPr>
    </w:p>
    <w:p w14:paraId="2214FB41" w14:textId="0DF2890E" w:rsidR="00BA3C3E" w:rsidRPr="00BA3C3E" w:rsidRDefault="00BA3C3E" w:rsidP="00BA3C3E">
      <w:pPr>
        <w:spacing w:after="0" w:line="276" w:lineRule="auto"/>
        <w:jc w:val="both"/>
        <w:rPr>
          <w:rFonts w:eastAsia="Times New Roman" w:cs="Arial"/>
          <w:snapToGrid w:val="0"/>
          <w:kern w:val="0"/>
          <w14:ligatures w14:val="none"/>
        </w:rPr>
      </w:pPr>
      <w:r w:rsidRPr="00BA3C3E">
        <w:rPr>
          <w:rFonts w:eastAsia="Times New Roman" w:cs="Arial"/>
          <w:snapToGrid w:val="0"/>
          <w:kern w:val="0"/>
          <w14:ligatures w14:val="none"/>
        </w:rPr>
        <w:t>„(1) Mjere zaštite krajobraznih vrijednosti temelje se na očuvanju prostora, sagledavaju se sve njegove kvalitete od prirodno-ekoloških, kulturno-povijesnih do vizualno-doživljajnih s tim da je naglasak stavljen na vizualno-doživljajnom aspektu. Važno je očuvati autentičnost i prostorni identitet krajobraza putem očuvanja njegovih ključnih obilježja i dominirajućeg karaktera. Ovisno o prepoznatim kvalitetama i osjetljivosti krajobraza, najvrijednije krajobraze treba očuvati u izvornom obliku i namjeni i/ili pronaći modele njihove revitalizacije.</w:t>
      </w:r>
    </w:p>
    <w:p w14:paraId="19F79ED1" w14:textId="77777777" w:rsidR="00BA3C3E" w:rsidRPr="00BA3C3E" w:rsidRDefault="00BA3C3E" w:rsidP="00BA3C3E">
      <w:pPr>
        <w:tabs>
          <w:tab w:val="left" w:pos="426"/>
        </w:tabs>
        <w:spacing w:after="0" w:line="300" w:lineRule="exact"/>
        <w:jc w:val="both"/>
        <w:rPr>
          <w:rFonts w:eastAsia="Times New Roman" w:cs="Arial"/>
          <w:snapToGrid w:val="0"/>
          <w:kern w:val="0"/>
          <w14:ligatures w14:val="none"/>
        </w:rPr>
      </w:pPr>
    </w:p>
    <w:p w14:paraId="4B94863A" w14:textId="77777777" w:rsidR="00BA3C3E" w:rsidRPr="00BA3C3E" w:rsidRDefault="00BA3C3E" w:rsidP="00BA3C3E">
      <w:pPr>
        <w:tabs>
          <w:tab w:val="left" w:pos="426"/>
        </w:tabs>
        <w:spacing w:after="0" w:line="300" w:lineRule="exact"/>
        <w:jc w:val="both"/>
        <w:rPr>
          <w:rFonts w:eastAsia="Times New Roman" w:cs="Arial"/>
          <w:snapToGrid w:val="0"/>
          <w:kern w:val="0"/>
          <w14:ligatures w14:val="none"/>
        </w:rPr>
      </w:pPr>
      <w:r w:rsidRPr="00BA3C3E">
        <w:rPr>
          <w:rFonts w:eastAsia="Times New Roman" w:cs="Arial"/>
          <w:snapToGrid w:val="0"/>
          <w:kern w:val="0"/>
          <w14:ligatures w14:val="none"/>
        </w:rPr>
        <w:t xml:space="preserve">(2) Za područje Grada Koprivnice izrađena je „Krajobrazna osnova za administrativno područje  Grada Koprivnice“ (u daljnjem tekstu: Krajobrazna osnova). Krajobraznom osnovom područje Grada Koprivnice podijeljeno je na sljedeća krajobrazna područja i točke: </w:t>
      </w:r>
    </w:p>
    <w:p w14:paraId="1BEE31CB" w14:textId="77777777" w:rsidR="00BA3C3E" w:rsidRPr="00BA3C3E" w:rsidRDefault="00BA3C3E" w:rsidP="003C14D2">
      <w:pPr>
        <w:numPr>
          <w:ilvl w:val="0"/>
          <w:numId w:val="185"/>
        </w:numPr>
        <w:tabs>
          <w:tab w:val="left" w:pos="284"/>
        </w:tabs>
        <w:spacing w:after="0" w:line="300" w:lineRule="exact"/>
        <w:ind w:left="284" w:hanging="284"/>
        <w:jc w:val="both"/>
        <w:rPr>
          <w:rFonts w:eastAsia="Times New Roman" w:cs="Arial"/>
          <w:snapToGrid w:val="0"/>
          <w:kern w:val="0"/>
          <w14:ligatures w14:val="none"/>
        </w:rPr>
      </w:pPr>
      <w:r w:rsidRPr="00BA3C3E">
        <w:rPr>
          <w:rFonts w:eastAsia="Times New Roman" w:cs="Arial"/>
          <w:snapToGrid w:val="0"/>
          <w:kern w:val="0"/>
          <w14:ligatures w14:val="none"/>
        </w:rPr>
        <w:t>osobito vrijedni predjeli</w:t>
      </w:r>
    </w:p>
    <w:p w14:paraId="1BF9009B" w14:textId="77777777" w:rsidR="00BA3C3E" w:rsidRPr="00BA3C3E" w:rsidRDefault="00BA3C3E" w:rsidP="003C14D2">
      <w:pPr>
        <w:numPr>
          <w:ilvl w:val="0"/>
          <w:numId w:val="185"/>
        </w:numPr>
        <w:tabs>
          <w:tab w:val="left" w:pos="567"/>
        </w:tabs>
        <w:spacing w:after="0" w:line="300" w:lineRule="exact"/>
        <w:ind w:left="567" w:hanging="283"/>
        <w:jc w:val="both"/>
        <w:rPr>
          <w:rFonts w:eastAsia="Times New Roman" w:cs="Arial"/>
          <w:snapToGrid w:val="0"/>
          <w:kern w:val="0"/>
          <w14:ligatures w14:val="none"/>
        </w:rPr>
      </w:pPr>
      <w:r w:rsidRPr="00BA3C3E">
        <w:rPr>
          <w:rFonts w:eastAsia="Times New Roman" w:cs="Arial"/>
          <w:snapToGrid w:val="0"/>
          <w:kern w:val="0"/>
          <w14:ligatures w14:val="none"/>
        </w:rPr>
        <w:t>prirodni krajobraz</w:t>
      </w:r>
    </w:p>
    <w:p w14:paraId="3A98F534" w14:textId="77777777" w:rsidR="00BA3C3E" w:rsidRPr="00BA3C3E" w:rsidRDefault="00BA3C3E" w:rsidP="003C14D2">
      <w:pPr>
        <w:numPr>
          <w:ilvl w:val="0"/>
          <w:numId w:val="185"/>
        </w:numPr>
        <w:tabs>
          <w:tab w:val="left" w:pos="567"/>
        </w:tabs>
        <w:spacing w:after="0" w:line="300" w:lineRule="exact"/>
        <w:ind w:left="567" w:hanging="283"/>
        <w:jc w:val="both"/>
        <w:rPr>
          <w:rFonts w:eastAsia="Times New Roman" w:cs="Arial"/>
          <w:snapToGrid w:val="0"/>
          <w:kern w:val="0"/>
          <w14:ligatures w14:val="none"/>
        </w:rPr>
      </w:pPr>
      <w:r w:rsidRPr="00BA3C3E">
        <w:rPr>
          <w:rFonts w:eastAsia="Times New Roman" w:cs="Arial"/>
          <w:snapToGrid w:val="0"/>
          <w:kern w:val="0"/>
          <w14:ligatures w14:val="none"/>
        </w:rPr>
        <w:t>kulturni (antropogeni) krajobraz</w:t>
      </w:r>
    </w:p>
    <w:p w14:paraId="19039CE4" w14:textId="77777777" w:rsidR="00BA3C3E" w:rsidRPr="00BA3C3E" w:rsidRDefault="00BA3C3E" w:rsidP="003C14D2">
      <w:pPr>
        <w:numPr>
          <w:ilvl w:val="0"/>
          <w:numId w:val="185"/>
        </w:numPr>
        <w:tabs>
          <w:tab w:val="left" w:pos="284"/>
        </w:tabs>
        <w:spacing w:after="0" w:line="300" w:lineRule="exact"/>
        <w:ind w:left="284" w:hanging="284"/>
        <w:jc w:val="both"/>
        <w:rPr>
          <w:rFonts w:eastAsia="Times New Roman" w:cs="Arial"/>
          <w:snapToGrid w:val="0"/>
          <w:kern w:val="0"/>
          <w14:ligatures w14:val="none"/>
        </w:rPr>
      </w:pPr>
      <w:proofErr w:type="spellStart"/>
      <w:r w:rsidRPr="00BA3C3E">
        <w:rPr>
          <w:rFonts w:eastAsia="Times New Roman" w:cs="Arial"/>
          <w:snapToGrid w:val="0"/>
          <w:kern w:val="0"/>
          <w14:ligatures w14:val="none"/>
        </w:rPr>
        <w:t>vizurne</w:t>
      </w:r>
      <w:proofErr w:type="spellEnd"/>
      <w:r w:rsidRPr="00BA3C3E">
        <w:rPr>
          <w:rFonts w:eastAsia="Times New Roman" w:cs="Arial"/>
          <w:snapToGrid w:val="0"/>
          <w:kern w:val="0"/>
          <w14:ligatures w14:val="none"/>
        </w:rPr>
        <w:t xml:space="preserve"> točke i potezi</w:t>
      </w:r>
    </w:p>
    <w:p w14:paraId="3AA697DE" w14:textId="77777777" w:rsidR="00BA3C3E" w:rsidRPr="00BA3C3E" w:rsidRDefault="00BA3C3E" w:rsidP="003C14D2">
      <w:pPr>
        <w:numPr>
          <w:ilvl w:val="0"/>
          <w:numId w:val="185"/>
        </w:numPr>
        <w:tabs>
          <w:tab w:val="left" w:pos="284"/>
        </w:tabs>
        <w:spacing w:after="0" w:line="300" w:lineRule="exact"/>
        <w:ind w:left="284" w:hanging="284"/>
        <w:jc w:val="both"/>
        <w:rPr>
          <w:rFonts w:eastAsia="Times New Roman" w:cs="Arial"/>
          <w:snapToGrid w:val="0"/>
          <w:kern w:val="0"/>
          <w14:ligatures w14:val="none"/>
        </w:rPr>
      </w:pPr>
      <w:r w:rsidRPr="00BA3C3E">
        <w:rPr>
          <w:rFonts w:eastAsia="Times New Roman" w:cs="Arial"/>
          <w:snapToGrid w:val="0"/>
          <w:kern w:val="0"/>
          <w14:ligatures w14:val="none"/>
        </w:rPr>
        <w:t>značajni krajobraz</w:t>
      </w:r>
    </w:p>
    <w:p w14:paraId="241CEC9A" w14:textId="77777777" w:rsidR="00BA3C3E" w:rsidRPr="00BA3C3E" w:rsidRDefault="00BA3C3E" w:rsidP="003C14D2">
      <w:pPr>
        <w:numPr>
          <w:ilvl w:val="0"/>
          <w:numId w:val="207"/>
        </w:numPr>
        <w:tabs>
          <w:tab w:val="left" w:pos="426"/>
        </w:tabs>
        <w:spacing w:after="0" w:line="300" w:lineRule="exact"/>
        <w:ind w:left="284" w:hanging="284"/>
        <w:jc w:val="both"/>
        <w:rPr>
          <w:rFonts w:eastAsia="Times New Roman" w:cs="Arial"/>
          <w:snapToGrid w:val="0"/>
          <w:kern w:val="0"/>
          <w14:ligatures w14:val="none"/>
        </w:rPr>
      </w:pPr>
      <w:r w:rsidRPr="00BA3C3E">
        <w:rPr>
          <w:rFonts w:eastAsia="Times New Roman" w:cs="Arial"/>
          <w:snapToGrid w:val="0"/>
          <w:kern w:val="0"/>
          <w14:ligatures w14:val="none"/>
        </w:rPr>
        <w:t>degradirani krajobraz.</w:t>
      </w:r>
    </w:p>
    <w:p w14:paraId="04AD9854" w14:textId="77777777" w:rsidR="00BA3C3E" w:rsidRPr="00BA3C3E" w:rsidRDefault="00BA3C3E" w:rsidP="00BA3C3E">
      <w:pPr>
        <w:shd w:val="clear" w:color="auto" w:fill="FFFFFF"/>
        <w:spacing w:after="0" w:line="276" w:lineRule="auto"/>
        <w:ind w:right="15"/>
        <w:contextualSpacing/>
        <w:jc w:val="both"/>
        <w:rPr>
          <w:rFonts w:eastAsia="Times New Roman" w:cs="Arial"/>
          <w:kern w:val="0"/>
          <w:lang w:eastAsia="hr-HR"/>
          <w14:ligatures w14:val="none"/>
        </w:rPr>
      </w:pPr>
    </w:p>
    <w:p w14:paraId="12B993D4" w14:textId="77777777" w:rsidR="00BA3C3E" w:rsidRPr="00BA3C3E" w:rsidRDefault="00BA3C3E" w:rsidP="00BA3C3E">
      <w:pPr>
        <w:shd w:val="clear" w:color="auto" w:fill="FFFFFF"/>
        <w:spacing w:after="0" w:line="276" w:lineRule="auto"/>
        <w:ind w:right="15"/>
        <w:contextualSpacing/>
        <w:jc w:val="both"/>
        <w:rPr>
          <w:rFonts w:eastAsia="Calibri" w:cs="Arial"/>
          <w:spacing w:val="-2"/>
          <w:w w:val="95"/>
        </w:rPr>
      </w:pPr>
      <w:r w:rsidRPr="00BA3C3E">
        <w:rPr>
          <w:rFonts w:eastAsia="Times New Roman" w:cs="Arial"/>
          <w:kern w:val="0"/>
          <w:lang w:eastAsia="hr-HR"/>
          <w14:ligatures w14:val="none"/>
        </w:rPr>
        <w:t xml:space="preserve">(3) Za krajobrazna područja i točke iz stavka 2. ovog članka određene su </w:t>
      </w:r>
      <w:r w:rsidRPr="00BA3C3E">
        <w:rPr>
          <w:rFonts w:eastAsia="Times New Roman" w:cs="Arial"/>
          <w:b/>
          <w:bCs/>
          <w:kern w:val="0"/>
          <w:lang w:eastAsia="hr-HR"/>
          <w14:ligatures w14:val="none"/>
        </w:rPr>
        <w:t xml:space="preserve">smjernice za očuvanje, planiranje i upravljanje krajobrazom. </w:t>
      </w:r>
      <w:r w:rsidRPr="00BA3C3E">
        <w:rPr>
          <w:rFonts w:cs="Arial"/>
          <w:snapToGrid w:val="0"/>
        </w:rPr>
        <w:t xml:space="preserve">Smjernice za očuvanje, planiranje i upravljanje krajobraza preuzete su iz Krajobrazne osnove te </w:t>
      </w:r>
      <w:r w:rsidRPr="00BA3C3E">
        <w:rPr>
          <w:rFonts w:eastAsia="Calibri" w:cs="Arial"/>
          <w:spacing w:val="-2"/>
          <w:w w:val="95"/>
        </w:rPr>
        <w:t>predlažu niz konkretnih preporuka kojima će se unaprijediti svijest o krajobrazima, poboljšati njihovo očuvanje te ojačati postupci planiranja i održivog upravljanja krajobrazom na područja Grada Koprivnice.</w:t>
      </w:r>
    </w:p>
    <w:p w14:paraId="7468E02A" w14:textId="77777777" w:rsidR="00BA3C3E" w:rsidRPr="00BA3C3E" w:rsidRDefault="00BA3C3E" w:rsidP="00BA3C3E">
      <w:pPr>
        <w:shd w:val="clear" w:color="auto" w:fill="FFFFFF"/>
        <w:spacing w:after="0" w:line="276" w:lineRule="auto"/>
        <w:ind w:right="15"/>
        <w:contextualSpacing/>
        <w:jc w:val="both"/>
        <w:rPr>
          <w:rFonts w:eastAsia="Times New Roman" w:cs="Arial"/>
          <w:kern w:val="0"/>
          <w:lang w:eastAsia="hr-HR"/>
          <w14:ligatures w14:val="none"/>
        </w:rPr>
      </w:pPr>
    </w:p>
    <w:p w14:paraId="766C9547" w14:textId="77777777" w:rsidR="00BA3C3E" w:rsidRPr="00BA3C3E" w:rsidRDefault="00BA3C3E" w:rsidP="00BA3C3E">
      <w:pPr>
        <w:tabs>
          <w:tab w:val="left" w:pos="426"/>
        </w:tabs>
        <w:spacing w:after="0" w:line="300" w:lineRule="exact"/>
        <w:jc w:val="both"/>
        <w:rPr>
          <w:rFonts w:eastAsia="Times New Roman" w:cs="Arial"/>
          <w:snapToGrid w:val="0"/>
          <w:kern w:val="0"/>
          <w14:ligatures w14:val="none"/>
        </w:rPr>
      </w:pPr>
      <w:r w:rsidRPr="00BA3C3E">
        <w:rPr>
          <w:rFonts w:eastAsia="Times New Roman" w:cs="Arial"/>
          <w:snapToGrid w:val="0"/>
          <w:kern w:val="0"/>
          <w14:ligatures w14:val="none"/>
        </w:rPr>
        <w:t xml:space="preserve">(4) Krajobrazna područja i točke </w:t>
      </w:r>
      <w:r w:rsidRPr="00BA3C3E">
        <w:rPr>
          <w:rFonts w:eastAsia="Calibri" w:cs="Arial"/>
          <w:noProof/>
          <w:snapToGrid w:val="0"/>
          <w:kern w:val="0"/>
          <w14:ligatures w14:val="none"/>
        </w:rPr>
        <w:t>koji se nalaze unutar obuhvata Generalnog urbanističkog plana Koprivnice (GUP KC) obrađena su u Generalnom urbanističkom planu Koprivnice (GUP KC).</w:t>
      </w:r>
    </w:p>
    <w:p w14:paraId="3EA7C5E5" w14:textId="77777777" w:rsidR="00BA3C3E" w:rsidRPr="00BA3C3E" w:rsidRDefault="00BA3C3E" w:rsidP="00BA3C3E">
      <w:pPr>
        <w:tabs>
          <w:tab w:val="left" w:pos="426"/>
        </w:tabs>
        <w:spacing w:after="0" w:line="300" w:lineRule="exact"/>
        <w:jc w:val="both"/>
        <w:rPr>
          <w:rFonts w:eastAsia="Times New Roman" w:cs="Arial"/>
          <w:snapToGrid w:val="0"/>
          <w:kern w:val="0"/>
          <w14:ligatures w14:val="none"/>
        </w:rPr>
      </w:pPr>
    </w:p>
    <w:p w14:paraId="455FBAD5" w14:textId="0434CCFC" w:rsidR="00BA3C3E" w:rsidRPr="00BA3C3E" w:rsidRDefault="00BA3C3E" w:rsidP="00BA3C3E">
      <w:pPr>
        <w:spacing w:after="0" w:line="276" w:lineRule="auto"/>
        <w:jc w:val="both"/>
        <w:rPr>
          <w:rFonts w:eastAsia="Times New Roman" w:cs="Arial"/>
          <w:kern w:val="0"/>
          <w:lang w:eastAsia="hr-HR"/>
          <w14:ligatures w14:val="none"/>
        </w:rPr>
      </w:pPr>
      <w:r w:rsidRPr="00BA3C3E">
        <w:rPr>
          <w:rFonts w:eastAsia="Times New Roman" w:cs="Arial"/>
          <w:snapToGrid w:val="0"/>
          <w:kern w:val="0"/>
          <w14:ligatures w14:val="none"/>
        </w:rPr>
        <w:t xml:space="preserve">(5) Krajobrazna područja i točke </w:t>
      </w:r>
      <w:r w:rsidRPr="00BA3C3E">
        <w:rPr>
          <w:rFonts w:eastAsia="Calibri" w:cs="Arial"/>
          <w:noProof/>
          <w:snapToGrid w:val="0"/>
          <w:kern w:val="0"/>
          <w14:ligatures w14:val="none"/>
        </w:rPr>
        <w:t xml:space="preserve">koji se nalaze unutar šireg područja naselja Koprivnica i ostalih naselja u sastavu Grada Koprivnice </w:t>
      </w:r>
      <w:r w:rsidRPr="00BA3C3E">
        <w:rPr>
          <w:rFonts w:eastAsia="Times New Roman" w:cs="Arial"/>
          <w:snapToGrid w:val="0"/>
          <w:kern w:val="0"/>
          <w14:ligatures w14:val="none"/>
        </w:rPr>
        <w:t xml:space="preserve">prikazana su na kartografskom prikazu br. </w:t>
      </w:r>
      <w:r w:rsidRPr="00BA3C3E">
        <w:rPr>
          <w:rFonts w:eastAsia="Times New Roman" w:cs="Arial"/>
          <w:kern w:val="0"/>
          <w:lang w:eastAsia="hr-HR"/>
          <w14:ligatures w14:val="none"/>
        </w:rPr>
        <w:t>3.2. Područja posebnih uvjeta i ograničenja u korištenju – kulturna dobra i krajobraz, u mj. 1:25.000.“.</w:t>
      </w:r>
    </w:p>
    <w:p w14:paraId="59DF6AED" w14:textId="77777777" w:rsidR="003D23FB" w:rsidRDefault="003D23FB" w:rsidP="00CF389B">
      <w:pPr>
        <w:spacing w:after="0" w:line="240" w:lineRule="auto"/>
        <w:jc w:val="center"/>
        <w:rPr>
          <w:rFonts w:eastAsia="Times New Roman" w:cs="Times New Roman"/>
          <w:b/>
          <w:bCs/>
          <w:snapToGrid w:val="0"/>
          <w:kern w:val="0"/>
          <w:szCs w:val="20"/>
          <w14:ligatures w14:val="none"/>
        </w:rPr>
      </w:pPr>
    </w:p>
    <w:p w14:paraId="7BA684A8" w14:textId="2044959E"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231</w:t>
      </w:r>
      <w:r w:rsidRPr="00A81BB1">
        <w:rPr>
          <w:rFonts w:eastAsia="Times New Roman" w:cs="Times New Roman"/>
          <w:b/>
          <w:bCs/>
          <w:snapToGrid w:val="0"/>
          <w:kern w:val="0"/>
          <w:szCs w:val="20"/>
          <w14:ligatures w14:val="none"/>
        </w:rPr>
        <w:t>.</w:t>
      </w:r>
    </w:p>
    <w:p w14:paraId="02D24548"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3ED6E7E5" w14:textId="48636198" w:rsidR="00DA0C22" w:rsidRDefault="007F3B32" w:rsidP="00DA0C2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lastRenderedPageBreak/>
        <w:tab/>
        <w:t xml:space="preserve">Iza članka 137. dodaju se novi naslovi poglavlja </w:t>
      </w:r>
      <w:r w:rsidR="00036F26">
        <w:rPr>
          <w:rFonts w:eastAsia="Times New Roman" w:cs="Times New Roman"/>
          <w:snapToGrid w:val="0"/>
          <w:kern w:val="0"/>
          <w:szCs w:val="20"/>
          <w14:ligatures w14:val="none"/>
        </w:rPr>
        <w:t xml:space="preserve">s pripadajućim novim člancima kako slijedi </w:t>
      </w:r>
      <w:r w:rsidR="0021229B">
        <w:rPr>
          <w:rFonts w:eastAsia="Times New Roman" w:cs="Times New Roman"/>
          <w:snapToGrid w:val="0"/>
          <w:kern w:val="0"/>
          <w:szCs w:val="20"/>
          <w14:ligatures w14:val="none"/>
        </w:rPr>
        <w:t>–</w:t>
      </w:r>
      <w:r w:rsidR="00036F26">
        <w:rPr>
          <w:rFonts w:eastAsia="Times New Roman" w:cs="Times New Roman"/>
          <w:snapToGrid w:val="0"/>
          <w:kern w:val="0"/>
          <w:szCs w:val="20"/>
          <w14:ligatures w14:val="none"/>
        </w:rPr>
        <w:t xml:space="preserve"> </w:t>
      </w:r>
      <w:r w:rsidR="0021229B">
        <w:rPr>
          <w:rFonts w:eastAsia="Times New Roman" w:cs="Times New Roman"/>
          <w:snapToGrid w:val="0"/>
          <w:kern w:val="0"/>
          <w:szCs w:val="20"/>
          <w14:ligatures w14:val="none"/>
        </w:rPr>
        <w:t>„</w:t>
      </w:r>
      <w:r w:rsidR="0021229B">
        <w:rPr>
          <w:rFonts w:eastAsia="Times New Roman" w:cs="Times New Roman"/>
          <w:b/>
          <w:bCs/>
          <w:snapToGrid w:val="0"/>
          <w:kern w:val="0"/>
          <w:szCs w:val="20"/>
          <w14:ligatures w14:val="none"/>
        </w:rPr>
        <w:t>Osobito vrijedni predjeli</w:t>
      </w:r>
      <w:r w:rsidR="0021229B">
        <w:rPr>
          <w:rFonts w:eastAsia="Times New Roman" w:cs="Times New Roman"/>
          <w:snapToGrid w:val="0"/>
          <w:kern w:val="0"/>
          <w:szCs w:val="20"/>
          <w14:ligatures w14:val="none"/>
        </w:rPr>
        <w:t xml:space="preserve">“ i </w:t>
      </w:r>
      <w:r w:rsidR="0021229B">
        <w:rPr>
          <w:rFonts w:eastAsia="Times New Roman" w:cs="Times New Roman"/>
          <w:b/>
          <w:bCs/>
          <w:snapToGrid w:val="0"/>
          <w:kern w:val="0"/>
          <w:szCs w:val="20"/>
          <w14:ligatures w14:val="none"/>
        </w:rPr>
        <w:t>članak 137.a</w:t>
      </w:r>
      <w:r w:rsidR="0021229B">
        <w:rPr>
          <w:rFonts w:eastAsia="Times New Roman" w:cs="Times New Roman"/>
          <w:snapToGrid w:val="0"/>
          <w:kern w:val="0"/>
          <w:szCs w:val="20"/>
          <w14:ligatures w14:val="none"/>
        </w:rPr>
        <w:t xml:space="preserve">, </w:t>
      </w:r>
      <w:bookmarkStart w:id="490" w:name="_Toc167697620"/>
      <w:r w:rsidR="0021229B">
        <w:rPr>
          <w:rFonts w:eastAsia="Times New Roman" w:cs="Times New Roman"/>
          <w:snapToGrid w:val="0"/>
          <w:kern w:val="0"/>
          <w:szCs w:val="20"/>
          <w14:ligatures w14:val="none"/>
        </w:rPr>
        <w:t>„</w:t>
      </w:r>
      <w:proofErr w:type="spellStart"/>
      <w:r w:rsidR="0021229B" w:rsidRPr="0021229B">
        <w:rPr>
          <w:rFonts w:eastAsia="Times New Roman" w:cs="Times New Roman"/>
          <w:b/>
          <w:bCs/>
          <w:snapToGrid w:val="0"/>
          <w:kern w:val="0"/>
          <w:szCs w:val="20"/>
          <w14:ligatures w14:val="none"/>
        </w:rPr>
        <w:t>Vizurne</w:t>
      </w:r>
      <w:proofErr w:type="spellEnd"/>
      <w:r w:rsidR="0021229B" w:rsidRPr="0021229B">
        <w:rPr>
          <w:rFonts w:eastAsia="Times New Roman" w:cs="Times New Roman"/>
          <w:b/>
          <w:bCs/>
          <w:snapToGrid w:val="0"/>
          <w:kern w:val="0"/>
          <w:szCs w:val="20"/>
          <w14:ligatures w14:val="none"/>
        </w:rPr>
        <w:t xml:space="preserve"> točke i potezi</w:t>
      </w:r>
      <w:bookmarkEnd w:id="490"/>
      <w:r w:rsidR="0021229B">
        <w:rPr>
          <w:rFonts w:eastAsia="Times New Roman" w:cs="Times New Roman"/>
          <w:snapToGrid w:val="0"/>
          <w:kern w:val="0"/>
          <w:szCs w:val="20"/>
          <w14:ligatures w14:val="none"/>
        </w:rPr>
        <w:t xml:space="preserve">“ i </w:t>
      </w:r>
      <w:r w:rsidR="0021229B" w:rsidRPr="00801568">
        <w:rPr>
          <w:rFonts w:eastAsia="Times New Roman" w:cs="Times New Roman"/>
          <w:b/>
          <w:bCs/>
          <w:snapToGrid w:val="0"/>
          <w:kern w:val="0"/>
          <w:szCs w:val="20"/>
          <w14:ligatures w14:val="none"/>
        </w:rPr>
        <w:t>članak 137.b</w:t>
      </w:r>
      <w:r w:rsidR="0021229B">
        <w:rPr>
          <w:rFonts w:eastAsia="Times New Roman" w:cs="Times New Roman"/>
          <w:snapToGrid w:val="0"/>
          <w:kern w:val="0"/>
          <w:szCs w:val="20"/>
          <w14:ligatures w14:val="none"/>
        </w:rPr>
        <w:t>,</w:t>
      </w:r>
      <w:r w:rsidR="00801568">
        <w:rPr>
          <w:rFonts w:eastAsia="Times New Roman" w:cs="Times New Roman"/>
          <w:snapToGrid w:val="0"/>
          <w:kern w:val="0"/>
          <w:szCs w:val="20"/>
          <w14:ligatures w14:val="none"/>
        </w:rPr>
        <w:t xml:space="preserve"> </w:t>
      </w:r>
      <w:r w:rsidR="0021229B">
        <w:rPr>
          <w:rFonts w:eastAsia="Times New Roman" w:cs="Times New Roman"/>
          <w:snapToGrid w:val="0"/>
          <w:kern w:val="0"/>
          <w:szCs w:val="20"/>
          <w14:ligatures w14:val="none"/>
        </w:rPr>
        <w:t xml:space="preserve"> </w:t>
      </w:r>
      <w:bookmarkStart w:id="491" w:name="_Toc167697621"/>
      <w:r w:rsidR="00801568">
        <w:rPr>
          <w:rFonts w:eastAsia="Times New Roman" w:cs="Times New Roman"/>
          <w:snapToGrid w:val="0"/>
          <w:kern w:val="0"/>
          <w:szCs w:val="20"/>
          <w14:ligatures w14:val="none"/>
        </w:rPr>
        <w:t>„</w:t>
      </w:r>
      <w:r w:rsidR="00801568" w:rsidRPr="00801568">
        <w:rPr>
          <w:rFonts w:eastAsia="Times New Roman" w:cs="Times New Roman"/>
          <w:b/>
          <w:bCs/>
          <w:snapToGrid w:val="0"/>
          <w:kern w:val="0"/>
          <w:szCs w:val="20"/>
          <w14:ligatures w14:val="none"/>
        </w:rPr>
        <w:t>Značajni krajobraz</w:t>
      </w:r>
      <w:bookmarkEnd w:id="491"/>
      <w:r w:rsidR="00801568">
        <w:rPr>
          <w:rFonts w:eastAsia="Times New Roman" w:cs="Times New Roman"/>
          <w:snapToGrid w:val="0"/>
          <w:kern w:val="0"/>
          <w:szCs w:val="20"/>
          <w14:ligatures w14:val="none"/>
        </w:rPr>
        <w:t xml:space="preserve">“ i </w:t>
      </w:r>
      <w:r w:rsidR="00801568" w:rsidRPr="00801568">
        <w:rPr>
          <w:rFonts w:eastAsia="Times New Roman" w:cs="Times New Roman"/>
          <w:b/>
          <w:bCs/>
          <w:snapToGrid w:val="0"/>
          <w:kern w:val="0"/>
          <w:szCs w:val="20"/>
          <w14:ligatures w14:val="none"/>
        </w:rPr>
        <w:t>članak 137.c</w:t>
      </w:r>
      <w:r w:rsidR="00801568">
        <w:rPr>
          <w:rFonts w:eastAsia="Times New Roman" w:cs="Times New Roman"/>
          <w:snapToGrid w:val="0"/>
          <w:kern w:val="0"/>
          <w:szCs w:val="20"/>
          <w14:ligatures w14:val="none"/>
        </w:rPr>
        <w:t>,</w:t>
      </w:r>
      <w:bookmarkStart w:id="492" w:name="_Toc167697622"/>
      <w:r w:rsidR="00DA0C22">
        <w:rPr>
          <w:rFonts w:eastAsia="Times New Roman" w:cs="Times New Roman"/>
          <w:b/>
          <w:bCs/>
          <w:snapToGrid w:val="0"/>
          <w:kern w:val="0"/>
          <w:szCs w:val="20"/>
          <w14:ligatures w14:val="none"/>
        </w:rPr>
        <w:t xml:space="preserve"> </w:t>
      </w:r>
      <w:r w:rsidR="00DA0C22">
        <w:rPr>
          <w:rFonts w:eastAsia="Times New Roman" w:cs="Times New Roman"/>
          <w:snapToGrid w:val="0"/>
          <w:kern w:val="0"/>
          <w:szCs w:val="20"/>
          <w14:ligatures w14:val="none"/>
        </w:rPr>
        <w:t>„</w:t>
      </w:r>
      <w:r w:rsidR="00DA0C22" w:rsidRPr="00DA0C22">
        <w:rPr>
          <w:rFonts w:eastAsia="Times New Roman" w:cs="Times New Roman"/>
          <w:b/>
          <w:bCs/>
          <w:snapToGrid w:val="0"/>
          <w:kern w:val="0"/>
          <w:szCs w:val="20"/>
          <w14:ligatures w14:val="none"/>
        </w:rPr>
        <w:t>Degradirani krajobraz</w:t>
      </w:r>
      <w:bookmarkEnd w:id="492"/>
      <w:r w:rsidR="00DA0C22">
        <w:rPr>
          <w:rFonts w:eastAsia="Times New Roman" w:cs="Times New Roman"/>
          <w:snapToGrid w:val="0"/>
          <w:kern w:val="0"/>
          <w:szCs w:val="20"/>
          <w14:ligatures w14:val="none"/>
        </w:rPr>
        <w:t xml:space="preserve">“ i </w:t>
      </w:r>
      <w:r w:rsidR="00DA0C22" w:rsidRPr="00DA0C22">
        <w:rPr>
          <w:rFonts w:eastAsia="Times New Roman" w:cs="Times New Roman"/>
          <w:b/>
          <w:bCs/>
          <w:snapToGrid w:val="0"/>
          <w:kern w:val="0"/>
          <w:szCs w:val="20"/>
          <w14:ligatures w14:val="none"/>
        </w:rPr>
        <w:t>članak 137.d</w:t>
      </w:r>
      <w:r w:rsidR="00DA0C22">
        <w:rPr>
          <w:rFonts w:eastAsia="Times New Roman" w:cs="Times New Roman"/>
          <w:snapToGrid w:val="0"/>
          <w:kern w:val="0"/>
          <w:szCs w:val="20"/>
          <w14:ligatures w14:val="none"/>
        </w:rPr>
        <w:t xml:space="preserve">, </w:t>
      </w:r>
      <w:bookmarkStart w:id="493" w:name="_Toc167697623"/>
      <w:r w:rsidR="00DA0C22">
        <w:rPr>
          <w:rFonts w:eastAsia="Times New Roman" w:cs="Times New Roman"/>
          <w:snapToGrid w:val="0"/>
          <w:kern w:val="0"/>
          <w:szCs w:val="20"/>
          <w14:ligatures w14:val="none"/>
        </w:rPr>
        <w:t>„</w:t>
      </w:r>
      <w:r w:rsidR="00DA0C22" w:rsidRPr="00DA0C22">
        <w:rPr>
          <w:rFonts w:eastAsia="Times New Roman" w:cs="Times New Roman"/>
          <w:b/>
          <w:bCs/>
          <w:snapToGrid w:val="0"/>
          <w:kern w:val="0"/>
          <w:szCs w:val="20"/>
          <w14:ligatures w14:val="none"/>
        </w:rPr>
        <w:t>Tipologija krajobraza</w:t>
      </w:r>
      <w:bookmarkEnd w:id="493"/>
      <w:r w:rsidR="00DA0C22">
        <w:rPr>
          <w:rFonts w:eastAsia="Times New Roman" w:cs="Times New Roman"/>
          <w:snapToGrid w:val="0"/>
          <w:kern w:val="0"/>
          <w:szCs w:val="20"/>
          <w14:ligatures w14:val="none"/>
        </w:rPr>
        <w:t xml:space="preserve">“ i </w:t>
      </w:r>
      <w:r w:rsidR="00DA0C22">
        <w:rPr>
          <w:rFonts w:eastAsia="Times New Roman" w:cs="Times New Roman"/>
          <w:b/>
          <w:bCs/>
          <w:snapToGrid w:val="0"/>
          <w:kern w:val="0"/>
          <w:szCs w:val="20"/>
          <w14:ligatures w14:val="none"/>
        </w:rPr>
        <w:t>članak 137.e</w:t>
      </w:r>
      <w:r w:rsidR="00DA0C22">
        <w:rPr>
          <w:rFonts w:eastAsia="Times New Roman" w:cs="Times New Roman"/>
          <w:snapToGrid w:val="0"/>
          <w:kern w:val="0"/>
          <w:szCs w:val="20"/>
          <w14:ligatures w14:val="none"/>
        </w:rPr>
        <w:t>,</w:t>
      </w:r>
      <w:bookmarkStart w:id="494" w:name="_Toc167697624"/>
      <w:r w:rsidR="00DA0C22">
        <w:rPr>
          <w:rFonts w:eastAsia="Times New Roman" w:cs="Times New Roman"/>
          <w:snapToGrid w:val="0"/>
          <w:kern w:val="0"/>
          <w:szCs w:val="20"/>
          <w14:ligatures w14:val="none"/>
        </w:rPr>
        <w:t xml:space="preserve"> „</w:t>
      </w:r>
      <w:r w:rsidR="00DA0C22" w:rsidRPr="00DA0C22">
        <w:rPr>
          <w:rFonts w:eastAsia="Times New Roman" w:cs="Times New Roman"/>
          <w:b/>
          <w:bCs/>
          <w:snapToGrid w:val="0"/>
          <w:kern w:val="0"/>
          <w:szCs w:val="20"/>
          <w14:ligatures w14:val="none"/>
        </w:rPr>
        <w:t>Smjernice za razvoj gospodarskih djelatnosti</w:t>
      </w:r>
      <w:bookmarkEnd w:id="494"/>
      <w:r w:rsidR="00DA0C22">
        <w:rPr>
          <w:rFonts w:eastAsia="Times New Roman" w:cs="Times New Roman"/>
          <w:snapToGrid w:val="0"/>
          <w:kern w:val="0"/>
          <w:szCs w:val="20"/>
          <w14:ligatures w14:val="none"/>
        </w:rPr>
        <w:t xml:space="preserve">“ i </w:t>
      </w:r>
      <w:r w:rsidR="00DA0C22">
        <w:rPr>
          <w:rFonts w:eastAsia="Times New Roman" w:cs="Times New Roman"/>
          <w:b/>
          <w:bCs/>
          <w:snapToGrid w:val="0"/>
          <w:kern w:val="0"/>
          <w:szCs w:val="20"/>
          <w14:ligatures w14:val="none"/>
        </w:rPr>
        <w:t>članak 137.f</w:t>
      </w:r>
      <w:r w:rsidR="00DA0C22">
        <w:rPr>
          <w:rFonts w:eastAsia="Times New Roman" w:cs="Times New Roman"/>
          <w:snapToGrid w:val="0"/>
          <w:kern w:val="0"/>
          <w:szCs w:val="20"/>
          <w14:ligatures w14:val="none"/>
        </w:rPr>
        <w:t>:</w:t>
      </w:r>
    </w:p>
    <w:p w14:paraId="6A4F9EB2" w14:textId="77777777" w:rsidR="00DA0C22" w:rsidRDefault="00DA0C22" w:rsidP="00DA0C22">
      <w:pPr>
        <w:spacing w:after="0" w:line="240" w:lineRule="auto"/>
        <w:jc w:val="both"/>
        <w:rPr>
          <w:rFonts w:eastAsia="Times New Roman" w:cs="Times New Roman"/>
          <w:snapToGrid w:val="0"/>
          <w:kern w:val="0"/>
          <w:szCs w:val="20"/>
          <w14:ligatures w14:val="none"/>
        </w:rPr>
      </w:pPr>
    </w:p>
    <w:p w14:paraId="36A22238" w14:textId="7F62BE0B"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495" w:name="_Toc167697619"/>
      <w:r w:rsidRPr="00DA0C22">
        <w:rPr>
          <w:rFonts w:eastAsia="Times New Roman" w:cs="Times New Roman"/>
          <w:snapToGrid w:val="0"/>
          <w:kern w:val="0"/>
          <w:szCs w:val="20"/>
          <w14:ligatures w14:val="none"/>
        </w:rPr>
        <w:t>„</w:t>
      </w:r>
      <w:r w:rsidRPr="00DA0C22">
        <w:rPr>
          <w:rFonts w:eastAsia="Times New Roman" w:cs="Times New Roman"/>
          <w:b/>
          <w:bCs/>
          <w:snapToGrid w:val="0"/>
          <w:kern w:val="0"/>
          <w:szCs w:val="20"/>
          <w14:ligatures w14:val="none"/>
        </w:rPr>
        <w:t>Osobito vrijedni predjeli</w:t>
      </w:r>
      <w:bookmarkEnd w:id="495"/>
    </w:p>
    <w:p w14:paraId="05079B55"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496" w:name="_Toc164947599"/>
      <w:r w:rsidRPr="00DA0C22">
        <w:rPr>
          <w:rFonts w:eastAsia="Times New Roman" w:cs="Times New Roman"/>
          <w:b/>
          <w:bCs/>
          <w:snapToGrid w:val="0"/>
          <w:kern w:val="0"/>
          <w:szCs w:val="20"/>
          <w14:ligatures w14:val="none"/>
        </w:rPr>
        <w:t>Članak 137.a</w:t>
      </w:r>
      <w:bookmarkEnd w:id="496"/>
    </w:p>
    <w:p w14:paraId="0FDECF51" w14:textId="77777777" w:rsidR="00DA0C22" w:rsidRPr="00DA0C22" w:rsidRDefault="00DA0C22" w:rsidP="00DA0C22">
      <w:pPr>
        <w:spacing w:after="0"/>
        <w:rPr>
          <w:rFonts w:asciiTheme="minorHAnsi" w:hAnsiTheme="minorHAnsi"/>
        </w:rPr>
      </w:pPr>
    </w:p>
    <w:p w14:paraId="71C41C2E"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(1) Krajobraznom osnovom određeni su </w:t>
      </w:r>
      <w:r w:rsidRPr="00DA0C22">
        <w:rPr>
          <w:rFonts w:eastAsia="Times New Roman" w:cs="Arial"/>
          <w:b/>
          <w:bCs/>
          <w:snapToGrid w:val="0"/>
          <w:kern w:val="0"/>
          <w14:ligatures w14:val="none"/>
        </w:rPr>
        <w:t>osobito vrijedni predjeli</w:t>
      </w:r>
      <w:r w:rsidRPr="00DA0C22">
        <w:rPr>
          <w:rFonts w:eastAsia="Times New Roman" w:cs="Arial"/>
          <w:snapToGrid w:val="0"/>
          <w:kern w:val="0"/>
          <w14:ligatures w14:val="none"/>
        </w:rPr>
        <w:t xml:space="preserve"> na području Grada Koprivnice koje je potrebno čuvati sukladno ovom Prostornom planu.</w:t>
      </w:r>
    </w:p>
    <w:p w14:paraId="0B7A150A" w14:textId="77777777" w:rsidR="00DA0C22" w:rsidRPr="00DA0C22" w:rsidRDefault="00DA0C22" w:rsidP="00DA0C22">
      <w:pPr>
        <w:spacing w:after="0" w:line="276" w:lineRule="auto"/>
        <w:jc w:val="both"/>
        <w:rPr>
          <w:rFonts w:eastAsia="Times New Roman" w:cs="Arial"/>
          <w:snapToGrid w:val="0"/>
          <w:kern w:val="0"/>
          <w14:ligatures w14:val="none"/>
        </w:rPr>
      </w:pPr>
    </w:p>
    <w:p w14:paraId="6585CBB7"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(2) Osobito vrijedni predjeli na području Grada Koprivnice su: </w:t>
      </w:r>
    </w:p>
    <w:p w14:paraId="58E51654" w14:textId="77777777" w:rsidR="00DA0C22" w:rsidRPr="00DA0C22" w:rsidRDefault="00DA0C22" w:rsidP="003C14D2">
      <w:pPr>
        <w:numPr>
          <w:ilvl w:val="0"/>
          <w:numId w:val="185"/>
        </w:numPr>
        <w:tabs>
          <w:tab w:val="left" w:pos="567"/>
        </w:tabs>
        <w:spacing w:after="0" w:line="300" w:lineRule="exact"/>
        <w:ind w:left="567" w:hanging="283"/>
        <w:jc w:val="both"/>
        <w:rPr>
          <w:rFonts w:eastAsia="Times New Roman" w:cs="Arial"/>
          <w:b/>
          <w:bCs/>
          <w:snapToGrid w:val="0"/>
          <w:kern w:val="0"/>
          <w14:ligatures w14:val="none"/>
        </w:rPr>
      </w:pPr>
      <w:r w:rsidRPr="00DA0C22">
        <w:rPr>
          <w:rFonts w:eastAsia="Times New Roman" w:cs="Arial"/>
          <w:b/>
          <w:bCs/>
          <w:snapToGrid w:val="0"/>
          <w:kern w:val="0"/>
          <w14:ligatures w14:val="none"/>
        </w:rPr>
        <w:t>prirodni krajobraz</w:t>
      </w:r>
    </w:p>
    <w:p w14:paraId="67966F1A"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Dugačko brdo – Crna gora – </w:t>
      </w:r>
      <w:proofErr w:type="spellStart"/>
      <w:r w:rsidRPr="00DA0C22">
        <w:rPr>
          <w:rFonts w:eastAsia="Times New Roman" w:cs="Arial"/>
          <w:snapToGrid w:val="0"/>
          <w:kern w:val="0"/>
          <w14:ligatures w14:val="none"/>
        </w:rPr>
        <w:t>Rečko</w:t>
      </w:r>
      <w:proofErr w:type="spellEnd"/>
      <w:r w:rsidRPr="00DA0C22">
        <w:rPr>
          <w:rFonts w:eastAsia="Times New Roman" w:cs="Arial"/>
          <w:snapToGrid w:val="0"/>
          <w:kern w:val="0"/>
          <w14:ligatures w14:val="none"/>
        </w:rPr>
        <w:t xml:space="preserve"> polje</w:t>
      </w:r>
    </w:p>
    <w:p w14:paraId="11312971"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Potok Koprivnica</w:t>
      </w:r>
    </w:p>
    <w:p w14:paraId="260F843B"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Šumovite padine Bilogore</w:t>
      </w:r>
    </w:p>
    <w:p w14:paraId="3C509D68" w14:textId="77777777" w:rsidR="00DA0C22" w:rsidRPr="00DA0C22" w:rsidRDefault="00DA0C22" w:rsidP="003C14D2">
      <w:pPr>
        <w:numPr>
          <w:ilvl w:val="0"/>
          <w:numId w:val="185"/>
        </w:numPr>
        <w:tabs>
          <w:tab w:val="left" w:pos="567"/>
        </w:tabs>
        <w:spacing w:after="0" w:line="300" w:lineRule="exact"/>
        <w:ind w:left="567" w:hanging="283"/>
        <w:jc w:val="both"/>
        <w:rPr>
          <w:rFonts w:eastAsia="Times New Roman" w:cs="Arial"/>
          <w:b/>
          <w:bCs/>
          <w:snapToGrid w:val="0"/>
          <w:kern w:val="0"/>
          <w14:ligatures w14:val="none"/>
        </w:rPr>
      </w:pPr>
      <w:r w:rsidRPr="00DA0C22">
        <w:rPr>
          <w:rFonts w:eastAsia="Times New Roman" w:cs="Arial"/>
          <w:b/>
          <w:bCs/>
          <w:snapToGrid w:val="0"/>
          <w:kern w:val="0"/>
          <w14:ligatures w14:val="none"/>
        </w:rPr>
        <w:t>kulturni (antropogeni) krajobraz</w:t>
      </w:r>
    </w:p>
    <w:p w14:paraId="7BB36DAD"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Kulturno-povijesna cjelina Koprivnice</w:t>
      </w:r>
    </w:p>
    <w:p w14:paraId="2D839051"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Gorice na području </w:t>
      </w:r>
      <w:proofErr w:type="spellStart"/>
      <w:r w:rsidRPr="00DA0C22">
        <w:rPr>
          <w:rFonts w:eastAsia="Times New Roman" w:cs="Arial"/>
          <w:snapToGrid w:val="0"/>
          <w:kern w:val="0"/>
          <w14:ligatures w14:val="none"/>
        </w:rPr>
        <w:t>Kunovec</w:t>
      </w:r>
      <w:proofErr w:type="spellEnd"/>
      <w:r w:rsidRPr="00DA0C22">
        <w:rPr>
          <w:rFonts w:eastAsia="Times New Roman" w:cs="Arial"/>
          <w:snapToGrid w:val="0"/>
          <w:kern w:val="0"/>
          <w14:ligatures w14:val="none"/>
        </w:rPr>
        <w:t xml:space="preserve"> Brega</w:t>
      </w:r>
    </w:p>
    <w:p w14:paraId="2B4440AE"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Sjeverni </w:t>
      </w:r>
      <w:proofErr w:type="spellStart"/>
      <w:r w:rsidRPr="00DA0C22">
        <w:rPr>
          <w:rFonts w:eastAsia="Times New Roman" w:cs="Arial"/>
          <w:snapToGrid w:val="0"/>
          <w:kern w:val="0"/>
          <w14:ligatures w14:val="none"/>
        </w:rPr>
        <w:t>Rečki</w:t>
      </w:r>
      <w:proofErr w:type="spellEnd"/>
      <w:r w:rsidRPr="00DA0C22">
        <w:rPr>
          <w:rFonts w:eastAsia="Times New Roman" w:cs="Arial"/>
          <w:snapToGrid w:val="0"/>
          <w:kern w:val="0"/>
          <w14:ligatures w14:val="none"/>
        </w:rPr>
        <w:t xml:space="preserve"> vinogradi</w:t>
      </w:r>
    </w:p>
    <w:p w14:paraId="74721119"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Južni </w:t>
      </w:r>
      <w:proofErr w:type="spellStart"/>
      <w:r w:rsidRPr="00DA0C22">
        <w:rPr>
          <w:rFonts w:eastAsia="Times New Roman" w:cs="Arial"/>
          <w:snapToGrid w:val="0"/>
          <w:kern w:val="0"/>
          <w14:ligatures w14:val="none"/>
        </w:rPr>
        <w:t>Rečki</w:t>
      </w:r>
      <w:proofErr w:type="spellEnd"/>
      <w:r w:rsidRPr="00DA0C22">
        <w:rPr>
          <w:rFonts w:eastAsia="Times New Roman" w:cs="Arial"/>
          <w:snapToGrid w:val="0"/>
          <w:kern w:val="0"/>
          <w14:ligatures w14:val="none"/>
        </w:rPr>
        <w:t xml:space="preserve"> vinogradi</w:t>
      </w:r>
    </w:p>
    <w:p w14:paraId="5706EDA2"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proofErr w:type="spellStart"/>
      <w:r w:rsidRPr="00DA0C22">
        <w:rPr>
          <w:rFonts w:eastAsia="Times New Roman" w:cs="Arial"/>
          <w:snapToGrid w:val="0"/>
          <w:kern w:val="0"/>
          <w14:ligatures w14:val="none"/>
        </w:rPr>
        <w:t>Jagnjedovečka</w:t>
      </w:r>
      <w:proofErr w:type="spellEnd"/>
      <w:r w:rsidRPr="00DA0C22">
        <w:rPr>
          <w:rFonts w:eastAsia="Times New Roman" w:cs="Arial"/>
          <w:snapToGrid w:val="0"/>
          <w:kern w:val="0"/>
          <w14:ligatures w14:val="none"/>
        </w:rPr>
        <w:t xml:space="preserve"> udolina</w:t>
      </w:r>
    </w:p>
    <w:p w14:paraId="3FD73BF0"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Gorice na predjelu </w:t>
      </w:r>
      <w:proofErr w:type="spellStart"/>
      <w:r w:rsidRPr="00DA0C22">
        <w:rPr>
          <w:rFonts w:eastAsia="Times New Roman" w:cs="Arial"/>
          <w:snapToGrid w:val="0"/>
          <w:kern w:val="0"/>
          <w14:ligatures w14:val="none"/>
        </w:rPr>
        <w:t>Draganovca</w:t>
      </w:r>
      <w:proofErr w:type="spellEnd"/>
    </w:p>
    <w:p w14:paraId="3F234918" w14:textId="77777777" w:rsidR="00DA0C22" w:rsidRPr="00DA0C22" w:rsidRDefault="00DA0C22" w:rsidP="003C14D2">
      <w:pPr>
        <w:numPr>
          <w:ilvl w:val="0"/>
          <w:numId w:val="206"/>
        </w:numPr>
        <w:tabs>
          <w:tab w:val="left" w:pos="851"/>
        </w:tabs>
        <w:spacing w:after="0" w:line="300" w:lineRule="exact"/>
        <w:ind w:hanging="294"/>
        <w:jc w:val="both"/>
        <w:rPr>
          <w:rFonts w:eastAsia="Times New Roman" w:cs="Arial"/>
          <w:snapToGrid w:val="0"/>
          <w:kern w:val="0"/>
          <w14:ligatures w14:val="none"/>
        </w:rPr>
      </w:pPr>
      <w:r w:rsidRPr="00DA0C22">
        <w:rPr>
          <w:rFonts w:eastAsia="Times New Roman" w:cs="Arial"/>
          <w:snapToGrid w:val="0"/>
          <w:kern w:val="0"/>
          <w14:ligatures w14:val="none"/>
        </w:rPr>
        <w:t xml:space="preserve">Gorice na predjelu </w:t>
      </w:r>
      <w:proofErr w:type="spellStart"/>
      <w:r w:rsidRPr="00DA0C22">
        <w:rPr>
          <w:rFonts w:eastAsia="Times New Roman" w:cs="Arial"/>
          <w:snapToGrid w:val="0"/>
          <w:kern w:val="0"/>
          <w14:ligatures w14:val="none"/>
        </w:rPr>
        <w:t>Bakovčice</w:t>
      </w:r>
      <w:proofErr w:type="spellEnd"/>
      <w:r w:rsidRPr="00DA0C22">
        <w:rPr>
          <w:rFonts w:eastAsia="Times New Roman" w:cs="Arial"/>
          <w:snapToGrid w:val="0"/>
          <w:kern w:val="0"/>
          <w14:ligatures w14:val="none"/>
        </w:rPr>
        <w:t>.</w:t>
      </w:r>
    </w:p>
    <w:p w14:paraId="47B7EE91" w14:textId="77777777" w:rsidR="00DA0C22" w:rsidRPr="00DA0C22" w:rsidRDefault="00DA0C22" w:rsidP="00DA0C22">
      <w:pPr>
        <w:spacing w:after="0" w:line="276" w:lineRule="auto"/>
        <w:jc w:val="both"/>
        <w:rPr>
          <w:rFonts w:eastAsia="Times New Roman" w:cs="Arial"/>
          <w:snapToGrid w:val="0"/>
          <w:kern w:val="0"/>
          <w14:ligatures w14:val="none"/>
        </w:rPr>
      </w:pPr>
    </w:p>
    <w:p w14:paraId="76480A23"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(3) Osobito vrijedni predjeli označeni su pod rednim brojevima, kako je prikazano u stavku 2. ovog članka, na kartografskom prikazu br. </w:t>
      </w:r>
      <w:r w:rsidRPr="00DA0C22">
        <w:rPr>
          <w:rFonts w:eastAsia="Times New Roman" w:cs="Arial"/>
          <w:kern w:val="0"/>
          <w:lang w:eastAsia="hr-HR"/>
          <w14:ligatures w14:val="none"/>
        </w:rPr>
        <w:t>3.2. Područja posebnih uvjeta i ograničenja u korištenju – kulturna dobra i krajobraz.</w:t>
      </w:r>
    </w:p>
    <w:p w14:paraId="44B9DC46" w14:textId="77777777" w:rsidR="00DA0C22" w:rsidRPr="00DA0C22" w:rsidRDefault="00DA0C22" w:rsidP="00DA0C22">
      <w:pPr>
        <w:spacing w:after="0"/>
        <w:jc w:val="both"/>
        <w:rPr>
          <w:rFonts w:eastAsia="Times New Roman" w:cs="Arial"/>
          <w:snapToGrid w:val="0"/>
          <w:kern w:val="0"/>
          <w14:ligatures w14:val="none"/>
        </w:rPr>
      </w:pPr>
    </w:p>
    <w:p w14:paraId="29443123" w14:textId="77777777" w:rsidR="00DA0C22" w:rsidRPr="00DA0C22" w:rsidRDefault="00DA0C22" w:rsidP="00DA0C22">
      <w:pPr>
        <w:spacing w:after="0"/>
        <w:jc w:val="both"/>
        <w:rPr>
          <w:rFonts w:eastAsia="Times New Roman" w:cs="Arial"/>
          <w:kern w:val="0"/>
          <w14:ligatures w14:val="none"/>
        </w:rPr>
      </w:pPr>
      <w:r w:rsidRPr="00DA0C22">
        <w:rPr>
          <w:rFonts w:eastAsia="Times New Roman" w:cs="Arial"/>
          <w:snapToGrid w:val="0"/>
          <w:kern w:val="0"/>
          <w14:ligatures w14:val="none"/>
        </w:rPr>
        <w:t xml:space="preserve">(4) </w:t>
      </w:r>
      <w:bookmarkStart w:id="497" w:name="_Toc139260171"/>
      <w:r w:rsidRPr="00DA0C22">
        <w:rPr>
          <w:rFonts w:eastAsia="Times New Roman" w:cs="Arial"/>
          <w:b/>
          <w:bCs/>
          <w:kern w:val="0"/>
          <w14:ligatures w14:val="none"/>
        </w:rPr>
        <w:t>Smjernice za očuvanje, planiranje i upravljanje prirodnim krajobrazima</w:t>
      </w:r>
      <w:bookmarkEnd w:id="497"/>
      <w:r w:rsidRPr="00DA0C22">
        <w:rPr>
          <w:rFonts w:eastAsia="Times New Roman" w:cs="Arial"/>
          <w:kern w:val="0"/>
          <w14:ligatures w14:val="none"/>
        </w:rPr>
        <w:t xml:space="preserve"> na području Grada sljedeće su:</w:t>
      </w:r>
    </w:p>
    <w:p w14:paraId="381DDF09"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izbjegavati izgradnju i prenamjenu prostora na postojećim područjima pod prirodnim i </w:t>
      </w:r>
      <w:proofErr w:type="spellStart"/>
      <w:r w:rsidRPr="00DA0C22">
        <w:rPr>
          <w:rFonts w:eastAsia="Calibri" w:cs="Arial"/>
          <w:spacing w:val="-2"/>
          <w:w w:val="95"/>
          <w:kern w:val="0"/>
          <w14:ligatures w14:val="none"/>
        </w:rPr>
        <w:t>poluprirodnim</w:t>
      </w:r>
      <w:proofErr w:type="spellEnd"/>
      <w:r w:rsidRPr="00DA0C22">
        <w:rPr>
          <w:rFonts w:eastAsia="Calibri" w:cs="Arial"/>
          <w:spacing w:val="-2"/>
          <w:w w:val="95"/>
          <w:kern w:val="0"/>
          <w14:ligatures w14:val="none"/>
        </w:rPr>
        <w:t xml:space="preserve"> staništima,</w:t>
      </w:r>
    </w:p>
    <w:p w14:paraId="6D023582" w14:textId="77777777" w:rsidR="00DA0C22" w:rsidRPr="00DA0C22" w:rsidRDefault="00DA0C22" w:rsidP="003C14D2">
      <w:pPr>
        <w:numPr>
          <w:ilvl w:val="0"/>
          <w:numId w:val="186"/>
        </w:numPr>
        <w:spacing w:after="200" w:line="276" w:lineRule="auto"/>
        <w:ind w:left="284" w:hanging="284"/>
        <w:contextualSpacing/>
        <w:jc w:val="both"/>
        <w:rPr>
          <w:rFonts w:eastAsia="Calibri" w:cs="Arial"/>
          <w:spacing w:val="-2"/>
          <w:w w:val="95"/>
          <w:kern w:val="0"/>
          <w14:ligatures w14:val="none"/>
        </w:rPr>
      </w:pPr>
      <w:r w:rsidRPr="00DA0C22">
        <w:rPr>
          <w:rFonts w:eastAsia="Calibri" w:cs="Arial"/>
          <w:spacing w:val="-2"/>
          <w:w w:val="95"/>
          <w:kern w:val="0"/>
          <w14:ligatures w14:val="none"/>
        </w:rPr>
        <w:t>prilikom izvođenja radova iste je potrebno pažljivo izvoditi na način da se u što manjoj mjeri oštećuje prirodna vegetacija, naročito šumska i travnjačka, a po završetku radova, radni pojas potrebno je sanirati,</w:t>
      </w:r>
    </w:p>
    <w:p w14:paraId="08CBA2E2" w14:textId="77777777" w:rsidR="00DA0C22" w:rsidRPr="00DA0C22" w:rsidRDefault="00DA0C22" w:rsidP="003C14D2">
      <w:pPr>
        <w:numPr>
          <w:ilvl w:val="0"/>
          <w:numId w:val="186"/>
        </w:numPr>
        <w:spacing w:after="200" w:line="276" w:lineRule="auto"/>
        <w:ind w:left="284" w:hanging="284"/>
        <w:contextualSpacing/>
        <w:jc w:val="both"/>
        <w:rPr>
          <w:rFonts w:eastAsia="Calibri" w:cs="Arial"/>
          <w:spacing w:val="-2"/>
          <w:w w:val="95"/>
          <w:kern w:val="0"/>
          <w14:ligatures w14:val="none"/>
        </w:rPr>
      </w:pPr>
      <w:r w:rsidRPr="00DA0C22">
        <w:rPr>
          <w:rFonts w:eastAsia="Calibri" w:cs="Arial"/>
          <w:spacing w:val="-2"/>
          <w:w w:val="95"/>
          <w:kern w:val="0"/>
          <w14:ligatures w14:val="none"/>
        </w:rPr>
        <w:t>kod planiranja ili uređenja postojećih javnih zelenih površina (javnih parkova, rekreacijskih površina i slično) voditi računa o smještaju infrastrukture, prilagođene rasvjete i slično,</w:t>
      </w:r>
    </w:p>
    <w:p w14:paraId="073465E3"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prilikom uređivanja prostora izbjegavati unos </w:t>
      </w:r>
      <w:proofErr w:type="spellStart"/>
      <w:r w:rsidRPr="00DA0C22">
        <w:rPr>
          <w:rFonts w:eastAsia="Calibri" w:cs="Arial"/>
          <w:spacing w:val="-2"/>
          <w:w w:val="95"/>
          <w:kern w:val="0"/>
          <w14:ligatures w14:val="none"/>
        </w:rPr>
        <w:t>alohtonih</w:t>
      </w:r>
      <w:proofErr w:type="spellEnd"/>
      <w:r w:rsidRPr="00DA0C22">
        <w:rPr>
          <w:rFonts w:eastAsia="Calibri" w:cs="Arial"/>
          <w:spacing w:val="-2"/>
          <w:w w:val="95"/>
          <w:kern w:val="0"/>
          <w14:ligatures w14:val="none"/>
        </w:rPr>
        <w:t xml:space="preserve"> biljnih vrsta za koje postoji sumnja da bi mogle imati invazivni potencijal, a poticati korištenje autohtonih vrsta, lokalnog podrijetla,</w:t>
      </w:r>
    </w:p>
    <w:p w14:paraId="00356845"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spriječiti devastaciju ili sukcesiju pašnjaka, livada i šumskih čistina,</w:t>
      </w:r>
    </w:p>
    <w:p w14:paraId="1BEDD864"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poticati očuvanje postojećih i/ili uspostavu novih zaštitnih pojaseva te rubnih staništa prirodne i autohtone vegetacije (npr. pojaseve zeljaste vegetacije, tzv. „cvjetnih pruga“, živica, šibljaka ili grmlja) uz vodotoke, ceste, pruge te na rubovima šuma i poljoprivrednih površina,</w:t>
      </w:r>
    </w:p>
    <w:p w14:paraId="0E932616"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u urbanim i poljoprivrednim ekosustavima, očuvati primjerke </w:t>
      </w:r>
      <w:proofErr w:type="spellStart"/>
      <w:r w:rsidRPr="00DA0C22">
        <w:rPr>
          <w:rFonts w:eastAsia="Calibri" w:cs="Arial"/>
          <w:spacing w:val="-2"/>
          <w:w w:val="95"/>
          <w:kern w:val="0"/>
          <w14:ligatures w14:val="none"/>
        </w:rPr>
        <w:t>soliternih</w:t>
      </w:r>
      <w:proofErr w:type="spellEnd"/>
      <w:r w:rsidRPr="00DA0C22">
        <w:rPr>
          <w:rFonts w:eastAsia="Calibri" w:cs="Arial"/>
          <w:spacing w:val="-2"/>
          <w:w w:val="95"/>
          <w:kern w:val="0"/>
          <w14:ligatures w14:val="none"/>
        </w:rPr>
        <w:t xml:space="preserve"> stabala od posebnog značaja za faunu,</w:t>
      </w:r>
    </w:p>
    <w:p w14:paraId="3E28CCDE"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očuvati svu visoku šumsku i parkovnu vegetaciju unutar zelenih površina,</w:t>
      </w:r>
    </w:p>
    <w:p w14:paraId="3E48474D"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lastRenderedPageBreak/>
        <w:t>očuvati i poboljšati preostale prirodne strukture prostora (šumarke, pojedinačna stabla, živice, bare/lokve),</w:t>
      </w:r>
    </w:p>
    <w:p w14:paraId="75E428F7"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izbjeći </w:t>
      </w:r>
      <w:proofErr w:type="spellStart"/>
      <w:r w:rsidRPr="00DA0C22">
        <w:rPr>
          <w:rFonts w:eastAsia="Calibri" w:cs="Arial"/>
          <w:spacing w:val="-2"/>
          <w:w w:val="95"/>
          <w:kern w:val="0"/>
          <w14:ligatures w14:val="none"/>
        </w:rPr>
        <w:t>betonizaciju</w:t>
      </w:r>
      <w:proofErr w:type="spellEnd"/>
      <w:r w:rsidRPr="00DA0C22">
        <w:rPr>
          <w:rFonts w:eastAsia="Calibri" w:cs="Arial"/>
          <w:spacing w:val="-2"/>
          <w:w w:val="95"/>
          <w:kern w:val="0"/>
          <w14:ligatures w14:val="none"/>
        </w:rPr>
        <w:t xml:space="preserve"> prirodnih dijelova koprivničkih potoka te sačuvati malobrojne sastojine vrba i topola,</w:t>
      </w:r>
    </w:p>
    <w:p w14:paraId="4D047D52"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očuvati prirodna obilježja vodenih tijela i ne zatrpavati </w:t>
      </w:r>
      <w:proofErr w:type="spellStart"/>
      <w:r w:rsidRPr="00DA0C22">
        <w:rPr>
          <w:rFonts w:eastAsia="Calibri" w:cs="Arial"/>
          <w:spacing w:val="-2"/>
          <w:w w:val="95"/>
          <w:kern w:val="0"/>
          <w14:ligatures w14:val="none"/>
        </w:rPr>
        <w:t>bujičnjake</w:t>
      </w:r>
      <w:proofErr w:type="spellEnd"/>
      <w:r w:rsidRPr="00DA0C22">
        <w:rPr>
          <w:rFonts w:eastAsia="Calibri" w:cs="Arial"/>
          <w:spacing w:val="-2"/>
          <w:w w:val="95"/>
          <w:kern w:val="0"/>
          <w14:ligatures w14:val="none"/>
        </w:rPr>
        <w:t xml:space="preserve"> već ih integrirati u buduća rješenja na način da se očuva njihovi prirodna morfologija,</w:t>
      </w:r>
    </w:p>
    <w:p w14:paraId="40489AB7" w14:textId="77777777" w:rsidR="00DA0C22" w:rsidRPr="00DA0C22" w:rsidRDefault="00DA0C22" w:rsidP="003C14D2">
      <w:pPr>
        <w:numPr>
          <w:ilvl w:val="0"/>
          <w:numId w:val="186"/>
        </w:numPr>
        <w:spacing w:after="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poticati preoblikovanje postojećih hidrotehničkih rješenja vodotoka krajobraznim tehnikama na način da doprinose vizualnim vrijednostima područja,</w:t>
      </w:r>
    </w:p>
    <w:p w14:paraId="3C6435D9" w14:textId="77777777" w:rsidR="00DA0C22" w:rsidRPr="00DA0C22" w:rsidRDefault="00DA0C22" w:rsidP="003C14D2">
      <w:pPr>
        <w:numPr>
          <w:ilvl w:val="0"/>
          <w:numId w:val="186"/>
        </w:numPr>
        <w:spacing w:after="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kod projektiranja retencija na vodotocima, projektom krajobraznog uređenja predvidjeti autohtone biljne vrste, </w:t>
      </w:r>
      <w:proofErr w:type="spellStart"/>
      <w:r w:rsidRPr="00DA0C22">
        <w:rPr>
          <w:rFonts w:eastAsia="Calibri" w:cs="Arial"/>
          <w:spacing w:val="-2"/>
          <w:w w:val="95"/>
          <w:kern w:val="0"/>
          <w14:ligatures w14:val="none"/>
        </w:rPr>
        <w:t>zatravljenje</w:t>
      </w:r>
      <w:proofErr w:type="spellEnd"/>
      <w:r w:rsidRPr="00DA0C22">
        <w:rPr>
          <w:rFonts w:eastAsia="Calibri" w:cs="Arial"/>
          <w:spacing w:val="-2"/>
          <w:w w:val="95"/>
          <w:kern w:val="0"/>
          <w14:ligatures w14:val="none"/>
        </w:rPr>
        <w:t xml:space="preserve"> </w:t>
      </w:r>
      <w:proofErr w:type="spellStart"/>
      <w:r w:rsidRPr="00DA0C22">
        <w:rPr>
          <w:rFonts w:eastAsia="Calibri" w:cs="Arial"/>
          <w:spacing w:val="-2"/>
          <w:w w:val="95"/>
          <w:kern w:val="0"/>
          <w14:ligatures w14:val="none"/>
        </w:rPr>
        <w:t>pokosa</w:t>
      </w:r>
      <w:proofErr w:type="spellEnd"/>
      <w:r w:rsidRPr="00DA0C22">
        <w:rPr>
          <w:rFonts w:eastAsia="Calibri" w:cs="Arial"/>
          <w:spacing w:val="-2"/>
          <w:w w:val="95"/>
          <w:kern w:val="0"/>
          <w14:ligatures w14:val="none"/>
        </w:rPr>
        <w:t xml:space="preserve"> i oblaganje građevina grubim kamenim materijalom, travnim kockama i slično,</w:t>
      </w:r>
    </w:p>
    <w:p w14:paraId="6B7297BA" w14:textId="77777777" w:rsidR="00DA0C22" w:rsidRPr="00DA0C22" w:rsidRDefault="00DA0C22" w:rsidP="003C14D2">
      <w:pPr>
        <w:numPr>
          <w:ilvl w:val="0"/>
          <w:numId w:val="186"/>
        </w:numPr>
        <w:spacing w:after="0" w:line="276" w:lineRule="auto"/>
        <w:ind w:left="284" w:hanging="284"/>
        <w:contextualSpacing/>
        <w:jc w:val="both"/>
        <w:rPr>
          <w:rFonts w:eastAsia="Calibri" w:cs="Arial"/>
          <w:spacing w:val="-2"/>
          <w:w w:val="95"/>
          <w:kern w:val="0"/>
          <w14:ligatures w14:val="none"/>
        </w:rPr>
      </w:pPr>
      <w:r w:rsidRPr="00DA0C22">
        <w:rPr>
          <w:rFonts w:eastAsia="Calibri" w:cs="Arial"/>
          <w:spacing w:val="-2"/>
          <w:w w:val="95"/>
          <w:kern w:val="0"/>
          <w14:ligatures w14:val="none"/>
        </w:rPr>
        <w:t xml:space="preserve">visoka vegetacija uz vodene tokove je jedno od </w:t>
      </w:r>
      <w:proofErr w:type="spellStart"/>
      <w:r w:rsidRPr="00DA0C22">
        <w:rPr>
          <w:rFonts w:eastAsia="Calibri" w:cs="Arial"/>
          <w:spacing w:val="-2"/>
          <w:w w:val="95"/>
          <w:kern w:val="0"/>
          <w14:ligatures w14:val="none"/>
        </w:rPr>
        <w:t>najprepoznatljivijih</w:t>
      </w:r>
      <w:proofErr w:type="spellEnd"/>
      <w:r w:rsidRPr="00DA0C22">
        <w:rPr>
          <w:rFonts w:eastAsia="Calibri" w:cs="Arial"/>
          <w:spacing w:val="-2"/>
          <w:w w:val="95"/>
          <w:kern w:val="0"/>
          <w14:ligatures w14:val="none"/>
        </w:rPr>
        <w:t xml:space="preserve"> obilježja većine vodenih tokova pa se tamo gdje ih je nužno ukloniti zbog aktivnosti u realizaciji zahvata, mora obnoviti (npr. vegetacija uz prirodni dio potoka Koprivnice).</w:t>
      </w:r>
    </w:p>
    <w:p w14:paraId="2633A8DE" w14:textId="77777777" w:rsidR="00DA0C22" w:rsidRPr="00DA0C22" w:rsidRDefault="00DA0C22" w:rsidP="00DA0C22">
      <w:pPr>
        <w:spacing w:after="0" w:line="240" w:lineRule="auto"/>
        <w:jc w:val="both"/>
        <w:rPr>
          <w:rFonts w:eastAsia="Times New Roman" w:cs="Arial"/>
          <w:kern w:val="0"/>
          <w14:ligatures w14:val="none"/>
        </w:rPr>
      </w:pPr>
    </w:p>
    <w:p w14:paraId="26E20E83" w14:textId="77777777" w:rsidR="00DA0C22" w:rsidRPr="00DA0C22" w:rsidRDefault="00DA0C22" w:rsidP="00DA0C22">
      <w:pPr>
        <w:tabs>
          <w:tab w:val="left" w:pos="142"/>
        </w:tabs>
        <w:spacing w:after="0" w:line="240" w:lineRule="auto"/>
        <w:jc w:val="both"/>
        <w:rPr>
          <w:rFonts w:eastAsia="Times New Roman" w:cs="Arial"/>
          <w:kern w:val="0"/>
          <w14:ligatures w14:val="none"/>
        </w:rPr>
      </w:pPr>
      <w:r w:rsidRPr="00DA0C22">
        <w:rPr>
          <w:rFonts w:eastAsia="Times New Roman" w:cs="Arial"/>
          <w:kern w:val="0"/>
          <w14:ligatures w14:val="none"/>
        </w:rPr>
        <w:t xml:space="preserve">(5) </w:t>
      </w:r>
      <w:r w:rsidRPr="00DA0C22">
        <w:rPr>
          <w:rFonts w:eastAsia="Times New Roman" w:cs="Arial"/>
          <w:b/>
          <w:bCs/>
          <w:kern w:val="0"/>
          <w14:ligatures w14:val="none"/>
        </w:rPr>
        <w:t xml:space="preserve">Smjernice za očuvanje, planiranje i upravljanje kulturnim (antropogenim) krajobrazima </w:t>
      </w:r>
      <w:r w:rsidRPr="00DA0C22">
        <w:rPr>
          <w:rFonts w:eastAsia="Times New Roman" w:cs="Arial"/>
          <w:kern w:val="0"/>
          <w14:ligatures w14:val="none"/>
        </w:rPr>
        <w:t>na području Grada sljedeće su:</w:t>
      </w:r>
    </w:p>
    <w:p w14:paraId="49538477" w14:textId="77777777" w:rsidR="00DA0C22" w:rsidRPr="00DA0C22" w:rsidRDefault="00DA0C22" w:rsidP="003C14D2">
      <w:pPr>
        <w:numPr>
          <w:ilvl w:val="0"/>
          <w:numId w:val="187"/>
        </w:numPr>
        <w:spacing w:after="0" w:line="276" w:lineRule="auto"/>
        <w:ind w:left="284" w:hanging="284"/>
        <w:contextualSpacing/>
        <w:jc w:val="both"/>
        <w:rPr>
          <w:rFonts w:eastAsia="Calibri" w:cs="Arial"/>
          <w:spacing w:val="-2"/>
          <w:w w:val="95"/>
          <w:kern w:val="0"/>
          <w14:ligatures w14:val="none"/>
        </w:rPr>
      </w:pPr>
      <w:r w:rsidRPr="00DA0C22">
        <w:rPr>
          <w:rFonts w:eastAsia="Calibri" w:cs="Arial"/>
          <w:spacing w:val="-2"/>
          <w:w w:val="95"/>
          <w:kern w:val="0"/>
          <w14:ligatures w14:val="none"/>
        </w:rPr>
        <w:t>smjernice za kulturna dobra na području Grada određena su u poglavlju 6.3. Mjere zaštite kulturno-povijesnih cjelina i građevina,</w:t>
      </w:r>
    </w:p>
    <w:p w14:paraId="240DB102" w14:textId="77777777" w:rsidR="00DA0C22" w:rsidRPr="00DA0C22" w:rsidRDefault="00DA0C22" w:rsidP="003C14D2">
      <w:pPr>
        <w:numPr>
          <w:ilvl w:val="0"/>
          <w:numId w:val="187"/>
        </w:numPr>
        <w:spacing w:after="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u procesima planiranja, naselja sagledavati u sintezi s njegovim prirodnim uvjetima smještaja i funkcijskim (prirodnim, gospodarskim, turističkim i drugim) odnosima s okolinom,</w:t>
      </w:r>
    </w:p>
    <w:p w14:paraId="3C4C6328"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treba poštivati urbane morfološke uzorke pripadajućeg ambijenta u pogledu gustoće i visine gradnje, odnosa zelenila i izgrađenosti na građevnoj čestici, pozicije zgrade u odnosu na javne komunikacije, oblikovanja ograde, uređenja okućnice,</w:t>
      </w:r>
    </w:p>
    <w:p w14:paraId="5984CFAB"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građevine u neizgrađenim građevinskim ruralnim dijelovima naselja izvan zona tradicijske gradnje, trebale bi biti slobodnostojeće, </w:t>
      </w:r>
      <w:proofErr w:type="spellStart"/>
      <w:r w:rsidRPr="00DA0C22">
        <w:rPr>
          <w:rFonts w:eastAsia="Calibri" w:cs="Arial"/>
          <w:spacing w:val="-2"/>
          <w:w w:val="95"/>
          <w:kern w:val="0"/>
          <w14:ligatures w14:val="none"/>
        </w:rPr>
        <w:t>poluugrađene</w:t>
      </w:r>
      <w:proofErr w:type="spellEnd"/>
      <w:r w:rsidRPr="00DA0C22">
        <w:rPr>
          <w:rFonts w:eastAsia="Calibri" w:cs="Arial"/>
          <w:spacing w:val="-2"/>
          <w:w w:val="95"/>
          <w:kern w:val="0"/>
          <w14:ligatures w14:val="none"/>
        </w:rPr>
        <w:t xml:space="preserve"> i/ili dvojne građevine, </w:t>
      </w:r>
    </w:p>
    <w:p w14:paraId="571FC0AA"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noProof/>
          <w:w w:val="95"/>
          <w:kern w:val="0"/>
          <w14:ligatures w14:val="none"/>
        </w:rPr>
        <w:t>u ruralnim područjima naselja promicati korištenje primjerene tipologije podravskih naselja i arhitektonskog oblikovanja koje poštuje i primjenjuje elemente tradicijske gradnje i materijala,</w:t>
      </w:r>
    </w:p>
    <w:p w14:paraId="782F2906" w14:textId="77777777" w:rsidR="00DA0C22" w:rsidRPr="00DA0C22" w:rsidRDefault="00DA0C22" w:rsidP="003C14D2">
      <w:pPr>
        <w:numPr>
          <w:ilvl w:val="0"/>
          <w:numId w:val="187"/>
        </w:numPr>
        <w:spacing w:after="200" w:line="276" w:lineRule="auto"/>
        <w:ind w:left="284" w:hanging="284"/>
        <w:contextualSpacing/>
        <w:jc w:val="both"/>
        <w:rPr>
          <w:rFonts w:eastAsia="Calibri" w:cs="Arial"/>
          <w:noProof/>
          <w:w w:val="95"/>
          <w:kern w:val="0"/>
          <w14:ligatures w14:val="none"/>
        </w:rPr>
      </w:pPr>
      <w:r w:rsidRPr="00DA0C22">
        <w:rPr>
          <w:rFonts w:eastAsia="Calibri" w:cs="Arial"/>
          <w:noProof/>
          <w:w w:val="95"/>
          <w:kern w:val="0"/>
          <w14:ligatures w14:val="none"/>
        </w:rPr>
        <w:t>poštivati principe postavljanja građevina u odnosu na susjedne građevine, gabarite, elemente arhitektonskog oblikovanja, materijale, boje, uređenje okućnice i slično,</w:t>
      </w:r>
    </w:p>
    <w:p w14:paraId="4445C144"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s krajobraznog aspekta preporuča se gradnja ugostiteljsko-turističkih građevina na način da se što bolje integriraju u okolni krajobraz, </w:t>
      </w:r>
    </w:p>
    <w:p w14:paraId="431431BC"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kod gradnje novih građevina primijeniti elemente održive gradnje te koje se svojim mjerilom, formom, bojom i materijalima treba što više uklopiti u okolni krajobraz,</w:t>
      </w:r>
    </w:p>
    <w:p w14:paraId="78C4BF94"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za unaprjeđenje postojećih i pri planiranju novih sportsko-rekreacijskih područja potrebno ih je urediti kao zelene zone s visokom vegetacijom i po mogućnosti urediti kao javne zelene površine,</w:t>
      </w:r>
    </w:p>
    <w:p w14:paraId="2EF67924"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solarne panele ne postavljati na krovne plohe visokih zgrada izložene istaknutim vizurama, već ih kad god je moguće, postavljati na pomoćne zgrade i garaže koje manje dominiraju u širim vizurama,</w:t>
      </w:r>
    </w:p>
    <w:p w14:paraId="409234F7"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prilikom unošenja bilo kojih novih prostornih sadržaja maksimalno paziti na očuvanje geomorfologije terena i prirodne vegetacije,</w:t>
      </w:r>
    </w:p>
    <w:p w14:paraId="4406CE3C"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očuvati od izgradnje prirodne predjele unutar naselja koji čine prepoznatljivu sliku prostora i rahle urbanu matricu,</w:t>
      </w:r>
    </w:p>
    <w:p w14:paraId="542299DB"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revitalizirati postojeće parkovne strukture u skladu s današnjim potrebama uz očuvanje postojeće vrijedne vegetacije i ostalih kvalitetnih prostornih elemenata,</w:t>
      </w:r>
    </w:p>
    <w:p w14:paraId="4E753A07"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postojeće i nove sportsko-rekreacijske površine te dječja igrališta potrebno je urediti kao zelene površine s visokom vegetacijom kako bi postale dio zelenog tkiva Grada,</w:t>
      </w:r>
    </w:p>
    <w:p w14:paraId="024005B9"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lastRenderedPageBreak/>
        <w:t>uz javne i društvene površine obavezno oblikovati krajobraz uz zaštitu postojeće visoke vegetacije,</w:t>
      </w:r>
    </w:p>
    <w:p w14:paraId="6D284240"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urbana oprema (klupe, nadstrešnice, koševi za otpatke i druge opreme) postavlja se na mjestima uz pješačke i biciklističke puteve i na javnim zelenim površinama,</w:t>
      </w:r>
    </w:p>
    <w:p w14:paraId="3C828C5C"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kod gradnje građevina gospodarske namjene potrebno je očuvati prirodnu konfiguraciju terena i postojeću visoku vegetaciju,</w:t>
      </w:r>
    </w:p>
    <w:p w14:paraId="774F809B"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visina gospodarskih građevina mora biti u skladu s namjenom građevine te tehnologijom proizvodnog procesa, </w:t>
      </w:r>
    </w:p>
    <w:p w14:paraId="4005BCAF"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uz rub obuhvata gospodarske namjene, obvezno je osigurati pojas visokog zaštitnog zelenila (zimzelene i crnogorične vrste) s ciljem vizualnog zaklanjanja, </w:t>
      </w:r>
    </w:p>
    <w:p w14:paraId="37246183" w14:textId="77777777" w:rsidR="00DA0C22" w:rsidRPr="00DA0C22" w:rsidRDefault="00DA0C22" w:rsidP="003C14D2">
      <w:pPr>
        <w:numPr>
          <w:ilvl w:val="0"/>
          <w:numId w:val="187"/>
        </w:numPr>
        <w:spacing w:after="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graditi gospodarske građevine visoke energetske učinkovitosti i planirati zelene krovove u kombinaciji s fotonaponskim panelima,</w:t>
      </w:r>
    </w:p>
    <w:p w14:paraId="09BDB390" w14:textId="77777777" w:rsidR="00DA0C22" w:rsidRPr="00DA0C22" w:rsidRDefault="00DA0C22" w:rsidP="003C14D2">
      <w:pPr>
        <w:numPr>
          <w:ilvl w:val="0"/>
          <w:numId w:val="187"/>
        </w:numPr>
        <w:spacing w:after="0" w:line="276" w:lineRule="auto"/>
        <w:ind w:left="284" w:hanging="284"/>
        <w:contextualSpacing/>
        <w:jc w:val="both"/>
        <w:rPr>
          <w:rFonts w:eastAsia="Calibri" w:cs="Arial"/>
          <w:spacing w:val="-2"/>
          <w:w w:val="95"/>
          <w:kern w:val="0"/>
          <w14:ligatures w14:val="none"/>
        </w:rPr>
      </w:pPr>
      <w:r w:rsidRPr="00DA0C22">
        <w:rPr>
          <w:rFonts w:eastAsia="Calibri" w:cs="Arial"/>
          <w:spacing w:val="-2"/>
          <w:w w:val="95"/>
          <w:kern w:val="0"/>
          <w14:ligatures w14:val="none"/>
        </w:rPr>
        <w:t xml:space="preserve">staklenike odnosno plastenike smještati izvan zona visokovrijednih krajobraza i visoko vizualno izloženih dijelova prostora (npr. prirodni krajobrazi te izloženost </w:t>
      </w:r>
      <w:proofErr w:type="spellStart"/>
      <w:r w:rsidRPr="00DA0C22">
        <w:rPr>
          <w:rFonts w:eastAsia="Calibri" w:cs="Arial"/>
          <w:spacing w:val="-2"/>
          <w:w w:val="95"/>
          <w:kern w:val="0"/>
          <w14:ligatures w14:val="none"/>
        </w:rPr>
        <w:t>vizurnih</w:t>
      </w:r>
      <w:proofErr w:type="spellEnd"/>
      <w:r w:rsidRPr="00DA0C22">
        <w:rPr>
          <w:rFonts w:eastAsia="Calibri" w:cs="Arial"/>
          <w:spacing w:val="-2"/>
          <w:w w:val="95"/>
          <w:kern w:val="0"/>
          <w14:ligatures w14:val="none"/>
        </w:rPr>
        <w:t xml:space="preserve"> točaka i poteza).</w:t>
      </w:r>
    </w:p>
    <w:p w14:paraId="4D9E4E0A" w14:textId="77777777" w:rsidR="00DA0C22" w:rsidRPr="00DA0C22" w:rsidRDefault="00DA0C22" w:rsidP="00DA0C22">
      <w:pPr>
        <w:spacing w:after="0" w:line="276" w:lineRule="auto"/>
        <w:jc w:val="both"/>
        <w:rPr>
          <w:rFonts w:eastAsia="Times New Roman" w:cs="Arial"/>
          <w:snapToGrid w:val="0"/>
          <w:color w:val="FF0000"/>
          <w:kern w:val="0"/>
          <w14:ligatures w14:val="none"/>
        </w:rPr>
      </w:pPr>
    </w:p>
    <w:p w14:paraId="4D24AE59" w14:textId="77777777"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498" w:name="_Hlk168507368"/>
      <w:proofErr w:type="spellStart"/>
      <w:r w:rsidRPr="00DA0C22">
        <w:rPr>
          <w:rFonts w:eastAsia="Times New Roman" w:cs="Times New Roman"/>
          <w:b/>
          <w:bCs/>
          <w:snapToGrid w:val="0"/>
          <w:kern w:val="0"/>
          <w:szCs w:val="20"/>
          <w14:ligatures w14:val="none"/>
        </w:rPr>
        <w:t>Vizurne</w:t>
      </w:r>
      <w:proofErr w:type="spellEnd"/>
      <w:r w:rsidRPr="00DA0C22">
        <w:rPr>
          <w:rFonts w:eastAsia="Times New Roman" w:cs="Times New Roman"/>
          <w:b/>
          <w:bCs/>
          <w:snapToGrid w:val="0"/>
          <w:kern w:val="0"/>
          <w:szCs w:val="20"/>
          <w14:ligatures w14:val="none"/>
        </w:rPr>
        <w:t xml:space="preserve"> točke i potezi</w:t>
      </w:r>
    </w:p>
    <w:p w14:paraId="13416892"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499" w:name="_Toc164947601"/>
      <w:bookmarkEnd w:id="498"/>
      <w:r w:rsidRPr="00DA0C22">
        <w:rPr>
          <w:rFonts w:eastAsia="Times New Roman" w:cs="Times New Roman"/>
          <w:b/>
          <w:bCs/>
          <w:snapToGrid w:val="0"/>
          <w:kern w:val="0"/>
          <w:szCs w:val="20"/>
          <w14:ligatures w14:val="none"/>
        </w:rPr>
        <w:t>Članak 137.b</w:t>
      </w:r>
      <w:bookmarkEnd w:id="499"/>
    </w:p>
    <w:p w14:paraId="4F557384" w14:textId="77777777" w:rsidR="00DA0C22" w:rsidRPr="00DA0C22" w:rsidRDefault="00DA0C22" w:rsidP="00DA0C22">
      <w:pPr>
        <w:spacing w:after="0" w:line="276" w:lineRule="auto"/>
        <w:jc w:val="both"/>
        <w:rPr>
          <w:rFonts w:eastAsia="Times New Roman" w:cs="Arial"/>
          <w:snapToGrid w:val="0"/>
          <w:kern w:val="0"/>
          <w14:ligatures w14:val="none"/>
        </w:rPr>
      </w:pPr>
    </w:p>
    <w:p w14:paraId="1C3D7DED"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(1) Krajobraznom osnovom određene su </w:t>
      </w:r>
      <w:proofErr w:type="spellStart"/>
      <w:r w:rsidRPr="00DA0C22">
        <w:rPr>
          <w:rFonts w:eastAsia="Times New Roman" w:cs="Arial"/>
          <w:snapToGrid w:val="0"/>
          <w:kern w:val="0"/>
          <w14:ligatures w14:val="none"/>
        </w:rPr>
        <w:t>vizurne</w:t>
      </w:r>
      <w:proofErr w:type="spellEnd"/>
      <w:r w:rsidRPr="00DA0C22">
        <w:rPr>
          <w:rFonts w:eastAsia="Times New Roman" w:cs="Arial"/>
          <w:snapToGrid w:val="0"/>
          <w:kern w:val="0"/>
          <w14:ligatures w14:val="none"/>
        </w:rPr>
        <w:t xml:space="preserve"> točke i potezi na području Grada. </w:t>
      </w:r>
      <w:proofErr w:type="spellStart"/>
      <w:r w:rsidRPr="00DA0C22">
        <w:rPr>
          <w:rFonts w:eastAsia="Times New Roman" w:cs="Arial"/>
          <w:snapToGrid w:val="0"/>
          <w:kern w:val="0"/>
          <w14:ligatures w14:val="none"/>
        </w:rPr>
        <w:t>Vizurne</w:t>
      </w:r>
      <w:proofErr w:type="spellEnd"/>
      <w:r w:rsidRPr="00DA0C22">
        <w:rPr>
          <w:rFonts w:eastAsia="Times New Roman" w:cs="Arial"/>
          <w:snapToGrid w:val="0"/>
          <w:kern w:val="0"/>
          <w14:ligatures w14:val="none"/>
        </w:rPr>
        <w:t xml:space="preserve"> točke i potezi se nadovezuju odnosno preklapaju s popisom Značajne vizure i točke </w:t>
      </w:r>
      <w:r w:rsidRPr="00DA0C22">
        <w:rPr>
          <w:rFonts w:cs="Arial"/>
        </w:rPr>
        <w:t xml:space="preserve">u </w:t>
      </w:r>
      <w:r w:rsidRPr="00DA0C22">
        <w:rPr>
          <w:rFonts w:cs="Arial"/>
          <w:snapToGrid w:val="0"/>
        </w:rPr>
        <w:t>poglavlju 6.3.,</w:t>
      </w:r>
      <w:r w:rsidRPr="00DA0C22">
        <w:rPr>
          <w:rFonts w:cs="Arial"/>
        </w:rPr>
        <w:t xml:space="preserve"> članku 146. stavak 1. ovog Prostornog plana, stoga popis </w:t>
      </w:r>
      <w:proofErr w:type="spellStart"/>
      <w:r w:rsidRPr="00DA0C22">
        <w:rPr>
          <w:rFonts w:cs="Arial"/>
        </w:rPr>
        <w:t>Vizurnih</w:t>
      </w:r>
      <w:proofErr w:type="spellEnd"/>
      <w:r w:rsidRPr="00DA0C22">
        <w:rPr>
          <w:rFonts w:cs="Arial"/>
        </w:rPr>
        <w:t xml:space="preserve"> točaka i poteza počinje s brojem 4. Popis Značajne vizure i točke proizlazi iz Konzervatorske podloge koja je izrađena kao podloga za izradu ovog Prostornog plana. </w:t>
      </w:r>
      <w:proofErr w:type="spellStart"/>
      <w:r w:rsidRPr="00DA0C22">
        <w:rPr>
          <w:rFonts w:cs="Arial"/>
        </w:rPr>
        <w:t>Vizurne</w:t>
      </w:r>
      <w:proofErr w:type="spellEnd"/>
      <w:r w:rsidRPr="00DA0C22">
        <w:rPr>
          <w:rFonts w:cs="Arial"/>
        </w:rPr>
        <w:t xml:space="preserve"> točke i potezi pod rednim brojevima 4., 5., 6. i 7. se preklapaju s točkama iz popisa Značajne vizure i točke. </w:t>
      </w:r>
    </w:p>
    <w:p w14:paraId="7E14A0F2" w14:textId="77777777" w:rsidR="00DA0C22" w:rsidRPr="00DA0C22" w:rsidRDefault="00DA0C22" w:rsidP="00DA0C22">
      <w:pPr>
        <w:spacing w:after="0" w:line="276" w:lineRule="auto"/>
        <w:jc w:val="both"/>
        <w:rPr>
          <w:rFonts w:eastAsia="Times New Roman" w:cs="Arial"/>
          <w:snapToGrid w:val="0"/>
          <w:kern w:val="0"/>
          <w14:ligatures w14:val="none"/>
        </w:rPr>
      </w:pPr>
    </w:p>
    <w:p w14:paraId="786F586D"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(2) </w:t>
      </w:r>
      <w:proofErr w:type="spellStart"/>
      <w:r w:rsidRPr="00DA0C22">
        <w:rPr>
          <w:rFonts w:eastAsia="Times New Roman" w:cs="Arial"/>
          <w:b/>
          <w:bCs/>
          <w:snapToGrid w:val="0"/>
          <w:kern w:val="0"/>
          <w14:ligatures w14:val="none"/>
        </w:rPr>
        <w:t>Vizurne</w:t>
      </w:r>
      <w:proofErr w:type="spellEnd"/>
      <w:r w:rsidRPr="00DA0C22">
        <w:rPr>
          <w:rFonts w:eastAsia="Times New Roman" w:cs="Arial"/>
          <w:b/>
          <w:bCs/>
          <w:snapToGrid w:val="0"/>
          <w:kern w:val="0"/>
          <w14:ligatures w14:val="none"/>
        </w:rPr>
        <w:t xml:space="preserve"> točke i potezi</w:t>
      </w:r>
      <w:r w:rsidRPr="00DA0C22">
        <w:rPr>
          <w:rFonts w:eastAsia="Times New Roman" w:cs="Arial"/>
          <w:snapToGrid w:val="0"/>
          <w:kern w:val="0"/>
          <w14:ligatures w14:val="none"/>
        </w:rPr>
        <w:t xml:space="preserve"> na području Grada Koprivnice su:</w:t>
      </w:r>
    </w:p>
    <w:p w14:paraId="62A038D1" w14:textId="77777777" w:rsidR="00DA0C22" w:rsidRPr="00DA0C22" w:rsidRDefault="00DA0C22" w:rsidP="00DA0C22">
      <w:pPr>
        <w:spacing w:after="0" w:line="276" w:lineRule="auto"/>
        <w:jc w:val="both"/>
        <w:rPr>
          <w:rFonts w:eastAsia="Times New Roman" w:cs="Arial"/>
          <w:i/>
          <w:iCs/>
          <w:snapToGrid w:val="0"/>
          <w:kern w:val="0"/>
          <w14:ligatures w14:val="none"/>
        </w:rPr>
      </w:pPr>
      <w:r w:rsidRPr="00DA0C22">
        <w:rPr>
          <w:rFonts w:eastAsia="Times New Roman" w:cs="Arial"/>
          <w:i/>
          <w:iCs/>
          <w:snapToGrid w:val="0"/>
          <w:kern w:val="0"/>
          <w14:ligatures w14:val="none"/>
        </w:rPr>
        <w:t xml:space="preserve">      (1. – 3. – vizure određene u članku 146. stavak 1. ovog Prostornog plana)</w:t>
      </w:r>
    </w:p>
    <w:p w14:paraId="37B0A76E" w14:textId="77777777" w:rsidR="00DA0C22" w:rsidRPr="00DA0C22" w:rsidRDefault="00DA0C22" w:rsidP="00DA0C22">
      <w:pPr>
        <w:spacing w:after="0" w:line="276" w:lineRule="auto"/>
        <w:jc w:val="both"/>
        <w:rPr>
          <w:rFonts w:eastAsia="Times New Roman" w:cs="Arial"/>
          <w:i/>
          <w:iCs/>
          <w:snapToGrid w:val="0"/>
          <w:kern w:val="0"/>
          <w14:ligatures w14:val="none"/>
        </w:rPr>
      </w:pPr>
      <w:r w:rsidRPr="00DA0C22">
        <w:rPr>
          <w:rFonts w:eastAsia="Times New Roman" w:cs="Arial"/>
          <w:i/>
          <w:iCs/>
          <w:snapToGrid w:val="0"/>
          <w:kern w:val="0"/>
          <w14:ligatures w14:val="none"/>
        </w:rPr>
        <w:t xml:space="preserve">      (vizure 4. – 7. preklapaju se s vizurama 4. – 7. određenim u članku 146. stavak 1. ovog </w:t>
      </w:r>
    </w:p>
    <w:p w14:paraId="0F140A52" w14:textId="77777777" w:rsidR="00DA0C22" w:rsidRPr="00DA0C22" w:rsidRDefault="00DA0C22" w:rsidP="00DA0C22">
      <w:pPr>
        <w:spacing w:after="0" w:line="276" w:lineRule="auto"/>
        <w:jc w:val="both"/>
        <w:rPr>
          <w:rFonts w:eastAsia="Times New Roman" w:cs="Arial"/>
          <w:i/>
          <w:iCs/>
          <w:snapToGrid w:val="0"/>
          <w:kern w:val="0"/>
          <w14:ligatures w14:val="none"/>
        </w:rPr>
      </w:pPr>
      <w:r w:rsidRPr="00DA0C22">
        <w:rPr>
          <w:rFonts w:eastAsia="Times New Roman" w:cs="Arial"/>
          <w:i/>
          <w:iCs/>
          <w:snapToGrid w:val="0"/>
          <w:kern w:val="0"/>
          <w14:ligatures w14:val="none"/>
        </w:rPr>
        <w:t xml:space="preserve">      Prostornog plana)</w:t>
      </w:r>
    </w:p>
    <w:p w14:paraId="0EDC99B9"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s vidikovca P.R.C. prema Gradu  </w:t>
      </w:r>
    </w:p>
    <w:p w14:paraId="40020EF2"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Vizura iz Prvomajske ulice</w:t>
      </w:r>
    </w:p>
    <w:p w14:paraId="2A04315B"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iz </w:t>
      </w:r>
      <w:proofErr w:type="spellStart"/>
      <w:r w:rsidRPr="00DA0C22">
        <w:rPr>
          <w:rFonts w:cs="Arial"/>
        </w:rPr>
        <w:t>Rečkih</w:t>
      </w:r>
      <w:proofErr w:type="spellEnd"/>
      <w:r w:rsidRPr="00DA0C22">
        <w:rPr>
          <w:rFonts w:cs="Arial"/>
        </w:rPr>
        <w:t xml:space="preserve"> gorica u Mesarici</w:t>
      </w:r>
    </w:p>
    <w:p w14:paraId="7DE648EC"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s lokalne ceste prema </w:t>
      </w:r>
      <w:proofErr w:type="spellStart"/>
      <w:r w:rsidRPr="00DA0C22">
        <w:rPr>
          <w:rFonts w:cs="Arial"/>
        </w:rPr>
        <w:t>Jagnjedovcu</w:t>
      </w:r>
      <w:proofErr w:type="spellEnd"/>
    </w:p>
    <w:p w14:paraId="06886FE9"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unutar </w:t>
      </w:r>
      <w:proofErr w:type="spellStart"/>
      <w:r w:rsidRPr="00DA0C22">
        <w:rPr>
          <w:rFonts w:cs="Arial"/>
        </w:rPr>
        <w:t>Rečkog</w:t>
      </w:r>
      <w:proofErr w:type="spellEnd"/>
      <w:r w:rsidRPr="00DA0C22">
        <w:rPr>
          <w:rFonts w:cs="Arial"/>
        </w:rPr>
        <w:t xml:space="preserve"> polja</w:t>
      </w:r>
    </w:p>
    <w:p w14:paraId="3B39FFF5"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Vizura iz južnog dijela Starigrada</w:t>
      </w:r>
    </w:p>
    <w:p w14:paraId="3B1D2A54"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s istočnog ruba naselja Reka na Donje </w:t>
      </w:r>
      <w:proofErr w:type="spellStart"/>
      <w:r w:rsidRPr="00DA0C22">
        <w:rPr>
          <w:rFonts w:cs="Arial"/>
        </w:rPr>
        <w:t>Rečko</w:t>
      </w:r>
      <w:proofErr w:type="spellEnd"/>
      <w:r w:rsidRPr="00DA0C22">
        <w:rPr>
          <w:rFonts w:cs="Arial"/>
        </w:rPr>
        <w:t xml:space="preserve"> polje i potok Koprivnicu</w:t>
      </w:r>
    </w:p>
    <w:p w14:paraId="68EDA790"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sa zapadnog ruba naselja </w:t>
      </w:r>
      <w:proofErr w:type="spellStart"/>
      <w:r w:rsidRPr="00DA0C22">
        <w:rPr>
          <w:rFonts w:cs="Arial"/>
        </w:rPr>
        <w:t>Bakovčica</w:t>
      </w:r>
      <w:proofErr w:type="spellEnd"/>
      <w:r w:rsidRPr="00DA0C22">
        <w:rPr>
          <w:rFonts w:cs="Arial"/>
        </w:rPr>
        <w:t xml:space="preserve"> prema Gradu</w:t>
      </w:r>
    </w:p>
    <w:p w14:paraId="0042315C"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Vizura na šire područje naselja Reka</w:t>
      </w:r>
    </w:p>
    <w:p w14:paraId="066C3512"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sa sjeveroistočnog ruba naselja </w:t>
      </w:r>
      <w:proofErr w:type="spellStart"/>
      <w:r w:rsidRPr="00DA0C22">
        <w:rPr>
          <w:rFonts w:cs="Arial"/>
        </w:rPr>
        <w:t>Draganovec</w:t>
      </w:r>
      <w:proofErr w:type="spellEnd"/>
      <w:r w:rsidRPr="00DA0C22">
        <w:rPr>
          <w:rFonts w:cs="Arial"/>
        </w:rPr>
        <w:t xml:space="preserve"> prema Gradu</w:t>
      </w:r>
    </w:p>
    <w:p w14:paraId="003CB22F"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u brežuljkastom dijelu </w:t>
      </w:r>
      <w:proofErr w:type="spellStart"/>
      <w:r w:rsidRPr="00DA0C22">
        <w:rPr>
          <w:rFonts w:cs="Arial"/>
        </w:rPr>
        <w:t>Kunovec</w:t>
      </w:r>
      <w:proofErr w:type="spellEnd"/>
      <w:r w:rsidRPr="00DA0C22">
        <w:rPr>
          <w:rFonts w:cs="Arial"/>
        </w:rPr>
        <w:t xml:space="preserve"> Brega</w:t>
      </w:r>
    </w:p>
    <w:p w14:paraId="338C713B"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iz sjevernog dijela Gornjeg </w:t>
      </w:r>
      <w:proofErr w:type="spellStart"/>
      <w:r w:rsidRPr="00DA0C22">
        <w:rPr>
          <w:rFonts w:cs="Arial"/>
        </w:rPr>
        <w:t>Rečkog</w:t>
      </w:r>
      <w:proofErr w:type="spellEnd"/>
      <w:r w:rsidRPr="00DA0C22">
        <w:rPr>
          <w:rFonts w:cs="Arial"/>
        </w:rPr>
        <w:t xml:space="preserve"> polja.</w:t>
      </w:r>
    </w:p>
    <w:p w14:paraId="2DE0A1EB" w14:textId="77777777" w:rsidR="00DA0C22" w:rsidRPr="00DA0C22" w:rsidRDefault="00DA0C22" w:rsidP="00DA0C22">
      <w:pPr>
        <w:spacing w:after="0" w:line="276" w:lineRule="auto"/>
        <w:jc w:val="both"/>
        <w:rPr>
          <w:rFonts w:eastAsia="Times New Roman" w:cs="Arial"/>
          <w:snapToGrid w:val="0"/>
          <w:kern w:val="0"/>
          <w14:ligatures w14:val="none"/>
        </w:rPr>
      </w:pPr>
    </w:p>
    <w:p w14:paraId="1DB09269"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(3) </w:t>
      </w:r>
      <w:proofErr w:type="spellStart"/>
      <w:r w:rsidRPr="00DA0C22">
        <w:rPr>
          <w:rFonts w:eastAsia="Times New Roman" w:cs="Arial"/>
          <w:snapToGrid w:val="0"/>
          <w:kern w:val="0"/>
          <w14:ligatures w14:val="none"/>
        </w:rPr>
        <w:t>Vizurne</w:t>
      </w:r>
      <w:proofErr w:type="spellEnd"/>
      <w:r w:rsidRPr="00DA0C22">
        <w:rPr>
          <w:rFonts w:eastAsia="Times New Roman" w:cs="Arial"/>
          <w:snapToGrid w:val="0"/>
          <w:kern w:val="0"/>
          <w14:ligatures w14:val="none"/>
        </w:rPr>
        <w:t xml:space="preserve"> točke i potezi označeni su pod rednim brojevima, kako je prikazano u stavku 2. ovog članka, na kartografskom prikazu br. </w:t>
      </w:r>
      <w:r w:rsidRPr="00DA0C22">
        <w:rPr>
          <w:rFonts w:eastAsia="Times New Roman" w:cs="Arial"/>
          <w:kern w:val="0"/>
          <w:lang w:eastAsia="hr-HR"/>
          <w14:ligatures w14:val="none"/>
        </w:rPr>
        <w:t>3.2. Područja posebnih uvjeta i ograničenja u korištenju – kulturna dobra i krajobraz.</w:t>
      </w:r>
    </w:p>
    <w:p w14:paraId="19ED780D" w14:textId="77777777" w:rsidR="00DA0C22" w:rsidRPr="00DA0C22" w:rsidRDefault="00DA0C22" w:rsidP="00DA0C22">
      <w:pPr>
        <w:spacing w:after="0" w:line="276" w:lineRule="auto"/>
        <w:jc w:val="both"/>
        <w:rPr>
          <w:rFonts w:eastAsia="Times New Roman" w:cs="Arial"/>
          <w:snapToGrid w:val="0"/>
          <w:kern w:val="0"/>
          <w14:ligatures w14:val="none"/>
        </w:rPr>
      </w:pPr>
    </w:p>
    <w:p w14:paraId="46233D26" w14:textId="77777777" w:rsidR="00DA0C22" w:rsidRPr="00DA0C22" w:rsidRDefault="00DA0C22" w:rsidP="00DA0C22">
      <w:pPr>
        <w:spacing w:after="0"/>
        <w:jc w:val="both"/>
        <w:rPr>
          <w:rFonts w:eastAsia="Times New Roman" w:cs="Arial"/>
          <w:kern w:val="0"/>
          <w14:ligatures w14:val="none"/>
        </w:rPr>
      </w:pPr>
      <w:r w:rsidRPr="00DA0C22">
        <w:rPr>
          <w:rFonts w:eastAsia="Times New Roman" w:cs="Arial"/>
          <w:snapToGrid w:val="0"/>
          <w:kern w:val="0"/>
          <w14:ligatures w14:val="none"/>
        </w:rPr>
        <w:t xml:space="preserve">(4) </w:t>
      </w:r>
      <w:r w:rsidRPr="00DA0C22">
        <w:rPr>
          <w:rFonts w:eastAsia="Times New Roman" w:cs="Arial"/>
          <w:b/>
          <w:bCs/>
          <w:kern w:val="0"/>
          <w14:ligatures w14:val="none"/>
        </w:rPr>
        <w:t xml:space="preserve">Smjernice za očuvanje </w:t>
      </w:r>
      <w:proofErr w:type="spellStart"/>
      <w:r w:rsidRPr="00DA0C22">
        <w:rPr>
          <w:rFonts w:eastAsia="Times New Roman" w:cs="Arial"/>
          <w:b/>
          <w:bCs/>
          <w:kern w:val="0"/>
          <w14:ligatures w14:val="none"/>
        </w:rPr>
        <w:t>vizurnih</w:t>
      </w:r>
      <w:proofErr w:type="spellEnd"/>
      <w:r w:rsidRPr="00DA0C22">
        <w:rPr>
          <w:rFonts w:eastAsia="Times New Roman" w:cs="Arial"/>
          <w:b/>
          <w:bCs/>
          <w:kern w:val="0"/>
          <w14:ligatures w14:val="none"/>
        </w:rPr>
        <w:t xml:space="preserve"> točaka i poteza </w:t>
      </w:r>
      <w:r w:rsidRPr="00DA0C22">
        <w:rPr>
          <w:rFonts w:eastAsia="Times New Roman" w:cs="Arial"/>
          <w:kern w:val="0"/>
          <w14:ligatures w14:val="none"/>
        </w:rPr>
        <w:t>važnih za panoramsko sagledavanje vrijednih krajobraza</w:t>
      </w:r>
      <w:r w:rsidRPr="00DA0C22">
        <w:rPr>
          <w:rFonts w:eastAsia="Times New Roman" w:cs="Arial"/>
          <w:b/>
          <w:bCs/>
          <w:kern w:val="0"/>
          <w14:ligatures w14:val="none"/>
        </w:rPr>
        <w:t xml:space="preserve"> </w:t>
      </w:r>
      <w:r w:rsidRPr="00DA0C22">
        <w:rPr>
          <w:rFonts w:eastAsia="Times New Roman" w:cs="Arial"/>
          <w:kern w:val="0"/>
          <w14:ligatures w14:val="none"/>
        </w:rPr>
        <w:t>na području Grada sljedeće su:</w:t>
      </w:r>
    </w:p>
    <w:p w14:paraId="50EDBE02" w14:textId="77777777" w:rsidR="00DA0C22" w:rsidRPr="00DA0C22" w:rsidRDefault="00DA0C22" w:rsidP="003C14D2">
      <w:pPr>
        <w:numPr>
          <w:ilvl w:val="0"/>
          <w:numId w:val="188"/>
        </w:numPr>
        <w:tabs>
          <w:tab w:val="left" w:pos="426"/>
        </w:tabs>
        <w:spacing w:after="0" w:line="300" w:lineRule="exact"/>
        <w:ind w:left="284" w:hanging="284"/>
        <w:jc w:val="both"/>
        <w:rPr>
          <w:rFonts w:eastAsia="Times New Roman" w:cs="Arial"/>
          <w:snapToGrid w:val="0"/>
          <w:kern w:val="0"/>
          <w14:ligatures w14:val="none"/>
        </w:rPr>
      </w:pPr>
      <w:r w:rsidRPr="00DA0C22">
        <w:rPr>
          <w:rFonts w:eastAsia="Calibri" w:cs="Arial"/>
          <w:spacing w:val="-2"/>
          <w:w w:val="95"/>
          <w:kern w:val="0"/>
          <w:lang w:eastAsia="hr-HR"/>
          <w14:ligatures w14:val="none"/>
        </w:rPr>
        <w:lastRenderedPageBreak/>
        <w:t xml:space="preserve">lociranje vidikovca na istaknutim </w:t>
      </w:r>
      <w:proofErr w:type="spellStart"/>
      <w:r w:rsidRPr="00DA0C22">
        <w:rPr>
          <w:rFonts w:eastAsia="Calibri" w:cs="Arial"/>
          <w:spacing w:val="-2"/>
          <w:w w:val="95"/>
          <w:kern w:val="0"/>
          <w:lang w:eastAsia="hr-HR"/>
          <w14:ligatures w14:val="none"/>
        </w:rPr>
        <w:t>vizurnim</w:t>
      </w:r>
      <w:proofErr w:type="spellEnd"/>
      <w:r w:rsidRPr="00DA0C22">
        <w:rPr>
          <w:rFonts w:eastAsia="Calibri" w:cs="Arial"/>
          <w:spacing w:val="-2"/>
          <w:w w:val="95"/>
          <w:kern w:val="0"/>
          <w:lang w:eastAsia="hr-HR"/>
          <w14:ligatures w14:val="none"/>
        </w:rPr>
        <w:t xml:space="preserve"> točkama te voditi računa da se ne ističu već nastojati oblikovanjem i materijalima što više ih uklopiti u postojeći ambijent – potencijalne lokacije za vidikovce su </w:t>
      </w:r>
      <w:proofErr w:type="spellStart"/>
      <w:r w:rsidRPr="00DA0C22">
        <w:rPr>
          <w:rFonts w:eastAsia="Calibri" w:cs="Arial"/>
          <w:spacing w:val="-2"/>
          <w:w w:val="95"/>
          <w:kern w:val="0"/>
          <w:lang w:eastAsia="hr-HR"/>
          <w14:ligatures w14:val="none"/>
        </w:rPr>
        <w:t>vizurne</w:t>
      </w:r>
      <w:proofErr w:type="spellEnd"/>
      <w:r w:rsidRPr="00DA0C22">
        <w:rPr>
          <w:rFonts w:eastAsia="Calibri" w:cs="Arial"/>
          <w:spacing w:val="-2"/>
          <w:w w:val="95"/>
          <w:kern w:val="0"/>
          <w:lang w:eastAsia="hr-HR"/>
          <w14:ligatures w14:val="none"/>
        </w:rPr>
        <w:t xml:space="preserve"> točke 5., 6., 7.,14.,</w:t>
      </w:r>
    </w:p>
    <w:p w14:paraId="4B9F3F72" w14:textId="77777777" w:rsidR="00DA0C22" w:rsidRPr="00DA0C22" w:rsidRDefault="00DA0C22" w:rsidP="003C14D2">
      <w:pPr>
        <w:numPr>
          <w:ilvl w:val="0"/>
          <w:numId w:val="188"/>
        </w:numPr>
        <w:tabs>
          <w:tab w:val="left" w:pos="426"/>
        </w:tabs>
        <w:spacing w:after="0" w:line="300" w:lineRule="exact"/>
        <w:ind w:left="284" w:hanging="284"/>
        <w:jc w:val="both"/>
        <w:rPr>
          <w:rFonts w:eastAsia="Times New Roman" w:cs="Arial"/>
          <w:snapToGrid w:val="0"/>
          <w:kern w:val="0"/>
          <w14:ligatures w14:val="none"/>
        </w:rPr>
      </w:pPr>
      <w:r w:rsidRPr="00DA0C22">
        <w:rPr>
          <w:rFonts w:eastAsia="Calibri" w:cs="Arial"/>
          <w:spacing w:val="-2"/>
          <w:w w:val="95"/>
          <w:kern w:val="0"/>
          <w:lang w:eastAsia="hr-HR"/>
          <w14:ligatures w14:val="none"/>
        </w:rPr>
        <w:t xml:space="preserve">očuvanje i održavanje postojeće lokacije vidikovca, </w:t>
      </w:r>
      <w:proofErr w:type="spellStart"/>
      <w:r w:rsidRPr="00DA0C22">
        <w:rPr>
          <w:rFonts w:eastAsia="Calibri" w:cs="Arial"/>
          <w:spacing w:val="-2"/>
          <w:w w:val="95"/>
          <w:kern w:val="0"/>
          <w:lang w:eastAsia="hr-HR"/>
          <w14:ligatures w14:val="none"/>
        </w:rPr>
        <w:t>vizurna</w:t>
      </w:r>
      <w:proofErr w:type="spellEnd"/>
      <w:r w:rsidRPr="00DA0C22">
        <w:rPr>
          <w:rFonts w:eastAsia="Calibri" w:cs="Arial"/>
          <w:spacing w:val="-2"/>
          <w:w w:val="95"/>
          <w:kern w:val="0"/>
          <w:lang w:eastAsia="hr-HR"/>
          <w14:ligatures w14:val="none"/>
        </w:rPr>
        <w:t xml:space="preserve"> točka 4.,</w:t>
      </w:r>
    </w:p>
    <w:p w14:paraId="3751E7C2" w14:textId="77777777" w:rsidR="00DA0C22" w:rsidRPr="00DA0C22" w:rsidRDefault="00DA0C22" w:rsidP="003C14D2">
      <w:pPr>
        <w:numPr>
          <w:ilvl w:val="0"/>
          <w:numId w:val="188"/>
        </w:numPr>
        <w:tabs>
          <w:tab w:val="left" w:pos="426"/>
        </w:tabs>
        <w:spacing w:after="0" w:line="300" w:lineRule="exact"/>
        <w:ind w:left="284" w:hanging="284"/>
        <w:jc w:val="both"/>
        <w:rPr>
          <w:rFonts w:eastAsia="Times New Roman" w:cs="Arial"/>
          <w:snapToGrid w:val="0"/>
          <w:kern w:val="0"/>
          <w14:ligatures w14:val="none"/>
        </w:rPr>
      </w:pPr>
      <w:r w:rsidRPr="00DA0C22">
        <w:rPr>
          <w:rFonts w:eastAsia="Calibri" w:cs="Arial"/>
          <w:spacing w:val="-2"/>
          <w:w w:val="95"/>
          <w:kern w:val="0"/>
          <w:lang w:eastAsia="hr-HR"/>
          <w14:ligatures w14:val="none"/>
        </w:rPr>
        <w:t>degradirane krajobraze i planirane zahvate koji će svojom izgradnjom narušiti postojeće vizualne kvalitete zakloniti sadnjom visoke vegetacije, te izgradnjom zaštitnih, izgrađenih ili zelenih zidova,</w:t>
      </w:r>
    </w:p>
    <w:p w14:paraId="5C34D42B" w14:textId="77777777" w:rsidR="00DA0C22" w:rsidRPr="00DA0C22" w:rsidRDefault="00DA0C22" w:rsidP="003C14D2">
      <w:pPr>
        <w:numPr>
          <w:ilvl w:val="0"/>
          <w:numId w:val="188"/>
        </w:numPr>
        <w:tabs>
          <w:tab w:val="left" w:pos="426"/>
        </w:tabs>
        <w:spacing w:after="0" w:line="300" w:lineRule="exact"/>
        <w:ind w:left="284" w:hanging="284"/>
        <w:jc w:val="both"/>
        <w:rPr>
          <w:rFonts w:eastAsia="Times New Roman" w:cs="Arial"/>
          <w:snapToGrid w:val="0"/>
          <w:kern w:val="0"/>
          <w14:ligatures w14:val="none"/>
        </w:rPr>
      </w:pPr>
      <w:r w:rsidRPr="00DA0C22">
        <w:rPr>
          <w:rFonts w:eastAsia="Calibri" w:cs="Arial"/>
          <w:spacing w:val="-2"/>
          <w:w w:val="95"/>
          <w:kern w:val="0"/>
          <w:lang w:eastAsia="hr-HR"/>
          <w14:ligatures w14:val="none"/>
        </w:rPr>
        <w:t xml:space="preserve">očuvati sve prepoznate visoko kvalitetne vizure, posebno one s kojih se vidi Grad i kulturno-povijesna cjelina naselja, </w:t>
      </w:r>
      <w:proofErr w:type="spellStart"/>
      <w:r w:rsidRPr="00DA0C22">
        <w:rPr>
          <w:rFonts w:eastAsia="Calibri" w:cs="Arial"/>
          <w:spacing w:val="-2"/>
          <w:w w:val="95"/>
          <w:kern w:val="0"/>
          <w:lang w:eastAsia="hr-HR"/>
          <w14:ligatures w14:val="none"/>
        </w:rPr>
        <w:t>vizurne</w:t>
      </w:r>
      <w:proofErr w:type="spellEnd"/>
      <w:r w:rsidRPr="00DA0C22">
        <w:rPr>
          <w:rFonts w:eastAsia="Calibri" w:cs="Arial"/>
          <w:spacing w:val="-2"/>
          <w:w w:val="95"/>
          <w:kern w:val="0"/>
          <w:lang w:eastAsia="hr-HR"/>
          <w14:ligatures w14:val="none"/>
        </w:rPr>
        <w:t xml:space="preserve"> točke 2., 5., 9., 11., 13., </w:t>
      </w:r>
    </w:p>
    <w:p w14:paraId="71BC5587" w14:textId="77777777" w:rsidR="00DA0C22" w:rsidRPr="00DA0C22" w:rsidRDefault="00DA0C22" w:rsidP="003C14D2">
      <w:pPr>
        <w:numPr>
          <w:ilvl w:val="0"/>
          <w:numId w:val="188"/>
        </w:numPr>
        <w:tabs>
          <w:tab w:val="left" w:pos="426"/>
        </w:tabs>
        <w:spacing w:after="0" w:line="300" w:lineRule="exact"/>
        <w:ind w:left="284" w:hanging="284"/>
        <w:jc w:val="both"/>
        <w:rPr>
          <w:rFonts w:eastAsia="Times New Roman" w:cs="Arial"/>
          <w:snapToGrid w:val="0"/>
          <w:kern w:val="0"/>
          <w14:ligatures w14:val="none"/>
        </w:rPr>
      </w:pPr>
      <w:r w:rsidRPr="00DA0C22">
        <w:rPr>
          <w:rFonts w:eastAsia="Calibri" w:cs="Arial"/>
          <w:spacing w:val="-2"/>
          <w:w w:val="95"/>
          <w:kern w:val="0"/>
          <w:lang w:eastAsia="hr-HR"/>
          <w14:ligatures w14:val="none"/>
        </w:rPr>
        <w:t xml:space="preserve">očuvati vizuru prema prirodnom dijelu potoka Koprivnica i rubnom, brežuljkastom dijelu Bilogore, odnosno padinama pod šumskom vegetacijom u zaleđu, </w:t>
      </w:r>
      <w:proofErr w:type="spellStart"/>
      <w:r w:rsidRPr="00DA0C22">
        <w:rPr>
          <w:rFonts w:eastAsia="Calibri" w:cs="Arial"/>
          <w:spacing w:val="-2"/>
          <w:w w:val="95"/>
          <w:kern w:val="0"/>
          <w:lang w:eastAsia="hr-HR"/>
          <w14:ligatures w14:val="none"/>
        </w:rPr>
        <w:t>vizurne</w:t>
      </w:r>
      <w:proofErr w:type="spellEnd"/>
      <w:r w:rsidRPr="00DA0C22">
        <w:rPr>
          <w:rFonts w:eastAsia="Calibri" w:cs="Arial"/>
          <w:spacing w:val="-2"/>
          <w:w w:val="95"/>
          <w:kern w:val="0"/>
          <w:lang w:eastAsia="hr-HR"/>
          <w14:ligatures w14:val="none"/>
        </w:rPr>
        <w:t xml:space="preserve"> točke 8., 10., 12., 15.,</w:t>
      </w:r>
    </w:p>
    <w:p w14:paraId="612A0910" w14:textId="77777777" w:rsidR="00DA0C22" w:rsidRPr="00DA0C22" w:rsidRDefault="00DA0C22" w:rsidP="003C14D2">
      <w:pPr>
        <w:numPr>
          <w:ilvl w:val="0"/>
          <w:numId w:val="188"/>
        </w:numPr>
        <w:tabs>
          <w:tab w:val="left" w:pos="426"/>
        </w:tabs>
        <w:spacing w:after="0" w:line="300" w:lineRule="exact"/>
        <w:ind w:left="284"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prepoznatljive slike naselja planiranjem nove gradnje koja se neće nametnuti vrijednim povijesnim strukturama i umanjiti dosegnute vrijednosti, sve </w:t>
      </w:r>
      <w:proofErr w:type="spellStart"/>
      <w:r w:rsidRPr="00DA0C22">
        <w:rPr>
          <w:rFonts w:eastAsia="Calibri" w:cs="Arial"/>
          <w:spacing w:val="-2"/>
          <w:w w:val="95"/>
          <w:kern w:val="0"/>
          <w:lang w:eastAsia="hr-HR"/>
          <w14:ligatures w14:val="none"/>
        </w:rPr>
        <w:t>vizurne</w:t>
      </w:r>
      <w:proofErr w:type="spellEnd"/>
      <w:r w:rsidRPr="00DA0C22">
        <w:rPr>
          <w:rFonts w:eastAsia="Calibri" w:cs="Arial"/>
          <w:spacing w:val="-2"/>
          <w:w w:val="95"/>
          <w:kern w:val="0"/>
          <w:lang w:eastAsia="hr-HR"/>
          <w14:ligatures w14:val="none"/>
        </w:rPr>
        <w:t xml:space="preserve"> točke.</w:t>
      </w:r>
    </w:p>
    <w:p w14:paraId="24AA8FBE" w14:textId="77777777" w:rsidR="00DA0C22" w:rsidRPr="00DA0C22" w:rsidRDefault="00DA0C22" w:rsidP="00DA0C22">
      <w:pPr>
        <w:spacing w:after="0" w:line="276" w:lineRule="auto"/>
        <w:jc w:val="both"/>
        <w:rPr>
          <w:rFonts w:eastAsia="Times New Roman" w:cs="Arial"/>
          <w:snapToGrid w:val="0"/>
          <w:color w:val="FF0000"/>
          <w:kern w:val="0"/>
          <w14:ligatures w14:val="none"/>
        </w:rPr>
      </w:pPr>
    </w:p>
    <w:p w14:paraId="3E593933" w14:textId="77777777"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500" w:name="_Hlk168507440"/>
      <w:r w:rsidRPr="00DA0C22">
        <w:rPr>
          <w:rFonts w:eastAsia="Times New Roman" w:cs="Times New Roman"/>
          <w:b/>
          <w:bCs/>
          <w:snapToGrid w:val="0"/>
          <w:kern w:val="0"/>
          <w:szCs w:val="20"/>
          <w14:ligatures w14:val="none"/>
        </w:rPr>
        <w:t xml:space="preserve">Značajni krajobraz  </w:t>
      </w:r>
    </w:p>
    <w:bookmarkEnd w:id="500"/>
    <w:p w14:paraId="7FF436CF" w14:textId="77777777" w:rsidR="00DA0C22" w:rsidRPr="00DA0C22" w:rsidRDefault="00DA0C22" w:rsidP="00DA0C22">
      <w:pPr>
        <w:spacing w:after="0" w:line="240" w:lineRule="auto"/>
        <w:jc w:val="both"/>
        <w:rPr>
          <w:rFonts w:eastAsia="Times New Roman" w:cs="Times New Roman"/>
          <w:kern w:val="0"/>
          <w:szCs w:val="20"/>
          <w:highlight w:val="lightGray"/>
          <w14:ligatures w14:val="none"/>
        </w:rPr>
      </w:pPr>
    </w:p>
    <w:p w14:paraId="56E7A8DF"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501" w:name="_Toc164947603"/>
      <w:r w:rsidRPr="00DA0C22">
        <w:rPr>
          <w:rFonts w:eastAsia="Times New Roman" w:cs="Times New Roman"/>
          <w:b/>
          <w:bCs/>
          <w:snapToGrid w:val="0"/>
          <w:kern w:val="0"/>
          <w:szCs w:val="20"/>
          <w14:ligatures w14:val="none"/>
        </w:rPr>
        <w:t>Članak 137.c</w:t>
      </w:r>
      <w:bookmarkEnd w:id="501"/>
    </w:p>
    <w:p w14:paraId="10464EA7"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744415C3"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(1) Krajobraznom osnovom određeni su </w:t>
      </w:r>
      <w:r w:rsidRPr="00DA0C22">
        <w:rPr>
          <w:rFonts w:eastAsia="Calibri" w:cs="Arial"/>
          <w:b/>
          <w:bCs/>
          <w:spacing w:val="-2"/>
          <w:w w:val="95"/>
          <w:kern w:val="0"/>
          <w:lang w:eastAsia="hr-HR"/>
          <w14:ligatures w14:val="none"/>
        </w:rPr>
        <w:t>značajni krajobrazi</w:t>
      </w:r>
      <w:r w:rsidRPr="00DA0C22">
        <w:rPr>
          <w:rFonts w:eastAsia="Calibri" w:cs="Arial"/>
          <w:spacing w:val="-2"/>
          <w:w w:val="95"/>
          <w:kern w:val="0"/>
          <w:lang w:eastAsia="hr-HR"/>
          <w14:ligatures w14:val="none"/>
        </w:rPr>
        <w:t xml:space="preserve"> koji se svojim posebnostima, obilježjima područja izdvajaju u odnosu na druga područja te ih je potrebno čuvati sukladno odredbama za provedbu ovog Prostornog plana. </w:t>
      </w:r>
    </w:p>
    <w:p w14:paraId="7303C369"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726C90CC"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(2) Tipologija značajnih krajobraza (detaljno objašnjeno u članku 137.e) i smjernice za očuvanje značajnih krajobraza određeni su u stavku 3. ovog članka te se mogu primijeniti smjernice za očuvanje, planiranje i upravljanje krajobrazima</w:t>
      </w:r>
      <w:r w:rsidRPr="00DA0C22">
        <w:rPr>
          <w:rFonts w:eastAsia="Calibri" w:cs="Arial"/>
          <w:b/>
          <w:bCs/>
          <w:spacing w:val="-2"/>
          <w:w w:val="95"/>
          <w:kern w:val="0"/>
          <w:lang w:eastAsia="hr-HR"/>
          <w14:ligatures w14:val="none"/>
        </w:rPr>
        <w:t xml:space="preserve"> </w:t>
      </w:r>
      <w:r w:rsidRPr="00DA0C22">
        <w:rPr>
          <w:rFonts w:eastAsia="Calibri" w:cs="Arial"/>
          <w:spacing w:val="-2"/>
          <w:w w:val="95"/>
          <w:kern w:val="0"/>
          <w:lang w:eastAsia="hr-HR"/>
          <w14:ligatures w14:val="none"/>
        </w:rPr>
        <w:t>određene za krajobrazna područja i točke</w:t>
      </w:r>
      <w:r w:rsidRPr="00DA0C22">
        <w:rPr>
          <w:rFonts w:eastAsia="Calibri" w:cs="Arial"/>
          <w:b/>
          <w:bCs/>
          <w:spacing w:val="-2"/>
          <w:w w:val="95"/>
          <w:kern w:val="0"/>
          <w:lang w:eastAsia="hr-HR"/>
          <w14:ligatures w14:val="none"/>
        </w:rPr>
        <w:t xml:space="preserve"> </w:t>
      </w:r>
      <w:r w:rsidRPr="00DA0C22">
        <w:rPr>
          <w:rFonts w:eastAsia="Calibri" w:cs="Arial"/>
          <w:spacing w:val="-2"/>
          <w:w w:val="95"/>
          <w:kern w:val="0"/>
          <w:lang w:eastAsia="hr-HR"/>
          <w14:ligatures w14:val="none"/>
        </w:rPr>
        <w:t xml:space="preserve">iz članka 137. stavak 2. ovog Prostornog plana. </w:t>
      </w:r>
    </w:p>
    <w:p w14:paraId="49FBD37A"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5CECC26A"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(3) </w:t>
      </w:r>
      <w:r w:rsidRPr="00DA0C22">
        <w:rPr>
          <w:rFonts w:eastAsia="Calibri" w:cs="Arial"/>
          <w:b/>
          <w:bCs/>
          <w:spacing w:val="-2"/>
          <w:w w:val="95"/>
          <w:kern w:val="0"/>
          <w:lang w:eastAsia="hr-HR"/>
          <w14:ligatures w14:val="none"/>
        </w:rPr>
        <w:t>Značajni krajobrazi</w:t>
      </w:r>
      <w:r w:rsidRPr="00DA0C22">
        <w:rPr>
          <w:rFonts w:eastAsia="Calibri" w:cs="Arial"/>
          <w:spacing w:val="-2"/>
          <w:w w:val="95"/>
          <w:kern w:val="0"/>
          <w:lang w:eastAsia="hr-HR"/>
          <w14:ligatures w14:val="none"/>
        </w:rPr>
        <w:t xml:space="preserve"> na području Grada Koprivnice su:</w:t>
      </w:r>
    </w:p>
    <w:p w14:paraId="01EB4736" w14:textId="77777777" w:rsidR="00DA0C22" w:rsidRPr="00DA0C22" w:rsidRDefault="00DA0C22" w:rsidP="003C14D2">
      <w:pPr>
        <w:numPr>
          <w:ilvl w:val="0"/>
          <w:numId w:val="208"/>
        </w:numPr>
        <w:tabs>
          <w:tab w:val="left" w:pos="567"/>
        </w:tabs>
        <w:spacing w:after="0" w:line="300" w:lineRule="exact"/>
        <w:ind w:left="567" w:hanging="283"/>
        <w:jc w:val="both"/>
        <w:rPr>
          <w:rFonts w:eastAsia="Times New Roman" w:cs="Arial"/>
          <w:b/>
          <w:bCs/>
          <w:snapToGrid w:val="0"/>
          <w:kern w:val="0"/>
          <w14:ligatures w14:val="none"/>
        </w:rPr>
      </w:pPr>
      <w:r w:rsidRPr="00DA0C22">
        <w:rPr>
          <w:rFonts w:eastAsia="Times New Roman" w:cs="Arial"/>
          <w:b/>
          <w:bCs/>
          <w:snapToGrid w:val="0"/>
          <w:kern w:val="0"/>
          <w14:ligatures w14:val="none"/>
        </w:rPr>
        <w:t>Povijesni urbani krajobraz centra Koprivnice</w:t>
      </w:r>
    </w:p>
    <w:p w14:paraId="3A1788E8" w14:textId="77777777" w:rsidR="00DA0C22" w:rsidRPr="00DA0C22" w:rsidRDefault="00DA0C22" w:rsidP="003C14D2">
      <w:pPr>
        <w:numPr>
          <w:ilvl w:val="0"/>
          <w:numId w:val="208"/>
        </w:numPr>
        <w:tabs>
          <w:tab w:val="left" w:pos="426"/>
        </w:tabs>
        <w:spacing w:after="0" w:line="300" w:lineRule="exact"/>
        <w:ind w:left="851"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značajni krajobraz potpada pod obuhvat GUP KC te opis i smjernice za to područje obrađeni su unutar GUP KC,</w:t>
      </w:r>
    </w:p>
    <w:p w14:paraId="33EBFF28" w14:textId="77777777" w:rsidR="00DA0C22" w:rsidRPr="00DA0C22" w:rsidRDefault="00DA0C22" w:rsidP="003C14D2">
      <w:pPr>
        <w:numPr>
          <w:ilvl w:val="0"/>
          <w:numId w:val="208"/>
        </w:numPr>
        <w:tabs>
          <w:tab w:val="left" w:pos="567"/>
        </w:tabs>
        <w:spacing w:after="0" w:line="300" w:lineRule="exact"/>
        <w:ind w:left="567" w:hanging="283"/>
        <w:jc w:val="both"/>
        <w:rPr>
          <w:rFonts w:eastAsia="Times New Roman" w:cs="Arial"/>
          <w:b/>
          <w:bCs/>
          <w:snapToGrid w:val="0"/>
          <w:kern w:val="0"/>
          <w14:ligatures w14:val="none"/>
        </w:rPr>
      </w:pPr>
      <w:r w:rsidRPr="00DA0C22">
        <w:rPr>
          <w:rFonts w:eastAsia="Times New Roman" w:cs="Arial"/>
          <w:b/>
          <w:bCs/>
          <w:snapToGrid w:val="0"/>
          <w:kern w:val="0"/>
          <w14:ligatures w14:val="none"/>
        </w:rPr>
        <w:t>Prirodni dio toka potoka Koprivnice</w:t>
      </w:r>
    </w:p>
    <w:p w14:paraId="7FA867F6"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b/>
          <w:bCs/>
          <w:snapToGrid w:val="0"/>
          <w:kern w:val="0"/>
          <w14:ligatures w14:val="none"/>
        </w:rPr>
      </w:pPr>
      <w:r w:rsidRPr="00DA0C22">
        <w:rPr>
          <w:rFonts w:eastAsia="Times New Roman" w:cs="Arial"/>
          <w:snapToGrid w:val="0"/>
          <w:kern w:val="0"/>
          <w14:ligatures w14:val="none"/>
        </w:rPr>
        <w:t xml:space="preserve">nalazi se unutar nizinskog </w:t>
      </w:r>
      <w:proofErr w:type="spellStart"/>
      <w:r w:rsidRPr="00DA0C22">
        <w:rPr>
          <w:rFonts w:eastAsia="Times New Roman" w:cs="Arial"/>
          <w:snapToGrid w:val="0"/>
          <w:kern w:val="0"/>
          <w14:ligatures w14:val="none"/>
        </w:rPr>
        <w:t>suburbanog</w:t>
      </w:r>
      <w:proofErr w:type="spellEnd"/>
      <w:r w:rsidRPr="00DA0C22">
        <w:rPr>
          <w:rFonts w:eastAsia="Times New Roman" w:cs="Arial"/>
          <w:snapToGrid w:val="0"/>
          <w:kern w:val="0"/>
          <w14:ligatures w14:val="none"/>
        </w:rPr>
        <w:t xml:space="preserve"> kultiviranog krajobraza (Donje </w:t>
      </w:r>
      <w:proofErr w:type="spellStart"/>
      <w:r w:rsidRPr="00DA0C22">
        <w:rPr>
          <w:rFonts w:eastAsia="Times New Roman" w:cs="Arial"/>
          <w:snapToGrid w:val="0"/>
          <w:kern w:val="0"/>
          <w14:ligatures w14:val="none"/>
        </w:rPr>
        <w:t>Rečko</w:t>
      </w:r>
      <w:proofErr w:type="spellEnd"/>
      <w:r w:rsidRPr="00DA0C22">
        <w:rPr>
          <w:rFonts w:eastAsia="Times New Roman" w:cs="Arial"/>
          <w:snapToGrid w:val="0"/>
          <w:kern w:val="0"/>
          <w14:ligatures w14:val="none"/>
        </w:rPr>
        <w:t xml:space="preserve"> polje),</w:t>
      </w:r>
    </w:p>
    <w:p w14:paraId="7AA93EAD"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smjernice za očuvanje – potrebno je sačuvati obale potoka u prirodnom obliku, a sve intervencije planirati na što manje agresivan način odnosno potrebno ih je uklopiti u okruženje u vidu korištenja prirodnih formi, prirodnih materijala i boja (drvo, kamen i slično),</w:t>
      </w:r>
    </w:p>
    <w:p w14:paraId="49D66BDB" w14:textId="77777777" w:rsidR="00DA0C22" w:rsidRPr="00DA0C22" w:rsidRDefault="00DA0C22" w:rsidP="003C14D2">
      <w:pPr>
        <w:numPr>
          <w:ilvl w:val="0"/>
          <w:numId w:val="208"/>
        </w:numPr>
        <w:tabs>
          <w:tab w:val="left" w:pos="567"/>
        </w:tabs>
        <w:spacing w:after="0" w:line="300" w:lineRule="exact"/>
        <w:ind w:left="567" w:hanging="283"/>
        <w:jc w:val="both"/>
        <w:rPr>
          <w:rFonts w:eastAsia="Times New Roman" w:cs="Arial"/>
          <w:b/>
          <w:bCs/>
          <w:snapToGrid w:val="0"/>
          <w:kern w:val="0"/>
          <w14:ligatures w14:val="none"/>
        </w:rPr>
      </w:pPr>
      <w:proofErr w:type="spellStart"/>
      <w:r w:rsidRPr="00DA0C22">
        <w:rPr>
          <w:rFonts w:eastAsia="Times New Roman" w:cs="Arial"/>
          <w:b/>
          <w:bCs/>
          <w:snapToGrid w:val="0"/>
          <w:kern w:val="0"/>
          <w14:ligatures w14:val="none"/>
        </w:rPr>
        <w:t>Rečki</w:t>
      </w:r>
      <w:proofErr w:type="spellEnd"/>
      <w:r w:rsidRPr="00DA0C22">
        <w:rPr>
          <w:rFonts w:eastAsia="Times New Roman" w:cs="Arial"/>
          <w:b/>
          <w:bCs/>
          <w:snapToGrid w:val="0"/>
          <w:kern w:val="0"/>
          <w14:ligatures w14:val="none"/>
        </w:rPr>
        <w:t xml:space="preserve"> vinogradi</w:t>
      </w:r>
    </w:p>
    <w:p w14:paraId="41F497E3"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nalazi se unutar brdskog prirodnog krajobraza (predjel Mesarica),</w:t>
      </w:r>
    </w:p>
    <w:p w14:paraId="5F73A572"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smjernice za očuvanje - etnološka zona </w:t>
      </w:r>
      <w:proofErr w:type="spellStart"/>
      <w:r w:rsidRPr="00DA0C22">
        <w:rPr>
          <w:rFonts w:eastAsia="Times New Roman" w:cs="Arial"/>
          <w:snapToGrid w:val="0"/>
          <w:kern w:val="0"/>
          <w14:ligatures w14:val="none"/>
        </w:rPr>
        <w:t>Rečke</w:t>
      </w:r>
      <w:proofErr w:type="spellEnd"/>
      <w:r w:rsidRPr="00DA0C22">
        <w:rPr>
          <w:rFonts w:eastAsia="Times New Roman" w:cs="Arial"/>
          <w:snapToGrid w:val="0"/>
          <w:kern w:val="0"/>
          <w14:ligatures w14:val="none"/>
        </w:rPr>
        <w:t xml:space="preserve"> gorice u Mesarici potrebno očuvati sukladno poglavlju </w:t>
      </w:r>
      <w:r w:rsidRPr="00DA0C22">
        <w:rPr>
          <w:rFonts w:eastAsia="Times New Roman" w:cs="Arial"/>
          <w:b/>
          <w:bCs/>
          <w:snapToGrid w:val="0"/>
          <w:kern w:val="0"/>
          <w14:ligatures w14:val="none"/>
        </w:rPr>
        <w:t>Povijesna naselja i etnološke zone</w:t>
      </w:r>
      <w:r w:rsidRPr="00DA0C22">
        <w:rPr>
          <w:rFonts w:eastAsia="Times New Roman" w:cs="Arial"/>
          <w:snapToGrid w:val="0"/>
          <w:kern w:val="0"/>
          <w14:ligatures w14:val="none"/>
        </w:rPr>
        <w:t>, članak 142. ovog Prostornog plana,</w:t>
      </w:r>
    </w:p>
    <w:p w14:paraId="729EF947" w14:textId="77777777" w:rsidR="00DA0C22" w:rsidRPr="00DA0C22" w:rsidRDefault="00DA0C22" w:rsidP="003C14D2">
      <w:pPr>
        <w:numPr>
          <w:ilvl w:val="0"/>
          <w:numId w:val="208"/>
        </w:numPr>
        <w:tabs>
          <w:tab w:val="left" w:pos="567"/>
        </w:tabs>
        <w:spacing w:after="0" w:line="300" w:lineRule="exact"/>
        <w:ind w:left="567" w:hanging="283"/>
        <w:jc w:val="both"/>
        <w:rPr>
          <w:rFonts w:eastAsia="Times New Roman" w:cs="Arial"/>
          <w:b/>
          <w:bCs/>
          <w:snapToGrid w:val="0"/>
          <w:kern w:val="0"/>
          <w14:ligatures w14:val="none"/>
        </w:rPr>
      </w:pPr>
      <w:proofErr w:type="spellStart"/>
      <w:r w:rsidRPr="00DA0C22">
        <w:rPr>
          <w:rFonts w:eastAsia="Times New Roman" w:cs="Arial"/>
          <w:b/>
          <w:bCs/>
          <w:snapToGrid w:val="0"/>
          <w:kern w:val="0"/>
          <w14:ligatures w14:val="none"/>
        </w:rPr>
        <w:t>Jagnjedovečka</w:t>
      </w:r>
      <w:proofErr w:type="spellEnd"/>
      <w:r w:rsidRPr="00DA0C22">
        <w:rPr>
          <w:rFonts w:eastAsia="Times New Roman" w:cs="Arial"/>
          <w:b/>
          <w:bCs/>
          <w:snapToGrid w:val="0"/>
          <w:kern w:val="0"/>
          <w14:ligatures w14:val="none"/>
        </w:rPr>
        <w:t xml:space="preserve"> udolina</w:t>
      </w:r>
    </w:p>
    <w:p w14:paraId="57CE0417"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nalazi se unutar brdskog ruralnog krajobraza kultivirane udoline na južnom dijelu Grada,</w:t>
      </w:r>
    </w:p>
    <w:p w14:paraId="157FC465"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smjernice za očuvanje - očuvati i poboljšati krajobrazni identitet područja udoline kroz očuvanje povijesnog naselja ruralnih obilježja sukladno poglavlju </w:t>
      </w:r>
      <w:r w:rsidRPr="00DA0C22">
        <w:rPr>
          <w:rFonts w:eastAsia="Times New Roman" w:cs="Arial"/>
          <w:b/>
          <w:bCs/>
          <w:snapToGrid w:val="0"/>
          <w:kern w:val="0"/>
          <w14:ligatures w14:val="none"/>
        </w:rPr>
        <w:t>Povijesna naselja i etnološke zone</w:t>
      </w:r>
      <w:r w:rsidRPr="00DA0C22">
        <w:rPr>
          <w:rFonts w:eastAsia="Times New Roman" w:cs="Arial"/>
          <w:snapToGrid w:val="0"/>
          <w:kern w:val="0"/>
          <w14:ligatures w14:val="none"/>
        </w:rPr>
        <w:t xml:space="preserve">, članak 142. ovog Prostornog plana i visoke šumske vegetacije te </w:t>
      </w:r>
      <w:r w:rsidRPr="00DA0C22">
        <w:rPr>
          <w:rFonts w:eastAsia="Times New Roman" w:cs="Arial"/>
          <w:snapToGrid w:val="0"/>
          <w:kern w:val="0"/>
          <w14:ligatures w14:val="none"/>
        </w:rPr>
        <w:lastRenderedPageBreak/>
        <w:t>poljoprivrednog krajobraza na padinama u zaleđu naselja koji zajedno tvore kompleksnu i harmoničnu sliku krajobraza izraženog prostornog identiteta.</w:t>
      </w:r>
    </w:p>
    <w:p w14:paraId="619E0898" w14:textId="77777777" w:rsidR="00DA0C22" w:rsidRPr="00DA0C22" w:rsidRDefault="00DA0C22" w:rsidP="00DA0C22">
      <w:pPr>
        <w:tabs>
          <w:tab w:val="left" w:pos="142"/>
        </w:tabs>
        <w:spacing w:after="0" w:line="240" w:lineRule="auto"/>
        <w:jc w:val="both"/>
        <w:rPr>
          <w:rFonts w:eastAsia="Times New Roman" w:cs="Times New Roman"/>
          <w:color w:val="FF0000"/>
          <w:kern w:val="0"/>
          <w:szCs w:val="20"/>
          <w14:ligatures w14:val="none"/>
        </w:rPr>
      </w:pPr>
    </w:p>
    <w:p w14:paraId="06BC8803" w14:textId="77777777"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502" w:name="_Hlk168507492"/>
      <w:r w:rsidRPr="00DA0C22">
        <w:rPr>
          <w:rFonts w:eastAsia="Times New Roman" w:cs="Times New Roman"/>
          <w:b/>
          <w:bCs/>
          <w:snapToGrid w:val="0"/>
          <w:kern w:val="0"/>
          <w:szCs w:val="20"/>
          <w14:ligatures w14:val="none"/>
        </w:rPr>
        <w:t>Degradirani krajobraz</w:t>
      </w:r>
    </w:p>
    <w:p w14:paraId="09BA97EF"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503" w:name="_Toc164947605"/>
      <w:bookmarkEnd w:id="502"/>
      <w:r w:rsidRPr="00DA0C22">
        <w:rPr>
          <w:rFonts w:eastAsia="Times New Roman" w:cs="Times New Roman"/>
          <w:b/>
          <w:bCs/>
          <w:snapToGrid w:val="0"/>
          <w:kern w:val="0"/>
          <w:szCs w:val="20"/>
          <w14:ligatures w14:val="none"/>
        </w:rPr>
        <w:t>Članak 137.d</w:t>
      </w:r>
      <w:bookmarkEnd w:id="503"/>
    </w:p>
    <w:p w14:paraId="5663722E" w14:textId="77777777" w:rsidR="00DA0C22" w:rsidRPr="00DA0C22" w:rsidRDefault="00DA0C22" w:rsidP="00DA0C22">
      <w:pPr>
        <w:tabs>
          <w:tab w:val="left" w:pos="142"/>
        </w:tabs>
        <w:spacing w:after="0" w:line="240" w:lineRule="auto"/>
        <w:jc w:val="both"/>
        <w:rPr>
          <w:rFonts w:eastAsia="Times New Roman" w:cs="Arial"/>
          <w:snapToGrid w:val="0"/>
          <w:kern w:val="0"/>
          <w14:ligatures w14:val="none"/>
        </w:rPr>
      </w:pPr>
    </w:p>
    <w:p w14:paraId="40203E0E"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Times New Roman" w:cs="Arial"/>
          <w:snapToGrid w:val="0"/>
          <w:kern w:val="0"/>
          <w14:ligatures w14:val="none"/>
        </w:rPr>
        <w:t xml:space="preserve">(1) Krajobraznom osnovom određeni su </w:t>
      </w:r>
      <w:r w:rsidRPr="00DA0C22">
        <w:rPr>
          <w:rFonts w:eastAsia="Times New Roman" w:cs="Arial"/>
          <w:b/>
          <w:bCs/>
          <w:snapToGrid w:val="0"/>
          <w:kern w:val="0"/>
          <w14:ligatures w14:val="none"/>
        </w:rPr>
        <w:t>degradirani krajobrazi</w:t>
      </w:r>
      <w:r w:rsidRPr="00DA0C22">
        <w:rPr>
          <w:rFonts w:eastAsia="Times New Roman" w:cs="Arial"/>
          <w:snapToGrid w:val="0"/>
          <w:kern w:val="0"/>
          <w14:ligatures w14:val="none"/>
        </w:rPr>
        <w:t xml:space="preserve"> čiji karakter degradacije </w:t>
      </w:r>
      <w:r w:rsidRPr="00DA0C22">
        <w:rPr>
          <w:rFonts w:eastAsia="Calibri" w:cs="Arial"/>
          <w:spacing w:val="-2"/>
          <w:w w:val="95"/>
          <w:kern w:val="0"/>
          <w:lang w:eastAsia="hr-HR"/>
          <w14:ligatures w14:val="none"/>
        </w:rPr>
        <w:t>ovisi o njihovoj vizualnoj izloženosti, veličini degradiranih područja, stupnju integriranosti u postojeća obilježja krajobraza te njihovom privremenom ili trajnom karakteru.</w:t>
      </w:r>
      <w:r w:rsidRPr="00DA0C22">
        <w:rPr>
          <w:rFonts w:eastAsia="Calibri" w:cs="Arial"/>
          <w:spacing w:val="-2"/>
          <w:w w:val="95"/>
          <w:kern w:val="0"/>
          <w:lang w:eastAsia="hr-HR"/>
          <w14:ligatures w14:val="none"/>
        </w:rPr>
        <w:cr/>
      </w:r>
    </w:p>
    <w:p w14:paraId="2FF975C7"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(2) Pod </w:t>
      </w:r>
      <w:r w:rsidRPr="00DA0C22">
        <w:rPr>
          <w:rFonts w:eastAsia="Calibri" w:cs="Arial"/>
          <w:b/>
          <w:bCs/>
          <w:spacing w:val="-2"/>
          <w:w w:val="95"/>
          <w:kern w:val="0"/>
          <w:lang w:eastAsia="hr-HR"/>
          <w14:ligatures w14:val="none"/>
        </w:rPr>
        <w:t>najvećim pritiskom degradacije</w:t>
      </w:r>
      <w:r w:rsidRPr="00DA0C22">
        <w:rPr>
          <w:rFonts w:eastAsia="Calibri" w:cs="Arial"/>
          <w:spacing w:val="-2"/>
          <w:w w:val="95"/>
          <w:kern w:val="0"/>
          <w:lang w:eastAsia="hr-HR"/>
          <w14:ligatures w14:val="none"/>
        </w:rPr>
        <w:t xml:space="preserve"> je sjeverni dio Grada u kojem se nalazi gospodarska namjena – industrijsko-poslovna i južni dio Grada s gospodarskom namjenom - trgovačka, </w:t>
      </w:r>
      <w:r w:rsidRPr="00DA0C22">
        <w:rPr>
          <w:rFonts w:eastAsia="Calibri" w:cs="Arial"/>
          <w:noProof/>
          <w:snapToGrid w:val="0"/>
          <w:kern w:val="0"/>
          <w14:ligatures w14:val="none"/>
        </w:rPr>
        <w:t>područje unutar obuhvata Generalnog urbanističkog plana Koprivnice (GUP KC)</w:t>
      </w:r>
      <w:r w:rsidRPr="00DA0C22">
        <w:rPr>
          <w:rFonts w:eastAsia="Calibri" w:cs="Arial"/>
          <w:spacing w:val="-2"/>
          <w:w w:val="95"/>
          <w:kern w:val="0"/>
          <w:lang w:eastAsia="hr-HR"/>
          <w14:ligatures w14:val="none"/>
        </w:rPr>
        <w:t>.</w:t>
      </w:r>
    </w:p>
    <w:p w14:paraId="10283334" w14:textId="77777777" w:rsidR="00DA0C22" w:rsidRPr="00DA0C22" w:rsidRDefault="00DA0C22" w:rsidP="00DA0C22">
      <w:pPr>
        <w:tabs>
          <w:tab w:val="left" w:pos="426"/>
        </w:tabs>
        <w:spacing w:after="0" w:line="300" w:lineRule="exact"/>
        <w:jc w:val="both"/>
        <w:rPr>
          <w:rFonts w:eastAsia="Calibri" w:cs="Arial"/>
          <w:b/>
          <w:bCs/>
          <w:spacing w:val="-2"/>
          <w:w w:val="95"/>
          <w:kern w:val="0"/>
          <w:lang w:eastAsia="hr-HR"/>
          <w14:ligatures w14:val="none"/>
        </w:rPr>
      </w:pPr>
    </w:p>
    <w:p w14:paraId="7141188C" w14:textId="77777777" w:rsidR="00DA0C22" w:rsidRPr="00DA0C22" w:rsidRDefault="00DA0C22" w:rsidP="00DA0C22">
      <w:pPr>
        <w:tabs>
          <w:tab w:val="left" w:pos="426"/>
        </w:tabs>
        <w:spacing w:after="0" w:line="300" w:lineRule="exact"/>
        <w:jc w:val="both"/>
        <w:rPr>
          <w:rFonts w:eastAsia="Times New Roman" w:cs="Arial"/>
          <w:snapToGrid w:val="0"/>
          <w:kern w:val="0"/>
          <w14:ligatures w14:val="none"/>
        </w:rPr>
      </w:pPr>
      <w:r w:rsidRPr="00DA0C22">
        <w:rPr>
          <w:rFonts w:eastAsia="Calibri" w:cs="Arial"/>
          <w:spacing w:val="-2"/>
          <w:w w:val="95"/>
          <w:kern w:val="0"/>
          <w:lang w:eastAsia="hr-HR"/>
          <w14:ligatures w14:val="none"/>
        </w:rPr>
        <w:t xml:space="preserve">(3) </w:t>
      </w:r>
      <w:r w:rsidRPr="00DA0C22">
        <w:rPr>
          <w:rFonts w:eastAsia="Calibri" w:cs="Arial"/>
          <w:b/>
          <w:bCs/>
          <w:spacing w:val="-2"/>
          <w:w w:val="95"/>
          <w:kern w:val="0"/>
          <w:lang w:eastAsia="hr-HR"/>
          <w14:ligatures w14:val="none"/>
        </w:rPr>
        <w:t>Manju degradaciju</w:t>
      </w:r>
      <w:r w:rsidRPr="00DA0C22">
        <w:rPr>
          <w:rFonts w:eastAsia="Calibri" w:cs="Arial"/>
          <w:spacing w:val="-2"/>
          <w:w w:val="95"/>
          <w:kern w:val="0"/>
          <w:lang w:eastAsia="hr-HR"/>
          <w14:ligatures w14:val="none"/>
        </w:rPr>
        <w:t xml:space="preserve"> predstavljaju odlagališta otpada uz prometnice i šume, smještaj infrastrukturnih sadržaja uz povijesno-memorijalne cjeline (groblja).</w:t>
      </w:r>
    </w:p>
    <w:p w14:paraId="695797B6" w14:textId="77777777" w:rsidR="00DA0C22" w:rsidRPr="00DA0C22" w:rsidRDefault="00DA0C22" w:rsidP="00DA0C22">
      <w:pPr>
        <w:tabs>
          <w:tab w:val="left" w:pos="142"/>
        </w:tabs>
        <w:spacing w:after="0" w:line="240" w:lineRule="auto"/>
        <w:jc w:val="both"/>
        <w:rPr>
          <w:rFonts w:eastAsia="Times New Roman" w:cs="Arial"/>
          <w:snapToGrid w:val="0"/>
          <w:kern w:val="0"/>
          <w14:ligatures w14:val="none"/>
        </w:rPr>
      </w:pPr>
    </w:p>
    <w:p w14:paraId="60640DD6" w14:textId="77777777" w:rsidR="00DA0C22" w:rsidRPr="00DA0C22" w:rsidRDefault="00DA0C22" w:rsidP="00DA0C22">
      <w:pPr>
        <w:tabs>
          <w:tab w:val="left" w:pos="142"/>
        </w:tabs>
        <w:spacing w:after="0" w:line="240" w:lineRule="auto"/>
        <w:jc w:val="both"/>
        <w:rPr>
          <w:rFonts w:eastAsia="Times New Roman" w:cs="Times New Roman"/>
          <w:kern w:val="0"/>
          <w:szCs w:val="20"/>
          <w14:ligatures w14:val="none"/>
        </w:rPr>
      </w:pPr>
      <w:r w:rsidRPr="00DA0C22">
        <w:rPr>
          <w:rFonts w:eastAsia="Times New Roman" w:cs="Arial"/>
          <w:snapToGrid w:val="0"/>
          <w:kern w:val="0"/>
          <w14:ligatures w14:val="none"/>
        </w:rPr>
        <w:t xml:space="preserve">(4) </w:t>
      </w:r>
      <w:r w:rsidRPr="00DA0C22">
        <w:rPr>
          <w:rFonts w:eastAsia="Times New Roman" w:cs="Arial"/>
          <w:b/>
          <w:bCs/>
          <w:snapToGrid w:val="0"/>
          <w:kern w:val="0"/>
          <w14:ligatures w14:val="none"/>
        </w:rPr>
        <w:t>Smjernice za sanaciju i unapređenje degradiranih krajobraza</w:t>
      </w:r>
      <w:r w:rsidRPr="00DA0C22">
        <w:rPr>
          <w:rFonts w:eastAsia="Times New Roman" w:cs="Arial"/>
          <w:snapToGrid w:val="0"/>
          <w:kern w:val="0"/>
          <w14:ligatures w14:val="none"/>
        </w:rPr>
        <w:t xml:space="preserve"> </w:t>
      </w:r>
      <w:r w:rsidRPr="00DA0C22">
        <w:rPr>
          <w:rFonts w:eastAsia="Times New Roman" w:cs="Times New Roman"/>
          <w:kern w:val="0"/>
          <w:szCs w:val="20"/>
          <w14:ligatures w14:val="none"/>
        </w:rPr>
        <w:t>na području Grada sljedeće su:</w:t>
      </w:r>
    </w:p>
    <w:p w14:paraId="7973BA15" w14:textId="77777777" w:rsidR="00DA0C22" w:rsidRPr="00DA0C22" w:rsidRDefault="00DA0C22" w:rsidP="003C14D2">
      <w:pPr>
        <w:numPr>
          <w:ilvl w:val="0"/>
          <w:numId w:val="190"/>
        </w:numPr>
        <w:shd w:val="clear" w:color="auto" w:fill="FFFFFF"/>
        <w:spacing w:after="20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 xml:space="preserve">vizualni efekti neprimjerenih volumena postojećih gospodarskih građevina mogu se donekle ublažiti sadnjom visoke vegetacije, zelene fasade (npr. puzavice po fasadama i slično), </w:t>
      </w:r>
    </w:p>
    <w:p w14:paraId="67B6B4AF" w14:textId="77777777" w:rsidR="00DA0C22" w:rsidRPr="00DA0C22" w:rsidRDefault="00DA0C22" w:rsidP="003C14D2">
      <w:pPr>
        <w:numPr>
          <w:ilvl w:val="0"/>
          <w:numId w:val="190"/>
        </w:numPr>
        <w:shd w:val="clear" w:color="auto" w:fill="FFFFFF"/>
        <w:spacing w:after="20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 xml:space="preserve">planirati sadnju vegetacije uz različitu infrastrukturu (prometnice, željezničke pruge, energetske i </w:t>
      </w:r>
      <w:proofErr w:type="spellStart"/>
      <w:r w:rsidRPr="00DA0C22">
        <w:rPr>
          <w:rFonts w:eastAsia="Calibri" w:cs="Arial"/>
          <w:spacing w:val="-2"/>
          <w:w w:val="95"/>
          <w:kern w:val="0"/>
          <w:lang w:eastAsia="hr-HR"/>
          <w14:ligatures w14:val="none"/>
        </w:rPr>
        <w:t>vodokomunalne</w:t>
      </w:r>
      <w:proofErr w:type="spellEnd"/>
      <w:r w:rsidRPr="00DA0C22">
        <w:rPr>
          <w:rFonts w:eastAsia="Calibri" w:cs="Arial"/>
          <w:spacing w:val="-2"/>
          <w:w w:val="95"/>
          <w:kern w:val="0"/>
          <w:lang w:eastAsia="hr-HR"/>
          <w14:ligatures w14:val="none"/>
        </w:rPr>
        <w:t xml:space="preserve"> građevine) s ciljem njihovog vizualnog zaklanjanja pri čemu veliku važnost imaju drvoredi,</w:t>
      </w:r>
    </w:p>
    <w:p w14:paraId="673E7D8E" w14:textId="77777777" w:rsidR="00DA0C22" w:rsidRPr="00DA0C22" w:rsidRDefault="00DA0C22" w:rsidP="003C14D2">
      <w:pPr>
        <w:numPr>
          <w:ilvl w:val="0"/>
          <w:numId w:val="190"/>
        </w:numPr>
        <w:shd w:val="clear" w:color="auto" w:fill="FFFFFF"/>
        <w:spacing w:after="20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unaprijediti i zakloniti postojeće i buduće gospodarsko-poslovne površine planiranjem zelenih krovova, sadnjom živica i visoke vegetacije,</w:t>
      </w:r>
    </w:p>
    <w:p w14:paraId="6363A493" w14:textId="77777777" w:rsidR="00DA0C22" w:rsidRPr="00DA0C22" w:rsidRDefault="00DA0C22" w:rsidP="003C14D2">
      <w:pPr>
        <w:numPr>
          <w:ilvl w:val="0"/>
          <w:numId w:val="190"/>
        </w:numPr>
        <w:shd w:val="clear" w:color="auto" w:fill="FFFFFF"/>
        <w:spacing w:after="20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potrebno je što više poticati korištenje zelenila na građevnim česticama i u kvalitetno oblikovanje javnih prostora naselja adekvatnim sadržajima i zelenilom,</w:t>
      </w:r>
    </w:p>
    <w:p w14:paraId="00AD7C24" w14:textId="77777777" w:rsidR="00DA0C22" w:rsidRPr="00DA0C22" w:rsidRDefault="00DA0C22" w:rsidP="003C14D2">
      <w:pPr>
        <w:numPr>
          <w:ilvl w:val="0"/>
          <w:numId w:val="190"/>
        </w:numPr>
        <w:shd w:val="clear" w:color="auto" w:fill="FFFFFF"/>
        <w:spacing w:after="20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uređena odlagališta otpada vizualno zakloniti potezima visoke vegetacije,</w:t>
      </w:r>
    </w:p>
    <w:p w14:paraId="1A80114D" w14:textId="77777777" w:rsidR="00DA0C22" w:rsidRPr="00DA0C22" w:rsidRDefault="00DA0C22" w:rsidP="003C14D2">
      <w:pPr>
        <w:numPr>
          <w:ilvl w:val="0"/>
          <w:numId w:val="190"/>
        </w:numPr>
        <w:shd w:val="clear" w:color="auto" w:fill="FFFFFF"/>
        <w:spacing w:after="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kod područja na kojima su prisutni prostorni konflikti, sadnjom poteza visoke i niske vegetacije planirati odvajanje vrijednih memorijalnih cjelina (spomen područja, gradskog i židovskog groblja i slično) od sadržaja gospodarskih građevina u njihovoj neposrednoj blizini.</w:t>
      </w:r>
      <w:r w:rsidRPr="00DA0C22">
        <w:rPr>
          <w:rFonts w:ascii="Calibri" w:eastAsia="Calibri" w:hAnsi="Calibri" w:cs="Arial"/>
          <w:spacing w:val="-2"/>
          <w:w w:val="95"/>
          <w:kern w:val="0"/>
          <w:lang w:eastAsia="hr-HR"/>
          <w14:ligatures w14:val="none"/>
        </w:rPr>
        <w:t xml:space="preserve"> </w:t>
      </w:r>
    </w:p>
    <w:p w14:paraId="3E246E7F" w14:textId="77777777" w:rsidR="00DA0C22" w:rsidRPr="00DA0C22" w:rsidRDefault="00DA0C22" w:rsidP="00DA0C22">
      <w:pPr>
        <w:shd w:val="clear" w:color="auto" w:fill="FFFFFF"/>
        <w:spacing w:after="0" w:line="276" w:lineRule="auto"/>
        <w:ind w:left="284" w:right="15"/>
        <w:contextualSpacing/>
        <w:jc w:val="both"/>
        <w:rPr>
          <w:rFonts w:eastAsia="Times New Roman" w:cs="Arial"/>
          <w:color w:val="FF0000"/>
          <w:kern w:val="0"/>
          <w:lang w:eastAsia="hr-HR"/>
          <w14:ligatures w14:val="none"/>
        </w:rPr>
      </w:pPr>
    </w:p>
    <w:p w14:paraId="16AFD3F8" w14:textId="77777777"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504" w:name="_Hlk168507535"/>
      <w:r w:rsidRPr="00DA0C22">
        <w:rPr>
          <w:rFonts w:eastAsia="Times New Roman" w:cs="Times New Roman"/>
          <w:b/>
          <w:bCs/>
          <w:snapToGrid w:val="0"/>
          <w:kern w:val="0"/>
          <w:szCs w:val="20"/>
          <w14:ligatures w14:val="none"/>
        </w:rPr>
        <w:t xml:space="preserve">Tipologija krajobraza  </w:t>
      </w:r>
    </w:p>
    <w:bookmarkEnd w:id="504"/>
    <w:p w14:paraId="72639A5F" w14:textId="77777777" w:rsidR="00DA0C22" w:rsidRPr="00DA0C22" w:rsidRDefault="00DA0C22" w:rsidP="00DA0C22">
      <w:pPr>
        <w:spacing w:after="0" w:line="240" w:lineRule="auto"/>
        <w:jc w:val="both"/>
        <w:rPr>
          <w:rFonts w:eastAsia="Times New Roman" w:cs="Times New Roman"/>
          <w:kern w:val="0"/>
          <w:szCs w:val="20"/>
          <w:highlight w:val="lightGray"/>
          <w14:ligatures w14:val="none"/>
        </w:rPr>
      </w:pPr>
    </w:p>
    <w:p w14:paraId="72262113"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505" w:name="_Toc164947607"/>
      <w:r w:rsidRPr="00DA0C22">
        <w:rPr>
          <w:rFonts w:eastAsia="Times New Roman" w:cs="Times New Roman"/>
          <w:b/>
          <w:bCs/>
          <w:snapToGrid w:val="0"/>
          <w:kern w:val="0"/>
          <w:szCs w:val="20"/>
          <w14:ligatures w14:val="none"/>
        </w:rPr>
        <w:t>Članak 137.e</w:t>
      </w:r>
      <w:bookmarkEnd w:id="505"/>
    </w:p>
    <w:p w14:paraId="3BCFCBC4"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2DC8ED67"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(1) Krajobraznom osnovom određena je tipologija krajobraza. Kriteriji za identifikaciju tipologije krajobraza su kombinacija reljefa i dominantnog korištenja zemljišta (prirodno, ruralno, </w:t>
      </w:r>
      <w:proofErr w:type="spellStart"/>
      <w:r w:rsidRPr="00DA0C22">
        <w:rPr>
          <w:rFonts w:eastAsia="Calibri" w:cs="Arial"/>
          <w:spacing w:val="-2"/>
          <w:w w:val="95"/>
          <w:kern w:val="0"/>
          <w:lang w:eastAsia="hr-HR"/>
          <w14:ligatures w14:val="none"/>
        </w:rPr>
        <w:t>suburbano</w:t>
      </w:r>
      <w:proofErr w:type="spellEnd"/>
      <w:r w:rsidRPr="00DA0C22">
        <w:rPr>
          <w:rFonts w:eastAsia="Calibri" w:cs="Arial"/>
          <w:spacing w:val="-2"/>
          <w:w w:val="95"/>
          <w:kern w:val="0"/>
          <w:lang w:eastAsia="hr-HR"/>
          <w14:ligatures w14:val="none"/>
        </w:rPr>
        <w:t xml:space="preserve"> i urbanizirano), prirodnog površinskog pokrova, poljoprivredno-strukturnog načina korištenja zemljišta i tipologije izgrađenosti koji su najviše utjecali na konačno oblikovanje karaktera krajobraza.</w:t>
      </w:r>
    </w:p>
    <w:p w14:paraId="10486209" w14:textId="77777777" w:rsidR="00DA0C22" w:rsidRPr="00DA0C22" w:rsidRDefault="00DA0C22" w:rsidP="00DA0C22">
      <w:pPr>
        <w:tabs>
          <w:tab w:val="left" w:pos="426"/>
        </w:tabs>
        <w:spacing w:after="0" w:line="300" w:lineRule="exact"/>
        <w:jc w:val="both"/>
        <w:rPr>
          <w:rFonts w:eastAsia="Calibri" w:cs="Arial"/>
          <w:spacing w:val="-2"/>
          <w:w w:val="95"/>
          <w:kern w:val="0"/>
          <w:highlight w:val="cyan"/>
          <w:lang w:eastAsia="hr-HR"/>
          <w14:ligatures w14:val="none"/>
        </w:rPr>
      </w:pPr>
    </w:p>
    <w:p w14:paraId="43E5B009"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(2) Tipologija krajobraza na području Grada Koprivnice prikazana je kroz popis tipološke klasifikacije kako slijedi:</w:t>
      </w:r>
    </w:p>
    <w:p w14:paraId="5D9F2F05"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1. Nizinski urbani krajobraz</w:t>
      </w:r>
    </w:p>
    <w:p w14:paraId="3EDBC648"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 xml:space="preserve">2. Nizinski </w:t>
      </w:r>
      <w:proofErr w:type="spellStart"/>
      <w:r w:rsidRPr="00DA0C22">
        <w:rPr>
          <w:rFonts w:eastAsia="Times New Roman" w:cs="Arial"/>
          <w:kern w:val="0"/>
          <w:lang w:eastAsia="hr-HR"/>
          <w14:ligatures w14:val="none"/>
        </w:rPr>
        <w:t>suburbani</w:t>
      </w:r>
      <w:proofErr w:type="spellEnd"/>
      <w:r w:rsidRPr="00DA0C22">
        <w:rPr>
          <w:rFonts w:eastAsia="Times New Roman" w:cs="Arial"/>
          <w:kern w:val="0"/>
          <w:lang w:eastAsia="hr-HR"/>
          <w14:ligatures w14:val="none"/>
        </w:rPr>
        <w:t xml:space="preserve"> kultivirani krajobraz</w:t>
      </w:r>
    </w:p>
    <w:p w14:paraId="10528E7A"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 xml:space="preserve">3. Nizinsko-brežuljkasti </w:t>
      </w:r>
      <w:proofErr w:type="spellStart"/>
      <w:r w:rsidRPr="00DA0C22">
        <w:rPr>
          <w:rFonts w:eastAsia="Times New Roman" w:cs="Arial"/>
          <w:kern w:val="0"/>
          <w:lang w:eastAsia="hr-HR"/>
          <w14:ligatures w14:val="none"/>
        </w:rPr>
        <w:t>suburbani</w:t>
      </w:r>
      <w:proofErr w:type="spellEnd"/>
      <w:r w:rsidRPr="00DA0C22">
        <w:rPr>
          <w:rFonts w:eastAsia="Times New Roman" w:cs="Arial"/>
          <w:kern w:val="0"/>
          <w:lang w:eastAsia="hr-HR"/>
          <w14:ligatures w14:val="none"/>
        </w:rPr>
        <w:t xml:space="preserve"> kultivirani krajobraz</w:t>
      </w:r>
    </w:p>
    <w:p w14:paraId="4A309B63"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 xml:space="preserve">4. Brežuljkasti </w:t>
      </w:r>
      <w:proofErr w:type="spellStart"/>
      <w:r w:rsidRPr="00DA0C22">
        <w:rPr>
          <w:rFonts w:eastAsia="Times New Roman" w:cs="Arial"/>
          <w:kern w:val="0"/>
          <w:lang w:eastAsia="hr-HR"/>
          <w14:ligatures w14:val="none"/>
        </w:rPr>
        <w:t>suburbani</w:t>
      </w:r>
      <w:proofErr w:type="spellEnd"/>
      <w:r w:rsidRPr="00DA0C22">
        <w:rPr>
          <w:rFonts w:eastAsia="Times New Roman" w:cs="Arial"/>
          <w:kern w:val="0"/>
          <w:lang w:eastAsia="hr-HR"/>
          <w14:ligatures w14:val="none"/>
        </w:rPr>
        <w:t xml:space="preserve"> kultivirani krajobraz</w:t>
      </w:r>
    </w:p>
    <w:p w14:paraId="45C6003A"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lastRenderedPageBreak/>
        <w:t>5. Brdski ruralni kultivirani krajobraz</w:t>
      </w:r>
    </w:p>
    <w:p w14:paraId="5803940D"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6. Brdski ruralni krajobraz kultivirane udoline</w:t>
      </w:r>
    </w:p>
    <w:p w14:paraId="1C538E8B" w14:textId="77777777" w:rsidR="00DA0C22" w:rsidRPr="00DA0C22" w:rsidRDefault="00DA0C22" w:rsidP="00DA0C22">
      <w:pPr>
        <w:shd w:val="clear" w:color="auto" w:fill="FFFFFF"/>
        <w:spacing w:after="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7. Brdski prirodni krajobraz.</w:t>
      </w:r>
    </w:p>
    <w:p w14:paraId="4C90197A"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4F2E32E3" w14:textId="77777777" w:rsidR="00DA0C22" w:rsidRPr="00DA0C22" w:rsidRDefault="00DA0C22" w:rsidP="00DA0C22">
      <w:pPr>
        <w:tabs>
          <w:tab w:val="left" w:pos="426"/>
        </w:tabs>
        <w:spacing w:after="0" w:line="300" w:lineRule="exact"/>
        <w:jc w:val="both"/>
        <w:rPr>
          <w:rFonts w:eastAsia="Calibri" w:cs="Arial"/>
          <w:spacing w:val="-2"/>
          <w:w w:val="95"/>
          <w:kern w:val="0"/>
          <w:highlight w:val="yellow"/>
          <w:lang w:eastAsia="hr-HR"/>
          <w14:ligatures w14:val="none"/>
        </w:rPr>
      </w:pPr>
      <w:r w:rsidRPr="00DA0C22">
        <w:rPr>
          <w:rFonts w:eastAsia="Calibri" w:cs="Arial"/>
          <w:spacing w:val="-2"/>
          <w:w w:val="95"/>
          <w:kern w:val="0"/>
          <w:lang w:eastAsia="hr-HR"/>
          <w14:ligatures w14:val="none"/>
        </w:rPr>
        <w:t>(3) Za tipologiju krajobraza, opisanu u stavku 4. ovog članka, određene su smjernice za očuvanje koje se odnose na određeni tip krajobraza te se mogu primijeniti smjernice za očuvanje, planiranje i upravljanje krajobrazima</w:t>
      </w:r>
      <w:r w:rsidRPr="00DA0C22">
        <w:rPr>
          <w:rFonts w:eastAsia="Calibri" w:cs="Arial"/>
          <w:b/>
          <w:bCs/>
          <w:spacing w:val="-2"/>
          <w:w w:val="95"/>
          <w:kern w:val="0"/>
          <w:lang w:eastAsia="hr-HR"/>
          <w14:ligatures w14:val="none"/>
        </w:rPr>
        <w:t xml:space="preserve"> </w:t>
      </w:r>
      <w:r w:rsidRPr="00DA0C22">
        <w:rPr>
          <w:rFonts w:eastAsia="Calibri" w:cs="Arial"/>
          <w:spacing w:val="-2"/>
          <w:w w:val="95"/>
          <w:kern w:val="0"/>
          <w:lang w:eastAsia="hr-HR"/>
          <w14:ligatures w14:val="none"/>
        </w:rPr>
        <w:t>određene za krajobrazna područja i točke</w:t>
      </w:r>
      <w:r w:rsidRPr="00DA0C22">
        <w:rPr>
          <w:rFonts w:eastAsia="Calibri" w:cs="Arial"/>
          <w:b/>
          <w:bCs/>
          <w:spacing w:val="-2"/>
          <w:w w:val="95"/>
          <w:kern w:val="0"/>
          <w:lang w:eastAsia="hr-HR"/>
          <w14:ligatures w14:val="none"/>
        </w:rPr>
        <w:t xml:space="preserve"> </w:t>
      </w:r>
      <w:r w:rsidRPr="00DA0C22">
        <w:rPr>
          <w:rFonts w:eastAsia="Calibri" w:cs="Arial"/>
          <w:spacing w:val="-2"/>
          <w:w w:val="95"/>
          <w:kern w:val="0"/>
          <w:lang w:eastAsia="hr-HR"/>
          <w14:ligatures w14:val="none"/>
        </w:rPr>
        <w:t xml:space="preserve">iz članka 137. stavak 2. ovog Prostornog plana. </w:t>
      </w:r>
    </w:p>
    <w:p w14:paraId="3A6318F0"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06C08D4D"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(4) </w:t>
      </w:r>
      <w:r w:rsidRPr="00DA0C22">
        <w:rPr>
          <w:rFonts w:eastAsia="Calibri" w:cs="Arial"/>
          <w:b/>
          <w:bCs/>
          <w:spacing w:val="-2"/>
          <w:w w:val="95"/>
          <w:kern w:val="0"/>
          <w:lang w:eastAsia="hr-HR"/>
          <w14:ligatures w14:val="none"/>
        </w:rPr>
        <w:t>Opis i smjernice za očuvanje za sve tipologije krajobraza</w:t>
      </w:r>
      <w:r w:rsidRPr="00DA0C22">
        <w:rPr>
          <w:rFonts w:eastAsia="Calibri" w:cs="Arial"/>
          <w:spacing w:val="-2"/>
          <w:w w:val="95"/>
          <w:kern w:val="0"/>
          <w:lang w:eastAsia="hr-HR"/>
          <w14:ligatures w14:val="none"/>
        </w:rPr>
        <w:t xml:space="preserve"> sljedeće su: </w:t>
      </w:r>
    </w:p>
    <w:p w14:paraId="23F97BD8" w14:textId="77777777" w:rsidR="00DA0C22" w:rsidRPr="00DA0C22" w:rsidRDefault="00DA0C22" w:rsidP="003C14D2">
      <w:pPr>
        <w:numPr>
          <w:ilvl w:val="0"/>
          <w:numId w:val="209"/>
        </w:num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b/>
          <w:bCs/>
          <w:spacing w:val="-2"/>
          <w:w w:val="95"/>
          <w:kern w:val="0"/>
          <w:lang w:eastAsia="hr-HR"/>
          <w14:ligatures w14:val="none"/>
        </w:rPr>
        <w:t>Nizinski urbani krajobraz</w:t>
      </w:r>
    </w:p>
    <w:p w14:paraId="3510E224" w14:textId="77777777" w:rsidR="00DA0C22" w:rsidRPr="00DA0C22" w:rsidRDefault="00DA0C22" w:rsidP="003C14D2">
      <w:pPr>
        <w:numPr>
          <w:ilvl w:val="0"/>
          <w:numId w:val="210"/>
        </w:numPr>
        <w:tabs>
          <w:tab w:val="left" w:pos="426"/>
        </w:tabs>
        <w:spacing w:after="0" w:line="300" w:lineRule="exact"/>
        <w:ind w:left="993"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krajobrazno područje potpada pod obuhvat GUP KC te opis i smjernice za to područje obrađeni su unutar GUP KC,</w:t>
      </w:r>
    </w:p>
    <w:p w14:paraId="63C03C4B" w14:textId="77777777" w:rsidR="00DA0C22" w:rsidRPr="00DA0C22" w:rsidRDefault="00DA0C22" w:rsidP="003C14D2">
      <w:pPr>
        <w:numPr>
          <w:ilvl w:val="0"/>
          <w:numId w:val="210"/>
        </w:numPr>
        <w:tabs>
          <w:tab w:val="left" w:pos="426"/>
        </w:tabs>
        <w:spacing w:after="0" w:line="300" w:lineRule="exact"/>
        <w:ind w:left="993"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krajobrazno područje se nalazi na </w:t>
      </w:r>
      <w:proofErr w:type="spellStart"/>
      <w:r w:rsidRPr="00DA0C22">
        <w:rPr>
          <w:rFonts w:eastAsia="Calibri" w:cs="Arial"/>
          <w:spacing w:val="-2"/>
          <w:w w:val="95"/>
          <w:kern w:val="0"/>
          <w:lang w:eastAsia="hr-HR"/>
          <w14:ligatures w14:val="none"/>
        </w:rPr>
        <w:t>zaravnjenom</w:t>
      </w:r>
      <w:proofErr w:type="spellEnd"/>
      <w:r w:rsidRPr="00DA0C22">
        <w:rPr>
          <w:rFonts w:eastAsia="Calibri" w:cs="Arial"/>
          <w:spacing w:val="-2"/>
          <w:w w:val="95"/>
          <w:kern w:val="0"/>
          <w:lang w:eastAsia="hr-HR"/>
          <w14:ligatures w14:val="none"/>
        </w:rPr>
        <w:t xml:space="preserve"> terenu do 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w:t>
      </w:r>
    </w:p>
    <w:p w14:paraId="60D5F272" w14:textId="77777777" w:rsidR="00DA0C22" w:rsidRPr="00DA0C22" w:rsidRDefault="00DA0C22" w:rsidP="003C14D2">
      <w:pPr>
        <w:numPr>
          <w:ilvl w:val="0"/>
          <w:numId w:val="209"/>
        </w:numPr>
        <w:tabs>
          <w:tab w:val="left" w:pos="426"/>
        </w:tabs>
        <w:spacing w:after="0" w:line="300" w:lineRule="exact"/>
        <w:jc w:val="both"/>
        <w:rPr>
          <w:rFonts w:eastAsia="Calibri" w:cs="Arial"/>
          <w:b/>
          <w:bCs/>
          <w:spacing w:val="-2"/>
          <w:w w:val="95"/>
          <w:kern w:val="0"/>
          <w:lang w:eastAsia="hr-HR"/>
          <w14:ligatures w14:val="none"/>
        </w:rPr>
      </w:pPr>
      <w:r w:rsidRPr="00DA0C22">
        <w:rPr>
          <w:rFonts w:eastAsia="Times New Roman" w:cs="Arial"/>
          <w:b/>
          <w:bCs/>
          <w:kern w:val="0"/>
          <w:szCs w:val="20"/>
          <w:lang w:val="en-AU" w:eastAsia="hr-HR"/>
          <w14:ligatures w14:val="none"/>
        </w:rPr>
        <w:t xml:space="preserve">Nizinski </w:t>
      </w:r>
      <w:proofErr w:type="spellStart"/>
      <w:r w:rsidRPr="00DA0C22">
        <w:rPr>
          <w:rFonts w:eastAsia="Times New Roman" w:cs="Arial"/>
          <w:b/>
          <w:bCs/>
          <w:kern w:val="0"/>
          <w:szCs w:val="20"/>
          <w:lang w:eastAsia="hr-HR"/>
          <w14:ligatures w14:val="none"/>
        </w:rPr>
        <w:t>suburbani</w:t>
      </w:r>
      <w:proofErr w:type="spellEnd"/>
      <w:r w:rsidRPr="00DA0C22">
        <w:rPr>
          <w:rFonts w:eastAsia="Times New Roman" w:cs="Arial"/>
          <w:b/>
          <w:bCs/>
          <w:kern w:val="0"/>
          <w:szCs w:val="20"/>
          <w:lang w:eastAsia="hr-HR"/>
          <w14:ligatures w14:val="none"/>
        </w:rPr>
        <w:t xml:space="preserve"> kultivirani krajobraz</w:t>
      </w:r>
    </w:p>
    <w:p w14:paraId="0AC2DA28" w14:textId="77777777" w:rsidR="00DA0C22" w:rsidRPr="00DA0C22" w:rsidRDefault="00DA0C22" w:rsidP="003C14D2">
      <w:pPr>
        <w:numPr>
          <w:ilvl w:val="0"/>
          <w:numId w:val="210"/>
        </w:numPr>
        <w:tabs>
          <w:tab w:val="left" w:pos="426"/>
        </w:tabs>
        <w:spacing w:after="0" w:line="300" w:lineRule="exact"/>
        <w:ind w:left="993"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dio područja je unutar obuhvata GUP KC, a veći dio je unutar obuhvata Prostornog plana,</w:t>
      </w:r>
    </w:p>
    <w:p w14:paraId="7037E2BB" w14:textId="77777777" w:rsidR="00DA0C22" w:rsidRPr="00DA0C22" w:rsidRDefault="00DA0C22" w:rsidP="003C14D2">
      <w:pPr>
        <w:numPr>
          <w:ilvl w:val="0"/>
          <w:numId w:val="210"/>
        </w:numPr>
        <w:tabs>
          <w:tab w:val="left" w:pos="426"/>
        </w:tabs>
        <w:spacing w:after="0" w:line="300" w:lineRule="exact"/>
        <w:ind w:left="993"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krajobrazno područje se nalazi na pretežito </w:t>
      </w:r>
      <w:proofErr w:type="spellStart"/>
      <w:r w:rsidRPr="00DA0C22">
        <w:rPr>
          <w:rFonts w:eastAsia="Calibri" w:cs="Arial"/>
          <w:spacing w:val="-2"/>
          <w:w w:val="95"/>
          <w:kern w:val="0"/>
          <w:lang w:eastAsia="hr-HR"/>
          <w14:ligatures w14:val="none"/>
        </w:rPr>
        <w:t>zaravnjenom</w:t>
      </w:r>
      <w:proofErr w:type="spellEnd"/>
      <w:r w:rsidRPr="00DA0C22">
        <w:rPr>
          <w:rFonts w:eastAsia="Calibri" w:cs="Arial"/>
          <w:spacing w:val="-2"/>
          <w:w w:val="95"/>
          <w:kern w:val="0"/>
          <w:lang w:eastAsia="hr-HR"/>
          <w14:ligatures w14:val="none"/>
        </w:rPr>
        <w:t xml:space="preserve"> terenu nagiba 2-5</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s dijelovima na blagoj padini - </w:t>
      </w:r>
      <w:proofErr w:type="spellStart"/>
      <w:r w:rsidRPr="00DA0C22">
        <w:rPr>
          <w:rFonts w:eastAsia="Calibri" w:cs="Arial"/>
          <w:spacing w:val="-2"/>
          <w:w w:val="95"/>
          <w:kern w:val="0"/>
          <w:lang w:eastAsia="hr-HR"/>
          <w14:ligatures w14:val="none"/>
        </w:rPr>
        <w:t>Kustićev</w:t>
      </w:r>
      <w:proofErr w:type="spellEnd"/>
      <w:r w:rsidRPr="00DA0C22">
        <w:rPr>
          <w:rFonts w:eastAsia="Calibri" w:cs="Arial"/>
          <w:spacing w:val="-2"/>
          <w:w w:val="95"/>
          <w:kern w:val="0"/>
          <w:lang w:eastAsia="hr-HR"/>
          <w14:ligatures w14:val="none"/>
        </w:rPr>
        <w:t xml:space="preserve"> breg nagiba 5-12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manjim strmim dijelovima na predjelu Starigrada nagiba 5-20</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te strmim južnim padinama kod naselja </w:t>
      </w:r>
      <w:proofErr w:type="spellStart"/>
      <w:r w:rsidRPr="00DA0C22">
        <w:rPr>
          <w:rFonts w:eastAsia="Calibri" w:cs="Arial"/>
          <w:spacing w:val="-2"/>
          <w:w w:val="95"/>
          <w:kern w:val="0"/>
          <w:lang w:eastAsia="hr-HR"/>
          <w14:ligatures w14:val="none"/>
        </w:rPr>
        <w:t>Bakovčice</w:t>
      </w:r>
      <w:proofErr w:type="spellEnd"/>
      <w:r w:rsidRPr="00DA0C22">
        <w:rPr>
          <w:rFonts w:eastAsia="Calibri" w:cs="Arial"/>
          <w:spacing w:val="-2"/>
          <w:w w:val="95"/>
          <w:kern w:val="0"/>
          <w:lang w:eastAsia="hr-HR"/>
          <w14:ligatures w14:val="none"/>
        </w:rPr>
        <w:t xml:space="preserve"> nagiba 5-32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w:t>
      </w:r>
    </w:p>
    <w:p w14:paraId="2B021499" w14:textId="77777777" w:rsidR="00DA0C22" w:rsidRPr="00DA0C22" w:rsidRDefault="00DA0C22" w:rsidP="003C14D2">
      <w:pPr>
        <w:numPr>
          <w:ilvl w:val="0"/>
          <w:numId w:val="210"/>
        </w:numPr>
        <w:tabs>
          <w:tab w:val="left" w:pos="426"/>
        </w:tabs>
        <w:spacing w:after="0" w:line="300" w:lineRule="exact"/>
        <w:ind w:left="993" w:hanging="284"/>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09DD0462" w14:textId="77777777" w:rsidR="00DA0C22" w:rsidRPr="00DA0C22" w:rsidRDefault="00DA0C22" w:rsidP="003C14D2">
      <w:pPr>
        <w:numPr>
          <w:ilvl w:val="0"/>
          <w:numId w:val="210"/>
        </w:numPr>
        <w:tabs>
          <w:tab w:val="left" w:pos="426"/>
        </w:tabs>
        <w:spacing w:after="0" w:line="300" w:lineRule="exact"/>
        <w:ind w:left="1276" w:hanging="283"/>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očuvati sve šumske sklopove, poteze visoke šumske vegetacije, živice i pojedinačna stabla,</w:t>
      </w:r>
    </w:p>
    <w:p w14:paraId="7EFDCC0F" w14:textId="77777777" w:rsidR="00DA0C22" w:rsidRPr="00DA0C22" w:rsidRDefault="00DA0C22" w:rsidP="003C14D2">
      <w:pPr>
        <w:numPr>
          <w:ilvl w:val="0"/>
          <w:numId w:val="210"/>
        </w:numPr>
        <w:tabs>
          <w:tab w:val="left" w:pos="426"/>
        </w:tabs>
        <w:spacing w:after="0" w:line="300" w:lineRule="exact"/>
        <w:ind w:left="1276" w:hanging="283"/>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kod izgradnje područja potrebno je voditi računa o poboljšanju tehničke infrastrukture,  posebice cestovnih prometnica i pješačkih nogostupa,</w:t>
      </w:r>
    </w:p>
    <w:p w14:paraId="698A5EF2" w14:textId="77777777" w:rsidR="00DA0C22" w:rsidRPr="00DA0C22" w:rsidRDefault="00DA0C22" w:rsidP="003C14D2">
      <w:pPr>
        <w:numPr>
          <w:ilvl w:val="0"/>
          <w:numId w:val="210"/>
        </w:numPr>
        <w:tabs>
          <w:tab w:val="left" w:pos="426"/>
        </w:tabs>
        <w:spacing w:after="0" w:line="300" w:lineRule="exact"/>
        <w:ind w:left="1276" w:hanging="283"/>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uz željezničku prugu kao vizualnu (zelenu) zaštitu i zaštitu od buke planirati pojas zaštitnog zelenila,</w:t>
      </w:r>
    </w:p>
    <w:p w14:paraId="7C6961B9" w14:textId="77777777" w:rsidR="00DA0C22" w:rsidRPr="00DA0C22" w:rsidRDefault="00DA0C22" w:rsidP="003C14D2">
      <w:pPr>
        <w:numPr>
          <w:ilvl w:val="0"/>
          <w:numId w:val="210"/>
        </w:numPr>
        <w:tabs>
          <w:tab w:val="left" w:pos="426"/>
        </w:tabs>
        <w:spacing w:after="0" w:line="300" w:lineRule="exact"/>
        <w:ind w:left="1276" w:hanging="283"/>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čuvati sliku Grada i vrijedne vizure izgradnjom novih građevina koje će oblikom, proporcijama i volumenom unutar svih neizgrađenih namjena odgovarati obilježjima ovog područja, a određenih u smjernicama za očuvanje, planiranje i upravljanje kulturnim (antropogenim) krajobrazima, </w:t>
      </w:r>
    </w:p>
    <w:p w14:paraId="71D6E10D" w14:textId="77777777" w:rsidR="00DA0C22" w:rsidRPr="00DA0C22" w:rsidRDefault="00DA0C22" w:rsidP="003C14D2">
      <w:pPr>
        <w:numPr>
          <w:ilvl w:val="0"/>
          <w:numId w:val="210"/>
        </w:numPr>
        <w:tabs>
          <w:tab w:val="left" w:pos="426"/>
        </w:tabs>
        <w:spacing w:after="0" w:line="300" w:lineRule="exact"/>
        <w:ind w:left="1276" w:hanging="283"/>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planirati javne zelene površine (parkove, odmorišta, dječja igrališta, površine za sport i rekreaciju i slično).</w:t>
      </w:r>
    </w:p>
    <w:p w14:paraId="5B84B0D3" w14:textId="77777777" w:rsidR="00DA0C22" w:rsidRPr="00DA0C22" w:rsidRDefault="00DA0C22" w:rsidP="003C14D2">
      <w:pPr>
        <w:numPr>
          <w:ilvl w:val="0"/>
          <w:numId w:val="209"/>
        </w:numPr>
        <w:tabs>
          <w:tab w:val="left" w:pos="426"/>
        </w:tabs>
        <w:spacing w:after="0" w:line="300" w:lineRule="exact"/>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 xml:space="preserve">Nizinsko-brežuljkasti </w:t>
      </w:r>
      <w:proofErr w:type="spellStart"/>
      <w:r w:rsidRPr="00DA0C22">
        <w:rPr>
          <w:rFonts w:eastAsia="Calibri" w:cs="Arial"/>
          <w:b/>
          <w:bCs/>
          <w:spacing w:val="-2"/>
          <w:w w:val="95"/>
          <w:kern w:val="0"/>
          <w:lang w:eastAsia="hr-HR"/>
          <w14:ligatures w14:val="none"/>
        </w:rPr>
        <w:t>suburbani</w:t>
      </w:r>
      <w:proofErr w:type="spellEnd"/>
      <w:r w:rsidRPr="00DA0C22">
        <w:rPr>
          <w:rFonts w:eastAsia="Calibri" w:cs="Arial"/>
          <w:b/>
          <w:bCs/>
          <w:spacing w:val="-2"/>
          <w:w w:val="95"/>
          <w:kern w:val="0"/>
          <w:lang w:eastAsia="hr-HR"/>
          <w14:ligatures w14:val="none"/>
        </w:rPr>
        <w:t xml:space="preserve"> kultivirani krajobraz</w:t>
      </w:r>
    </w:p>
    <w:p w14:paraId="0C80674C" w14:textId="77777777" w:rsidR="00DA0C22" w:rsidRPr="00DA0C22" w:rsidRDefault="00DA0C22" w:rsidP="003C14D2">
      <w:pPr>
        <w:numPr>
          <w:ilvl w:val="0"/>
          <w:numId w:val="211"/>
        </w:numPr>
        <w:tabs>
          <w:tab w:val="left" w:pos="426"/>
        </w:tabs>
        <w:spacing w:after="0" w:line="300" w:lineRule="exact"/>
        <w:ind w:left="993" w:hanging="284"/>
        <w:jc w:val="both"/>
        <w:rPr>
          <w:rFonts w:eastAsia="Calibri" w:cs="Arial"/>
          <w:b/>
          <w:bCs/>
          <w:spacing w:val="-2"/>
          <w:w w:val="95"/>
          <w:kern w:val="0"/>
          <w:lang w:eastAsia="hr-HR"/>
          <w14:ligatures w14:val="none"/>
        </w:rPr>
      </w:pPr>
      <w:bookmarkStart w:id="506" w:name="_Hlk160187684"/>
      <w:r w:rsidRPr="00DA0C22">
        <w:rPr>
          <w:rFonts w:eastAsia="Calibri" w:cs="Arial"/>
          <w:spacing w:val="-2"/>
          <w:w w:val="95"/>
          <w:kern w:val="0"/>
          <w:lang w:eastAsia="hr-HR"/>
          <w14:ligatures w14:val="none"/>
        </w:rPr>
        <w:t xml:space="preserve">krajobrazno područje nalazi se na pretežito </w:t>
      </w:r>
      <w:proofErr w:type="spellStart"/>
      <w:r w:rsidRPr="00DA0C22">
        <w:rPr>
          <w:rFonts w:eastAsia="Calibri" w:cs="Arial"/>
          <w:spacing w:val="-2"/>
          <w:w w:val="95"/>
          <w:kern w:val="0"/>
          <w:lang w:eastAsia="hr-HR"/>
          <w14:ligatures w14:val="none"/>
        </w:rPr>
        <w:t>zaravnjenom</w:t>
      </w:r>
      <w:proofErr w:type="spellEnd"/>
      <w:r w:rsidRPr="00DA0C22">
        <w:rPr>
          <w:rFonts w:eastAsia="Calibri" w:cs="Arial"/>
          <w:spacing w:val="-2"/>
          <w:w w:val="95"/>
          <w:kern w:val="0"/>
          <w:lang w:eastAsia="hr-HR"/>
          <w14:ligatures w14:val="none"/>
        </w:rPr>
        <w:t xml:space="preserve"> terenu nagiba 2-5</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na zapadnom dijelu usjeci12-32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w:t>
      </w:r>
    </w:p>
    <w:bookmarkEnd w:id="506"/>
    <w:p w14:paraId="35077D84" w14:textId="77777777" w:rsidR="00DA0C22" w:rsidRPr="00DA0C22" w:rsidRDefault="00DA0C22" w:rsidP="003C14D2">
      <w:pPr>
        <w:numPr>
          <w:ilvl w:val="0"/>
          <w:numId w:val="211"/>
        </w:numPr>
        <w:tabs>
          <w:tab w:val="left" w:pos="426"/>
        </w:tabs>
        <w:spacing w:after="0" w:line="300" w:lineRule="exact"/>
        <w:ind w:left="1276" w:hanging="283"/>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7B66FF8D" w14:textId="77777777" w:rsidR="00DA0C22" w:rsidRPr="00DA0C22" w:rsidRDefault="00DA0C22" w:rsidP="003C14D2">
      <w:pPr>
        <w:numPr>
          <w:ilvl w:val="0"/>
          <w:numId w:val="211"/>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postojeću </w:t>
      </w:r>
      <w:proofErr w:type="spellStart"/>
      <w:r w:rsidRPr="00DA0C22">
        <w:rPr>
          <w:rFonts w:eastAsia="Calibri" w:cs="Arial"/>
          <w:spacing w:val="-2"/>
          <w:w w:val="95"/>
          <w:kern w:val="0"/>
          <w:lang w:eastAsia="hr-HR"/>
          <w14:ligatures w14:val="none"/>
        </w:rPr>
        <w:t>mozaičnu</w:t>
      </w:r>
      <w:proofErr w:type="spellEnd"/>
      <w:r w:rsidRPr="00DA0C22">
        <w:rPr>
          <w:rFonts w:eastAsia="Calibri" w:cs="Arial"/>
          <w:spacing w:val="-2"/>
          <w:w w:val="95"/>
          <w:kern w:val="0"/>
          <w:lang w:eastAsia="hr-HR"/>
          <w14:ligatures w14:val="none"/>
        </w:rPr>
        <w:t xml:space="preserve"> strukturu čija je dinamičnost ostvarena odnosnom poljoprivrednih površina s potezima živica i visoke šumske vegetacije,</w:t>
      </w:r>
    </w:p>
    <w:p w14:paraId="3966B2D1" w14:textId="77777777" w:rsidR="00DA0C22" w:rsidRPr="00DA0C22" w:rsidRDefault="00DA0C22" w:rsidP="003C14D2">
      <w:pPr>
        <w:numPr>
          <w:ilvl w:val="0"/>
          <w:numId w:val="211"/>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očuvati vrijedne vizure.</w:t>
      </w:r>
    </w:p>
    <w:p w14:paraId="33E6D9AA" w14:textId="77777777" w:rsidR="00DA0C22" w:rsidRPr="00DA0C22" w:rsidRDefault="00DA0C22" w:rsidP="003C14D2">
      <w:pPr>
        <w:numPr>
          <w:ilvl w:val="0"/>
          <w:numId w:val="209"/>
        </w:numPr>
        <w:tabs>
          <w:tab w:val="left" w:pos="426"/>
        </w:tabs>
        <w:spacing w:after="0" w:line="300" w:lineRule="exact"/>
        <w:jc w:val="both"/>
        <w:rPr>
          <w:rFonts w:eastAsia="Calibri" w:cs="Arial"/>
          <w:b/>
          <w:bCs/>
          <w:spacing w:val="-2"/>
          <w:w w:val="95"/>
          <w:kern w:val="0"/>
          <w:lang w:eastAsia="hr-HR"/>
          <w14:ligatures w14:val="none"/>
        </w:rPr>
      </w:pPr>
      <w:r w:rsidRPr="00DA0C22">
        <w:rPr>
          <w:rFonts w:eastAsia="Times New Roman" w:cs="Arial"/>
          <w:b/>
          <w:bCs/>
          <w:kern w:val="0"/>
          <w:szCs w:val="20"/>
          <w:lang w:eastAsia="hr-HR"/>
          <w14:ligatures w14:val="none"/>
        </w:rPr>
        <w:t xml:space="preserve">Brežuljkasti </w:t>
      </w:r>
      <w:proofErr w:type="spellStart"/>
      <w:r w:rsidRPr="00DA0C22">
        <w:rPr>
          <w:rFonts w:eastAsia="Times New Roman" w:cs="Arial"/>
          <w:b/>
          <w:bCs/>
          <w:kern w:val="0"/>
          <w:szCs w:val="20"/>
          <w:lang w:eastAsia="hr-HR"/>
          <w14:ligatures w14:val="none"/>
        </w:rPr>
        <w:t>suburbani</w:t>
      </w:r>
      <w:proofErr w:type="spellEnd"/>
      <w:r w:rsidRPr="00DA0C22">
        <w:rPr>
          <w:rFonts w:eastAsia="Times New Roman" w:cs="Arial"/>
          <w:b/>
          <w:bCs/>
          <w:kern w:val="0"/>
          <w:szCs w:val="20"/>
          <w:lang w:eastAsia="hr-HR"/>
          <w14:ligatures w14:val="none"/>
        </w:rPr>
        <w:t xml:space="preserve"> kultivirani krajobraz</w:t>
      </w:r>
    </w:p>
    <w:p w14:paraId="3A390B27" w14:textId="77777777" w:rsidR="00DA0C22" w:rsidRPr="00DA0C22" w:rsidRDefault="00DA0C22" w:rsidP="003C14D2">
      <w:pPr>
        <w:numPr>
          <w:ilvl w:val="0"/>
          <w:numId w:val="212"/>
        </w:numPr>
        <w:tabs>
          <w:tab w:val="left" w:pos="426"/>
        </w:tabs>
        <w:spacing w:after="0" w:line="300" w:lineRule="exact"/>
        <w:ind w:left="993" w:hanging="284"/>
        <w:jc w:val="both"/>
        <w:rPr>
          <w:rFonts w:eastAsia="Calibri" w:cs="Arial"/>
          <w:b/>
          <w:bCs/>
          <w:spacing w:val="-2"/>
          <w:w w:val="95"/>
          <w:kern w:val="0"/>
          <w:lang w:eastAsia="hr-HR"/>
          <w14:ligatures w14:val="none"/>
        </w:rPr>
      </w:pPr>
      <w:r w:rsidRPr="00DA0C22">
        <w:rPr>
          <w:rFonts w:eastAsia="Calibri" w:cs="Arial"/>
          <w:spacing w:val="-2"/>
          <w:w w:val="95"/>
          <w:kern w:val="0"/>
          <w:lang w:eastAsia="hr-HR"/>
          <w14:ligatures w14:val="none"/>
        </w:rPr>
        <w:t xml:space="preserve">krajobrazno područje nalazi se na brežuljkastom terenu naselja </w:t>
      </w:r>
      <w:proofErr w:type="spellStart"/>
      <w:r w:rsidRPr="00DA0C22">
        <w:rPr>
          <w:rFonts w:eastAsia="Calibri" w:cs="Arial"/>
          <w:spacing w:val="-2"/>
          <w:w w:val="95"/>
          <w:kern w:val="0"/>
          <w:lang w:eastAsia="hr-HR"/>
          <w14:ligatures w14:val="none"/>
        </w:rPr>
        <w:t>Kunovec</w:t>
      </w:r>
      <w:proofErr w:type="spellEnd"/>
      <w:r w:rsidRPr="00DA0C22">
        <w:rPr>
          <w:rFonts w:eastAsia="Calibri" w:cs="Arial"/>
          <w:spacing w:val="-2"/>
          <w:w w:val="95"/>
          <w:kern w:val="0"/>
          <w:lang w:eastAsia="hr-HR"/>
          <w14:ligatures w14:val="none"/>
        </w:rPr>
        <w:t xml:space="preserve"> Breg te područja Vinica i dio </w:t>
      </w:r>
      <w:proofErr w:type="spellStart"/>
      <w:r w:rsidRPr="00DA0C22">
        <w:rPr>
          <w:rFonts w:eastAsia="Calibri" w:cs="Arial"/>
          <w:spacing w:val="-2"/>
          <w:w w:val="95"/>
          <w:kern w:val="0"/>
          <w:lang w:eastAsia="hr-HR"/>
          <w14:ligatures w14:val="none"/>
        </w:rPr>
        <w:t>Podolice</w:t>
      </w:r>
      <w:proofErr w:type="spellEnd"/>
      <w:r w:rsidRPr="00DA0C22">
        <w:rPr>
          <w:rFonts w:eastAsia="Calibri" w:cs="Arial"/>
          <w:spacing w:val="-2"/>
          <w:w w:val="95"/>
          <w:kern w:val="0"/>
          <w:lang w:eastAsia="hr-HR"/>
          <w14:ligatures w14:val="none"/>
        </w:rPr>
        <w:t xml:space="preserve"> nagiba 20-32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i relativno strmih strana dijela naselja Starigrad i </w:t>
      </w:r>
      <w:proofErr w:type="spellStart"/>
      <w:r w:rsidRPr="00DA0C22">
        <w:rPr>
          <w:rFonts w:eastAsia="Calibri" w:cs="Arial"/>
          <w:spacing w:val="-2"/>
          <w:w w:val="95"/>
          <w:kern w:val="0"/>
          <w:lang w:eastAsia="hr-HR"/>
          <w14:ligatures w14:val="none"/>
        </w:rPr>
        <w:t>Draganovec</w:t>
      </w:r>
      <w:proofErr w:type="spellEnd"/>
      <w:r w:rsidRPr="00DA0C22">
        <w:rPr>
          <w:rFonts w:eastAsia="Calibri" w:cs="Arial"/>
          <w:spacing w:val="-2"/>
          <w:w w:val="95"/>
          <w:kern w:val="0"/>
          <w:lang w:eastAsia="hr-HR"/>
          <w14:ligatures w14:val="none"/>
        </w:rPr>
        <w:t xml:space="preserve"> nagiba 5-20</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w:t>
      </w:r>
    </w:p>
    <w:p w14:paraId="396D9A14" w14:textId="77777777" w:rsidR="00DA0C22" w:rsidRPr="00DA0C22" w:rsidRDefault="00DA0C22" w:rsidP="003C14D2">
      <w:pPr>
        <w:numPr>
          <w:ilvl w:val="0"/>
          <w:numId w:val="212"/>
        </w:numPr>
        <w:tabs>
          <w:tab w:val="left" w:pos="426"/>
        </w:tabs>
        <w:spacing w:after="0" w:line="300" w:lineRule="exact"/>
        <w:ind w:left="1276" w:hanging="283"/>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3CBCD2F9"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lastRenderedPageBreak/>
        <w:t xml:space="preserve">očuvati vrijedne vizure na šire područje Grada Koprivnice te je moguće planiranje vidikovca uklopljenih u područje sukladno </w:t>
      </w:r>
      <w:r w:rsidRPr="00DA0C22">
        <w:rPr>
          <w:rFonts w:eastAsia="Times New Roman" w:cs="Arial"/>
          <w:kern w:val="0"/>
          <w14:ligatures w14:val="none"/>
        </w:rPr>
        <w:t xml:space="preserve">smjernicama za očuvanje </w:t>
      </w:r>
      <w:proofErr w:type="spellStart"/>
      <w:r w:rsidRPr="00DA0C22">
        <w:rPr>
          <w:rFonts w:eastAsia="Times New Roman" w:cs="Arial"/>
          <w:kern w:val="0"/>
          <w14:ligatures w14:val="none"/>
        </w:rPr>
        <w:t>vizurnih</w:t>
      </w:r>
      <w:proofErr w:type="spellEnd"/>
      <w:r w:rsidRPr="00DA0C22">
        <w:rPr>
          <w:rFonts w:eastAsia="Times New Roman" w:cs="Arial"/>
          <w:kern w:val="0"/>
          <w14:ligatures w14:val="none"/>
        </w:rPr>
        <w:t xml:space="preserve"> točaka i poteza,</w:t>
      </w:r>
    </w:p>
    <w:p w14:paraId="32F66EE7"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urediti postojeće i oformiti nove edukacijske staze koje obuhvaćaju kulturno naslijeđe područja (klijeti s goricama), poljoprivredne površine i prirodne vrijednosti,</w:t>
      </w:r>
    </w:p>
    <w:p w14:paraId="33096298"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planirati javne i društvene sadržaje unutar postojećih namjena radi racionalizacije prostora,</w:t>
      </w:r>
    </w:p>
    <w:p w14:paraId="0A18306C"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postojeću </w:t>
      </w:r>
      <w:proofErr w:type="spellStart"/>
      <w:r w:rsidRPr="00DA0C22">
        <w:rPr>
          <w:rFonts w:eastAsia="Calibri" w:cs="Arial"/>
          <w:spacing w:val="-2"/>
          <w:w w:val="95"/>
          <w:kern w:val="0"/>
          <w:lang w:eastAsia="hr-HR"/>
          <w14:ligatures w14:val="none"/>
        </w:rPr>
        <w:t>mozaičnu</w:t>
      </w:r>
      <w:proofErr w:type="spellEnd"/>
      <w:r w:rsidRPr="00DA0C22">
        <w:rPr>
          <w:rFonts w:eastAsia="Calibri" w:cs="Arial"/>
          <w:spacing w:val="-2"/>
          <w:w w:val="95"/>
          <w:kern w:val="0"/>
          <w:lang w:eastAsia="hr-HR"/>
          <w14:ligatures w14:val="none"/>
        </w:rPr>
        <w:t xml:space="preserve"> strukturu čija je dinamičnost ostvarena odnosnom poljoprivrednih površina s potezima živica i visoke šumske vegetacije.</w:t>
      </w:r>
    </w:p>
    <w:p w14:paraId="5D06527C" w14:textId="77777777" w:rsidR="00DA0C22" w:rsidRPr="00DA0C22" w:rsidRDefault="00DA0C22" w:rsidP="003C14D2">
      <w:pPr>
        <w:numPr>
          <w:ilvl w:val="0"/>
          <w:numId w:val="209"/>
        </w:numPr>
        <w:shd w:val="clear" w:color="auto" w:fill="FFFFFF"/>
        <w:spacing w:after="200" w:line="276" w:lineRule="auto"/>
        <w:ind w:right="15"/>
        <w:contextualSpacing/>
        <w:jc w:val="both"/>
        <w:rPr>
          <w:rFonts w:eastAsia="Times New Roman" w:cs="Arial"/>
          <w:b/>
          <w:bCs/>
          <w:kern w:val="0"/>
          <w:lang w:eastAsia="hr-HR"/>
          <w14:ligatures w14:val="none"/>
        </w:rPr>
      </w:pPr>
      <w:r w:rsidRPr="00DA0C22">
        <w:rPr>
          <w:rFonts w:eastAsia="Times New Roman" w:cs="Arial"/>
          <w:b/>
          <w:bCs/>
          <w:kern w:val="0"/>
          <w:lang w:eastAsia="hr-HR"/>
          <w14:ligatures w14:val="none"/>
        </w:rPr>
        <w:t>Brdski ruralni kultivirani krajobraz</w:t>
      </w:r>
    </w:p>
    <w:p w14:paraId="5697422D" w14:textId="77777777" w:rsidR="00DA0C22" w:rsidRPr="00DA0C22" w:rsidRDefault="00DA0C22" w:rsidP="003C14D2">
      <w:pPr>
        <w:numPr>
          <w:ilvl w:val="0"/>
          <w:numId w:val="213"/>
        </w:numPr>
        <w:shd w:val="clear" w:color="auto" w:fill="FFFFFF"/>
        <w:spacing w:after="0" w:line="276" w:lineRule="auto"/>
        <w:ind w:left="993" w:right="15" w:hanging="284"/>
        <w:contextualSpacing/>
        <w:jc w:val="both"/>
        <w:rPr>
          <w:rFonts w:eastAsia="Times New Roman" w:cs="Arial"/>
          <w:b/>
          <w:bCs/>
          <w:kern w:val="0"/>
          <w:lang w:eastAsia="hr-HR"/>
          <w14:ligatures w14:val="none"/>
        </w:rPr>
      </w:pPr>
      <w:r w:rsidRPr="00DA0C22">
        <w:rPr>
          <w:rFonts w:eastAsia="Calibri" w:cs="Arial"/>
          <w:spacing w:val="-2"/>
          <w:w w:val="95"/>
          <w:kern w:val="0"/>
          <w:lang w:eastAsia="hr-HR"/>
          <w14:ligatures w14:val="none"/>
        </w:rPr>
        <w:t>krajobrazno područje nalazi se na brdovitom terenu s izmjenom hrptova i udolina strmih nagiba 12-32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w:t>
      </w:r>
    </w:p>
    <w:p w14:paraId="03D29E1B" w14:textId="77777777" w:rsidR="00DA0C22" w:rsidRPr="00DA0C22" w:rsidRDefault="00DA0C22" w:rsidP="003C14D2">
      <w:pPr>
        <w:numPr>
          <w:ilvl w:val="0"/>
          <w:numId w:val="213"/>
        </w:numPr>
        <w:tabs>
          <w:tab w:val="left" w:pos="426"/>
        </w:tabs>
        <w:spacing w:after="0" w:line="300" w:lineRule="exact"/>
        <w:ind w:left="1276" w:hanging="283"/>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4208188C"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vrijedne vizure na šire područje Grada Koprivnice te je moguće planiranje vidikovca uklopljenih u područje sukladno </w:t>
      </w:r>
      <w:r w:rsidRPr="00DA0C22">
        <w:rPr>
          <w:rFonts w:eastAsia="Times New Roman" w:cs="Arial"/>
          <w:kern w:val="0"/>
          <w14:ligatures w14:val="none"/>
        </w:rPr>
        <w:t xml:space="preserve">smjernicama za očuvanje </w:t>
      </w:r>
      <w:proofErr w:type="spellStart"/>
      <w:r w:rsidRPr="00DA0C22">
        <w:rPr>
          <w:rFonts w:eastAsia="Times New Roman" w:cs="Arial"/>
          <w:kern w:val="0"/>
          <w14:ligatures w14:val="none"/>
        </w:rPr>
        <w:t>vizurnih</w:t>
      </w:r>
      <w:proofErr w:type="spellEnd"/>
      <w:r w:rsidRPr="00DA0C22">
        <w:rPr>
          <w:rFonts w:eastAsia="Times New Roman" w:cs="Arial"/>
          <w:kern w:val="0"/>
          <w14:ligatures w14:val="none"/>
        </w:rPr>
        <w:t xml:space="preserve"> točaka i poteza,</w:t>
      </w:r>
    </w:p>
    <w:p w14:paraId="4BA2892D" w14:textId="77777777" w:rsidR="00DA0C22" w:rsidRPr="00DA0C22" w:rsidRDefault="00DA0C22" w:rsidP="003C14D2">
      <w:pPr>
        <w:numPr>
          <w:ilvl w:val="0"/>
          <w:numId w:val="213"/>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obnoviti postojeći vidikovac kod PRC-a,</w:t>
      </w:r>
    </w:p>
    <w:p w14:paraId="357566C7" w14:textId="77777777" w:rsidR="00DA0C22" w:rsidRPr="00DA0C22" w:rsidRDefault="00DA0C22" w:rsidP="003C14D2">
      <w:pPr>
        <w:numPr>
          <w:ilvl w:val="0"/>
          <w:numId w:val="213"/>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očuvati postojeće šumske površine kao prepoznatljiva krajobrazna obilježja,</w:t>
      </w:r>
    </w:p>
    <w:p w14:paraId="73F4BB8E" w14:textId="77777777" w:rsidR="00DA0C22" w:rsidRPr="00DA0C22" w:rsidRDefault="00DA0C22" w:rsidP="003C14D2">
      <w:pPr>
        <w:numPr>
          <w:ilvl w:val="0"/>
          <w:numId w:val="213"/>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urediti postojeće i oformiti nove edukacijske staze koje obuhvaćaju kulturno naslijeđe područja (klijeti s goricama).</w:t>
      </w:r>
    </w:p>
    <w:p w14:paraId="0ECC1992" w14:textId="77777777" w:rsidR="00DA0C22" w:rsidRPr="00DA0C22" w:rsidRDefault="00DA0C22" w:rsidP="003C14D2">
      <w:pPr>
        <w:numPr>
          <w:ilvl w:val="0"/>
          <w:numId w:val="209"/>
        </w:numPr>
        <w:shd w:val="clear" w:color="auto" w:fill="FFFFFF"/>
        <w:spacing w:after="200" w:line="276" w:lineRule="auto"/>
        <w:ind w:right="15"/>
        <w:contextualSpacing/>
        <w:jc w:val="both"/>
        <w:rPr>
          <w:rFonts w:eastAsia="Times New Roman" w:cs="Arial"/>
          <w:b/>
          <w:bCs/>
          <w:kern w:val="0"/>
          <w:lang w:eastAsia="hr-HR"/>
          <w14:ligatures w14:val="none"/>
        </w:rPr>
      </w:pPr>
      <w:r w:rsidRPr="00DA0C22">
        <w:rPr>
          <w:rFonts w:eastAsia="Times New Roman" w:cs="Arial"/>
          <w:b/>
          <w:bCs/>
          <w:kern w:val="0"/>
          <w:lang w:eastAsia="hr-HR"/>
          <w14:ligatures w14:val="none"/>
        </w:rPr>
        <w:t>Brdski ruralni krajobraz kultivirane udoline</w:t>
      </w:r>
    </w:p>
    <w:p w14:paraId="46FDA791" w14:textId="77777777" w:rsidR="00DA0C22" w:rsidRPr="00DA0C22" w:rsidRDefault="00DA0C22" w:rsidP="003C14D2">
      <w:pPr>
        <w:numPr>
          <w:ilvl w:val="0"/>
          <w:numId w:val="214"/>
        </w:numPr>
        <w:shd w:val="clear" w:color="auto" w:fill="FFFFFF"/>
        <w:spacing w:after="0" w:line="276" w:lineRule="auto"/>
        <w:ind w:left="993" w:right="15" w:hanging="284"/>
        <w:contextualSpacing/>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krajobrazno područje čini predio </w:t>
      </w:r>
      <w:proofErr w:type="spellStart"/>
      <w:r w:rsidRPr="00DA0C22">
        <w:rPr>
          <w:rFonts w:eastAsia="Calibri" w:cs="Arial"/>
          <w:spacing w:val="-2"/>
          <w:w w:val="95"/>
          <w:kern w:val="0"/>
          <w:lang w:eastAsia="hr-HR"/>
          <w14:ligatures w14:val="none"/>
        </w:rPr>
        <w:t>Širovice</w:t>
      </w:r>
      <w:proofErr w:type="spellEnd"/>
      <w:r w:rsidRPr="00DA0C22">
        <w:rPr>
          <w:rFonts w:eastAsia="Calibri" w:cs="Arial"/>
          <w:spacing w:val="-2"/>
          <w:w w:val="95"/>
          <w:kern w:val="0"/>
          <w:lang w:eastAsia="hr-HR"/>
          <w14:ligatures w14:val="none"/>
        </w:rPr>
        <w:t xml:space="preserve"> strmih strana - istočna do nagiba 32°, dok na zapadnoj prevladavaju padine do nagiba 12° u smjeru S-J te predjel </w:t>
      </w:r>
      <w:proofErr w:type="spellStart"/>
      <w:r w:rsidRPr="00DA0C22">
        <w:rPr>
          <w:rFonts w:eastAsia="Calibri" w:cs="Arial"/>
          <w:spacing w:val="-2"/>
          <w:w w:val="95"/>
          <w:kern w:val="0"/>
          <w:lang w:eastAsia="hr-HR"/>
          <w14:ligatures w14:val="none"/>
        </w:rPr>
        <w:t>Jagnjedovca</w:t>
      </w:r>
      <w:proofErr w:type="spellEnd"/>
      <w:r w:rsidRPr="00DA0C22">
        <w:rPr>
          <w:rFonts w:eastAsia="Calibri" w:cs="Arial"/>
          <w:spacing w:val="-2"/>
          <w:w w:val="95"/>
          <w:kern w:val="0"/>
          <w:lang w:eastAsia="hr-HR"/>
          <w14:ligatures w14:val="none"/>
        </w:rPr>
        <w:t xml:space="preserve"> sa prostranim udolinama blagih nagiba 5-12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do strmih dijelova padina nagiba 12-32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w:t>
      </w:r>
    </w:p>
    <w:p w14:paraId="0C1241FE" w14:textId="77777777" w:rsidR="00DA0C22" w:rsidRPr="00DA0C22" w:rsidRDefault="00DA0C22" w:rsidP="003C14D2">
      <w:pPr>
        <w:numPr>
          <w:ilvl w:val="0"/>
          <w:numId w:val="214"/>
        </w:numPr>
        <w:tabs>
          <w:tab w:val="left" w:pos="426"/>
        </w:tabs>
        <w:spacing w:after="0" w:line="300" w:lineRule="exact"/>
        <w:ind w:left="1276" w:hanging="283"/>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337A585C"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bookmarkStart w:id="507" w:name="_Hlk160194483"/>
      <w:r w:rsidRPr="00DA0C22">
        <w:rPr>
          <w:rFonts w:eastAsia="Calibri" w:cs="Arial"/>
          <w:spacing w:val="-2"/>
          <w:w w:val="95"/>
          <w:kern w:val="0"/>
          <w:lang w:eastAsia="hr-HR"/>
          <w14:ligatures w14:val="none"/>
        </w:rPr>
        <w:t xml:space="preserve">očuvati vrijedne vizure </w:t>
      </w:r>
      <w:bookmarkEnd w:id="507"/>
      <w:r w:rsidRPr="00DA0C22">
        <w:rPr>
          <w:rFonts w:eastAsia="Calibri" w:cs="Arial"/>
          <w:spacing w:val="-2"/>
          <w:w w:val="95"/>
          <w:kern w:val="0"/>
          <w:lang w:eastAsia="hr-HR"/>
          <w14:ligatures w14:val="none"/>
        </w:rPr>
        <w:t xml:space="preserve">te je moguće planiranje vidikovca uklopljenih u područje sukladno </w:t>
      </w:r>
      <w:r w:rsidRPr="00DA0C22">
        <w:rPr>
          <w:rFonts w:eastAsia="Times New Roman" w:cs="Arial"/>
          <w:kern w:val="0"/>
          <w14:ligatures w14:val="none"/>
        </w:rPr>
        <w:t xml:space="preserve">smjernicama za očuvanje </w:t>
      </w:r>
      <w:proofErr w:type="spellStart"/>
      <w:r w:rsidRPr="00DA0C22">
        <w:rPr>
          <w:rFonts w:eastAsia="Times New Roman" w:cs="Arial"/>
          <w:kern w:val="0"/>
          <w14:ligatures w14:val="none"/>
        </w:rPr>
        <w:t>vizurnih</w:t>
      </w:r>
      <w:proofErr w:type="spellEnd"/>
      <w:r w:rsidRPr="00DA0C22">
        <w:rPr>
          <w:rFonts w:eastAsia="Times New Roman" w:cs="Arial"/>
          <w:kern w:val="0"/>
          <w14:ligatures w14:val="none"/>
        </w:rPr>
        <w:t xml:space="preserve"> točaka i poteza,</w:t>
      </w:r>
    </w:p>
    <w:p w14:paraId="779C85E7" w14:textId="77777777" w:rsidR="00DA0C22" w:rsidRPr="00DA0C22" w:rsidRDefault="00DA0C22" w:rsidP="003C14D2">
      <w:pPr>
        <w:numPr>
          <w:ilvl w:val="0"/>
          <w:numId w:val="214"/>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postojeću </w:t>
      </w:r>
      <w:proofErr w:type="spellStart"/>
      <w:r w:rsidRPr="00DA0C22">
        <w:rPr>
          <w:rFonts w:eastAsia="Calibri" w:cs="Arial"/>
          <w:spacing w:val="-2"/>
          <w:w w:val="95"/>
          <w:kern w:val="0"/>
          <w:lang w:eastAsia="hr-HR"/>
          <w14:ligatures w14:val="none"/>
        </w:rPr>
        <w:t>mozaičnu</w:t>
      </w:r>
      <w:proofErr w:type="spellEnd"/>
      <w:r w:rsidRPr="00DA0C22">
        <w:rPr>
          <w:rFonts w:eastAsia="Calibri" w:cs="Arial"/>
          <w:spacing w:val="-2"/>
          <w:w w:val="95"/>
          <w:kern w:val="0"/>
          <w:lang w:eastAsia="hr-HR"/>
          <w14:ligatures w14:val="none"/>
        </w:rPr>
        <w:t xml:space="preserve"> strukturu čija je dinamičnost ostvarena odnosnom poljoprivrednih površina s potezima živica i visoke šumske vegetacije,</w:t>
      </w:r>
    </w:p>
    <w:p w14:paraId="4AC9EFDF" w14:textId="77777777" w:rsidR="00DA0C22" w:rsidRPr="00DA0C22" w:rsidRDefault="00DA0C22" w:rsidP="003C14D2">
      <w:pPr>
        <w:numPr>
          <w:ilvl w:val="0"/>
          <w:numId w:val="214"/>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planirati uređenje pješačke infrastrukture unutar i izvan naselja te uz nju osigurati (gdje je moguće) pojas visokog zaštitnog zelenila, sadnjom poteza stabala kojim bi se osigurao hlad.</w:t>
      </w:r>
    </w:p>
    <w:p w14:paraId="400408B7" w14:textId="77777777" w:rsidR="00DA0C22" w:rsidRPr="00DA0C22" w:rsidRDefault="00DA0C22" w:rsidP="003C14D2">
      <w:pPr>
        <w:numPr>
          <w:ilvl w:val="0"/>
          <w:numId w:val="209"/>
        </w:num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b/>
          <w:bCs/>
          <w:kern w:val="0"/>
          <w:lang w:eastAsia="hr-HR"/>
          <w14:ligatures w14:val="none"/>
        </w:rPr>
        <w:t>Brdski prirodni krajobraz</w:t>
      </w:r>
    </w:p>
    <w:p w14:paraId="75CF31FD" w14:textId="77777777" w:rsidR="00DA0C22" w:rsidRPr="00DA0C22" w:rsidRDefault="00DA0C22" w:rsidP="003C14D2">
      <w:pPr>
        <w:numPr>
          <w:ilvl w:val="0"/>
          <w:numId w:val="215"/>
        </w:numPr>
        <w:shd w:val="clear" w:color="auto" w:fill="FFFFFF"/>
        <w:spacing w:after="0" w:line="276" w:lineRule="auto"/>
        <w:ind w:left="993"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krajobrazno područje čini brdski teren Crne gore, predjeli Kozje brdo-Petrova gora-</w:t>
      </w:r>
      <w:proofErr w:type="spellStart"/>
      <w:r w:rsidRPr="00DA0C22">
        <w:rPr>
          <w:rFonts w:eastAsia="Calibri" w:cs="Arial"/>
          <w:spacing w:val="-2"/>
          <w:w w:val="95"/>
          <w:kern w:val="0"/>
          <w:lang w:eastAsia="hr-HR"/>
          <w14:ligatures w14:val="none"/>
        </w:rPr>
        <w:t>Vranovčak</w:t>
      </w:r>
      <w:proofErr w:type="spellEnd"/>
      <w:r w:rsidRPr="00DA0C22">
        <w:rPr>
          <w:rFonts w:eastAsia="Calibri" w:cs="Arial"/>
          <w:spacing w:val="-2"/>
          <w:w w:val="95"/>
          <w:kern w:val="0"/>
          <w:lang w:eastAsia="hr-HR"/>
          <w14:ligatures w14:val="none"/>
        </w:rPr>
        <w:t xml:space="preserve"> nagiba 12-32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i predjeli </w:t>
      </w:r>
      <w:proofErr w:type="spellStart"/>
      <w:r w:rsidRPr="00DA0C22">
        <w:rPr>
          <w:rFonts w:eastAsia="Calibri" w:cs="Arial"/>
          <w:spacing w:val="-2"/>
          <w:w w:val="95"/>
          <w:kern w:val="0"/>
          <w:lang w:eastAsia="hr-HR"/>
          <w14:ligatures w14:val="none"/>
        </w:rPr>
        <w:t>Srnski</w:t>
      </w:r>
      <w:proofErr w:type="spellEnd"/>
      <w:r w:rsidRPr="00DA0C22">
        <w:rPr>
          <w:rFonts w:eastAsia="Calibri" w:cs="Arial"/>
          <w:spacing w:val="-2"/>
          <w:w w:val="95"/>
          <w:kern w:val="0"/>
          <w:lang w:eastAsia="hr-HR"/>
          <w14:ligatures w14:val="none"/>
        </w:rPr>
        <w:t xml:space="preserve"> </w:t>
      </w:r>
      <w:proofErr w:type="spellStart"/>
      <w:r w:rsidRPr="00DA0C22">
        <w:rPr>
          <w:rFonts w:eastAsia="Calibri" w:cs="Arial"/>
          <w:spacing w:val="-2"/>
          <w:w w:val="95"/>
          <w:kern w:val="0"/>
          <w:lang w:eastAsia="hr-HR"/>
          <w14:ligatures w14:val="none"/>
        </w:rPr>
        <w:t>jarek</w:t>
      </w:r>
      <w:proofErr w:type="spellEnd"/>
      <w:r w:rsidRPr="00DA0C22">
        <w:rPr>
          <w:rFonts w:eastAsia="Calibri" w:cs="Arial"/>
          <w:spacing w:val="-2"/>
          <w:w w:val="95"/>
          <w:kern w:val="0"/>
          <w:lang w:eastAsia="hr-HR"/>
          <w14:ligatures w14:val="none"/>
        </w:rPr>
        <w:t>- Mesarica,</w:t>
      </w:r>
    </w:p>
    <w:p w14:paraId="28BDAB20" w14:textId="77777777" w:rsidR="00DA0C22" w:rsidRPr="00DA0C22" w:rsidRDefault="00DA0C22" w:rsidP="003C14D2">
      <w:pPr>
        <w:numPr>
          <w:ilvl w:val="0"/>
          <w:numId w:val="215"/>
        </w:numPr>
        <w:tabs>
          <w:tab w:val="left" w:pos="426"/>
        </w:tabs>
        <w:spacing w:after="0" w:line="300" w:lineRule="exact"/>
        <w:ind w:left="1276" w:hanging="283"/>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0F5AB9FA" w14:textId="77777777" w:rsidR="00DA0C22" w:rsidRPr="00DA0C22" w:rsidRDefault="00DA0C22" w:rsidP="003C14D2">
      <w:pPr>
        <w:numPr>
          <w:ilvl w:val="0"/>
          <w:numId w:val="215"/>
        </w:numPr>
        <w:tabs>
          <w:tab w:val="left" w:pos="426"/>
        </w:tabs>
        <w:spacing w:after="0" w:line="300" w:lineRule="exact"/>
        <w:ind w:left="1560" w:hanging="284"/>
        <w:jc w:val="both"/>
        <w:rPr>
          <w:rFonts w:eastAsia="Calibri" w:cs="Arial"/>
          <w:b/>
          <w:bCs/>
          <w:spacing w:val="-2"/>
          <w:w w:val="95"/>
          <w:kern w:val="0"/>
          <w:lang w:eastAsia="hr-HR"/>
          <w14:ligatures w14:val="none"/>
        </w:rPr>
      </w:pPr>
      <w:r w:rsidRPr="00DA0C22">
        <w:rPr>
          <w:rFonts w:eastAsia="Calibri" w:cs="Arial"/>
          <w:spacing w:val="-2"/>
          <w:w w:val="95"/>
          <w:kern w:val="0"/>
          <w:lang w:eastAsia="hr-HR"/>
          <w14:ligatures w14:val="none"/>
        </w:rPr>
        <w:t>potrebno je očuvati vizualnu i prostornu cjelovitost ovog krajobraznog područja koja proizlazi iz očuvanosti njegovih prirodnih obilježja,</w:t>
      </w:r>
    </w:p>
    <w:p w14:paraId="269D6D03" w14:textId="77777777" w:rsidR="00DA0C22" w:rsidRPr="00DA0C22" w:rsidRDefault="00DA0C22" w:rsidP="003C14D2">
      <w:pPr>
        <w:numPr>
          <w:ilvl w:val="0"/>
          <w:numId w:val="214"/>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planirati uređenje postojećih i novih staza kroz šumu koje moraju biti uređene u što prirodnijem obliku s minimalnim intervencijama u morfologiju terena i visoku vegetaciju,</w:t>
      </w:r>
    </w:p>
    <w:p w14:paraId="006BC09E"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vrijedne vizure te je moguće planiranje vidikovca uklopljenih u područje sukladno </w:t>
      </w:r>
      <w:r w:rsidRPr="00DA0C22">
        <w:rPr>
          <w:rFonts w:eastAsia="Times New Roman" w:cs="Arial"/>
          <w:kern w:val="0"/>
          <w14:ligatures w14:val="none"/>
        </w:rPr>
        <w:t xml:space="preserve">smjernicama za očuvanje </w:t>
      </w:r>
      <w:proofErr w:type="spellStart"/>
      <w:r w:rsidRPr="00DA0C22">
        <w:rPr>
          <w:rFonts w:eastAsia="Times New Roman" w:cs="Arial"/>
          <w:kern w:val="0"/>
          <w14:ligatures w14:val="none"/>
        </w:rPr>
        <w:t>vizurnih</w:t>
      </w:r>
      <w:proofErr w:type="spellEnd"/>
      <w:r w:rsidRPr="00DA0C22">
        <w:rPr>
          <w:rFonts w:eastAsia="Times New Roman" w:cs="Arial"/>
          <w:kern w:val="0"/>
          <w14:ligatures w14:val="none"/>
        </w:rPr>
        <w:t xml:space="preserve"> točaka i poteza.</w:t>
      </w:r>
    </w:p>
    <w:p w14:paraId="40C92D8A" w14:textId="77777777" w:rsidR="00DA0C22" w:rsidRPr="00DA0C22" w:rsidRDefault="00DA0C22" w:rsidP="00DA0C22">
      <w:pPr>
        <w:tabs>
          <w:tab w:val="left" w:pos="426"/>
        </w:tabs>
        <w:spacing w:after="0" w:line="300" w:lineRule="exact"/>
        <w:ind w:left="1560"/>
        <w:jc w:val="both"/>
        <w:rPr>
          <w:rFonts w:eastAsia="Calibri" w:cs="Arial"/>
          <w:spacing w:val="-2"/>
          <w:w w:val="95"/>
          <w:kern w:val="0"/>
          <w:highlight w:val="yellow"/>
          <w:lang w:eastAsia="hr-HR"/>
          <w14:ligatures w14:val="none"/>
        </w:rPr>
      </w:pPr>
    </w:p>
    <w:p w14:paraId="00E4CD32"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(5) Tipologija krajobraza na području Grada Koprivnice prikazana je na </w:t>
      </w:r>
      <w:proofErr w:type="spellStart"/>
      <w:r w:rsidRPr="00DA0C22">
        <w:rPr>
          <w:rFonts w:eastAsia="Calibri" w:cs="Arial"/>
          <w:spacing w:val="-2"/>
          <w:w w:val="95"/>
          <w:kern w:val="0"/>
          <w:lang w:eastAsia="hr-HR"/>
          <w14:ligatures w14:val="none"/>
        </w:rPr>
        <w:t>kartogramu</w:t>
      </w:r>
      <w:proofErr w:type="spellEnd"/>
      <w:r w:rsidRPr="00DA0C22">
        <w:rPr>
          <w:rFonts w:eastAsia="Calibri" w:cs="Arial"/>
          <w:spacing w:val="-2"/>
          <w:w w:val="95"/>
          <w:kern w:val="0"/>
          <w:lang w:eastAsia="hr-HR"/>
          <w14:ligatures w14:val="none"/>
        </w:rPr>
        <w:t xml:space="preserve"> 1. Tipologija krajobraza u mj. 1:50.000.</w:t>
      </w:r>
    </w:p>
    <w:p w14:paraId="64A0AFBC" w14:textId="77777777" w:rsidR="00DA0C22" w:rsidRPr="00DA0C22" w:rsidRDefault="00DA0C22" w:rsidP="00DA0C22">
      <w:pPr>
        <w:spacing w:after="0" w:line="276" w:lineRule="auto"/>
        <w:jc w:val="both"/>
        <w:rPr>
          <w:rFonts w:eastAsia="Times New Roman" w:cs="Arial"/>
          <w:snapToGrid w:val="0"/>
          <w:color w:val="FF0000"/>
          <w:kern w:val="0"/>
          <w14:ligatures w14:val="none"/>
        </w:rPr>
      </w:pPr>
    </w:p>
    <w:p w14:paraId="03829E76" w14:textId="77777777"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508" w:name="_Hlk168507574"/>
      <w:r w:rsidRPr="00DA0C22">
        <w:rPr>
          <w:rFonts w:eastAsia="Times New Roman" w:cs="Times New Roman"/>
          <w:b/>
          <w:bCs/>
          <w:snapToGrid w:val="0"/>
          <w:kern w:val="0"/>
          <w:szCs w:val="20"/>
          <w14:ligatures w14:val="none"/>
        </w:rPr>
        <w:t xml:space="preserve">Smjernice za razvoj gospodarskih djelatnosti </w:t>
      </w:r>
    </w:p>
    <w:bookmarkEnd w:id="508"/>
    <w:p w14:paraId="4505C7AB" w14:textId="77777777" w:rsidR="00DA0C22" w:rsidRPr="00DA0C22" w:rsidRDefault="00DA0C22" w:rsidP="00DA0C22">
      <w:pPr>
        <w:spacing w:after="0" w:line="276" w:lineRule="auto"/>
        <w:jc w:val="both"/>
        <w:rPr>
          <w:rFonts w:eastAsia="Times New Roman" w:cs="Arial"/>
          <w:b/>
          <w:bCs/>
          <w:snapToGrid w:val="0"/>
          <w:kern w:val="0"/>
          <w14:ligatures w14:val="none"/>
        </w:rPr>
      </w:pPr>
    </w:p>
    <w:p w14:paraId="09C9CACF"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509" w:name="_Toc164947609"/>
      <w:r w:rsidRPr="00DA0C22">
        <w:rPr>
          <w:rFonts w:eastAsia="Times New Roman" w:cs="Times New Roman"/>
          <w:b/>
          <w:bCs/>
          <w:snapToGrid w:val="0"/>
          <w:kern w:val="0"/>
          <w:szCs w:val="20"/>
          <w14:ligatures w14:val="none"/>
        </w:rPr>
        <w:t>Članak 137.f</w:t>
      </w:r>
      <w:bookmarkEnd w:id="509"/>
    </w:p>
    <w:p w14:paraId="1D7618F4" w14:textId="77777777" w:rsidR="00DA0C22" w:rsidRPr="00DA0C22" w:rsidRDefault="00DA0C22" w:rsidP="00DA0C22">
      <w:pPr>
        <w:spacing w:after="0" w:line="276" w:lineRule="auto"/>
        <w:jc w:val="both"/>
        <w:rPr>
          <w:rFonts w:eastAsia="Times New Roman" w:cs="Arial"/>
          <w:b/>
          <w:bCs/>
          <w:snapToGrid w:val="0"/>
          <w:kern w:val="0"/>
          <w14:ligatures w14:val="none"/>
        </w:rPr>
      </w:pPr>
    </w:p>
    <w:p w14:paraId="56A8137E" w14:textId="77777777" w:rsidR="00DA0C22" w:rsidRPr="00DA0C22" w:rsidRDefault="00DA0C22" w:rsidP="00DA0C22">
      <w:pPr>
        <w:tabs>
          <w:tab w:val="left" w:pos="142"/>
        </w:tabs>
        <w:spacing w:after="0" w:line="240" w:lineRule="auto"/>
        <w:jc w:val="both"/>
        <w:rPr>
          <w:rFonts w:eastAsia="Times New Roman" w:cs="Arial"/>
          <w:kern w:val="0"/>
          <w14:ligatures w14:val="none"/>
        </w:rPr>
      </w:pPr>
      <w:r w:rsidRPr="00DA0C22">
        <w:rPr>
          <w:rFonts w:eastAsia="Times New Roman" w:cs="Arial"/>
          <w:snapToGrid w:val="0"/>
          <w:kern w:val="0"/>
          <w14:ligatures w14:val="none"/>
        </w:rPr>
        <w:t xml:space="preserve">(1) </w:t>
      </w:r>
      <w:bookmarkStart w:id="510" w:name="_Hlk160791669"/>
      <w:r w:rsidRPr="00DA0C22">
        <w:rPr>
          <w:rFonts w:eastAsia="Times New Roman" w:cs="Arial"/>
          <w:b/>
          <w:bCs/>
          <w:snapToGrid w:val="0"/>
          <w:kern w:val="0"/>
          <w14:ligatures w14:val="none"/>
        </w:rPr>
        <w:t xml:space="preserve">Smjernice za razvoj gospodarskih djelatnosti </w:t>
      </w:r>
      <w:bookmarkEnd w:id="510"/>
      <w:r w:rsidRPr="00DA0C22">
        <w:rPr>
          <w:rFonts w:eastAsia="Times New Roman" w:cs="Arial"/>
          <w:kern w:val="0"/>
          <w14:ligatures w14:val="none"/>
        </w:rPr>
        <w:t>na području Grada sljedeće su:</w:t>
      </w:r>
    </w:p>
    <w:p w14:paraId="0900B439" w14:textId="77777777" w:rsidR="00DA0C22" w:rsidRPr="00DA0C22" w:rsidRDefault="00DA0C22" w:rsidP="003C14D2">
      <w:pPr>
        <w:numPr>
          <w:ilvl w:val="0"/>
          <w:numId w:val="189"/>
        </w:numPr>
        <w:tabs>
          <w:tab w:val="left" w:pos="284"/>
        </w:tabs>
        <w:spacing w:after="200" w:line="276" w:lineRule="auto"/>
        <w:ind w:left="284" w:hanging="284"/>
        <w:contextualSpacing/>
        <w:jc w:val="both"/>
        <w:rPr>
          <w:rFonts w:eastAsia="Calibri" w:cs="Arial"/>
          <w:b/>
          <w:bCs/>
          <w:kern w:val="0"/>
          <w14:ligatures w14:val="none"/>
        </w:rPr>
      </w:pPr>
      <w:r w:rsidRPr="00DA0C22">
        <w:rPr>
          <w:rFonts w:eastAsia="Calibri" w:cs="Arial"/>
          <w:b/>
          <w:bCs/>
          <w:kern w:val="0"/>
          <w14:ligatures w14:val="none"/>
        </w:rPr>
        <w:t>smjernice za upravljanje prostorom kao resursom za poljoprivrednu djelatnost</w:t>
      </w:r>
    </w:p>
    <w:p w14:paraId="7B0EB450" w14:textId="77777777" w:rsidR="00DA0C22" w:rsidRPr="00DA0C22" w:rsidRDefault="00DA0C22" w:rsidP="003C14D2">
      <w:pPr>
        <w:numPr>
          <w:ilvl w:val="0"/>
          <w:numId w:val="189"/>
        </w:numPr>
        <w:tabs>
          <w:tab w:val="left" w:pos="567"/>
        </w:tabs>
        <w:spacing w:after="200" w:line="276" w:lineRule="auto"/>
        <w:ind w:left="567" w:hanging="283"/>
        <w:contextualSpacing/>
        <w:jc w:val="both"/>
        <w:rPr>
          <w:rFonts w:eastAsia="Calibri" w:cs="Arial"/>
          <w:noProof/>
          <w:w w:val="95"/>
          <w:kern w:val="0"/>
          <w14:ligatures w14:val="none"/>
        </w:rPr>
      </w:pPr>
      <w:r w:rsidRPr="00DA0C22">
        <w:rPr>
          <w:rFonts w:eastAsia="Calibri" w:cs="Arial"/>
          <w:noProof/>
          <w:w w:val="95"/>
          <w:kern w:val="0"/>
          <w14:ligatures w14:val="none"/>
        </w:rPr>
        <w:t>definirati i provesti sustavne mjere razvoja poljoprivrede,</w:t>
      </w:r>
    </w:p>
    <w:p w14:paraId="7E285772" w14:textId="77777777" w:rsidR="00DA0C22" w:rsidRPr="00DA0C22" w:rsidRDefault="00DA0C22" w:rsidP="003C14D2">
      <w:pPr>
        <w:numPr>
          <w:ilvl w:val="0"/>
          <w:numId w:val="189"/>
        </w:numPr>
        <w:tabs>
          <w:tab w:val="left" w:pos="567"/>
        </w:tabs>
        <w:spacing w:after="200" w:line="276" w:lineRule="auto"/>
        <w:ind w:left="567" w:hanging="283"/>
        <w:contextualSpacing/>
        <w:jc w:val="both"/>
        <w:rPr>
          <w:rFonts w:eastAsia="Calibri" w:cs="Arial"/>
          <w:noProof/>
          <w:w w:val="95"/>
          <w:kern w:val="0"/>
          <w14:ligatures w14:val="none"/>
        </w:rPr>
      </w:pPr>
      <w:r w:rsidRPr="00DA0C22">
        <w:rPr>
          <w:rFonts w:eastAsia="Calibri" w:cs="Arial"/>
          <w:noProof/>
          <w:w w:val="95"/>
          <w:kern w:val="0"/>
          <w14:ligatures w14:val="none"/>
        </w:rPr>
        <w:t>postojeću kanalsku mrežu revitalizirati kako bi se omogućilo poljoprivrednim proizvođačima da koriste prirodne vodne resurse i tako smanje rizik od elementarnih nepogoda,</w:t>
      </w:r>
    </w:p>
    <w:p w14:paraId="6CAFB050" w14:textId="77777777" w:rsidR="00DA0C22" w:rsidRPr="00DA0C22" w:rsidRDefault="00DA0C22" w:rsidP="003C14D2">
      <w:pPr>
        <w:numPr>
          <w:ilvl w:val="0"/>
          <w:numId w:val="189"/>
        </w:numPr>
        <w:tabs>
          <w:tab w:val="left" w:pos="284"/>
        </w:tabs>
        <w:spacing w:after="200" w:line="276" w:lineRule="auto"/>
        <w:ind w:left="284" w:hanging="284"/>
        <w:contextualSpacing/>
        <w:jc w:val="both"/>
        <w:rPr>
          <w:rFonts w:eastAsia="Calibri" w:cs="Arial"/>
          <w:b/>
          <w:bCs/>
          <w:kern w:val="0"/>
          <w14:ligatures w14:val="none"/>
        </w:rPr>
      </w:pPr>
      <w:r w:rsidRPr="00DA0C22">
        <w:rPr>
          <w:rFonts w:eastAsia="Calibri" w:cs="Arial"/>
          <w:b/>
          <w:bCs/>
          <w:kern w:val="0"/>
          <w14:ligatures w14:val="none"/>
        </w:rPr>
        <w:t>smjernice za upravljanje prostorom kao resursom za šumarstvo</w:t>
      </w:r>
    </w:p>
    <w:p w14:paraId="2B0BEFAA" w14:textId="77777777" w:rsidR="00DA0C22" w:rsidRPr="00DA0C22" w:rsidRDefault="00DA0C22" w:rsidP="003C14D2">
      <w:pPr>
        <w:numPr>
          <w:ilvl w:val="0"/>
          <w:numId w:val="189"/>
        </w:numPr>
        <w:tabs>
          <w:tab w:val="left" w:pos="567"/>
        </w:tabs>
        <w:spacing w:after="200" w:line="276" w:lineRule="auto"/>
        <w:ind w:left="567" w:hanging="283"/>
        <w:contextualSpacing/>
        <w:jc w:val="both"/>
        <w:rPr>
          <w:rFonts w:eastAsia="Calibri" w:cs="Arial"/>
          <w:kern w:val="0"/>
          <w14:ligatures w14:val="none"/>
        </w:rPr>
      </w:pPr>
      <w:r w:rsidRPr="00DA0C22">
        <w:rPr>
          <w:rFonts w:eastAsia="Calibri" w:cs="Arial"/>
          <w:noProof/>
          <w:w w:val="95"/>
          <w:kern w:val="0"/>
          <w14:ligatures w14:val="none"/>
        </w:rPr>
        <w:t>pošumljavanje, gdje to dopuštaju uvjeti staništa, obavljati autohtonim vrstama drveća,</w:t>
      </w:r>
    </w:p>
    <w:p w14:paraId="03F61751" w14:textId="77777777" w:rsidR="00DA0C22" w:rsidRPr="00DA0C22" w:rsidRDefault="00DA0C22" w:rsidP="003C14D2">
      <w:pPr>
        <w:numPr>
          <w:ilvl w:val="0"/>
          <w:numId w:val="189"/>
        </w:numPr>
        <w:tabs>
          <w:tab w:val="left" w:pos="567"/>
        </w:tabs>
        <w:spacing w:after="200" w:line="276" w:lineRule="auto"/>
        <w:ind w:left="567" w:hanging="283"/>
        <w:contextualSpacing/>
        <w:jc w:val="both"/>
        <w:rPr>
          <w:rFonts w:eastAsia="Calibri" w:cs="Arial"/>
          <w:kern w:val="0"/>
          <w14:ligatures w14:val="none"/>
        </w:rPr>
      </w:pPr>
      <w:r w:rsidRPr="00DA0C22">
        <w:rPr>
          <w:rFonts w:eastAsia="Calibri" w:cs="Arial"/>
          <w:noProof/>
          <w:w w:val="95"/>
          <w:kern w:val="0"/>
          <w14:ligatures w14:val="none"/>
        </w:rPr>
        <w:t>poticati razvoj urbanog šumarstva zbog ozelenjavanja rubnih dijelova naselja, poboljšavanja stanja krajobraza te u svrhu rekreacije,</w:t>
      </w:r>
    </w:p>
    <w:p w14:paraId="12E927A4" w14:textId="77777777" w:rsidR="00DA0C22" w:rsidRPr="00DA0C22" w:rsidRDefault="00DA0C22" w:rsidP="003C14D2">
      <w:pPr>
        <w:numPr>
          <w:ilvl w:val="0"/>
          <w:numId w:val="189"/>
        </w:numPr>
        <w:tabs>
          <w:tab w:val="left" w:pos="284"/>
        </w:tabs>
        <w:spacing w:after="200" w:line="276" w:lineRule="auto"/>
        <w:ind w:left="284" w:hanging="284"/>
        <w:contextualSpacing/>
        <w:jc w:val="both"/>
        <w:rPr>
          <w:rFonts w:eastAsia="Calibri" w:cs="Arial"/>
          <w:b/>
          <w:bCs/>
          <w:kern w:val="0"/>
          <w14:ligatures w14:val="none"/>
        </w:rPr>
      </w:pPr>
      <w:r w:rsidRPr="00DA0C22">
        <w:rPr>
          <w:rFonts w:eastAsia="Calibri" w:cs="Arial"/>
          <w:b/>
          <w:bCs/>
          <w:kern w:val="0"/>
          <w14:ligatures w14:val="none"/>
        </w:rPr>
        <w:t>smjernice za razvoj turizma i sportsko-rekreacijskih područja</w:t>
      </w:r>
    </w:p>
    <w:p w14:paraId="15A26E4F" w14:textId="77777777" w:rsidR="00DA0C22" w:rsidRPr="00DA0C22" w:rsidRDefault="00DA0C22" w:rsidP="003C14D2">
      <w:pPr>
        <w:numPr>
          <w:ilvl w:val="0"/>
          <w:numId w:val="189"/>
        </w:numPr>
        <w:spacing w:after="200" w:line="276" w:lineRule="auto"/>
        <w:ind w:left="567" w:hanging="283"/>
        <w:contextualSpacing/>
        <w:jc w:val="both"/>
        <w:rPr>
          <w:rFonts w:eastAsia="Calibri" w:cs="Arial"/>
          <w:spacing w:val="-2"/>
          <w:w w:val="95"/>
          <w:kern w:val="0"/>
          <w14:ligatures w14:val="none"/>
        </w:rPr>
      </w:pPr>
      <w:r w:rsidRPr="00DA0C22">
        <w:rPr>
          <w:rFonts w:eastAsia="Calibri" w:cs="Arial"/>
          <w:spacing w:val="-2"/>
          <w:w w:val="95"/>
          <w:kern w:val="0"/>
          <w14:ligatures w14:val="none"/>
        </w:rPr>
        <w:t>poticati razvoj kulturnog turizma kroz prezentaciju povijesnog nasljeđa, kulturne baštine i njihovo povezivanje raznim tematskim rutama (npr. tematska ruta arheoloških lokaliteta, tematska ruta povijesnih naselja i tradicijske graditeljske baštine),</w:t>
      </w:r>
    </w:p>
    <w:p w14:paraId="136E9B3A" w14:textId="77777777" w:rsidR="00DA0C22" w:rsidRPr="00DA0C22" w:rsidRDefault="00DA0C22" w:rsidP="003C14D2">
      <w:pPr>
        <w:numPr>
          <w:ilvl w:val="0"/>
          <w:numId w:val="189"/>
        </w:numPr>
        <w:spacing w:after="200" w:line="276" w:lineRule="auto"/>
        <w:ind w:left="567" w:hanging="283"/>
        <w:contextualSpacing/>
        <w:jc w:val="both"/>
        <w:rPr>
          <w:rFonts w:eastAsia="Calibri" w:cs="Arial"/>
          <w:spacing w:val="-2"/>
          <w:w w:val="95"/>
          <w:kern w:val="0"/>
          <w14:ligatures w14:val="none"/>
        </w:rPr>
      </w:pPr>
      <w:r w:rsidRPr="00DA0C22">
        <w:rPr>
          <w:rFonts w:eastAsia="Calibri" w:cs="Arial"/>
          <w:spacing w:val="-2"/>
          <w:w w:val="95"/>
          <w:kern w:val="0"/>
          <w14:ligatures w14:val="none"/>
        </w:rPr>
        <w:t>poticati daljnje uređenje vitalnih seoskih naselja: uređenje kuća i okućnica, uređenje komunalnih sadržaja, infrastrukturno opremanje, poštivanje elemenata tradicijskog graditeljstva,</w:t>
      </w:r>
    </w:p>
    <w:p w14:paraId="1545C156" w14:textId="77777777" w:rsidR="00DA0C22" w:rsidRPr="00DA0C22" w:rsidRDefault="00DA0C22" w:rsidP="003C14D2">
      <w:pPr>
        <w:numPr>
          <w:ilvl w:val="0"/>
          <w:numId w:val="189"/>
        </w:numPr>
        <w:spacing w:after="200" w:line="276" w:lineRule="auto"/>
        <w:ind w:left="284" w:hanging="284"/>
        <w:contextualSpacing/>
        <w:jc w:val="both"/>
        <w:rPr>
          <w:rFonts w:eastAsia="Calibri" w:cs="Arial"/>
          <w:b/>
          <w:bCs/>
          <w:spacing w:val="-2"/>
          <w:w w:val="95"/>
          <w:kern w:val="0"/>
          <w14:ligatures w14:val="none"/>
        </w:rPr>
      </w:pPr>
      <w:r w:rsidRPr="00DA0C22">
        <w:rPr>
          <w:rFonts w:eastAsia="Calibri" w:cs="Arial"/>
          <w:b/>
          <w:bCs/>
          <w:spacing w:val="-2"/>
          <w:w w:val="95"/>
          <w:kern w:val="0"/>
          <w14:ligatures w14:val="none"/>
        </w:rPr>
        <w:t>smjernice za razvoj prometne infrastrukture</w:t>
      </w:r>
    </w:p>
    <w:p w14:paraId="3016BBBD" w14:textId="77777777" w:rsidR="00DA0C22" w:rsidRPr="00DA0C22" w:rsidRDefault="00DA0C22" w:rsidP="003C14D2">
      <w:pPr>
        <w:numPr>
          <w:ilvl w:val="0"/>
          <w:numId w:val="189"/>
        </w:numPr>
        <w:spacing w:after="200" w:line="276" w:lineRule="auto"/>
        <w:ind w:left="567" w:hanging="283"/>
        <w:contextualSpacing/>
        <w:jc w:val="both"/>
        <w:rPr>
          <w:rFonts w:eastAsia="Calibri" w:cs="Arial"/>
          <w:b/>
          <w:bCs/>
          <w:spacing w:val="-2"/>
          <w:w w:val="95"/>
          <w:kern w:val="0"/>
          <w14:ligatures w14:val="none"/>
        </w:rPr>
      </w:pPr>
      <w:r w:rsidRPr="00DA0C22">
        <w:rPr>
          <w:rFonts w:eastAsia="Calibri" w:cs="Arial"/>
          <w:spacing w:val="-2"/>
          <w:w w:val="95"/>
          <w:kern w:val="0"/>
          <w14:ligatures w14:val="none"/>
        </w:rPr>
        <w:t>kod gradnje novih dionica cesta, pruga ili rekonstrukcije postojećih, obvezno je očuvati krajobrazne vrijednosti područja, prilagođavanjem trase prirodnim oblicima terena i reljefnim rubovima,</w:t>
      </w:r>
    </w:p>
    <w:p w14:paraId="732CFDAD" w14:textId="77777777" w:rsidR="00DA0C22" w:rsidRPr="00DA0C22" w:rsidRDefault="00DA0C22" w:rsidP="003C14D2">
      <w:pPr>
        <w:numPr>
          <w:ilvl w:val="0"/>
          <w:numId w:val="189"/>
        </w:numPr>
        <w:tabs>
          <w:tab w:val="left" w:pos="567"/>
        </w:tabs>
        <w:spacing w:after="200" w:line="276" w:lineRule="auto"/>
        <w:ind w:left="567" w:hanging="283"/>
        <w:contextualSpacing/>
        <w:jc w:val="both"/>
        <w:rPr>
          <w:rFonts w:eastAsia="Calibri" w:cs="Arial"/>
          <w:b/>
          <w:bCs/>
          <w:spacing w:val="-2"/>
          <w:w w:val="95"/>
          <w:kern w:val="0"/>
          <w14:ligatures w14:val="none"/>
        </w:rPr>
      </w:pPr>
      <w:r w:rsidRPr="00DA0C22">
        <w:rPr>
          <w:rFonts w:eastAsia="Calibri" w:cs="Arial"/>
          <w:spacing w:val="-2"/>
          <w:w w:val="95"/>
          <w:kern w:val="0"/>
          <w14:ligatures w14:val="none"/>
        </w:rPr>
        <w:t>na planiranim i postojećim prometnicama mora se osigurati razdvajanje pješaka od prometa vozila, gradnjom nogostupa ili trajnim oznakama i zaštitnim ogradama,</w:t>
      </w:r>
    </w:p>
    <w:p w14:paraId="200CC2A5" w14:textId="77777777" w:rsidR="00DA0C22" w:rsidRPr="00DA0C22" w:rsidRDefault="00DA0C22" w:rsidP="003C14D2">
      <w:pPr>
        <w:numPr>
          <w:ilvl w:val="0"/>
          <w:numId w:val="189"/>
        </w:numPr>
        <w:spacing w:after="20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kod gradnje novih dionica u naseljima, kao i rekonstrukcije postojećih, potrebno je obaviti sanaciju površina tako da se planiraju drvoredi i visoko zelenilo uz prometnice gdje god tehničke mogućnosti uporabe i održavanja trase to dozvoljavaju,</w:t>
      </w:r>
    </w:p>
    <w:p w14:paraId="249403E4" w14:textId="77777777" w:rsidR="00DA0C22" w:rsidRPr="00DA0C22" w:rsidRDefault="00DA0C22" w:rsidP="003C14D2">
      <w:pPr>
        <w:numPr>
          <w:ilvl w:val="0"/>
          <w:numId w:val="189"/>
        </w:numPr>
        <w:spacing w:after="20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 xml:space="preserve">za promet u mirovanju (parkirališne površine) planirati zelene površine, osiguravanjem zasjene, stvaranje ugodnih mikroklimatskih uvjeta, prirodnih </w:t>
      </w:r>
      <w:proofErr w:type="spellStart"/>
      <w:r w:rsidRPr="00DA0C22">
        <w:rPr>
          <w:rFonts w:eastAsia="Calibri" w:cs="Arial"/>
          <w:spacing w:val="-2"/>
          <w:w w:val="95"/>
          <w:kern w:val="0"/>
          <w14:ligatures w14:val="none"/>
        </w:rPr>
        <w:t>bioretencija</w:t>
      </w:r>
      <w:proofErr w:type="spellEnd"/>
      <w:r w:rsidRPr="00DA0C22">
        <w:rPr>
          <w:rFonts w:eastAsia="Calibri" w:cs="Arial"/>
          <w:spacing w:val="-2"/>
          <w:w w:val="95"/>
          <w:kern w:val="0"/>
          <w14:ligatures w14:val="none"/>
        </w:rPr>
        <w:t>,</w:t>
      </w:r>
    </w:p>
    <w:p w14:paraId="5D661466" w14:textId="77777777" w:rsidR="00DA0C22" w:rsidRPr="00DA0C22" w:rsidRDefault="00DA0C22" w:rsidP="003C14D2">
      <w:pPr>
        <w:numPr>
          <w:ilvl w:val="0"/>
          <w:numId w:val="189"/>
        </w:numPr>
        <w:spacing w:after="20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planirati održivu integralnu odvodnju (kišni vrtovi, zeleni kanali/jarci, zelene udoline, akumulacijska područja i slično) u blizini prometnica i većih popločenih površina, koje služe kao prirodna odvodnja prekomjernih oborinskih voda,</w:t>
      </w:r>
    </w:p>
    <w:p w14:paraId="30296D57" w14:textId="77777777" w:rsidR="00DA0C22" w:rsidRPr="00DA0C22" w:rsidRDefault="00DA0C22" w:rsidP="003C14D2">
      <w:pPr>
        <w:numPr>
          <w:ilvl w:val="0"/>
          <w:numId w:val="189"/>
        </w:numPr>
        <w:tabs>
          <w:tab w:val="left" w:pos="284"/>
        </w:tabs>
        <w:spacing w:after="200" w:line="276" w:lineRule="auto"/>
        <w:ind w:left="284" w:hanging="284"/>
        <w:contextualSpacing/>
        <w:jc w:val="both"/>
        <w:rPr>
          <w:rFonts w:eastAsia="Calibri" w:cs="Arial"/>
          <w:b/>
          <w:bCs/>
          <w:kern w:val="0"/>
          <w14:ligatures w14:val="none"/>
        </w:rPr>
      </w:pPr>
      <w:r w:rsidRPr="00DA0C22">
        <w:rPr>
          <w:rFonts w:eastAsia="Calibri" w:cs="Arial"/>
          <w:b/>
          <w:bCs/>
          <w:kern w:val="0"/>
          <w14:ligatures w14:val="none"/>
        </w:rPr>
        <w:t>smjernice za energetsku infrastrukturu</w:t>
      </w:r>
    </w:p>
    <w:p w14:paraId="405465BE" w14:textId="77777777" w:rsidR="00DA0C22" w:rsidRPr="00DA0C22" w:rsidRDefault="00DA0C22" w:rsidP="003C14D2">
      <w:pPr>
        <w:numPr>
          <w:ilvl w:val="0"/>
          <w:numId w:val="189"/>
        </w:numPr>
        <w:spacing w:after="200" w:line="276" w:lineRule="auto"/>
        <w:ind w:left="567" w:hanging="283"/>
        <w:contextualSpacing/>
        <w:jc w:val="both"/>
        <w:rPr>
          <w:rFonts w:eastAsia="Calibri" w:cs="Arial"/>
          <w:spacing w:val="-2"/>
          <w:w w:val="95"/>
          <w:kern w:val="0"/>
          <w14:ligatures w14:val="none"/>
        </w:rPr>
      </w:pPr>
      <w:r w:rsidRPr="00DA0C22">
        <w:rPr>
          <w:rFonts w:eastAsia="Calibri" w:cs="Arial"/>
          <w:spacing w:val="-2"/>
          <w:w w:val="95"/>
          <w:kern w:val="0"/>
          <w14:ligatures w14:val="none"/>
        </w:rPr>
        <w:t>potrebno je na građevinama uklopiti fotonaponske panele bez utjecaja na vizuru, siluetu i izgled naselja,</w:t>
      </w:r>
    </w:p>
    <w:p w14:paraId="00CFFA47" w14:textId="77777777" w:rsidR="00DA0C22" w:rsidRPr="00DA0C22" w:rsidRDefault="00DA0C22" w:rsidP="003C14D2">
      <w:pPr>
        <w:numPr>
          <w:ilvl w:val="0"/>
          <w:numId w:val="189"/>
        </w:numPr>
        <w:spacing w:after="20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zaštitu od sunca i kiše preporuča se izvesti kao nadstrešnice, natkrivena parkirališta, pomoćne građevine s fotonaponskim panelima i slično,</w:t>
      </w:r>
    </w:p>
    <w:p w14:paraId="45C11783" w14:textId="77777777" w:rsidR="00DA0C22" w:rsidRPr="00DA0C22" w:rsidRDefault="00DA0C22" w:rsidP="003C14D2">
      <w:pPr>
        <w:numPr>
          <w:ilvl w:val="0"/>
          <w:numId w:val="189"/>
        </w:numPr>
        <w:spacing w:after="20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sve postojeće i planirane energetske građevine (solarne elektrane, trafostanice i slično) potrebno je vizualno zakloniti visokom vegetacijom,</w:t>
      </w:r>
    </w:p>
    <w:p w14:paraId="1BAFCC64" w14:textId="6656800D" w:rsidR="00DA0C22" w:rsidRPr="00DA0C22" w:rsidRDefault="00DA0C22" w:rsidP="003C14D2">
      <w:pPr>
        <w:numPr>
          <w:ilvl w:val="0"/>
          <w:numId w:val="189"/>
        </w:numPr>
        <w:spacing w:after="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kod izgradnja elektroenergetskih mreža treba koristiti u najvećoj mjeri postojeće koridore i težiti što manjem zauzimanju novih površina.</w:t>
      </w:r>
      <w:r>
        <w:rPr>
          <w:rFonts w:eastAsia="Calibri" w:cs="Arial"/>
          <w:spacing w:val="-2"/>
          <w:w w:val="95"/>
          <w:kern w:val="0"/>
          <w14:ligatures w14:val="none"/>
        </w:rPr>
        <w:t>“.</w:t>
      </w:r>
    </w:p>
    <w:p w14:paraId="6E49C30F" w14:textId="77777777" w:rsidR="00DA0C22" w:rsidRDefault="00DA0C22" w:rsidP="003D23FB">
      <w:pPr>
        <w:spacing w:after="0" w:line="240" w:lineRule="auto"/>
        <w:jc w:val="center"/>
        <w:rPr>
          <w:rFonts w:eastAsia="Times New Roman" w:cs="Times New Roman"/>
          <w:b/>
          <w:bCs/>
          <w:snapToGrid w:val="0"/>
          <w:kern w:val="0"/>
          <w:szCs w:val="20"/>
          <w14:ligatures w14:val="none"/>
        </w:rPr>
      </w:pPr>
    </w:p>
    <w:p w14:paraId="48928E11" w14:textId="77777777" w:rsidR="00587518" w:rsidRDefault="00587518" w:rsidP="003D23FB">
      <w:pPr>
        <w:spacing w:after="0" w:line="240" w:lineRule="auto"/>
        <w:jc w:val="center"/>
        <w:rPr>
          <w:rFonts w:eastAsia="Times New Roman" w:cs="Times New Roman"/>
          <w:b/>
          <w:bCs/>
          <w:snapToGrid w:val="0"/>
          <w:kern w:val="0"/>
          <w:szCs w:val="20"/>
          <w14:ligatures w14:val="none"/>
        </w:rPr>
      </w:pPr>
    </w:p>
    <w:p w14:paraId="56FC0AC8" w14:textId="77777777" w:rsidR="00587518" w:rsidRDefault="00587518" w:rsidP="003D23FB">
      <w:pPr>
        <w:spacing w:after="0" w:line="240" w:lineRule="auto"/>
        <w:jc w:val="center"/>
        <w:rPr>
          <w:rFonts w:eastAsia="Times New Roman" w:cs="Times New Roman"/>
          <w:b/>
          <w:bCs/>
          <w:snapToGrid w:val="0"/>
          <w:kern w:val="0"/>
          <w:szCs w:val="20"/>
          <w14:ligatures w14:val="none"/>
        </w:rPr>
      </w:pPr>
    </w:p>
    <w:p w14:paraId="2BF1A8DC" w14:textId="77777777" w:rsidR="00587518" w:rsidRDefault="00587518" w:rsidP="003D23FB">
      <w:pPr>
        <w:spacing w:after="0" w:line="240" w:lineRule="auto"/>
        <w:jc w:val="center"/>
        <w:rPr>
          <w:rFonts w:eastAsia="Times New Roman" w:cs="Times New Roman"/>
          <w:b/>
          <w:bCs/>
          <w:snapToGrid w:val="0"/>
          <w:kern w:val="0"/>
          <w:szCs w:val="20"/>
          <w14:ligatures w14:val="none"/>
        </w:rPr>
      </w:pPr>
    </w:p>
    <w:p w14:paraId="407BD209" w14:textId="4677710A"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232</w:t>
      </w:r>
      <w:r w:rsidRPr="00A81BB1">
        <w:rPr>
          <w:rFonts w:eastAsia="Times New Roman" w:cs="Times New Roman"/>
          <w:b/>
          <w:bCs/>
          <w:snapToGrid w:val="0"/>
          <w:kern w:val="0"/>
          <w:szCs w:val="20"/>
          <w14:ligatures w14:val="none"/>
        </w:rPr>
        <w:t>.</w:t>
      </w:r>
    </w:p>
    <w:p w14:paraId="6121E8BD"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7EAE68AE" w14:textId="663E0843" w:rsidR="003D23FB" w:rsidRDefault="00587518" w:rsidP="00587518">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138. mijenja se i glasi:</w:t>
      </w:r>
    </w:p>
    <w:p w14:paraId="0DBC88C9" w14:textId="77777777" w:rsidR="00587518" w:rsidRDefault="00587518" w:rsidP="00587518">
      <w:pPr>
        <w:tabs>
          <w:tab w:val="left" w:pos="426"/>
        </w:tabs>
        <w:spacing w:after="0" w:line="300" w:lineRule="exact"/>
        <w:jc w:val="both"/>
        <w:rPr>
          <w:rFonts w:eastAsia="Times New Roman" w:cs="Arial"/>
          <w:snapToGrid w:val="0"/>
          <w:kern w:val="0"/>
          <w14:ligatures w14:val="none"/>
        </w:rPr>
      </w:pPr>
    </w:p>
    <w:p w14:paraId="2D18DCCE" w14:textId="2F227E23" w:rsidR="00587518" w:rsidRPr="00587518" w:rsidRDefault="00B052FD" w:rsidP="00587518">
      <w:pPr>
        <w:tabs>
          <w:tab w:val="left" w:pos="426"/>
        </w:tabs>
        <w:spacing w:after="0" w:line="300" w:lineRule="exact"/>
        <w:jc w:val="both"/>
        <w:rPr>
          <w:rFonts w:eastAsia="Times New Roman" w:cs="Arial"/>
          <w:snapToGrid w:val="0"/>
          <w:kern w:val="0"/>
          <w14:ligatures w14:val="none"/>
        </w:rPr>
      </w:pPr>
      <w:r>
        <w:rPr>
          <w:rFonts w:eastAsia="Times New Roman" w:cs="Arial"/>
          <w:snapToGrid w:val="0"/>
          <w:kern w:val="0"/>
          <w14:ligatures w14:val="none"/>
        </w:rPr>
        <w:t>„</w:t>
      </w:r>
      <w:r w:rsidR="00587518" w:rsidRPr="00587518">
        <w:rPr>
          <w:rFonts w:eastAsia="Times New Roman" w:cs="Arial"/>
          <w:snapToGrid w:val="0"/>
          <w:kern w:val="0"/>
          <w14:ligatures w14:val="none"/>
        </w:rPr>
        <w:t>(1)</w:t>
      </w:r>
      <w:r w:rsidR="00587518" w:rsidRPr="00587518">
        <w:rPr>
          <w:rFonts w:eastAsia="Times New Roman" w:cs="Arial"/>
          <w:snapToGrid w:val="0"/>
          <w:kern w:val="0"/>
          <w14:ligatures w14:val="none"/>
        </w:rPr>
        <w:tab/>
        <w:t xml:space="preserve">Zaštićeni dijelovi prirode prema Zakonu o zaštiti prirode </w:t>
      </w:r>
      <w:bookmarkStart w:id="511" w:name="_Hlk92789896"/>
      <w:r w:rsidR="00587518" w:rsidRPr="00587518">
        <w:rPr>
          <w:rFonts w:eastAsia="Times New Roman" w:cs="Arial"/>
          <w:snapToGrid w:val="0"/>
          <w:kern w:val="0"/>
          <w14:ligatures w14:val="none"/>
        </w:rPr>
        <w:t>(„Narodne novine“ broj 80/13,</w:t>
      </w:r>
      <w:r w:rsidR="00587518" w:rsidRPr="00587518">
        <w:rPr>
          <w:rFonts w:eastAsia="Times New Roman" w:cs="Times New Roman"/>
          <w:kern w:val="0"/>
          <w:szCs w:val="20"/>
          <w:lang w:eastAsia="hr-HR"/>
          <w14:ligatures w14:val="none"/>
        </w:rPr>
        <w:t xml:space="preserve"> </w:t>
      </w:r>
      <w:r w:rsidR="00587518" w:rsidRPr="00587518">
        <w:rPr>
          <w:rFonts w:eastAsia="Times New Roman" w:cs="Arial"/>
          <w:snapToGrid w:val="0"/>
          <w:kern w:val="0"/>
          <w14:ligatures w14:val="none"/>
        </w:rPr>
        <w:t>15/18, 14/19 i 127/19)</w:t>
      </w:r>
      <w:bookmarkEnd w:id="511"/>
      <w:r w:rsidR="00587518" w:rsidRPr="00587518">
        <w:rPr>
          <w:rFonts w:eastAsia="Times New Roman" w:cs="Arial"/>
          <w:snapToGrid w:val="0"/>
          <w:kern w:val="0"/>
          <w14:ligatures w14:val="none"/>
        </w:rPr>
        <w:t xml:space="preserve">, određeni su </w:t>
      </w:r>
      <w:bookmarkStart w:id="512" w:name="_Hlk92787170"/>
      <w:bookmarkStart w:id="513" w:name="_Hlk92875702"/>
      <w:r w:rsidR="00587518" w:rsidRPr="00587518">
        <w:rPr>
          <w:rFonts w:eastAsia="Times New Roman" w:cs="Arial"/>
          <w:snapToGrid w:val="0"/>
          <w:kern w:val="0"/>
          <w14:ligatures w14:val="none"/>
        </w:rPr>
        <w:t>kartografskim prikazom br. 3.1. „</w:t>
      </w:r>
      <w:r w:rsidR="00587518" w:rsidRPr="00587518">
        <w:rPr>
          <w:rFonts w:eastAsia="Times New Roman" w:cs="Arial"/>
          <w:kern w:val="0"/>
          <w:lang w:eastAsia="hr-HR"/>
          <w14:ligatures w14:val="none"/>
        </w:rPr>
        <w:t>Područja posebnih uvjeta korištenja  – prirodna baština”</w:t>
      </w:r>
      <w:r w:rsidR="00587518" w:rsidRPr="00587518">
        <w:rPr>
          <w:rFonts w:eastAsia="Times New Roman" w:cs="Arial"/>
          <w:snapToGrid w:val="0"/>
          <w:kern w:val="0"/>
          <w14:ligatures w14:val="none"/>
        </w:rPr>
        <w:t>, u mj. 1:25.000</w:t>
      </w:r>
      <w:bookmarkEnd w:id="512"/>
      <w:r w:rsidR="00587518" w:rsidRPr="00587518">
        <w:rPr>
          <w:rFonts w:eastAsia="Times New Roman" w:cs="Arial"/>
          <w:snapToGrid w:val="0"/>
          <w:kern w:val="0"/>
          <w14:ligatures w14:val="none"/>
        </w:rPr>
        <w:t>.</w:t>
      </w:r>
      <w:bookmarkEnd w:id="513"/>
    </w:p>
    <w:p w14:paraId="2DDB8E0C" w14:textId="77777777" w:rsidR="00587518" w:rsidRPr="00587518" w:rsidRDefault="00587518" w:rsidP="00587518">
      <w:pPr>
        <w:spacing w:after="0" w:line="300" w:lineRule="exact"/>
        <w:jc w:val="both"/>
        <w:rPr>
          <w:rFonts w:eastAsia="Times New Roman" w:cs="Arial"/>
          <w:snapToGrid w:val="0"/>
          <w:color w:val="00B050"/>
          <w:kern w:val="0"/>
          <w14:ligatures w14:val="none"/>
        </w:rPr>
      </w:pPr>
    </w:p>
    <w:p w14:paraId="5AE53993" w14:textId="77777777" w:rsidR="00587518" w:rsidRPr="00587518" w:rsidRDefault="00587518" w:rsidP="00587518">
      <w:pPr>
        <w:spacing w:after="0" w:line="300" w:lineRule="exact"/>
        <w:jc w:val="both"/>
        <w:rPr>
          <w:rFonts w:eastAsia="Times New Roman" w:cs="Arial"/>
          <w:snapToGrid w:val="0"/>
          <w:kern w:val="0"/>
          <w14:ligatures w14:val="none"/>
        </w:rPr>
      </w:pPr>
      <w:r w:rsidRPr="00587518">
        <w:rPr>
          <w:rFonts w:eastAsia="Times New Roman" w:cs="Arial"/>
          <w:snapToGrid w:val="0"/>
          <w:kern w:val="0"/>
          <w14:ligatures w14:val="none"/>
        </w:rPr>
        <w:t>(2) Na kartografskom prikazom br. 3.1. „</w:t>
      </w:r>
      <w:r w:rsidRPr="00587518">
        <w:rPr>
          <w:rFonts w:eastAsia="Times New Roman" w:cs="Arial"/>
          <w:kern w:val="0"/>
          <w:lang w:eastAsia="hr-HR"/>
          <w14:ligatures w14:val="none"/>
        </w:rPr>
        <w:t>Područja posebnih uvjeta korištenja  – prirodna baština”</w:t>
      </w:r>
      <w:r w:rsidRPr="00587518">
        <w:rPr>
          <w:rFonts w:eastAsia="Times New Roman" w:cs="Arial"/>
          <w:snapToGrid w:val="0"/>
          <w:kern w:val="0"/>
          <w14:ligatures w14:val="none"/>
        </w:rPr>
        <w:t xml:space="preserve">, u mj. 1:25.000 prikazana su i </w:t>
      </w:r>
      <w:bookmarkStart w:id="514" w:name="_Hlk92787954"/>
      <w:r w:rsidRPr="00587518">
        <w:rPr>
          <w:rFonts w:eastAsia="Times New Roman" w:cs="Arial"/>
          <w:snapToGrid w:val="0"/>
          <w:kern w:val="0"/>
          <w14:ligatures w14:val="none"/>
        </w:rPr>
        <w:t xml:space="preserve">područja predložena za zaštitu temeljem Zakona o zaštiti prirode </w:t>
      </w:r>
      <w:bookmarkEnd w:id="514"/>
      <w:r w:rsidRPr="00587518">
        <w:rPr>
          <w:rFonts w:eastAsia="Times New Roman" w:cs="Arial"/>
          <w:snapToGrid w:val="0"/>
          <w:kern w:val="0"/>
          <w14:ligatures w14:val="none"/>
        </w:rPr>
        <w:t xml:space="preserve">koja se nalaze na području Grada Koprivnice i to: </w:t>
      </w:r>
    </w:p>
    <w:p w14:paraId="26DEA6BA" w14:textId="77777777" w:rsidR="00587518" w:rsidRPr="00587518" w:rsidRDefault="00587518" w:rsidP="003C14D2">
      <w:pPr>
        <w:numPr>
          <w:ilvl w:val="0"/>
          <w:numId w:val="29"/>
        </w:numPr>
        <w:spacing w:after="0" w:line="300" w:lineRule="exact"/>
        <w:jc w:val="both"/>
        <w:rPr>
          <w:rFonts w:eastAsia="Times New Roman" w:cs="Arial"/>
          <w:snapToGrid w:val="0"/>
          <w:kern w:val="0"/>
          <w14:ligatures w14:val="none"/>
        </w:rPr>
      </w:pPr>
      <w:bookmarkStart w:id="515" w:name="_Hlk148081895"/>
      <w:r w:rsidRPr="00587518">
        <w:rPr>
          <w:rFonts w:eastAsia="Times New Roman" w:cs="Arial"/>
          <w:snapToGrid w:val="0"/>
          <w:kern w:val="0"/>
          <w14:ligatures w14:val="none"/>
        </w:rPr>
        <w:t xml:space="preserve">Crna gora (park šuma), </w:t>
      </w:r>
    </w:p>
    <w:p w14:paraId="46AEFDBE" w14:textId="77777777" w:rsidR="00587518" w:rsidRPr="00587518" w:rsidRDefault="00587518" w:rsidP="003C14D2">
      <w:pPr>
        <w:numPr>
          <w:ilvl w:val="0"/>
          <w:numId w:val="29"/>
        </w:numPr>
        <w:spacing w:after="0" w:line="300" w:lineRule="exact"/>
        <w:jc w:val="both"/>
        <w:rPr>
          <w:rFonts w:eastAsia="Times New Roman" w:cs="Arial"/>
          <w:snapToGrid w:val="0"/>
          <w:kern w:val="0"/>
          <w14:ligatures w14:val="none"/>
        </w:rPr>
      </w:pPr>
      <w:proofErr w:type="spellStart"/>
      <w:r w:rsidRPr="00587518">
        <w:rPr>
          <w:rFonts w:eastAsia="Times New Roman" w:cs="Arial"/>
          <w:snapToGrid w:val="0"/>
          <w:kern w:val="0"/>
          <w14:ligatures w14:val="none"/>
        </w:rPr>
        <w:t>Peteranske</w:t>
      </w:r>
      <w:proofErr w:type="spellEnd"/>
      <w:r w:rsidRPr="00587518">
        <w:rPr>
          <w:rFonts w:eastAsia="Times New Roman" w:cs="Arial"/>
          <w:snapToGrid w:val="0"/>
          <w:kern w:val="0"/>
          <w14:ligatures w14:val="none"/>
        </w:rPr>
        <w:t xml:space="preserve"> livade (spomenik prirode)  </w:t>
      </w:r>
    </w:p>
    <w:p w14:paraId="42494980" w14:textId="77777777" w:rsidR="00587518" w:rsidRPr="00587518" w:rsidRDefault="00587518" w:rsidP="003C14D2">
      <w:pPr>
        <w:numPr>
          <w:ilvl w:val="0"/>
          <w:numId w:val="29"/>
        </w:numPr>
        <w:spacing w:after="0" w:line="300" w:lineRule="exact"/>
        <w:ind w:left="0" w:firstLine="360"/>
        <w:jc w:val="both"/>
        <w:rPr>
          <w:rFonts w:eastAsia="Times New Roman" w:cs="Arial"/>
          <w:snapToGrid w:val="0"/>
          <w:kern w:val="0"/>
          <w14:ligatures w14:val="none"/>
        </w:rPr>
      </w:pPr>
      <w:r w:rsidRPr="00587518">
        <w:rPr>
          <w:rFonts w:eastAsia="Times New Roman" w:cs="Arial"/>
          <w:snapToGrid w:val="0"/>
          <w:kern w:val="0"/>
          <w14:ligatures w14:val="none"/>
        </w:rPr>
        <w:t>stablo viseće bukve u Svilarskoj ulici (spomenik prirode) i</w:t>
      </w:r>
    </w:p>
    <w:p w14:paraId="1095876C" w14:textId="77777777" w:rsidR="00587518" w:rsidRPr="00587518" w:rsidRDefault="00587518" w:rsidP="003C14D2">
      <w:pPr>
        <w:numPr>
          <w:ilvl w:val="0"/>
          <w:numId w:val="29"/>
        </w:numPr>
        <w:spacing w:after="0" w:line="300" w:lineRule="exact"/>
        <w:ind w:left="0" w:firstLine="360"/>
        <w:jc w:val="both"/>
        <w:rPr>
          <w:rFonts w:eastAsia="Times New Roman" w:cs="Arial"/>
          <w:snapToGrid w:val="0"/>
          <w:kern w:val="0"/>
          <w14:ligatures w14:val="none"/>
        </w:rPr>
      </w:pPr>
      <w:r w:rsidRPr="00587518">
        <w:rPr>
          <w:rFonts w:eastAsia="Times New Roman" w:cs="Arial"/>
          <w:snapToGrid w:val="0"/>
          <w:kern w:val="0"/>
          <w14:ligatures w14:val="none"/>
        </w:rPr>
        <w:t xml:space="preserve">park platana u </w:t>
      </w:r>
      <w:proofErr w:type="spellStart"/>
      <w:r w:rsidRPr="00587518">
        <w:rPr>
          <w:rFonts w:eastAsia="Times New Roman" w:cs="Arial"/>
          <w:snapToGrid w:val="0"/>
          <w:kern w:val="0"/>
          <w14:ligatures w14:val="none"/>
        </w:rPr>
        <w:t>Močilama</w:t>
      </w:r>
      <w:proofErr w:type="spellEnd"/>
      <w:r w:rsidRPr="00587518">
        <w:rPr>
          <w:rFonts w:eastAsia="Times New Roman" w:cs="Arial"/>
          <w:snapToGrid w:val="0"/>
          <w:kern w:val="0"/>
          <w14:ligatures w14:val="none"/>
        </w:rPr>
        <w:t xml:space="preserve"> (spomenik parkovne arhitekture).</w:t>
      </w:r>
    </w:p>
    <w:p w14:paraId="5378FE7E" w14:textId="77777777" w:rsidR="00587518" w:rsidRPr="00587518" w:rsidRDefault="00587518" w:rsidP="00587518">
      <w:pPr>
        <w:spacing w:after="0" w:line="300" w:lineRule="exact"/>
        <w:jc w:val="both"/>
        <w:rPr>
          <w:rFonts w:eastAsia="Times New Roman" w:cs="Arial"/>
          <w:snapToGrid w:val="0"/>
          <w:color w:val="00B050"/>
          <w:kern w:val="0"/>
          <w14:ligatures w14:val="none"/>
        </w:rPr>
      </w:pPr>
    </w:p>
    <w:p w14:paraId="63C813D1" w14:textId="77777777" w:rsidR="00587518" w:rsidRPr="00587518" w:rsidRDefault="00587518" w:rsidP="00587518">
      <w:pPr>
        <w:shd w:val="clear" w:color="auto" w:fill="FFFFFF"/>
        <w:spacing w:after="0" w:line="250" w:lineRule="exact"/>
        <w:jc w:val="both"/>
        <w:rPr>
          <w:rFonts w:eastAsia="Times New Roman" w:cs="Arial"/>
          <w:spacing w:val="-3"/>
          <w:kern w:val="0"/>
          <w:lang w:eastAsia="hr-HR"/>
          <w14:ligatures w14:val="none"/>
        </w:rPr>
      </w:pPr>
      <w:r w:rsidRPr="00587518">
        <w:rPr>
          <w:rFonts w:eastAsia="Times New Roman" w:cs="Arial"/>
          <w:spacing w:val="-3"/>
          <w:kern w:val="0"/>
          <w:lang w:eastAsia="hr-HR"/>
          <w14:ligatures w14:val="none"/>
        </w:rPr>
        <w:t>Zaštita šumskog kompleksa Danica u kategoriju zaštite Urbane šume predviđa se prema zakonu o zaštiti šuma.</w:t>
      </w:r>
    </w:p>
    <w:bookmarkEnd w:id="515"/>
    <w:p w14:paraId="0DAD3649" w14:textId="77777777" w:rsidR="00587518" w:rsidRPr="00587518" w:rsidRDefault="00587518" w:rsidP="00587518">
      <w:pPr>
        <w:spacing w:after="0" w:line="300" w:lineRule="exact"/>
        <w:jc w:val="both"/>
        <w:rPr>
          <w:rFonts w:eastAsia="Times New Roman" w:cs="Arial"/>
          <w:snapToGrid w:val="0"/>
          <w:color w:val="00B050"/>
          <w:kern w:val="0"/>
          <w14:ligatures w14:val="none"/>
        </w:rPr>
      </w:pPr>
    </w:p>
    <w:p w14:paraId="5C2F0CF0" w14:textId="77777777" w:rsidR="00587518" w:rsidRPr="00587518" w:rsidRDefault="00587518" w:rsidP="00587518">
      <w:pPr>
        <w:spacing w:after="0" w:line="300" w:lineRule="exact"/>
        <w:jc w:val="both"/>
        <w:rPr>
          <w:rFonts w:eastAsia="Times New Roman" w:cs="Arial"/>
          <w:kern w:val="0"/>
          <w:lang w:eastAsia="hr-HR"/>
          <w14:ligatures w14:val="none"/>
        </w:rPr>
      </w:pPr>
      <w:r w:rsidRPr="00587518">
        <w:rPr>
          <w:rFonts w:eastAsia="Times New Roman" w:cs="Arial"/>
          <w:kern w:val="0"/>
          <w:lang w:eastAsia="hr-HR"/>
          <w14:ligatures w14:val="none"/>
        </w:rPr>
        <w:t>(3) Za sva područja predložena za zaštitu temeljem Zakona o zaštiti prirode navedena u prethodnom stavku potrebno je izraditi stručnu podlogu koja sadrži detaljni opis obilježja i vrijednosti područja koje se zaštićuje, ocjenu stanja toga područja, posljedice koje će donošenjem akta o proglašenju proisteći, posebno s obzirom na vlasnička prava i zatečene gospodarske djelatnosti te ocjenu i izvore potrebnih sredstava za provođenje akta o proglašenju zaštićenog područja.</w:t>
      </w:r>
    </w:p>
    <w:p w14:paraId="1410398B" w14:textId="77777777" w:rsidR="00587518" w:rsidRPr="00587518" w:rsidRDefault="00587518" w:rsidP="00587518">
      <w:pPr>
        <w:spacing w:after="0" w:line="300" w:lineRule="exact"/>
        <w:jc w:val="both"/>
        <w:rPr>
          <w:rFonts w:eastAsia="Times New Roman" w:cs="Arial"/>
          <w:kern w:val="0"/>
          <w:highlight w:val="yellow"/>
          <w:lang w:eastAsia="hr-HR"/>
          <w14:ligatures w14:val="none"/>
        </w:rPr>
      </w:pPr>
    </w:p>
    <w:p w14:paraId="4D7C419E" w14:textId="0F3698A9" w:rsidR="00587518" w:rsidRPr="00587518" w:rsidRDefault="00587518" w:rsidP="00587518">
      <w:pPr>
        <w:spacing w:after="0" w:line="300" w:lineRule="exact"/>
        <w:jc w:val="both"/>
        <w:rPr>
          <w:rFonts w:eastAsia="Times New Roman" w:cs="Arial"/>
          <w:kern w:val="0"/>
          <w:lang w:eastAsia="hr-HR"/>
          <w14:ligatures w14:val="none"/>
        </w:rPr>
      </w:pPr>
      <w:r w:rsidRPr="00587518">
        <w:rPr>
          <w:rFonts w:eastAsia="Times New Roman" w:cs="Arial"/>
          <w:kern w:val="0"/>
          <w:lang w:eastAsia="hr-HR"/>
          <w14:ligatures w14:val="none"/>
        </w:rPr>
        <w:t>(4) Područja predložena za zaštitu temeljem Zakona o zaštiti prirode štite se odredbama plana višeg reda kao i odredbama ovog Plana do provedbe valorizacije navedenog područja od strane ministarstava nadležnog za poslove zaštite prirode, odnosno do donošenja akta o preventivnoj zaštiti ili proglašenju zaštite.</w:t>
      </w:r>
    </w:p>
    <w:p w14:paraId="32EE261D" w14:textId="77777777" w:rsidR="00587518" w:rsidRPr="00587518" w:rsidRDefault="00587518" w:rsidP="00587518">
      <w:pPr>
        <w:spacing w:after="0" w:line="300" w:lineRule="exact"/>
        <w:jc w:val="both"/>
        <w:rPr>
          <w:rFonts w:eastAsia="Times New Roman" w:cs="Arial"/>
          <w:kern w:val="0"/>
          <w:lang w:eastAsia="hr-HR"/>
          <w14:ligatures w14:val="none"/>
        </w:rPr>
      </w:pPr>
    </w:p>
    <w:p w14:paraId="22F36109" w14:textId="77777777" w:rsidR="00587518" w:rsidRPr="00587518" w:rsidRDefault="00587518" w:rsidP="00587518">
      <w:pPr>
        <w:spacing w:after="0" w:line="300" w:lineRule="exact"/>
        <w:jc w:val="both"/>
        <w:rPr>
          <w:rFonts w:eastAsia="Times New Roman" w:cs="Arial"/>
          <w:kern w:val="0"/>
          <w:lang w:eastAsia="hr-HR"/>
          <w14:ligatures w14:val="none"/>
        </w:rPr>
      </w:pPr>
      <w:r w:rsidRPr="00587518">
        <w:rPr>
          <w:rFonts w:eastAsia="Times New Roman" w:cs="Arial"/>
          <w:kern w:val="0"/>
          <w:lang w:eastAsia="hr-HR"/>
          <w14:ligatures w14:val="none"/>
        </w:rPr>
        <w:t xml:space="preserve">(5) Pronalazak minerala i fosila iznimnog zbog svoje rijetkosti, veličine, izgleda ili obrazovnog i znanstvenog značaja nalaznik je dužan prijaviti ministarstvu nadležnom za poslove zaštite prirode u roku od osam dana od dana pronalaska sukladno članku 109. </w:t>
      </w:r>
      <w:bookmarkStart w:id="516" w:name="_Hlk92805155"/>
      <w:r w:rsidRPr="00587518">
        <w:rPr>
          <w:rFonts w:eastAsia="Times New Roman" w:cs="Arial"/>
          <w:kern w:val="0"/>
          <w:lang w:eastAsia="hr-HR"/>
          <w14:ligatures w14:val="none"/>
        </w:rPr>
        <w:t xml:space="preserve">Zakona o zaštiti prirode („Narodne novine“ broj 80/13, </w:t>
      </w:r>
      <w:bookmarkStart w:id="517" w:name="_Hlk92802482"/>
      <w:r w:rsidRPr="00587518">
        <w:rPr>
          <w:rFonts w:eastAsia="Times New Roman" w:cs="Arial"/>
          <w:kern w:val="0"/>
          <w:lang w:eastAsia="hr-HR"/>
          <w14:ligatures w14:val="none"/>
        </w:rPr>
        <w:t>15/18, 14/19 i 127/19</w:t>
      </w:r>
      <w:bookmarkEnd w:id="517"/>
      <w:r w:rsidRPr="00587518">
        <w:rPr>
          <w:rFonts w:eastAsia="Times New Roman" w:cs="Arial"/>
          <w:kern w:val="0"/>
          <w:lang w:eastAsia="hr-HR"/>
          <w14:ligatures w14:val="none"/>
        </w:rPr>
        <w:t>).</w:t>
      </w:r>
      <w:bookmarkEnd w:id="516"/>
    </w:p>
    <w:p w14:paraId="6DDE6E02" w14:textId="77777777" w:rsidR="00587518" w:rsidRPr="00587518" w:rsidRDefault="00587518" w:rsidP="00587518">
      <w:pPr>
        <w:spacing w:after="0" w:line="300" w:lineRule="exact"/>
        <w:jc w:val="both"/>
        <w:rPr>
          <w:rFonts w:eastAsia="Times New Roman" w:cs="Arial"/>
          <w:kern w:val="0"/>
          <w:lang w:eastAsia="hr-HR"/>
          <w14:ligatures w14:val="none"/>
        </w:rPr>
      </w:pPr>
    </w:p>
    <w:p w14:paraId="736FAA11" w14:textId="77777777" w:rsidR="00587518" w:rsidRPr="00587518" w:rsidRDefault="00587518" w:rsidP="00587518">
      <w:pPr>
        <w:spacing w:after="0" w:line="276" w:lineRule="auto"/>
        <w:jc w:val="both"/>
        <w:rPr>
          <w:rFonts w:eastAsia="Times New Roman" w:cs="Arial"/>
          <w:kern w:val="0"/>
          <w:lang w:eastAsia="hr-HR"/>
          <w14:ligatures w14:val="none"/>
        </w:rPr>
      </w:pPr>
      <w:r w:rsidRPr="00587518">
        <w:rPr>
          <w:rFonts w:eastAsia="Times New Roman" w:cs="Arial"/>
          <w:kern w:val="0"/>
          <w:lang w:eastAsia="hr-HR"/>
          <w14:ligatures w14:val="none"/>
        </w:rPr>
        <w:t>(6) Za zahvate za koje je sukladno posebnim propisima iz područja prostornog uređenja i posebnim propisima iz područja gradnje potrebno ishoditi akt za građenje potvrdu izdaje:</w:t>
      </w:r>
    </w:p>
    <w:p w14:paraId="1DDC4637" w14:textId="77777777" w:rsidR="00587518" w:rsidRPr="00587518" w:rsidRDefault="00587518" w:rsidP="00587518">
      <w:pPr>
        <w:spacing w:after="0" w:line="276" w:lineRule="auto"/>
        <w:jc w:val="both"/>
        <w:rPr>
          <w:rFonts w:eastAsia="Times New Roman" w:cs="Arial"/>
          <w:kern w:val="0"/>
          <w:lang w:eastAsia="hr-HR"/>
          <w14:ligatures w14:val="none"/>
        </w:rPr>
      </w:pPr>
      <w:r w:rsidRPr="00587518">
        <w:rPr>
          <w:rFonts w:eastAsia="Times New Roman" w:cs="Arial"/>
          <w:kern w:val="0"/>
          <w:lang w:eastAsia="hr-HR"/>
          <w14:ligatures w14:val="none"/>
        </w:rPr>
        <w:t xml:space="preserve"> - ministarstvo nadležno za zaštitu prirode za zahvate za koje provodi postupak glavne ocjene prihvatljivosti zahvata za ekološku mrežu ili postupak utvrđivanja prevladavajućeg javnog interesa i odobrenja zahvata uz kompenzacijske uvjete te za zahvate za koje tijelo državne uprave nadležno za zaštitu okoliša provodi postupak procjene utjecaja na okoliš</w:t>
      </w:r>
    </w:p>
    <w:p w14:paraId="267E5F29" w14:textId="77777777" w:rsidR="00587518" w:rsidRPr="00587518" w:rsidRDefault="00587518" w:rsidP="00587518">
      <w:pPr>
        <w:spacing w:after="0" w:line="276" w:lineRule="auto"/>
        <w:jc w:val="both"/>
        <w:rPr>
          <w:rFonts w:eastAsia="Times New Roman" w:cs="Arial"/>
          <w:kern w:val="0"/>
          <w:lang w:eastAsia="hr-HR"/>
          <w14:ligatures w14:val="none"/>
        </w:rPr>
      </w:pPr>
      <w:r w:rsidRPr="00587518">
        <w:rPr>
          <w:rFonts w:eastAsia="Times New Roman" w:cs="Arial"/>
          <w:kern w:val="0"/>
          <w:lang w:eastAsia="hr-HR"/>
          <w14:ligatures w14:val="none"/>
        </w:rPr>
        <w:t>- upravno tijelo za zahvate za koje provodi postupak glavne ocjene prihvatljivosti zahvata za ekološku mrežu i za zahvate za koje upravno tijelo jedinice područne (regionalne) samouprave nadležno za poslove zaštite okoliša provodi postupak procjene utjecaja na okoliš.</w:t>
      </w:r>
    </w:p>
    <w:p w14:paraId="59155DB1" w14:textId="77777777" w:rsidR="00587518" w:rsidRPr="00587518" w:rsidRDefault="00587518" w:rsidP="00587518">
      <w:pPr>
        <w:spacing w:after="0" w:line="300" w:lineRule="exact"/>
        <w:jc w:val="both"/>
        <w:rPr>
          <w:rFonts w:eastAsia="Times New Roman" w:cs="Arial"/>
          <w:color w:val="00B050"/>
          <w:kern w:val="0"/>
          <w:lang w:eastAsia="hr-HR"/>
          <w14:ligatures w14:val="none"/>
        </w:rPr>
      </w:pPr>
    </w:p>
    <w:p w14:paraId="436134C5" w14:textId="77777777" w:rsidR="00587518" w:rsidRPr="00273039" w:rsidRDefault="00587518" w:rsidP="00B052FD">
      <w:pPr>
        <w:shd w:val="clear" w:color="auto" w:fill="FFFFFF"/>
        <w:spacing w:after="0" w:line="276" w:lineRule="auto"/>
        <w:jc w:val="both"/>
        <w:textAlignment w:val="baseline"/>
        <w:rPr>
          <w:rFonts w:eastAsia="Times New Roman" w:cs="Arial"/>
          <w:kern w:val="0"/>
          <w:lang w:eastAsia="hr-HR"/>
          <w14:ligatures w14:val="none"/>
        </w:rPr>
      </w:pPr>
      <w:r w:rsidRPr="00587518">
        <w:rPr>
          <w:rFonts w:eastAsia="Times New Roman" w:cs="Arial"/>
          <w:kern w:val="0"/>
          <w:lang w:eastAsia="hr-HR"/>
          <w14:ligatures w14:val="none"/>
        </w:rPr>
        <w:lastRenderedPageBreak/>
        <w:t xml:space="preserve">(7) Za zahvate na zaštićenom području za koje je sukladno posebnim propisima iz područja prostornog uređenja i posebnim propisima iz područja gradnje potrebno ishoditi akt za građenje, potrebno je utvrditi uvjete zaštite prirode i ishoditi potvrdu sukladno članku 143. Zakona o zaštiti </w:t>
      </w:r>
      <w:bookmarkStart w:id="518" w:name="_Hlk92805367"/>
      <w:r w:rsidRPr="00587518">
        <w:rPr>
          <w:rFonts w:eastAsia="Times New Roman" w:cs="Arial"/>
          <w:kern w:val="0"/>
          <w:lang w:eastAsia="hr-HR"/>
          <w14:ligatures w14:val="none"/>
        </w:rPr>
        <w:t>prirode („Narodne novine“ broj 80/13, 15/18, 14/19 i 127/19).</w:t>
      </w:r>
    </w:p>
    <w:p w14:paraId="72CFFD07" w14:textId="77777777" w:rsidR="00B052FD" w:rsidRPr="00587518" w:rsidRDefault="00B052FD" w:rsidP="00B052FD">
      <w:pPr>
        <w:shd w:val="clear" w:color="auto" w:fill="FFFFFF"/>
        <w:spacing w:after="0" w:line="276" w:lineRule="auto"/>
        <w:jc w:val="both"/>
        <w:textAlignment w:val="baseline"/>
        <w:rPr>
          <w:rFonts w:eastAsia="Times New Roman" w:cs="Arial"/>
          <w:kern w:val="0"/>
          <w:lang w:eastAsia="hr-HR"/>
          <w14:ligatures w14:val="none"/>
        </w:rPr>
      </w:pPr>
    </w:p>
    <w:bookmarkEnd w:id="518"/>
    <w:p w14:paraId="2782CC19" w14:textId="6B64546F" w:rsidR="00587518" w:rsidRPr="00587518" w:rsidRDefault="00587518" w:rsidP="00587518">
      <w:pPr>
        <w:spacing w:after="0" w:line="300" w:lineRule="exact"/>
        <w:jc w:val="both"/>
        <w:rPr>
          <w:rFonts w:eastAsia="Times New Roman" w:cs="Arial"/>
          <w:kern w:val="0"/>
          <w:lang w:eastAsia="hr-HR"/>
          <w14:ligatures w14:val="none"/>
        </w:rPr>
      </w:pPr>
      <w:r w:rsidRPr="00587518">
        <w:rPr>
          <w:rFonts w:eastAsia="Times New Roman" w:cs="Arial"/>
          <w:kern w:val="0"/>
          <w:lang w:eastAsia="hr-HR"/>
          <w14:ligatures w14:val="none"/>
        </w:rPr>
        <w:t xml:space="preserve">(8) Za zahvat na zaštićenom području, za koji nije potrebno ishoditi akt kojim se odobrava građenje prema posebnom propisu kojim se uređuje gradnja potrebno je ishoditi dopuštenje sukladno članku 144. </w:t>
      </w:r>
      <w:bookmarkStart w:id="519" w:name="_Hlk92878441"/>
      <w:r w:rsidRPr="00587518">
        <w:rPr>
          <w:rFonts w:eastAsia="Times New Roman" w:cs="Arial"/>
          <w:kern w:val="0"/>
          <w:lang w:eastAsia="hr-HR"/>
          <w14:ligatures w14:val="none"/>
        </w:rPr>
        <w:t>Zakona o zaštiti</w:t>
      </w:r>
      <w:r w:rsidRPr="00587518">
        <w:rPr>
          <w:rFonts w:eastAsia="Times New Roman" w:cs="Times New Roman"/>
          <w:kern w:val="0"/>
          <w:szCs w:val="20"/>
          <w:lang w:eastAsia="hr-HR"/>
          <w14:ligatures w14:val="none"/>
        </w:rPr>
        <w:t xml:space="preserve"> </w:t>
      </w:r>
      <w:r w:rsidRPr="00587518">
        <w:rPr>
          <w:rFonts w:eastAsia="Times New Roman" w:cs="Arial"/>
          <w:kern w:val="0"/>
          <w:lang w:eastAsia="hr-HR"/>
          <w14:ligatures w14:val="none"/>
        </w:rPr>
        <w:t xml:space="preserve">prirode </w:t>
      </w:r>
      <w:bookmarkStart w:id="520" w:name="_Hlk92876188"/>
      <w:r w:rsidRPr="00587518">
        <w:rPr>
          <w:rFonts w:eastAsia="Times New Roman" w:cs="Arial"/>
          <w:kern w:val="0"/>
          <w:lang w:eastAsia="hr-HR"/>
          <w14:ligatures w14:val="none"/>
        </w:rPr>
        <w:t xml:space="preserve">(„Narodne novine“ broj 80/13, </w:t>
      </w:r>
      <w:bookmarkStart w:id="521" w:name="_Hlk92873249"/>
      <w:r w:rsidRPr="00587518">
        <w:rPr>
          <w:rFonts w:eastAsia="Times New Roman" w:cs="Arial"/>
          <w:kern w:val="0"/>
          <w:lang w:eastAsia="hr-HR"/>
          <w14:ligatures w14:val="none"/>
        </w:rPr>
        <w:t>15/18, 14/19 i 127/19)</w:t>
      </w:r>
      <w:bookmarkEnd w:id="520"/>
      <w:bookmarkEnd w:id="521"/>
      <w:r w:rsidRPr="00587518">
        <w:rPr>
          <w:rFonts w:eastAsia="Times New Roman" w:cs="Arial"/>
          <w:kern w:val="0"/>
          <w:lang w:eastAsia="hr-HR"/>
          <w14:ligatures w14:val="none"/>
        </w:rPr>
        <w:t>.</w:t>
      </w:r>
      <w:bookmarkEnd w:id="519"/>
      <w:r w:rsidR="00B052FD" w:rsidRPr="00273039">
        <w:rPr>
          <w:rFonts w:eastAsia="Times New Roman" w:cs="Arial"/>
          <w:kern w:val="0"/>
          <w:lang w:eastAsia="hr-HR"/>
          <w14:ligatures w14:val="none"/>
        </w:rPr>
        <w:t>“.</w:t>
      </w:r>
    </w:p>
    <w:p w14:paraId="3F5EFAC6" w14:textId="77777777" w:rsidR="00587518" w:rsidRDefault="00587518" w:rsidP="003D23FB">
      <w:pPr>
        <w:spacing w:after="0" w:line="240" w:lineRule="auto"/>
        <w:jc w:val="center"/>
        <w:rPr>
          <w:rFonts w:eastAsia="Times New Roman" w:cs="Times New Roman"/>
          <w:b/>
          <w:bCs/>
          <w:snapToGrid w:val="0"/>
          <w:kern w:val="0"/>
          <w:szCs w:val="20"/>
          <w14:ligatures w14:val="none"/>
        </w:rPr>
      </w:pPr>
    </w:p>
    <w:p w14:paraId="0DB7AED1" w14:textId="340D2108"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233</w:t>
      </w:r>
      <w:r w:rsidRPr="00A81BB1">
        <w:rPr>
          <w:rFonts w:eastAsia="Times New Roman" w:cs="Times New Roman"/>
          <w:b/>
          <w:bCs/>
          <w:snapToGrid w:val="0"/>
          <w:kern w:val="0"/>
          <w:szCs w:val="20"/>
          <w14:ligatures w14:val="none"/>
        </w:rPr>
        <w:t>.</w:t>
      </w:r>
    </w:p>
    <w:p w14:paraId="3410D20D"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0E98B747" w14:textId="62B862E8" w:rsidR="00BA1850" w:rsidRPr="00BA1850" w:rsidRDefault="00BA1850" w:rsidP="00BA185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138. naslovi poglavlja „</w:t>
      </w:r>
      <w:r w:rsidRPr="00BA1850">
        <w:rPr>
          <w:rFonts w:eastAsia="Times New Roman" w:cs="Times New Roman"/>
          <w:b/>
          <w:bCs/>
          <w:snapToGrid w:val="0"/>
          <w:kern w:val="0"/>
          <w:szCs w:val="20"/>
          <w14:ligatures w14:val="none"/>
        </w:rPr>
        <w:t>6.2.1.</w:t>
      </w:r>
      <w:r>
        <w:rPr>
          <w:rFonts w:eastAsia="Times New Roman" w:cs="Times New Roman"/>
          <w:b/>
          <w:bCs/>
          <w:snapToGrid w:val="0"/>
          <w:kern w:val="0"/>
          <w:szCs w:val="20"/>
          <w14:ligatures w14:val="none"/>
        </w:rPr>
        <w:t xml:space="preserve"> </w:t>
      </w:r>
      <w:r w:rsidRPr="00BA1850">
        <w:rPr>
          <w:rFonts w:eastAsia="Times New Roman" w:cs="Times New Roman"/>
          <w:b/>
          <w:bCs/>
          <w:snapToGrid w:val="0"/>
          <w:kern w:val="0"/>
          <w:szCs w:val="20"/>
          <w14:ligatures w14:val="none"/>
        </w:rPr>
        <w:t>Zaštićeni dijelovi prirode</w:t>
      </w:r>
      <w:r>
        <w:rPr>
          <w:rFonts w:eastAsia="Times New Roman" w:cs="Times New Roman"/>
          <w:snapToGrid w:val="0"/>
          <w:kern w:val="0"/>
          <w:szCs w:val="20"/>
          <w14:ligatures w14:val="none"/>
        </w:rPr>
        <w:t xml:space="preserve">“ i </w:t>
      </w:r>
      <w:bookmarkStart w:id="522" w:name="_Toc146793307"/>
      <w:r>
        <w:rPr>
          <w:rFonts w:eastAsia="Times New Roman" w:cs="Times New Roman"/>
          <w:snapToGrid w:val="0"/>
          <w:kern w:val="0"/>
          <w:szCs w:val="20"/>
          <w14:ligatures w14:val="none"/>
        </w:rPr>
        <w:t>„</w:t>
      </w:r>
      <w:r w:rsidRPr="00BA1850">
        <w:rPr>
          <w:rFonts w:eastAsia="Times New Roman" w:cs="Times New Roman"/>
          <w:b/>
          <w:bCs/>
          <w:snapToGrid w:val="0"/>
          <w:kern w:val="0"/>
          <w:szCs w:val="20"/>
          <w14:ligatures w14:val="none"/>
        </w:rPr>
        <w:t>Spomenik prirode</w:t>
      </w:r>
      <w:bookmarkEnd w:id="522"/>
      <w:r>
        <w:rPr>
          <w:rFonts w:eastAsia="Times New Roman" w:cs="Times New Roman"/>
          <w:snapToGrid w:val="0"/>
          <w:kern w:val="0"/>
          <w:szCs w:val="20"/>
          <w14:ligatures w14:val="none"/>
        </w:rPr>
        <w:t>“ brišu se.</w:t>
      </w:r>
    </w:p>
    <w:p w14:paraId="1052A922" w14:textId="77777777" w:rsidR="003D23FB" w:rsidRPr="00B04197" w:rsidRDefault="003D23FB" w:rsidP="003D23FB">
      <w:pPr>
        <w:spacing w:after="0" w:line="240" w:lineRule="auto"/>
        <w:jc w:val="center"/>
        <w:rPr>
          <w:rFonts w:eastAsia="Times New Roman" w:cs="Times New Roman"/>
          <w:snapToGrid w:val="0"/>
          <w:kern w:val="0"/>
          <w:szCs w:val="20"/>
          <w14:ligatures w14:val="none"/>
        </w:rPr>
      </w:pPr>
    </w:p>
    <w:p w14:paraId="025F2E58" w14:textId="3FDFC7F6"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234</w:t>
      </w:r>
      <w:r w:rsidRPr="00A81BB1">
        <w:rPr>
          <w:rFonts w:eastAsia="Times New Roman" w:cs="Times New Roman"/>
          <w:b/>
          <w:bCs/>
          <w:snapToGrid w:val="0"/>
          <w:kern w:val="0"/>
          <w:szCs w:val="20"/>
          <w14:ligatures w14:val="none"/>
        </w:rPr>
        <w:t>.</w:t>
      </w:r>
    </w:p>
    <w:p w14:paraId="34BC000E"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58F898DC" w14:textId="1969482D" w:rsidR="003D23FB" w:rsidRDefault="00B04197" w:rsidP="00B04197">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139. mijenja se i glasi:</w:t>
      </w:r>
    </w:p>
    <w:p w14:paraId="3BDF2DCA" w14:textId="77777777" w:rsidR="00B04197" w:rsidRDefault="00B04197" w:rsidP="00B04197">
      <w:pPr>
        <w:spacing w:after="0" w:line="240" w:lineRule="auto"/>
        <w:rPr>
          <w:rFonts w:eastAsia="Times New Roman" w:cs="Times New Roman"/>
          <w:snapToGrid w:val="0"/>
          <w:kern w:val="0"/>
          <w:szCs w:val="20"/>
          <w14:ligatures w14:val="none"/>
        </w:rPr>
      </w:pPr>
    </w:p>
    <w:p w14:paraId="5F25EC1D" w14:textId="4ECAC590" w:rsidR="0090329C" w:rsidRPr="0090329C" w:rsidRDefault="0090329C" w:rsidP="0090329C">
      <w:pPr>
        <w:tabs>
          <w:tab w:val="left" w:pos="426"/>
        </w:tabs>
        <w:spacing w:after="0" w:line="300" w:lineRule="exact"/>
        <w:jc w:val="both"/>
        <w:rPr>
          <w:rFonts w:eastAsia="Times New Roman" w:cs="Arial"/>
          <w:snapToGrid w:val="0"/>
          <w:kern w:val="0"/>
          <w14:ligatures w14:val="none"/>
        </w:rPr>
      </w:pPr>
      <w:r w:rsidRPr="0090329C">
        <w:rPr>
          <w:rFonts w:eastAsia="Times New Roman" w:cs="Arial"/>
          <w:snapToGrid w:val="0"/>
          <w:kern w:val="0"/>
          <w14:ligatures w14:val="none"/>
        </w:rPr>
        <w:t xml:space="preserve">„(1) Staro stablo pitomog kestena </w:t>
      </w:r>
      <w:r w:rsidRPr="0090329C">
        <w:rPr>
          <w:rFonts w:eastAsia="Times New Roman" w:cs="Arial"/>
          <w:i/>
          <w:snapToGrid w:val="0"/>
          <w:kern w:val="0"/>
          <w14:ligatures w14:val="none"/>
        </w:rPr>
        <w:t>(</w:t>
      </w:r>
      <w:proofErr w:type="spellStart"/>
      <w:r w:rsidRPr="0090329C">
        <w:rPr>
          <w:rFonts w:eastAsia="Times New Roman" w:cs="Arial"/>
          <w:i/>
          <w:snapToGrid w:val="0"/>
          <w:kern w:val="0"/>
          <w14:ligatures w14:val="none"/>
        </w:rPr>
        <w:t>Castanea</w:t>
      </w:r>
      <w:proofErr w:type="spellEnd"/>
      <w:r w:rsidRPr="0090329C">
        <w:rPr>
          <w:rFonts w:eastAsia="Times New Roman" w:cs="Arial"/>
          <w:i/>
          <w:snapToGrid w:val="0"/>
          <w:kern w:val="0"/>
          <w14:ligatures w14:val="none"/>
        </w:rPr>
        <w:t xml:space="preserve"> sativa) </w:t>
      </w:r>
      <w:r w:rsidRPr="0090329C">
        <w:rPr>
          <w:rFonts w:eastAsia="Times New Roman" w:cs="Arial"/>
          <w:iCs/>
          <w:snapToGrid w:val="0"/>
          <w:kern w:val="0"/>
          <w14:ligatures w14:val="none"/>
        </w:rPr>
        <w:t>nalazi se</w:t>
      </w:r>
      <w:r w:rsidRPr="0090329C">
        <w:rPr>
          <w:rFonts w:eastAsia="Times New Roman" w:cs="Arial"/>
          <w:snapToGrid w:val="0"/>
          <w:kern w:val="0"/>
          <w14:ligatures w14:val="none"/>
        </w:rPr>
        <w:t xml:space="preserve"> u području Močila, a zaštićeno je u kategoriji spomenik prirode kao rijetki primjerak drveća i upisano je u Upisnik zaštićenih područja.</w:t>
      </w:r>
    </w:p>
    <w:p w14:paraId="4CDFEAB4" w14:textId="24F7E333" w:rsidR="0090329C" w:rsidRPr="0090329C" w:rsidRDefault="0090329C" w:rsidP="0090329C">
      <w:pPr>
        <w:shd w:val="clear" w:color="auto" w:fill="FFFFFF"/>
        <w:spacing w:before="255" w:after="0" w:line="240" w:lineRule="auto"/>
        <w:ind w:left="15" w:right="30"/>
        <w:jc w:val="both"/>
        <w:rPr>
          <w:rFonts w:eastAsia="Times New Roman" w:cs="Arial"/>
          <w:snapToGrid w:val="0"/>
          <w:kern w:val="0"/>
          <w14:ligatures w14:val="none"/>
        </w:rPr>
      </w:pPr>
      <w:r w:rsidRPr="0090329C">
        <w:rPr>
          <w:rFonts w:eastAsia="Times New Roman" w:cs="Arial"/>
          <w:snapToGrid w:val="0"/>
          <w:kern w:val="0"/>
          <w14:ligatures w14:val="none"/>
        </w:rPr>
        <w:t xml:space="preserve">(2) Svrha njegove zaštite je očuvanje tog jednog od rijetkih još sačuvanih tako starih i kod nas ugroženih primjeraka stabla te vrste. Staro stablo pitomog kestena treba uzgojno-sanitarnim zahvatima održavati u povoljnom stanju </w:t>
      </w:r>
      <w:proofErr w:type="spellStart"/>
      <w:r w:rsidRPr="0090329C">
        <w:rPr>
          <w:rFonts w:eastAsia="Times New Roman" w:cs="Arial"/>
          <w:snapToGrid w:val="0"/>
          <w:kern w:val="0"/>
          <w14:ligatures w14:val="none"/>
        </w:rPr>
        <w:t>vitaliteta</w:t>
      </w:r>
      <w:proofErr w:type="spellEnd"/>
      <w:r w:rsidRPr="0090329C">
        <w:rPr>
          <w:rFonts w:eastAsia="Times New Roman" w:cs="Arial"/>
          <w:snapToGrid w:val="0"/>
          <w:kern w:val="0"/>
          <w14:ligatures w14:val="none"/>
        </w:rPr>
        <w:t xml:space="preserve">. Preporučljivo je izraditi studiju </w:t>
      </w:r>
      <w:proofErr w:type="spellStart"/>
      <w:r w:rsidRPr="0090329C">
        <w:rPr>
          <w:rFonts w:eastAsia="Times New Roman" w:cs="Arial"/>
          <w:snapToGrid w:val="0"/>
          <w:kern w:val="0"/>
          <w14:ligatures w14:val="none"/>
        </w:rPr>
        <w:t>vitaliteta</w:t>
      </w:r>
      <w:proofErr w:type="spellEnd"/>
      <w:r w:rsidRPr="0090329C">
        <w:rPr>
          <w:rFonts w:eastAsia="Times New Roman" w:cs="Arial"/>
          <w:snapToGrid w:val="0"/>
          <w:kern w:val="0"/>
          <w14:ligatures w14:val="none"/>
        </w:rPr>
        <w:t xml:space="preserve"> kojom će se utvrditi detaljnije smjernice očuvanja</w:t>
      </w:r>
      <w:r w:rsidRPr="0090329C">
        <w:rPr>
          <w:rFonts w:eastAsia="Times New Roman" w:cs="Arial"/>
          <w:spacing w:val="-3"/>
          <w:kern w:val="0"/>
          <w:sz w:val="24"/>
          <w:szCs w:val="24"/>
          <w:lang w:eastAsia="hr-HR"/>
          <w14:ligatures w14:val="none"/>
        </w:rPr>
        <w:t>.“.</w:t>
      </w:r>
    </w:p>
    <w:p w14:paraId="123F5AE5"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187CB36E" w14:textId="20345EB3"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235</w:t>
      </w:r>
      <w:r w:rsidRPr="00A81BB1">
        <w:rPr>
          <w:rFonts w:eastAsia="Times New Roman" w:cs="Times New Roman"/>
          <w:b/>
          <w:bCs/>
          <w:snapToGrid w:val="0"/>
          <w:kern w:val="0"/>
          <w:szCs w:val="20"/>
          <w14:ligatures w14:val="none"/>
        </w:rPr>
        <w:t>.</w:t>
      </w:r>
    </w:p>
    <w:p w14:paraId="6C5688DA"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3874F75A" w14:textId="5A62B97A" w:rsidR="00B41E18" w:rsidRPr="00B41E18" w:rsidRDefault="00B41E18" w:rsidP="00630754">
      <w:pPr>
        <w:spacing w:after="0" w:line="240" w:lineRule="auto"/>
        <w:jc w:val="both"/>
        <w:rPr>
          <w:rFonts w:eastAsia="Times New Roman" w:cs="Times New Roman"/>
          <w:bCs/>
          <w:snapToGrid w:val="0"/>
          <w:kern w:val="0"/>
          <w:szCs w:val="20"/>
          <w14:ligatures w14:val="none"/>
        </w:rPr>
      </w:pPr>
      <w:r w:rsidRPr="00B41E18">
        <w:rPr>
          <w:rFonts w:eastAsia="Times New Roman" w:cs="Times New Roman"/>
          <w:b/>
          <w:bCs/>
          <w:snapToGrid w:val="0"/>
          <w:kern w:val="0"/>
          <w:szCs w:val="20"/>
          <w14:ligatures w14:val="none"/>
        </w:rPr>
        <w:tab/>
      </w:r>
      <w:r w:rsidRPr="00B41E18">
        <w:rPr>
          <w:rFonts w:eastAsia="Times New Roman" w:cs="Times New Roman"/>
          <w:snapToGrid w:val="0"/>
          <w:kern w:val="0"/>
          <w:szCs w:val="20"/>
          <w14:ligatures w14:val="none"/>
        </w:rPr>
        <w:t>Iza članka 139. naslov poglavlja „</w:t>
      </w:r>
      <w:r w:rsidRPr="00B41E18">
        <w:rPr>
          <w:rFonts w:eastAsia="Times New Roman" w:cs="Arial"/>
          <w:b/>
          <w:snapToGrid w:val="0"/>
          <w:kern w:val="0"/>
          <w14:ligatures w14:val="none"/>
        </w:rPr>
        <w:t>6.2.2. Dijelovi prirode predloženi za zaštitu</w:t>
      </w:r>
      <w:r w:rsidRPr="00B41E18">
        <w:rPr>
          <w:rFonts w:eastAsia="Times New Roman" w:cs="Arial"/>
          <w:bCs/>
          <w:snapToGrid w:val="0"/>
          <w:kern w:val="0"/>
          <w14:ligatures w14:val="none"/>
        </w:rPr>
        <w:t xml:space="preserve">“ mijenja se i glasi  </w:t>
      </w:r>
      <w:r w:rsidRPr="00B41E18">
        <w:rPr>
          <w:rFonts w:eastAsia="Times New Roman" w:cs="Times New Roman"/>
          <w:bCs/>
          <w:snapToGrid w:val="0"/>
          <w:kern w:val="0"/>
          <w:szCs w:val="20"/>
          <w14:ligatures w14:val="none"/>
        </w:rPr>
        <w:t>„</w:t>
      </w:r>
      <w:r w:rsidRPr="00B41E18">
        <w:rPr>
          <w:rFonts w:eastAsia="Times New Roman" w:cs="Arial"/>
          <w:b/>
          <w:bCs/>
          <w:kern w:val="0"/>
          <w:lang w:eastAsia="hr-HR"/>
          <w14:ligatures w14:val="none"/>
        </w:rPr>
        <w:t>Ekološka mreža Republike Hrvatske (Natura 2000 područja)</w:t>
      </w:r>
      <w:r w:rsidRPr="008A241E">
        <w:rPr>
          <w:rFonts w:eastAsia="Times New Roman" w:cs="Arial"/>
          <w:kern w:val="0"/>
          <w:lang w:eastAsia="hr-HR"/>
          <w14:ligatures w14:val="none"/>
        </w:rPr>
        <w:t>“.</w:t>
      </w:r>
    </w:p>
    <w:p w14:paraId="41D88CDB"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454F3B6A" w14:textId="25C117D1"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236</w:t>
      </w:r>
      <w:r w:rsidRPr="00A81BB1">
        <w:rPr>
          <w:rFonts w:eastAsia="Times New Roman" w:cs="Times New Roman"/>
          <w:b/>
          <w:bCs/>
          <w:snapToGrid w:val="0"/>
          <w:kern w:val="0"/>
          <w:szCs w:val="20"/>
          <w14:ligatures w14:val="none"/>
        </w:rPr>
        <w:t>.</w:t>
      </w:r>
    </w:p>
    <w:p w14:paraId="63E8E1FA"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6AC42039" w14:textId="2BDBD574" w:rsidR="00B41E18" w:rsidRDefault="00B41E18" w:rsidP="00B41E18">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140. mijenja se i glasi:</w:t>
      </w:r>
    </w:p>
    <w:p w14:paraId="13AC55D5" w14:textId="77777777" w:rsidR="00B41E18" w:rsidRDefault="00B41E18" w:rsidP="00B41E18">
      <w:pPr>
        <w:spacing w:after="0" w:line="240" w:lineRule="auto"/>
        <w:rPr>
          <w:rFonts w:eastAsia="Times New Roman" w:cs="Times New Roman"/>
          <w:snapToGrid w:val="0"/>
          <w:kern w:val="0"/>
          <w:szCs w:val="20"/>
          <w14:ligatures w14:val="none"/>
        </w:rPr>
      </w:pPr>
    </w:p>
    <w:p w14:paraId="4460700A" w14:textId="3158B13E" w:rsidR="00B41E18" w:rsidRPr="00B41E18" w:rsidRDefault="00B41E18" w:rsidP="00B41E18">
      <w:pPr>
        <w:pStyle w:val="Normal2"/>
        <w:widowControl w:val="0"/>
        <w:spacing w:line="300" w:lineRule="exact"/>
        <w:rPr>
          <w:rFonts w:ascii="Trebuchet MS" w:hAnsi="Trebuchet MS"/>
          <w:sz w:val="20"/>
          <w:shd w:val="clear" w:color="auto" w:fill="FFFFFF"/>
        </w:rPr>
      </w:pPr>
      <w:r w:rsidRPr="00B41E18">
        <w:rPr>
          <w:rFonts w:ascii="Arial" w:hAnsi="Arial" w:cs="Arial"/>
          <w:sz w:val="22"/>
          <w:szCs w:val="22"/>
        </w:rPr>
        <w:t xml:space="preserve">„(1) </w:t>
      </w:r>
      <w:bookmarkStart w:id="523" w:name="_Hlk148082025"/>
      <w:r w:rsidRPr="00B41E18">
        <w:rPr>
          <w:rFonts w:ascii="Arial" w:hAnsi="Arial" w:cs="Arial"/>
          <w:sz w:val="22"/>
          <w:szCs w:val="22"/>
        </w:rPr>
        <w:t>Ekološka mreža Natura 2000 je koherentna europska ekološka mreža sastavljena od područja u kojima se nalaze prirodni stanišni tipovi i staništa divljih vrsta od interesa za Europsku uniju, a omogućuje očuvanje ili, kad je to potrebno, povrat u povoljno stanje očuvanja određenih prirodnih stanišnih tipova i staništa vrsta u njihovu prirodnom području rasprostranjenosti.</w:t>
      </w:r>
      <w:r w:rsidRPr="00B41E18">
        <w:rPr>
          <w:rFonts w:ascii="Trebuchet MS" w:hAnsi="Trebuchet MS"/>
          <w:sz w:val="20"/>
          <w:shd w:val="clear" w:color="auto" w:fill="FFFFFF"/>
        </w:rPr>
        <w:t xml:space="preserve"> </w:t>
      </w:r>
      <w:bookmarkEnd w:id="523"/>
    </w:p>
    <w:p w14:paraId="0166AA23" w14:textId="77777777" w:rsidR="00B41E18" w:rsidRPr="00B41E18" w:rsidRDefault="00B41E18" w:rsidP="00B41E18">
      <w:pPr>
        <w:pStyle w:val="Normal2"/>
        <w:widowControl w:val="0"/>
        <w:spacing w:line="300" w:lineRule="exact"/>
        <w:rPr>
          <w:rFonts w:ascii="Trebuchet MS" w:hAnsi="Trebuchet MS"/>
          <w:sz w:val="20"/>
          <w:shd w:val="clear" w:color="auto" w:fill="FFFFFF"/>
        </w:rPr>
      </w:pPr>
    </w:p>
    <w:p w14:paraId="6908F608" w14:textId="77777777" w:rsidR="00B41E18" w:rsidRPr="00B41E18" w:rsidRDefault="00B41E18" w:rsidP="00B41E18">
      <w:pPr>
        <w:pStyle w:val="Normal2"/>
        <w:widowControl w:val="0"/>
        <w:spacing w:line="300" w:lineRule="exact"/>
        <w:rPr>
          <w:rFonts w:ascii="Arial" w:hAnsi="Arial" w:cs="Arial"/>
          <w:sz w:val="22"/>
          <w:szCs w:val="22"/>
        </w:rPr>
      </w:pPr>
      <w:r w:rsidRPr="00B41E18">
        <w:rPr>
          <w:rFonts w:ascii="Arial" w:hAnsi="Arial" w:cs="Arial"/>
          <w:sz w:val="22"/>
          <w:szCs w:val="22"/>
        </w:rPr>
        <w:t>(2) Sukladno Zakonu o zaštiti prirode i Uredbi o ekološkoj mreži i nadležnostima javnih ustanova za upravljanje područjima ekološke mreže (“Narodne novine“ broj 80/19 i 119/23) ekološku mrežu čine:</w:t>
      </w:r>
    </w:p>
    <w:p w14:paraId="17D3814D" w14:textId="77777777" w:rsidR="00B41E18" w:rsidRPr="00B41E18" w:rsidRDefault="00B41E18" w:rsidP="003C14D2">
      <w:pPr>
        <w:pStyle w:val="Normal2"/>
        <w:widowControl w:val="0"/>
        <w:numPr>
          <w:ilvl w:val="0"/>
          <w:numId w:val="30"/>
        </w:numPr>
        <w:spacing w:line="300" w:lineRule="exact"/>
        <w:rPr>
          <w:rFonts w:ascii="Arial" w:hAnsi="Arial" w:cs="Arial"/>
          <w:sz w:val="22"/>
          <w:szCs w:val="22"/>
        </w:rPr>
      </w:pPr>
      <w:r w:rsidRPr="00B41E18">
        <w:rPr>
          <w:rFonts w:ascii="Arial" w:hAnsi="Arial" w:cs="Arial"/>
          <w:sz w:val="22"/>
          <w:szCs w:val="22"/>
        </w:rPr>
        <w:t xml:space="preserve">područja očuvanja značajna za ptice (POP), </w:t>
      </w:r>
    </w:p>
    <w:p w14:paraId="28142C22" w14:textId="77777777" w:rsidR="00B41E18" w:rsidRPr="00B41E18" w:rsidRDefault="00B41E18" w:rsidP="003C14D2">
      <w:pPr>
        <w:pStyle w:val="Normal2"/>
        <w:widowControl w:val="0"/>
        <w:numPr>
          <w:ilvl w:val="0"/>
          <w:numId w:val="30"/>
        </w:numPr>
        <w:spacing w:line="300" w:lineRule="exact"/>
        <w:rPr>
          <w:rFonts w:ascii="Arial" w:hAnsi="Arial" w:cs="Arial"/>
          <w:sz w:val="22"/>
          <w:szCs w:val="22"/>
        </w:rPr>
      </w:pPr>
      <w:bookmarkStart w:id="524" w:name="_Hlk92875396"/>
      <w:r w:rsidRPr="00B41E18">
        <w:rPr>
          <w:rFonts w:ascii="Arial" w:hAnsi="Arial" w:cs="Arial"/>
          <w:sz w:val="22"/>
          <w:szCs w:val="22"/>
        </w:rPr>
        <w:t xml:space="preserve">područja očuvanja značajna za vrste i stanišne tipove (POVS), </w:t>
      </w:r>
    </w:p>
    <w:bookmarkEnd w:id="524"/>
    <w:p w14:paraId="28EDE0EE" w14:textId="77777777" w:rsidR="00B41E18" w:rsidRPr="00B41E18" w:rsidRDefault="00B41E18" w:rsidP="003C14D2">
      <w:pPr>
        <w:pStyle w:val="Normal2"/>
        <w:widowControl w:val="0"/>
        <w:numPr>
          <w:ilvl w:val="0"/>
          <w:numId w:val="30"/>
        </w:numPr>
        <w:spacing w:line="300" w:lineRule="exact"/>
        <w:rPr>
          <w:rFonts w:ascii="Arial" w:hAnsi="Arial" w:cs="Arial"/>
          <w:sz w:val="22"/>
          <w:szCs w:val="22"/>
        </w:rPr>
      </w:pPr>
      <w:r w:rsidRPr="00B41E18">
        <w:rPr>
          <w:rFonts w:ascii="Arial" w:hAnsi="Arial" w:cs="Arial"/>
          <w:sz w:val="22"/>
          <w:szCs w:val="22"/>
        </w:rPr>
        <w:t>posebna područja očuvanja značajna za vrste i stanišne tipove (PPOVS) te</w:t>
      </w:r>
    </w:p>
    <w:p w14:paraId="48DAD65D" w14:textId="77777777" w:rsidR="00B41E18" w:rsidRPr="00B41E18" w:rsidRDefault="00B41E18" w:rsidP="003C14D2">
      <w:pPr>
        <w:pStyle w:val="Normal2"/>
        <w:widowControl w:val="0"/>
        <w:numPr>
          <w:ilvl w:val="0"/>
          <w:numId w:val="30"/>
        </w:numPr>
        <w:spacing w:line="300" w:lineRule="exact"/>
        <w:rPr>
          <w:rFonts w:ascii="Arial" w:hAnsi="Arial" w:cs="Arial"/>
          <w:sz w:val="22"/>
          <w:szCs w:val="22"/>
        </w:rPr>
      </w:pPr>
      <w:r w:rsidRPr="00B41E18">
        <w:rPr>
          <w:rFonts w:ascii="Arial" w:hAnsi="Arial" w:cs="Arial"/>
          <w:sz w:val="22"/>
          <w:szCs w:val="22"/>
        </w:rPr>
        <w:t>vjerojatna područja očuvanja značajna za vrste i stanišne tipove (</w:t>
      </w:r>
      <w:proofErr w:type="spellStart"/>
      <w:r w:rsidRPr="00B41E18">
        <w:rPr>
          <w:rFonts w:ascii="Arial" w:hAnsi="Arial" w:cs="Arial"/>
          <w:sz w:val="22"/>
          <w:szCs w:val="22"/>
        </w:rPr>
        <w:t>vPOVS</w:t>
      </w:r>
      <w:proofErr w:type="spellEnd"/>
      <w:r w:rsidRPr="00B41E18">
        <w:rPr>
          <w:rFonts w:ascii="Arial" w:hAnsi="Arial" w:cs="Arial"/>
          <w:sz w:val="22"/>
          <w:szCs w:val="22"/>
        </w:rPr>
        <w:t>).</w:t>
      </w:r>
    </w:p>
    <w:p w14:paraId="55800F06" w14:textId="77777777" w:rsidR="00B41E18" w:rsidRPr="00B41E18" w:rsidRDefault="00B41E18" w:rsidP="00B41E18">
      <w:pPr>
        <w:pStyle w:val="Normal2"/>
        <w:widowControl w:val="0"/>
        <w:spacing w:line="300" w:lineRule="exact"/>
        <w:rPr>
          <w:rFonts w:ascii="Trebuchet MS" w:hAnsi="Trebuchet MS"/>
          <w:sz w:val="20"/>
          <w:shd w:val="clear" w:color="auto" w:fill="FFFFFF"/>
        </w:rPr>
      </w:pPr>
    </w:p>
    <w:p w14:paraId="0BF44CCF" w14:textId="77777777" w:rsidR="00B41E18" w:rsidRPr="00B41E18" w:rsidRDefault="00B41E18" w:rsidP="00B41E18">
      <w:pPr>
        <w:pStyle w:val="Normal2"/>
        <w:widowControl w:val="0"/>
        <w:spacing w:line="276" w:lineRule="auto"/>
        <w:rPr>
          <w:rFonts w:ascii="Arial" w:hAnsi="Arial" w:cs="Arial"/>
          <w:sz w:val="22"/>
          <w:szCs w:val="22"/>
        </w:rPr>
      </w:pPr>
      <w:r w:rsidRPr="00B41E18">
        <w:rPr>
          <w:rFonts w:ascii="Arial" w:hAnsi="Arial" w:cs="Arial"/>
          <w:sz w:val="22"/>
          <w:szCs w:val="22"/>
        </w:rPr>
        <w:t xml:space="preserve">(3) Prema Prilogu III. Uredbe iz prethodnog stavka i prema javno dostupnim podacima o ekološkoj mreži (Natura 2000 područja) preuzetih sa službenih stranica nadležnog  Ministarstva, </w:t>
      </w:r>
      <w:bookmarkStart w:id="525" w:name="_Hlk148081985"/>
      <w:r w:rsidRPr="00B41E18">
        <w:rPr>
          <w:rFonts w:ascii="Arial" w:hAnsi="Arial" w:cs="Arial"/>
          <w:sz w:val="22"/>
          <w:szCs w:val="22"/>
        </w:rPr>
        <w:t>na području Grada Koprivnice nalazi se:</w:t>
      </w:r>
    </w:p>
    <w:p w14:paraId="3633604A" w14:textId="77777777" w:rsidR="00B41E18" w:rsidRPr="00B41E18" w:rsidRDefault="00B41E18" w:rsidP="00B41E18">
      <w:pPr>
        <w:pStyle w:val="Normal2"/>
        <w:widowControl w:val="0"/>
        <w:spacing w:line="276" w:lineRule="auto"/>
        <w:ind w:left="851"/>
        <w:rPr>
          <w:rFonts w:ascii="Arial" w:hAnsi="Arial" w:cs="Arial"/>
          <w:sz w:val="22"/>
          <w:szCs w:val="22"/>
        </w:rPr>
      </w:pPr>
      <w:r w:rsidRPr="00B41E18">
        <w:rPr>
          <w:rFonts w:ascii="Arial" w:hAnsi="Arial" w:cs="Arial"/>
          <w:sz w:val="22"/>
          <w:szCs w:val="22"/>
        </w:rPr>
        <w:t xml:space="preserve"> - područje očuvanja značajno za ptice (POP):</w:t>
      </w:r>
      <w:r w:rsidRPr="00B41E18">
        <w:rPr>
          <w:rFonts w:ascii="Arial" w:hAnsi="Arial" w:cs="Arial"/>
          <w:sz w:val="20"/>
        </w:rPr>
        <w:t xml:space="preserve"> </w:t>
      </w:r>
      <w:r w:rsidRPr="00B41E18">
        <w:rPr>
          <w:rFonts w:ascii="Arial" w:hAnsi="Arial" w:cs="Arial"/>
          <w:b/>
          <w:bCs/>
          <w:sz w:val="22"/>
          <w:szCs w:val="22"/>
        </w:rPr>
        <w:t>Bilogora i Kalničko gorje</w:t>
      </w:r>
      <w:r w:rsidRPr="00B41E18">
        <w:rPr>
          <w:rFonts w:ascii="Arial" w:hAnsi="Arial" w:cs="Arial"/>
          <w:sz w:val="22"/>
          <w:szCs w:val="22"/>
        </w:rPr>
        <w:t xml:space="preserve"> (HR1000008) te</w:t>
      </w:r>
    </w:p>
    <w:p w14:paraId="6C01CE79" w14:textId="77777777" w:rsidR="00B41E18" w:rsidRPr="00B41E18" w:rsidRDefault="00B41E18" w:rsidP="00B41E18">
      <w:pPr>
        <w:pStyle w:val="Normal2"/>
        <w:widowControl w:val="0"/>
        <w:spacing w:line="276" w:lineRule="auto"/>
        <w:ind w:left="851"/>
        <w:rPr>
          <w:rFonts w:ascii="Arial" w:hAnsi="Arial" w:cs="Arial"/>
          <w:sz w:val="22"/>
          <w:szCs w:val="22"/>
        </w:rPr>
      </w:pPr>
      <w:r w:rsidRPr="00B41E18">
        <w:rPr>
          <w:rFonts w:ascii="Arial" w:hAnsi="Arial" w:cs="Arial"/>
          <w:sz w:val="22"/>
          <w:szCs w:val="22"/>
        </w:rPr>
        <w:t xml:space="preserve"> - područja očuvanja značajna za vrste i stanišne tipove (POVS): </w:t>
      </w:r>
      <w:r w:rsidRPr="00B41E18">
        <w:rPr>
          <w:rFonts w:ascii="Arial" w:hAnsi="Arial" w:cs="Arial"/>
          <w:b/>
          <w:bCs/>
          <w:sz w:val="22"/>
          <w:szCs w:val="22"/>
        </w:rPr>
        <w:t xml:space="preserve">Crna Gora (HR2001320) </w:t>
      </w:r>
      <w:r w:rsidRPr="00B41E18">
        <w:rPr>
          <w:rFonts w:ascii="Arial" w:hAnsi="Arial" w:cs="Arial"/>
          <w:sz w:val="22"/>
          <w:szCs w:val="22"/>
        </w:rPr>
        <w:t xml:space="preserve">i </w:t>
      </w:r>
      <w:proofErr w:type="spellStart"/>
      <w:r w:rsidRPr="00B41E18">
        <w:rPr>
          <w:rFonts w:ascii="Arial" w:hAnsi="Arial" w:cs="Arial"/>
          <w:b/>
          <w:bCs/>
          <w:sz w:val="22"/>
          <w:szCs w:val="22"/>
        </w:rPr>
        <w:t>Peteranec</w:t>
      </w:r>
      <w:proofErr w:type="spellEnd"/>
      <w:r w:rsidRPr="00B41E18">
        <w:rPr>
          <w:rFonts w:ascii="Arial" w:hAnsi="Arial" w:cs="Arial"/>
          <w:b/>
          <w:bCs/>
          <w:sz w:val="22"/>
          <w:szCs w:val="22"/>
        </w:rPr>
        <w:t xml:space="preserve"> (HR2000368)</w:t>
      </w:r>
      <w:r w:rsidRPr="00B41E18">
        <w:rPr>
          <w:rFonts w:ascii="Arial" w:hAnsi="Arial" w:cs="Arial"/>
          <w:sz w:val="22"/>
          <w:szCs w:val="22"/>
        </w:rPr>
        <w:t xml:space="preserve"> </w:t>
      </w:r>
    </w:p>
    <w:bookmarkEnd w:id="525"/>
    <w:p w14:paraId="1C5ADEC3" w14:textId="77777777" w:rsidR="00B41E18" w:rsidRPr="00B41E18" w:rsidRDefault="00B41E18" w:rsidP="00B41E18">
      <w:pPr>
        <w:pStyle w:val="Normal2"/>
        <w:widowControl w:val="0"/>
        <w:spacing w:line="276" w:lineRule="auto"/>
        <w:rPr>
          <w:rFonts w:ascii="Arial" w:hAnsi="Arial" w:cs="Arial"/>
          <w:sz w:val="22"/>
          <w:szCs w:val="22"/>
        </w:rPr>
      </w:pPr>
      <w:r w:rsidRPr="00B41E18">
        <w:rPr>
          <w:rFonts w:ascii="Arial" w:hAnsi="Arial" w:cs="Arial"/>
          <w:sz w:val="22"/>
          <w:szCs w:val="22"/>
        </w:rPr>
        <w:t xml:space="preserve">kao što je prikazano na kartografskim prikazom br. 3.1. </w:t>
      </w:r>
      <w:r w:rsidRPr="00B41E18">
        <w:rPr>
          <w:rFonts w:ascii="Arial" w:hAnsi="Arial" w:cs="Arial"/>
          <w:snapToGrid w:val="0"/>
          <w:sz w:val="22"/>
          <w:szCs w:val="22"/>
          <w:lang w:eastAsia="en-US"/>
        </w:rPr>
        <w:t>„</w:t>
      </w:r>
      <w:r w:rsidRPr="00B41E18">
        <w:rPr>
          <w:rFonts w:ascii="Arial" w:hAnsi="Arial" w:cs="Arial"/>
          <w:sz w:val="22"/>
          <w:szCs w:val="22"/>
        </w:rPr>
        <w:t>Područja posebnih uvjeta korištenja  – prirodna baština”, u mj. 1:25.000.</w:t>
      </w:r>
    </w:p>
    <w:p w14:paraId="3F17B7D5" w14:textId="77777777" w:rsidR="00B41E18" w:rsidRPr="00B41E18" w:rsidRDefault="00B41E18" w:rsidP="00B41E18">
      <w:pPr>
        <w:pStyle w:val="Normal2"/>
        <w:widowControl w:val="0"/>
        <w:spacing w:line="300" w:lineRule="exact"/>
        <w:rPr>
          <w:rFonts w:ascii="Trebuchet MS" w:hAnsi="Trebuchet MS"/>
          <w:sz w:val="20"/>
          <w:shd w:val="clear" w:color="auto" w:fill="FFFFFF"/>
        </w:rPr>
      </w:pPr>
    </w:p>
    <w:p w14:paraId="5B92E0DF" w14:textId="77777777" w:rsidR="00B41E18" w:rsidRPr="00B41E18" w:rsidRDefault="00B41E18" w:rsidP="00B41E18">
      <w:pPr>
        <w:pStyle w:val="Normal2"/>
        <w:widowControl w:val="0"/>
        <w:spacing w:line="276" w:lineRule="auto"/>
        <w:rPr>
          <w:rFonts w:ascii="Arial" w:hAnsi="Arial" w:cs="Arial"/>
          <w:sz w:val="22"/>
          <w:szCs w:val="22"/>
        </w:rPr>
      </w:pPr>
      <w:r w:rsidRPr="00B41E18">
        <w:rPr>
          <w:rFonts w:ascii="Arial" w:hAnsi="Arial" w:cs="Arial"/>
          <w:sz w:val="22"/>
          <w:szCs w:val="22"/>
        </w:rPr>
        <w:t xml:space="preserve">(4) Područjem iz prethodnog stavka ovoga članka, a sukladno Uredbi iz stavka 2. ovoga članka, upravlja </w:t>
      </w:r>
      <w:r w:rsidRPr="00B41E18">
        <w:rPr>
          <w:rFonts w:ascii="Arial" w:hAnsi="Arial" w:cs="Arial"/>
          <w:b/>
          <w:bCs/>
          <w:sz w:val="22"/>
          <w:szCs w:val="22"/>
        </w:rPr>
        <w:t>Javna ustanova za upravljanje zaštićenim dijelovima prirode na području Koprivničko-križevačke županije</w:t>
      </w:r>
      <w:r w:rsidRPr="00B41E18">
        <w:rPr>
          <w:rFonts w:ascii="Arial" w:hAnsi="Arial" w:cs="Arial"/>
          <w:sz w:val="22"/>
          <w:szCs w:val="22"/>
        </w:rPr>
        <w:t xml:space="preserve"> prema mjesnoj nadležnosti i u skladu sa granicama ekološke mreže.</w:t>
      </w:r>
    </w:p>
    <w:p w14:paraId="4CF3DC29" w14:textId="77777777" w:rsidR="00B41E18" w:rsidRPr="00B41E18" w:rsidRDefault="00B41E18" w:rsidP="00B41E18">
      <w:pPr>
        <w:pStyle w:val="Normal2"/>
        <w:widowControl w:val="0"/>
        <w:spacing w:line="300" w:lineRule="exact"/>
        <w:rPr>
          <w:rFonts w:ascii="Trebuchet MS" w:hAnsi="Trebuchet MS"/>
          <w:sz w:val="20"/>
          <w:shd w:val="clear" w:color="auto" w:fill="FFFFFF"/>
        </w:rPr>
      </w:pPr>
    </w:p>
    <w:p w14:paraId="737C22A6"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(5) Ciljevi očuvanja, mjere očuvanja i način provedbe mjera očuvanja ciljnih stanišnih tipova i vrsta, osim ptica, za područja očuvanja značajna za vrste i stanišne tipove (POVS) propisani su Pravilnikom o ciljevima očuvanja i mjerama očuvanja ciljanih vrsta  i stanišnih tipova u područjima ekološke mreže („Narodne novine“ broj 111/22).</w:t>
      </w:r>
    </w:p>
    <w:p w14:paraId="7C4A1F01" w14:textId="77777777" w:rsidR="00B41E18" w:rsidRPr="00B41E18" w:rsidRDefault="00B41E18" w:rsidP="00B41E18">
      <w:pPr>
        <w:spacing w:after="0" w:line="276" w:lineRule="auto"/>
        <w:jc w:val="both"/>
        <w:rPr>
          <w:rFonts w:eastAsia="Times New Roman" w:cs="Arial"/>
          <w:kern w:val="0"/>
          <w:lang w:eastAsia="hr-HR"/>
          <w14:ligatures w14:val="none"/>
        </w:rPr>
      </w:pPr>
    </w:p>
    <w:p w14:paraId="42946E5C"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(6) Pravilnikom o popisu stanišnih tipova i karti staništa („Narodne novine“ broj 27/21 i 101/22) utvrđen je popis stanišnih tipova, karta staništa te ugroženi i rijetki stanišni tipovi, uključujući i prioritetne prirodne stanišne tipove, koje je potrebno očuvati u povoljnom stanju.</w:t>
      </w:r>
    </w:p>
    <w:p w14:paraId="5817D598" w14:textId="77777777" w:rsidR="00B41E18" w:rsidRPr="00B41E18" w:rsidRDefault="00B41E18" w:rsidP="00B41E18">
      <w:pPr>
        <w:spacing w:after="0" w:line="240" w:lineRule="auto"/>
        <w:jc w:val="both"/>
        <w:rPr>
          <w:rFonts w:eastAsia="Times New Roman" w:cs="Arial"/>
          <w:kern w:val="0"/>
          <w:lang w:eastAsia="hr-HR"/>
          <w14:ligatures w14:val="none"/>
        </w:rPr>
      </w:pPr>
    </w:p>
    <w:p w14:paraId="256A0A4D"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(7) Za sve strategije, planove, programe i zahvate, kao i za svaku izmjenu i/ili dopunu strategije, plana, programa ili zahvata, koja sama ili sa drugim strategijama, planovima, programima ili zahvatima može imati značajan negativan utjecaj na ciljeve očuvanja i cjelovitost područja ekološke mreže provodi se ocjena prihvatljivosti za ekološku mrežu, osim za one strategije, planove, programe ili zahvate  koji su neposredno povezani i nužni za upravljanje područjem ekološke mreže.</w:t>
      </w:r>
    </w:p>
    <w:p w14:paraId="7019FCE5" w14:textId="77777777" w:rsidR="00B41E18" w:rsidRPr="00B41E18" w:rsidRDefault="00B41E18" w:rsidP="00B41E18">
      <w:pPr>
        <w:widowControl w:val="0"/>
        <w:spacing w:after="0" w:line="300" w:lineRule="exact"/>
        <w:jc w:val="both"/>
        <w:rPr>
          <w:rFonts w:eastAsia="Times New Roman" w:cs="Arial"/>
          <w:spacing w:val="1"/>
          <w:kern w:val="0"/>
          <w:lang w:eastAsia="hr-HR"/>
          <w14:ligatures w14:val="none"/>
        </w:rPr>
      </w:pPr>
    </w:p>
    <w:p w14:paraId="3007BDA0"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 xml:space="preserve">(8) Ocjena prihvatljivosti zahvata provodi se, u okviru pripreme namjeravanog zahvata, prije izdavanja lokacijske dozvole ili izdavanja drugog potrebnog odobrenja za provedbu zahvata, sukladno načelu predostrožnosti, kako bi se utjecaji zahvata na ciljeve očuvanja i cjelovitost područja ekološke mreže sveli na razumnu mjeru. </w:t>
      </w:r>
    </w:p>
    <w:p w14:paraId="34027446" w14:textId="77777777" w:rsidR="00B41E18" w:rsidRPr="00B41E18" w:rsidRDefault="00B41E18" w:rsidP="00B41E18">
      <w:pPr>
        <w:spacing w:after="0" w:line="276" w:lineRule="auto"/>
        <w:jc w:val="both"/>
        <w:rPr>
          <w:rFonts w:eastAsia="Times New Roman" w:cs="Arial"/>
          <w:kern w:val="0"/>
          <w:lang w:eastAsia="hr-HR"/>
          <w14:ligatures w14:val="none"/>
        </w:rPr>
      </w:pPr>
    </w:p>
    <w:p w14:paraId="5D337067"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(9) 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p>
    <w:p w14:paraId="196C0A7E" w14:textId="77777777" w:rsidR="00B41E18" w:rsidRPr="00B41E18" w:rsidRDefault="00B41E18" w:rsidP="00B41E18">
      <w:pPr>
        <w:spacing w:after="0" w:line="276" w:lineRule="auto"/>
        <w:jc w:val="both"/>
        <w:rPr>
          <w:rFonts w:eastAsia="Times New Roman" w:cs="Arial"/>
          <w:kern w:val="0"/>
          <w:lang w:eastAsia="hr-HR"/>
          <w14:ligatures w14:val="none"/>
        </w:rPr>
      </w:pPr>
    </w:p>
    <w:p w14:paraId="60DB4CE7"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 xml:space="preserve">(10) Izgradnju planirati izvan područja rasprostranjenosti staništa pogodnih za ciljne vrste POVS HR2001320 Crna gora te ključnih staništa ciljnih vrsta ptica POP HR1000008 Bilogora i Kalničko gorje. </w:t>
      </w:r>
    </w:p>
    <w:p w14:paraId="58221E8C" w14:textId="77777777" w:rsidR="00B41E18" w:rsidRPr="00B41E18" w:rsidRDefault="00B41E18" w:rsidP="00B41E18">
      <w:pPr>
        <w:spacing w:after="0" w:line="276" w:lineRule="auto"/>
        <w:jc w:val="both"/>
        <w:rPr>
          <w:rFonts w:eastAsia="Times New Roman" w:cs="Arial"/>
          <w:kern w:val="0"/>
          <w:lang w:eastAsia="hr-HR"/>
          <w14:ligatures w14:val="none"/>
        </w:rPr>
      </w:pPr>
    </w:p>
    <w:p w14:paraId="2FFAB887"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 xml:space="preserve">(11) Izgradnju planirati na način da se izbjegava zauzeće, fragmentacija ili degradacija staništa pogodnih za ciljne vrste POP HR1000008 Bilogora i Kalničko gorje te mogući kumulativno </w:t>
      </w:r>
      <w:r w:rsidRPr="00B41E18">
        <w:rPr>
          <w:rFonts w:eastAsia="Times New Roman" w:cs="Arial"/>
          <w:kern w:val="0"/>
          <w:lang w:eastAsia="hr-HR"/>
          <w14:ligatures w14:val="none"/>
        </w:rPr>
        <w:lastRenderedPageBreak/>
        <w:t xml:space="preserve">značajan gubitak površina staništa sukladno podacima o rasprostranjenosti ciljnih vrsta i stanišnih tipova područja ekološke mreže na području i u blizini planiranog zahvata. </w:t>
      </w:r>
    </w:p>
    <w:p w14:paraId="4085DA73" w14:textId="77777777" w:rsidR="00B41E18" w:rsidRPr="00B41E18" w:rsidRDefault="00B41E18" w:rsidP="00B41E18">
      <w:pPr>
        <w:spacing w:after="0" w:line="276" w:lineRule="auto"/>
        <w:jc w:val="both"/>
        <w:rPr>
          <w:rFonts w:eastAsia="Times New Roman" w:cs="Arial"/>
          <w:kern w:val="0"/>
          <w:lang w:eastAsia="hr-HR"/>
          <w14:ligatures w14:val="none"/>
        </w:rPr>
      </w:pPr>
    </w:p>
    <w:p w14:paraId="6A1A4B96" w14:textId="6E59BAAE"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 xml:space="preserve">(12) Detaljnije mjere za pojedine namjene i zahvate propisane su u člancima 19, 72.a, 88.a,, 96.b, 97, 98.a,  98.b, 98.c, 115, 122, 132, 136.c i 136/d.“.   </w:t>
      </w:r>
    </w:p>
    <w:p w14:paraId="3B2FC2DA"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26165D5F" w14:textId="452E3FB9"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237</w:t>
      </w:r>
      <w:r w:rsidRPr="00A81BB1">
        <w:rPr>
          <w:rFonts w:eastAsia="Times New Roman" w:cs="Times New Roman"/>
          <w:b/>
          <w:bCs/>
          <w:snapToGrid w:val="0"/>
          <w:kern w:val="0"/>
          <w:szCs w:val="20"/>
          <w14:ligatures w14:val="none"/>
        </w:rPr>
        <w:t>.</w:t>
      </w:r>
    </w:p>
    <w:p w14:paraId="74EF21D9"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1DBE1F4A" w14:textId="3C99D130" w:rsidR="00C70251" w:rsidRPr="00C70251" w:rsidRDefault="00C10A01" w:rsidP="00C70251">
      <w:pPr>
        <w:spacing w:after="0" w:line="240" w:lineRule="auto"/>
        <w:jc w:val="both"/>
        <w:rPr>
          <w:rFonts w:eastAsia="Times New Roman" w:cs="Arial"/>
          <w:kern w:val="0"/>
          <w:lang w:eastAsia="hr-HR"/>
          <w14:ligatures w14:val="none"/>
        </w:rPr>
      </w:pPr>
      <w:r>
        <w:rPr>
          <w:rFonts w:eastAsia="Times New Roman" w:cs="Times New Roman"/>
          <w:snapToGrid w:val="0"/>
          <w:kern w:val="0"/>
          <w:szCs w:val="20"/>
          <w14:ligatures w14:val="none"/>
        </w:rPr>
        <w:tab/>
        <w:t>Iza članka 140. naslov</w:t>
      </w:r>
      <w:r w:rsidR="009173C7">
        <w:rPr>
          <w:rFonts w:eastAsia="Times New Roman" w:cs="Times New Roman"/>
          <w:snapToGrid w:val="0"/>
          <w:kern w:val="0"/>
          <w:szCs w:val="20"/>
          <w14:ligatures w14:val="none"/>
        </w:rPr>
        <w:t>i</w:t>
      </w:r>
      <w:r>
        <w:rPr>
          <w:rFonts w:eastAsia="Times New Roman" w:cs="Times New Roman"/>
          <w:snapToGrid w:val="0"/>
          <w:kern w:val="0"/>
          <w:szCs w:val="20"/>
          <w14:ligatures w14:val="none"/>
        </w:rPr>
        <w:t xml:space="preserve"> poglavlja</w:t>
      </w:r>
      <w:r w:rsidR="009173C7">
        <w:rPr>
          <w:rFonts w:eastAsia="Times New Roman" w:cs="Times New Roman"/>
          <w:snapToGrid w:val="0"/>
          <w:kern w:val="0"/>
          <w:szCs w:val="20"/>
          <w14:ligatures w14:val="none"/>
        </w:rPr>
        <w:t xml:space="preserve"> i pripadajući članci kako slijedi - </w:t>
      </w:r>
      <w:r>
        <w:rPr>
          <w:rFonts w:eastAsia="Times New Roman" w:cs="Arial"/>
          <w:kern w:val="0"/>
          <w:lang w:eastAsia="hr-HR"/>
          <w14:ligatures w14:val="none"/>
        </w:rPr>
        <w:t>„</w:t>
      </w:r>
      <w:r w:rsidRPr="00C10A01">
        <w:rPr>
          <w:rFonts w:eastAsia="Times New Roman" w:cs="Arial"/>
          <w:b/>
          <w:bCs/>
          <w:kern w:val="0"/>
          <w:lang w:eastAsia="hr-HR"/>
          <w14:ligatures w14:val="none"/>
        </w:rPr>
        <w:t>6.2.3. Ekološka mreža</w:t>
      </w:r>
      <w:r>
        <w:rPr>
          <w:rFonts w:eastAsia="Times New Roman" w:cs="Arial"/>
          <w:kern w:val="0"/>
          <w:lang w:eastAsia="hr-HR"/>
          <w14:ligatures w14:val="none"/>
        </w:rPr>
        <w:t xml:space="preserve">“ i </w:t>
      </w:r>
      <w:r w:rsidRPr="00C10A01">
        <w:rPr>
          <w:rFonts w:eastAsia="Times New Roman" w:cs="Arial"/>
          <w:b/>
          <w:bCs/>
          <w:kern w:val="0"/>
          <w:lang w:eastAsia="hr-HR"/>
          <w14:ligatures w14:val="none"/>
        </w:rPr>
        <w:t>članak 140.a</w:t>
      </w:r>
      <w:r w:rsidR="009173C7">
        <w:rPr>
          <w:rFonts w:eastAsia="Times New Roman" w:cs="Arial"/>
          <w:kern w:val="0"/>
          <w:lang w:eastAsia="hr-HR"/>
          <w14:ligatures w14:val="none"/>
        </w:rPr>
        <w:t xml:space="preserve">,  </w:t>
      </w:r>
      <w:r w:rsidR="00C70251">
        <w:rPr>
          <w:rFonts w:eastAsia="Times New Roman" w:cs="Arial"/>
          <w:kern w:val="0"/>
          <w:lang w:eastAsia="hr-HR"/>
          <w14:ligatures w14:val="none"/>
        </w:rPr>
        <w:t>„</w:t>
      </w:r>
      <w:r w:rsidR="00C70251" w:rsidRPr="00C70251">
        <w:rPr>
          <w:rFonts w:eastAsia="Times New Roman" w:cs="Arial"/>
          <w:b/>
          <w:bCs/>
          <w:kern w:val="0"/>
          <w:lang w:eastAsia="hr-HR"/>
          <w14:ligatures w14:val="none"/>
        </w:rPr>
        <w:t>6.2.4. Zaštićene i ugrožene vrste na području Grada Koprivnice</w:t>
      </w:r>
      <w:r w:rsidR="00C70251">
        <w:rPr>
          <w:rFonts w:eastAsia="Times New Roman" w:cs="Arial"/>
          <w:kern w:val="0"/>
          <w:lang w:eastAsia="hr-HR"/>
          <w14:ligatures w14:val="none"/>
        </w:rPr>
        <w:t xml:space="preserve">“ i </w:t>
      </w:r>
      <w:r w:rsidR="00C70251">
        <w:rPr>
          <w:rFonts w:eastAsia="Times New Roman" w:cs="Arial"/>
          <w:b/>
          <w:bCs/>
          <w:kern w:val="0"/>
          <w:lang w:eastAsia="hr-HR"/>
          <w14:ligatures w14:val="none"/>
        </w:rPr>
        <w:t>članak 140.b</w:t>
      </w:r>
      <w:r w:rsidR="00C70251">
        <w:rPr>
          <w:rFonts w:eastAsia="Times New Roman" w:cs="Arial"/>
          <w:kern w:val="0"/>
          <w:lang w:eastAsia="hr-HR"/>
          <w14:ligatures w14:val="none"/>
        </w:rPr>
        <w:t>, „</w:t>
      </w:r>
      <w:r w:rsidR="00C70251" w:rsidRPr="00C70251">
        <w:rPr>
          <w:rFonts w:eastAsia="Times New Roman" w:cs="Arial"/>
          <w:b/>
          <w:bCs/>
          <w:kern w:val="0"/>
          <w:lang w:eastAsia="hr-HR"/>
          <w14:ligatures w14:val="none"/>
        </w:rPr>
        <w:t>6.2.5. Ugrožena i rijetka staništa</w:t>
      </w:r>
      <w:r w:rsidR="00C70251">
        <w:rPr>
          <w:rFonts w:eastAsia="Times New Roman" w:cs="Arial"/>
          <w:kern w:val="0"/>
          <w:lang w:eastAsia="hr-HR"/>
          <w14:ligatures w14:val="none"/>
        </w:rPr>
        <w:t xml:space="preserve">“ i </w:t>
      </w:r>
      <w:r w:rsidR="00C70251">
        <w:rPr>
          <w:rFonts w:eastAsia="Times New Roman" w:cs="Arial"/>
          <w:b/>
          <w:bCs/>
          <w:kern w:val="0"/>
          <w:lang w:eastAsia="hr-HR"/>
          <w14:ligatures w14:val="none"/>
        </w:rPr>
        <w:t>članak 140.c</w:t>
      </w:r>
      <w:r w:rsidR="00C70251">
        <w:rPr>
          <w:rFonts w:eastAsia="Times New Roman" w:cs="Arial"/>
          <w:kern w:val="0"/>
          <w:lang w:eastAsia="hr-HR"/>
          <w14:ligatures w14:val="none"/>
        </w:rPr>
        <w:t xml:space="preserve"> brišu se.</w:t>
      </w:r>
    </w:p>
    <w:p w14:paraId="356DD0B6" w14:textId="1BF561FC" w:rsidR="003D23FB" w:rsidRPr="00C10A01" w:rsidRDefault="003D23FB" w:rsidP="00C10A01">
      <w:pPr>
        <w:spacing w:after="0" w:line="240" w:lineRule="auto"/>
        <w:jc w:val="both"/>
        <w:rPr>
          <w:rFonts w:eastAsia="Times New Roman" w:cs="Times New Roman"/>
          <w:snapToGrid w:val="0"/>
          <w:kern w:val="0"/>
          <w:szCs w:val="20"/>
          <w14:ligatures w14:val="none"/>
        </w:rPr>
      </w:pPr>
    </w:p>
    <w:p w14:paraId="308D2C9E" w14:textId="0EE0F689"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238</w:t>
      </w:r>
      <w:r w:rsidRPr="00A81BB1">
        <w:rPr>
          <w:rFonts w:eastAsia="Times New Roman" w:cs="Times New Roman"/>
          <w:b/>
          <w:bCs/>
          <w:snapToGrid w:val="0"/>
          <w:kern w:val="0"/>
          <w:szCs w:val="20"/>
          <w14:ligatures w14:val="none"/>
        </w:rPr>
        <w:t>.</w:t>
      </w:r>
    </w:p>
    <w:p w14:paraId="336BF496"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5187A67E" w14:textId="30FAFCD8" w:rsidR="003D23FB" w:rsidRPr="00630754" w:rsidRDefault="00630754" w:rsidP="00630754">
      <w:pPr>
        <w:spacing w:after="0" w:line="240" w:lineRule="auto"/>
        <w:jc w:val="both"/>
        <w:rPr>
          <w:rFonts w:eastAsia="Times New Roman" w:cs="Times New Roman"/>
          <w:snapToGrid w:val="0"/>
          <w:kern w:val="0"/>
          <w:szCs w:val="20"/>
          <w14:ligatures w14:val="none"/>
        </w:rPr>
      </w:pPr>
      <w:r w:rsidRPr="00630754">
        <w:rPr>
          <w:rFonts w:eastAsia="Times New Roman" w:cs="Times New Roman"/>
          <w:snapToGrid w:val="0"/>
          <w:kern w:val="0"/>
          <w:szCs w:val="20"/>
          <w14:ligatures w14:val="none"/>
        </w:rPr>
        <w:tab/>
        <w:t>Članak 141. mijenja se i glasi:</w:t>
      </w:r>
    </w:p>
    <w:p w14:paraId="747F0D0D" w14:textId="77777777" w:rsidR="00630754" w:rsidRDefault="00630754" w:rsidP="00630754">
      <w:pPr>
        <w:spacing w:after="0" w:line="240" w:lineRule="auto"/>
        <w:jc w:val="both"/>
        <w:rPr>
          <w:rFonts w:eastAsia="Times New Roman" w:cs="Times New Roman"/>
          <w:snapToGrid w:val="0"/>
          <w:kern w:val="0"/>
          <w:szCs w:val="20"/>
          <w14:ligatures w14:val="none"/>
        </w:rPr>
      </w:pPr>
    </w:p>
    <w:p w14:paraId="1E2B57AE" w14:textId="134970E6" w:rsidR="006D61E0" w:rsidRPr="006D61E0" w:rsidRDefault="006D61E0" w:rsidP="006D61E0">
      <w:pPr>
        <w:spacing w:after="0" w:line="240" w:lineRule="auto"/>
        <w:jc w:val="both"/>
        <w:rPr>
          <w:rFonts w:eastAsia="MS UI Gothic" w:cs="Arial"/>
          <w:kern w:val="0"/>
          <w:lang w:eastAsia="hr-HR"/>
          <w14:ligatures w14:val="none"/>
        </w:rPr>
      </w:pPr>
      <w:r w:rsidRPr="006D61E0">
        <w:rPr>
          <w:rFonts w:eastAsia="MS UI Gothic" w:cs="Arial"/>
          <w:kern w:val="0"/>
          <w:lang w:eastAsia="hr-HR"/>
          <w14:ligatures w14:val="none"/>
        </w:rPr>
        <w:t>„(1) Odredbe za provedbu i provođenje mjera zaštite i očuvanja kulturnih dobara proizlaze iz Zakona i Uputa koji se na nju odnose:</w:t>
      </w:r>
    </w:p>
    <w:p w14:paraId="7FCF626F" w14:textId="77777777" w:rsidR="006D61E0" w:rsidRPr="006D61E0" w:rsidRDefault="006D61E0" w:rsidP="003C14D2">
      <w:pPr>
        <w:numPr>
          <w:ilvl w:val="0"/>
          <w:numId w:val="148"/>
        </w:numPr>
        <w:autoSpaceDE w:val="0"/>
        <w:autoSpaceDN w:val="0"/>
        <w:adjustRightInd w:val="0"/>
        <w:spacing w:after="200" w:line="276" w:lineRule="auto"/>
        <w:ind w:left="284" w:hanging="284"/>
        <w:contextualSpacing/>
        <w:jc w:val="both"/>
        <w:rPr>
          <w:rFonts w:eastAsia="MS UI Gothic" w:cs="Arial"/>
          <w:kern w:val="0"/>
          <w:szCs w:val="24"/>
          <w:lang w:val="da-DK" w:eastAsia="hr-HR"/>
          <w14:ligatures w14:val="none"/>
        </w:rPr>
      </w:pPr>
      <w:r w:rsidRPr="006D61E0">
        <w:rPr>
          <w:rFonts w:eastAsia="MS UI Gothic" w:cs="Arial"/>
          <w:kern w:val="0"/>
          <w:szCs w:val="24"/>
          <w:lang w:val="da-DK" w:eastAsia="hr-HR"/>
          <w14:ligatures w14:val="none"/>
        </w:rPr>
        <w:t xml:space="preserve">Zakon o zaštiti i očuvanju kulturnih dobara („Narodne novine“ broj </w:t>
      </w:r>
      <w:r w:rsidRPr="006D61E0">
        <w:rPr>
          <w:rFonts w:eastAsia="MS UI Gothic" w:cs="Arial"/>
          <w:kern w:val="0"/>
          <w:szCs w:val="24"/>
          <w:lang w:val="pl-PL" w:eastAsia="hr-HR"/>
          <w14:ligatures w14:val="none"/>
        </w:rPr>
        <w:t xml:space="preserve">69/99, 151/03, 157/03. - ispravak, 100/04, 87/09, 88/10, 61/11, 25/12, 136/12, 157/13, 152/14, 98/15. – Uredba, 44/17, 90/18, 32/20, 62/20, 117/21, 114/22), </w:t>
      </w:r>
    </w:p>
    <w:p w14:paraId="52002D51" w14:textId="77777777" w:rsidR="006D61E0" w:rsidRPr="006D61E0" w:rsidRDefault="006D61E0" w:rsidP="003C14D2">
      <w:pPr>
        <w:numPr>
          <w:ilvl w:val="0"/>
          <w:numId w:val="148"/>
        </w:numPr>
        <w:autoSpaceDE w:val="0"/>
        <w:autoSpaceDN w:val="0"/>
        <w:adjustRightInd w:val="0"/>
        <w:spacing w:after="200" w:line="276" w:lineRule="auto"/>
        <w:ind w:left="284" w:hanging="284"/>
        <w:contextualSpacing/>
        <w:jc w:val="both"/>
        <w:rPr>
          <w:rFonts w:eastAsia="MS UI Gothic" w:cs="Arial"/>
          <w:kern w:val="0"/>
          <w:szCs w:val="24"/>
          <w:lang w:val="da-DK" w:eastAsia="hr-HR"/>
          <w14:ligatures w14:val="none"/>
        </w:rPr>
      </w:pPr>
      <w:r w:rsidRPr="006D61E0">
        <w:rPr>
          <w:rFonts w:eastAsia="MS UI Gothic" w:cs="Arial"/>
          <w:kern w:val="0"/>
          <w:lang w:val="da-DK" w:eastAsia="hr-HR"/>
          <w14:ligatures w14:val="none"/>
        </w:rPr>
        <w:t>Zakon o gradnji („Narodne novine“ broj 153/13, 20/17, 39/19, 125/19),</w:t>
      </w:r>
    </w:p>
    <w:p w14:paraId="6BD752F7" w14:textId="77777777" w:rsidR="006D61E0" w:rsidRPr="006D61E0" w:rsidRDefault="006D61E0" w:rsidP="003C14D2">
      <w:pPr>
        <w:numPr>
          <w:ilvl w:val="0"/>
          <w:numId w:val="148"/>
        </w:numPr>
        <w:autoSpaceDE w:val="0"/>
        <w:autoSpaceDN w:val="0"/>
        <w:adjustRightInd w:val="0"/>
        <w:spacing w:after="200" w:line="276" w:lineRule="auto"/>
        <w:ind w:left="284" w:hanging="284"/>
        <w:contextualSpacing/>
        <w:jc w:val="both"/>
        <w:rPr>
          <w:rFonts w:eastAsia="MS UI Gothic" w:cs="Arial"/>
          <w:kern w:val="0"/>
          <w:szCs w:val="24"/>
          <w:lang w:val="da-DK" w:eastAsia="hr-HR"/>
          <w14:ligatures w14:val="none"/>
        </w:rPr>
      </w:pPr>
      <w:r w:rsidRPr="006D61E0">
        <w:rPr>
          <w:rFonts w:eastAsia="MS UI Gothic" w:cs="Arial"/>
          <w:kern w:val="0"/>
          <w:lang w:val="da-DK" w:eastAsia="hr-HR"/>
          <w14:ligatures w14:val="none"/>
        </w:rPr>
        <w:t>Zakon o prostornom uređenju („Narodne novine“ broj 153/13, 65/17, 114/18, 39/19, 98/19, 67/23),</w:t>
      </w:r>
    </w:p>
    <w:p w14:paraId="3E96C611" w14:textId="77777777" w:rsidR="006D61E0" w:rsidRPr="006D61E0" w:rsidRDefault="006D61E0" w:rsidP="003C14D2">
      <w:pPr>
        <w:numPr>
          <w:ilvl w:val="0"/>
          <w:numId w:val="148"/>
        </w:numPr>
        <w:autoSpaceDE w:val="0"/>
        <w:autoSpaceDN w:val="0"/>
        <w:adjustRightInd w:val="0"/>
        <w:spacing w:after="200" w:line="276" w:lineRule="auto"/>
        <w:ind w:left="284" w:hanging="284"/>
        <w:contextualSpacing/>
        <w:jc w:val="both"/>
        <w:rPr>
          <w:rFonts w:eastAsia="MS UI Gothic" w:cs="Arial"/>
          <w:kern w:val="0"/>
          <w:szCs w:val="24"/>
          <w:lang w:val="da-DK" w:eastAsia="hr-HR"/>
          <w14:ligatures w14:val="none"/>
        </w:rPr>
      </w:pPr>
      <w:r w:rsidRPr="006D61E0">
        <w:rPr>
          <w:rFonts w:eastAsia="MS UI Gothic" w:cs="Arial"/>
          <w:kern w:val="0"/>
          <w:lang w:val="da-DK" w:eastAsia="hr-HR"/>
          <w14:ligatures w14:val="none"/>
        </w:rPr>
        <w:t>Registar kulturnih dobara Republike Hrvatske,</w:t>
      </w:r>
    </w:p>
    <w:p w14:paraId="3939493A" w14:textId="77777777" w:rsidR="006D61E0" w:rsidRPr="006D61E0" w:rsidRDefault="006D61E0" w:rsidP="003C14D2">
      <w:pPr>
        <w:numPr>
          <w:ilvl w:val="0"/>
          <w:numId w:val="148"/>
        </w:numPr>
        <w:autoSpaceDE w:val="0"/>
        <w:autoSpaceDN w:val="0"/>
        <w:adjustRightInd w:val="0"/>
        <w:spacing w:after="200" w:line="276" w:lineRule="auto"/>
        <w:ind w:left="284" w:hanging="284"/>
        <w:contextualSpacing/>
        <w:jc w:val="both"/>
        <w:rPr>
          <w:rFonts w:eastAsia="MS UI Gothic" w:cs="Arial"/>
          <w:kern w:val="0"/>
          <w:szCs w:val="24"/>
          <w:lang w:val="da-DK" w:eastAsia="hr-HR"/>
          <w14:ligatures w14:val="none"/>
        </w:rPr>
      </w:pPr>
      <w:r w:rsidRPr="006D61E0">
        <w:rPr>
          <w:rFonts w:eastAsia="MS UI Gothic" w:cs="Arial"/>
          <w:kern w:val="0"/>
          <w:szCs w:val="24"/>
          <w:lang w:val="da-DK" w:eastAsia="hr-HR"/>
          <w14:ligatures w14:val="none"/>
        </w:rPr>
        <w:t>Konzervatorska podloga Grada Koprivnice, Koprivnica – Zagreb 2022.</w:t>
      </w:r>
    </w:p>
    <w:p w14:paraId="65BB01BF"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p>
    <w:p w14:paraId="523EE7C2"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r w:rsidRPr="006D61E0">
        <w:rPr>
          <w:rFonts w:eastAsia="Times New Roman" w:cs="Times New Roman"/>
          <w:snapToGrid w:val="0"/>
          <w:kern w:val="0"/>
          <w:szCs w:val="20"/>
          <w14:ligatures w14:val="none"/>
        </w:rPr>
        <w:t>(2) Za potrebe izrade III. izmjena i dopuna Prostornog plana uređenja Grada Koprivnice izrađena je Konzervatorska podloga Grada Koprivnice. Svi podatci u ovom poglavlju preuzeti su iz utvrđene Konzervatorske podloge Grada Koprivnice.</w:t>
      </w:r>
    </w:p>
    <w:p w14:paraId="524DE27B" w14:textId="77777777" w:rsidR="006D61E0" w:rsidRPr="006D61E0" w:rsidRDefault="006D61E0" w:rsidP="006D61E0">
      <w:pPr>
        <w:spacing w:after="0" w:line="240" w:lineRule="auto"/>
        <w:jc w:val="both"/>
        <w:rPr>
          <w:rFonts w:eastAsia="Calibri" w:cs="Arial"/>
          <w:noProof/>
          <w:kern w:val="0"/>
          <w:lang w:val="pl-PL"/>
          <w14:ligatures w14:val="none"/>
        </w:rPr>
      </w:pPr>
    </w:p>
    <w:p w14:paraId="10F65CD5" w14:textId="77777777" w:rsidR="006D61E0" w:rsidRPr="006D61E0" w:rsidRDefault="006D61E0" w:rsidP="006D61E0">
      <w:pPr>
        <w:spacing w:after="0" w:line="240" w:lineRule="auto"/>
        <w:jc w:val="both"/>
        <w:rPr>
          <w:rFonts w:eastAsia="Calibri" w:cs="Arial"/>
          <w:noProof/>
          <w:kern w:val="0"/>
          <w:lang w:val="pl-PL"/>
          <w14:ligatures w14:val="none"/>
        </w:rPr>
      </w:pPr>
      <w:r w:rsidRPr="006D61E0">
        <w:rPr>
          <w:rFonts w:eastAsia="Calibri" w:cs="Arial"/>
          <w:noProof/>
          <w:kern w:val="0"/>
          <w:lang w:val="pl-PL"/>
          <w14:ligatures w14:val="none"/>
        </w:rPr>
        <w:t>(3)</w:t>
      </w:r>
      <w:r w:rsidRPr="006D61E0">
        <w:rPr>
          <w:rFonts w:eastAsia="Calibri" w:cs="Arial"/>
          <w:b/>
          <w:noProof/>
          <w:kern w:val="0"/>
          <w:lang w:val="pl-PL"/>
          <w14:ligatures w14:val="none"/>
        </w:rPr>
        <w:t xml:space="preserve"> Kulturna dobra</w:t>
      </w:r>
      <w:r w:rsidRPr="006D61E0">
        <w:rPr>
          <w:rFonts w:eastAsia="Calibri" w:cs="Arial"/>
          <w:noProof/>
          <w:kern w:val="0"/>
          <w:lang w:val="pl-PL"/>
          <w14:ligatures w14:val="none"/>
        </w:rPr>
        <w:t xml:space="preserve"> su od interesa za Republiku Hrvatsku i mogu biti:</w:t>
      </w:r>
    </w:p>
    <w:p w14:paraId="56540A2E" w14:textId="77777777" w:rsidR="006D61E0" w:rsidRPr="006D61E0" w:rsidRDefault="006D61E0" w:rsidP="003C14D2">
      <w:pPr>
        <w:numPr>
          <w:ilvl w:val="0"/>
          <w:numId w:val="149"/>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kern w:val="0"/>
          <w:szCs w:val="24"/>
          <w:lang w:val="pl-PL" w:eastAsia="hr-HR"/>
          <w14:ligatures w14:val="none"/>
        </w:rPr>
        <w:t>p</w:t>
      </w:r>
      <w:r w:rsidRPr="006D61E0">
        <w:rPr>
          <w:rFonts w:eastAsia="Times New Roman" w:cs="Arial"/>
          <w:kern w:val="0"/>
          <w:szCs w:val="24"/>
          <w:lang w:eastAsia="hr-HR"/>
          <w14:ligatures w14:val="none"/>
        </w:rPr>
        <w:t>okretne i nepokretne stvari od umjetničkoga, povijesnoga, paleontološkoga, arheološkoga, antropološkog i znanstvenog značenja,</w:t>
      </w:r>
    </w:p>
    <w:p w14:paraId="71176664" w14:textId="77777777" w:rsidR="006D61E0" w:rsidRPr="006D61E0" w:rsidRDefault="006D61E0" w:rsidP="003C14D2">
      <w:pPr>
        <w:numPr>
          <w:ilvl w:val="0"/>
          <w:numId w:val="149"/>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 xml:space="preserve">arheološka nalazišta i arheološke zone, </w:t>
      </w:r>
    </w:p>
    <w:p w14:paraId="29C008CF" w14:textId="77777777" w:rsidR="006D61E0" w:rsidRPr="006D61E0" w:rsidRDefault="006D61E0" w:rsidP="003C14D2">
      <w:pPr>
        <w:numPr>
          <w:ilvl w:val="0"/>
          <w:numId w:val="149"/>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krajolici i njihovi dijelovi koji svjedoče o čovjekovoj prisutnosti u prostoru, a imaju umjetničku, povijesnu i antropološku vrijednost,</w:t>
      </w:r>
    </w:p>
    <w:p w14:paraId="471EB80D" w14:textId="77777777" w:rsidR="006D61E0" w:rsidRPr="006D61E0" w:rsidRDefault="006D61E0" w:rsidP="003C14D2">
      <w:pPr>
        <w:numPr>
          <w:ilvl w:val="0"/>
          <w:numId w:val="149"/>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nematerijalni oblici i pojave čovjekova duhovnog stvaralaštva u prošlosti kao i dokumentacija i bibliografska baština i</w:t>
      </w:r>
    </w:p>
    <w:p w14:paraId="0087B62D" w14:textId="77777777" w:rsidR="006D61E0" w:rsidRPr="006D61E0" w:rsidRDefault="006D61E0" w:rsidP="003C14D2">
      <w:pPr>
        <w:numPr>
          <w:ilvl w:val="0"/>
          <w:numId w:val="149"/>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zgrade, odnosno prostori u kojima se trajno čuvaju ili izlažu kulturna dobra i dokumentacija o njima.</w:t>
      </w:r>
    </w:p>
    <w:p w14:paraId="71647B97"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p>
    <w:p w14:paraId="36E6463F" w14:textId="77777777" w:rsidR="006D61E0" w:rsidRPr="006D61E0" w:rsidRDefault="006D61E0" w:rsidP="006D61E0">
      <w:pPr>
        <w:spacing w:after="0" w:line="240" w:lineRule="auto"/>
        <w:jc w:val="both"/>
        <w:rPr>
          <w:rFonts w:eastAsia="Calibri" w:cs="Arial"/>
          <w:noProof/>
          <w:kern w:val="0"/>
          <w:lang w:val="pl-PL"/>
          <w14:ligatures w14:val="none"/>
        </w:rPr>
      </w:pPr>
      <w:bookmarkStart w:id="526" w:name="_Hlk147913254"/>
      <w:r w:rsidRPr="006D61E0">
        <w:rPr>
          <w:rFonts w:eastAsia="Calibri" w:cs="Arial"/>
          <w:noProof/>
          <w:kern w:val="0"/>
          <w:lang w:val="pl-PL"/>
          <w14:ligatures w14:val="none"/>
        </w:rPr>
        <w:t>(4)</w:t>
      </w:r>
      <w:r w:rsidRPr="006D61E0">
        <w:rPr>
          <w:rFonts w:eastAsia="Calibri" w:cs="Arial"/>
          <w:b/>
          <w:noProof/>
          <w:kern w:val="0"/>
          <w:lang w:val="pl-PL"/>
          <w14:ligatures w14:val="none"/>
        </w:rPr>
        <w:t xml:space="preserve"> </w:t>
      </w:r>
      <w:r w:rsidRPr="006D61E0">
        <w:rPr>
          <w:rFonts w:eastAsia="Calibri" w:cs="Arial"/>
          <w:bCs/>
          <w:noProof/>
          <w:kern w:val="0"/>
          <w:lang w:val="pl-PL"/>
          <w14:ligatures w14:val="none"/>
        </w:rPr>
        <w:t>Kulturnim dobrima</w:t>
      </w:r>
      <w:r w:rsidRPr="006D61E0">
        <w:rPr>
          <w:rFonts w:eastAsia="Calibri" w:cs="Arial"/>
          <w:noProof/>
          <w:kern w:val="0"/>
          <w:lang w:val="pl-PL"/>
          <w14:ligatures w14:val="none"/>
        </w:rPr>
        <w:t xml:space="preserve"> odredbama za provedbu ovog Prostornog plana smatraju se:</w:t>
      </w:r>
    </w:p>
    <w:p w14:paraId="3B219D9A" w14:textId="77777777" w:rsidR="006D61E0" w:rsidRPr="006D61E0" w:rsidRDefault="006D61E0" w:rsidP="003C14D2">
      <w:pPr>
        <w:numPr>
          <w:ilvl w:val="0"/>
          <w:numId w:val="150"/>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b/>
          <w:kern w:val="0"/>
          <w:szCs w:val="24"/>
          <w:lang w:eastAsia="hr-HR"/>
          <w14:ligatures w14:val="none"/>
        </w:rPr>
        <w:t>Z – Zaštićena kulturna dobra</w:t>
      </w:r>
      <w:r w:rsidRPr="006D61E0">
        <w:rPr>
          <w:rFonts w:eastAsia="Times New Roman" w:cs="Arial"/>
          <w:kern w:val="0"/>
          <w:szCs w:val="24"/>
          <w:lang w:eastAsia="hr-HR"/>
          <w14:ligatures w14:val="none"/>
        </w:rPr>
        <w:t xml:space="preserve"> kojima je posebnim rješenjem Ministarstva kulture utvrđeno trajno svojstvo kulturnog dobra te su ista upisana u Registar kulturnih dobara Republike Hrvatske, Listu zaštićenih kulturnih dobara.</w:t>
      </w:r>
    </w:p>
    <w:p w14:paraId="13A7F810" w14:textId="77777777" w:rsidR="006D61E0" w:rsidRPr="006D61E0" w:rsidRDefault="006D61E0" w:rsidP="003C14D2">
      <w:pPr>
        <w:numPr>
          <w:ilvl w:val="0"/>
          <w:numId w:val="150"/>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b/>
          <w:kern w:val="0"/>
          <w:szCs w:val="24"/>
          <w:lang w:eastAsia="hr-HR"/>
          <w14:ligatures w14:val="none"/>
        </w:rPr>
        <w:t>P – Preventivno zaštićena dobra</w:t>
      </w:r>
      <w:r w:rsidRPr="006D61E0">
        <w:rPr>
          <w:rFonts w:eastAsia="Times New Roman" w:cs="Arial"/>
          <w:kern w:val="0"/>
          <w:szCs w:val="24"/>
          <w:lang w:eastAsia="hr-HR"/>
          <w14:ligatures w14:val="none"/>
        </w:rPr>
        <w:t xml:space="preserve"> kojima je posebnim rješenjem nadležnog Konzervatorskog odjela određena privremena zaštita te su ista upisana u Registar kulturnih dobara Republike Hrvatske, Listu preventivno zaštićenih dobara. Preventivna zaštita donosi se na rok od 4 godine, a za arheološku baštinu na rok od 6 godina. Nakon provedenih istraživanja i dokumentiranja u svrhu utvrđivanja svojstva kulturnog </w:t>
      </w:r>
      <w:r w:rsidRPr="006D61E0">
        <w:rPr>
          <w:rFonts w:eastAsia="Times New Roman" w:cs="Arial"/>
          <w:kern w:val="0"/>
          <w:szCs w:val="24"/>
          <w:lang w:eastAsia="hr-HR"/>
          <w14:ligatures w14:val="none"/>
        </w:rPr>
        <w:lastRenderedPageBreak/>
        <w:t>dobra, nadležni Konzervatorski odjel podnosi prijedlog Ministarstvu kulture za provođenjem trajne zaštite.</w:t>
      </w:r>
    </w:p>
    <w:p w14:paraId="2DE42C7F" w14:textId="77777777" w:rsidR="006D61E0" w:rsidRPr="006D61E0" w:rsidRDefault="006D61E0" w:rsidP="003C14D2">
      <w:pPr>
        <w:numPr>
          <w:ilvl w:val="0"/>
          <w:numId w:val="150"/>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b/>
          <w:bCs/>
          <w:kern w:val="0"/>
          <w:szCs w:val="24"/>
          <w:lang w:eastAsia="hr-HR"/>
          <w14:ligatures w14:val="none"/>
        </w:rPr>
        <w:t>PZ – prijedlog za pravnu zaštitu</w:t>
      </w:r>
      <w:r w:rsidRPr="006D61E0">
        <w:rPr>
          <w:rFonts w:eastAsia="Times New Roman" w:cs="Arial"/>
          <w:kern w:val="0"/>
          <w:szCs w:val="24"/>
          <w:lang w:eastAsia="hr-HR"/>
          <w14:ligatures w14:val="none"/>
        </w:rPr>
        <w:t xml:space="preserve"> ovim Prostornim planom temeljem Zakona o zaštiti i očuvanju kulturnih dobara.</w:t>
      </w:r>
    </w:p>
    <w:p w14:paraId="258BBDD5" w14:textId="77777777" w:rsidR="006D61E0" w:rsidRPr="006D61E0" w:rsidRDefault="006D61E0" w:rsidP="003C14D2">
      <w:pPr>
        <w:numPr>
          <w:ilvl w:val="0"/>
          <w:numId w:val="150"/>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b/>
          <w:kern w:val="0"/>
          <w:szCs w:val="24"/>
          <w:lang w:eastAsia="hr-HR"/>
          <w14:ligatures w14:val="none"/>
        </w:rPr>
        <w:t>E – Evidentirana dobra</w:t>
      </w:r>
      <w:r w:rsidRPr="006D61E0">
        <w:rPr>
          <w:rFonts w:eastAsia="Times New Roman" w:cs="Arial"/>
          <w:kern w:val="0"/>
          <w:szCs w:val="24"/>
          <w:lang w:eastAsia="hr-HR"/>
          <w14:ligatures w14:val="none"/>
        </w:rPr>
        <w:t xml:space="preserve"> za koje se predmnijeva da imaju svojstva kulturnog dobra, predložena ovim Prostornim planom na temelju Popisa kulturnih dobara. Za evidentirana dobra i prijedlog zaštite nadležni Konzervatorski odjel po službenoj će dužnosti donijeti rješenje o preventivnoj zaštiti i pokrenuti postupak utvrđivanja svojstva kulturnog dobra.</w:t>
      </w:r>
    </w:p>
    <w:p w14:paraId="7CFE68F8" w14:textId="77777777" w:rsidR="006D61E0" w:rsidRPr="006D61E0" w:rsidRDefault="006D61E0" w:rsidP="003C14D2">
      <w:pPr>
        <w:numPr>
          <w:ilvl w:val="0"/>
          <w:numId w:val="150"/>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b/>
          <w:bCs/>
          <w:kern w:val="0"/>
          <w:szCs w:val="24"/>
          <w:lang w:eastAsia="hr-HR"/>
          <w14:ligatures w14:val="none"/>
        </w:rPr>
        <w:t>PL – prijedlog za dobro</w:t>
      </w:r>
      <w:r w:rsidRPr="006D61E0">
        <w:rPr>
          <w:rFonts w:eastAsia="Times New Roman" w:cs="Arial"/>
          <w:kern w:val="0"/>
          <w:szCs w:val="24"/>
          <w:lang w:eastAsia="hr-HR"/>
          <w14:ligatures w14:val="none"/>
        </w:rPr>
        <w:t xml:space="preserve"> od lokalnog značaja.</w:t>
      </w:r>
    </w:p>
    <w:bookmarkEnd w:id="526"/>
    <w:p w14:paraId="470DF511" w14:textId="77777777" w:rsidR="006D61E0" w:rsidRPr="006D61E0" w:rsidRDefault="006D61E0" w:rsidP="006D61E0">
      <w:pPr>
        <w:spacing w:after="200" w:line="276" w:lineRule="auto"/>
        <w:contextualSpacing/>
        <w:jc w:val="both"/>
        <w:rPr>
          <w:rFonts w:eastAsia="Times New Roman" w:cs="Arial"/>
          <w:kern w:val="0"/>
          <w:szCs w:val="24"/>
          <w:lang w:eastAsia="hr-HR"/>
          <w14:ligatures w14:val="none"/>
        </w:rPr>
      </w:pPr>
    </w:p>
    <w:p w14:paraId="7D7F7A7E" w14:textId="77777777" w:rsidR="006D61E0" w:rsidRPr="006D61E0" w:rsidRDefault="006D61E0" w:rsidP="006D61E0">
      <w:pPr>
        <w:spacing w:after="0" w:line="240" w:lineRule="auto"/>
        <w:jc w:val="both"/>
        <w:rPr>
          <w:rFonts w:eastAsia="Calibri" w:cs="Arial"/>
          <w:noProof/>
          <w:kern w:val="0"/>
          <w14:ligatures w14:val="none"/>
        </w:rPr>
      </w:pPr>
      <w:r w:rsidRPr="006D61E0">
        <w:rPr>
          <w:rFonts w:eastAsia="Times New Roman" w:cs="Times New Roman"/>
          <w:snapToGrid w:val="0"/>
          <w:kern w:val="0"/>
          <w:szCs w:val="20"/>
          <w14:ligatures w14:val="none"/>
        </w:rPr>
        <w:t xml:space="preserve">(5) </w:t>
      </w:r>
      <w:r w:rsidRPr="006D61E0">
        <w:rPr>
          <w:rFonts w:eastAsia="Calibri" w:cs="Arial"/>
          <w:noProof/>
          <w:kern w:val="0"/>
          <w14:ligatures w14:val="none"/>
        </w:rPr>
        <w:t xml:space="preserve">Mjere zaštite primjenjuju se za sve zahvate unutar granice kulturnog dobra - zaštićenih kulturnih dobara (Z) i preventivno zaštićenih dobara (P), kako je to određeno rješenjem Ministarstva kulture odnosno nadležnog Konzervatorskog odjela. </w:t>
      </w:r>
    </w:p>
    <w:p w14:paraId="1E8B3481" w14:textId="77777777" w:rsidR="006D61E0" w:rsidRPr="006D61E0" w:rsidRDefault="006D61E0" w:rsidP="006D61E0">
      <w:pPr>
        <w:spacing w:after="0" w:line="240" w:lineRule="auto"/>
        <w:jc w:val="both"/>
        <w:rPr>
          <w:rFonts w:eastAsia="Calibri" w:cs="Arial"/>
          <w:noProof/>
          <w:kern w:val="0"/>
          <w14:ligatures w14:val="none"/>
        </w:rPr>
      </w:pPr>
    </w:p>
    <w:p w14:paraId="5D69EEBC"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r w:rsidRPr="006D61E0">
        <w:rPr>
          <w:rFonts w:eastAsia="Calibri" w:cs="Arial"/>
          <w:noProof/>
          <w:kern w:val="0"/>
          <w14:ligatures w14:val="none"/>
        </w:rPr>
        <w:t>(6) Kod kulturnih dobara koja imaju prijedlog za zaštitu (PZ), evidentirana dobra (E) i prijedlog za dobro od lokalnog značaja (PL) granicom kulturnog dobra smatra se pripadajuća katastarska čestica.</w:t>
      </w:r>
    </w:p>
    <w:p w14:paraId="43F89324"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p>
    <w:p w14:paraId="323194AF" w14:textId="77777777" w:rsidR="006D61E0" w:rsidRPr="006D61E0" w:rsidRDefault="006D61E0" w:rsidP="006D61E0">
      <w:pPr>
        <w:spacing w:after="200" w:line="276" w:lineRule="auto"/>
        <w:contextualSpacing/>
        <w:jc w:val="both"/>
        <w:rPr>
          <w:rFonts w:eastAsia="Times New Roman" w:cs="Times New Roman"/>
          <w:snapToGrid w:val="0"/>
          <w:kern w:val="0"/>
          <w:szCs w:val="20"/>
          <w14:ligatures w14:val="none"/>
        </w:rPr>
      </w:pPr>
      <w:r w:rsidRPr="006D61E0">
        <w:rPr>
          <w:rFonts w:eastAsia="Times New Roman" w:cs="Times New Roman"/>
          <w:snapToGrid w:val="0"/>
          <w:kern w:val="0"/>
          <w:szCs w:val="20"/>
          <w14:ligatures w14:val="none"/>
        </w:rPr>
        <w:t xml:space="preserve">(7) U slučaju bilo kojeg zahvata na zaštićenim kulturnim dobrima (Z) i preventivno zaštićenim dobrima (P) potrebno je zatražiti </w:t>
      </w:r>
      <w:r w:rsidRPr="006D61E0">
        <w:rPr>
          <w:rFonts w:eastAsia="Calibri" w:cs="Arial"/>
          <w:spacing w:val="-1"/>
          <w:kern w:val="0"/>
          <w14:ligatures w14:val="none"/>
        </w:rPr>
        <w:t>stručno mišljenje nadležnog Konzervatorskog odjela, koje je obvezujuće.</w:t>
      </w:r>
    </w:p>
    <w:p w14:paraId="3321D7CA" w14:textId="77777777" w:rsidR="006D61E0" w:rsidRPr="006D61E0" w:rsidRDefault="006D61E0" w:rsidP="006D61E0">
      <w:pPr>
        <w:spacing w:after="200" w:line="276" w:lineRule="auto"/>
        <w:contextualSpacing/>
        <w:jc w:val="both"/>
        <w:rPr>
          <w:rFonts w:eastAsia="Times New Roman" w:cs="Times New Roman"/>
          <w:snapToGrid w:val="0"/>
          <w:kern w:val="0"/>
          <w:szCs w:val="20"/>
          <w14:ligatures w14:val="none"/>
        </w:rPr>
      </w:pPr>
    </w:p>
    <w:p w14:paraId="34602E89" w14:textId="77777777" w:rsidR="006D61E0" w:rsidRPr="006D61E0" w:rsidRDefault="006D61E0" w:rsidP="006D61E0">
      <w:pPr>
        <w:spacing w:after="200" w:line="276" w:lineRule="auto"/>
        <w:contextualSpacing/>
        <w:jc w:val="both"/>
        <w:rPr>
          <w:rFonts w:eastAsia="Times New Roman" w:cs="Arial"/>
          <w:kern w:val="0"/>
          <w:szCs w:val="24"/>
          <w:lang w:eastAsia="hr-HR"/>
          <w14:ligatures w14:val="none"/>
        </w:rPr>
      </w:pPr>
      <w:r w:rsidRPr="006D61E0">
        <w:rPr>
          <w:rFonts w:eastAsia="Times New Roman" w:cs="Times New Roman"/>
          <w:snapToGrid w:val="0"/>
          <w:kern w:val="0"/>
          <w:szCs w:val="20"/>
          <w14:ligatures w14:val="none"/>
        </w:rPr>
        <w:t xml:space="preserve">(8) </w:t>
      </w:r>
      <w:r w:rsidRPr="006D61E0">
        <w:rPr>
          <w:rFonts w:eastAsia="Calibri" w:cs="Arial"/>
          <w:spacing w:val="-1"/>
          <w:kern w:val="0"/>
          <w14:ligatures w14:val="none"/>
        </w:rPr>
        <w:t xml:space="preserve">U slučaju zahvata rekonstrukcije, nove gradnje ili uklanjanja građevina odnosno dobara koja su označena kao </w:t>
      </w:r>
      <w:r w:rsidRPr="006D61E0">
        <w:rPr>
          <w:rFonts w:eastAsia="Calibri" w:cs="Arial"/>
          <w:b/>
          <w:bCs/>
          <w:spacing w:val="-1"/>
          <w:kern w:val="0"/>
          <w14:ligatures w14:val="none"/>
        </w:rPr>
        <w:t>prijedlog za pravnu zaštitu</w:t>
      </w:r>
      <w:r w:rsidRPr="006D61E0">
        <w:rPr>
          <w:rFonts w:eastAsia="Calibri" w:cs="Arial"/>
          <w:spacing w:val="-1"/>
          <w:kern w:val="0"/>
          <w14:ligatures w14:val="none"/>
        </w:rPr>
        <w:t xml:space="preserve"> (PZ), u periodu do donošenja preventivne odnosno trajne zaštite, potrebno je zatražiti stručno mišljenje nadležnog Konzervatorskog odjela koje nije obavezujuće, a uvjeti gradnje i uređenja građevne čestice i građevine određuju se sukladno mjerama zaštite određenim u ovom poglavlju te namjeni građevine i odgovarajućim odredbama za provedbu ovog Prostornog plana.</w:t>
      </w:r>
    </w:p>
    <w:p w14:paraId="68E6028D" w14:textId="77777777" w:rsidR="006D61E0" w:rsidRPr="006D61E0" w:rsidRDefault="006D61E0" w:rsidP="006D61E0">
      <w:pPr>
        <w:spacing w:after="200" w:line="276" w:lineRule="auto"/>
        <w:contextualSpacing/>
        <w:jc w:val="both"/>
        <w:rPr>
          <w:rFonts w:eastAsia="Times New Roman" w:cs="Arial"/>
          <w:kern w:val="0"/>
          <w:szCs w:val="24"/>
          <w:lang w:eastAsia="hr-HR"/>
          <w14:ligatures w14:val="none"/>
        </w:rPr>
      </w:pPr>
    </w:p>
    <w:p w14:paraId="5AFCD1AF" w14:textId="77777777" w:rsidR="006D61E0" w:rsidRPr="006D61E0" w:rsidRDefault="006D61E0" w:rsidP="006D61E0">
      <w:pPr>
        <w:spacing w:after="200" w:line="276" w:lineRule="auto"/>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 xml:space="preserve">(9) U slučaju </w:t>
      </w:r>
      <w:bookmarkStart w:id="527" w:name="_Hlk147906179"/>
      <w:r w:rsidRPr="006D61E0">
        <w:rPr>
          <w:rFonts w:eastAsia="Times New Roman" w:cs="Arial"/>
          <w:kern w:val="0"/>
          <w:szCs w:val="24"/>
          <w:lang w:eastAsia="hr-HR"/>
          <w14:ligatures w14:val="none"/>
        </w:rPr>
        <w:t xml:space="preserve">zahvata </w:t>
      </w:r>
      <w:r w:rsidRPr="006D61E0">
        <w:rPr>
          <w:rFonts w:eastAsia="Calibri" w:cs="Arial"/>
          <w:spacing w:val="-1"/>
          <w:kern w:val="0"/>
          <w14:ligatures w14:val="none"/>
        </w:rPr>
        <w:t xml:space="preserve">rekonstrukcije, nove gradnje ili uklanjanja građevina odnosno </w:t>
      </w:r>
      <w:bookmarkEnd w:id="527"/>
      <w:r w:rsidRPr="006D61E0">
        <w:rPr>
          <w:rFonts w:eastAsia="Calibri" w:cs="Arial"/>
          <w:spacing w:val="-1"/>
          <w:kern w:val="0"/>
          <w14:ligatures w14:val="none"/>
        </w:rPr>
        <w:t xml:space="preserve">dobara </w:t>
      </w:r>
      <w:r w:rsidRPr="006D61E0">
        <w:rPr>
          <w:rFonts w:eastAsia="Times New Roman" w:cs="Arial"/>
          <w:kern w:val="0"/>
          <w:szCs w:val="24"/>
          <w:lang w:eastAsia="hr-HR"/>
          <w14:ligatures w14:val="none"/>
        </w:rPr>
        <w:t xml:space="preserve">koja imaju status </w:t>
      </w:r>
      <w:r w:rsidRPr="006D61E0">
        <w:rPr>
          <w:rFonts w:eastAsia="Times New Roman" w:cs="Arial"/>
          <w:b/>
          <w:bCs/>
          <w:kern w:val="0"/>
          <w:szCs w:val="24"/>
          <w:lang w:eastAsia="hr-HR"/>
          <w14:ligatures w14:val="none"/>
        </w:rPr>
        <w:t>evidentiranog dobra</w:t>
      </w:r>
      <w:r w:rsidRPr="006D61E0">
        <w:rPr>
          <w:rFonts w:eastAsia="Times New Roman" w:cs="Arial"/>
          <w:kern w:val="0"/>
          <w:szCs w:val="24"/>
          <w:lang w:eastAsia="hr-HR"/>
          <w14:ligatures w14:val="none"/>
        </w:rPr>
        <w:t xml:space="preserve"> (E) </w:t>
      </w:r>
      <w:bookmarkStart w:id="528" w:name="_Hlk147906827"/>
      <w:r w:rsidRPr="006D61E0">
        <w:rPr>
          <w:rFonts w:eastAsia="Times New Roman" w:cs="Arial"/>
          <w:kern w:val="0"/>
          <w:szCs w:val="24"/>
          <w:lang w:eastAsia="hr-HR"/>
          <w14:ligatures w14:val="none"/>
        </w:rPr>
        <w:t xml:space="preserve">potrebno je postupati sukladno mjerama zaštite </w:t>
      </w:r>
      <w:r w:rsidRPr="006D61E0">
        <w:rPr>
          <w:rFonts w:eastAsia="Calibri" w:cs="Arial"/>
          <w:spacing w:val="-1"/>
          <w:kern w:val="0"/>
          <w14:ligatures w14:val="none"/>
        </w:rPr>
        <w:t>određenim u ovom poglavlju</w:t>
      </w:r>
      <w:r w:rsidRPr="006D61E0">
        <w:rPr>
          <w:rFonts w:eastAsia="Times New Roman" w:cs="Arial"/>
          <w:kern w:val="0"/>
          <w:szCs w:val="24"/>
          <w:lang w:eastAsia="hr-HR"/>
          <w14:ligatures w14:val="none"/>
        </w:rPr>
        <w:t xml:space="preserve">, a </w:t>
      </w:r>
      <w:r w:rsidRPr="006D61E0">
        <w:rPr>
          <w:rFonts w:eastAsia="Calibri" w:cs="Arial"/>
          <w:spacing w:val="-1"/>
          <w:kern w:val="0"/>
          <w14:ligatures w14:val="none"/>
        </w:rPr>
        <w:t>uvjeti gradnje i uređenja građevne čestice i građevine određuju se sukladno namjeni građevine i odgovarajućim odredbama za provedbu ovog Prostornog plana.</w:t>
      </w:r>
    </w:p>
    <w:bookmarkEnd w:id="528"/>
    <w:p w14:paraId="30050715"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p>
    <w:p w14:paraId="4BED88AB" w14:textId="77777777" w:rsidR="006D61E0" w:rsidRPr="006D61E0" w:rsidRDefault="006D61E0" w:rsidP="006D61E0">
      <w:pPr>
        <w:spacing w:after="200" w:line="276" w:lineRule="auto"/>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(10) U slučaju zahvata</w:t>
      </w:r>
      <w:r w:rsidRPr="006D61E0">
        <w:rPr>
          <w:rFonts w:eastAsia="Calibri" w:cs="Arial"/>
          <w:spacing w:val="-1"/>
          <w:kern w:val="0"/>
          <w14:ligatures w14:val="none"/>
        </w:rPr>
        <w:t xml:space="preserve"> rekonstrukcije, nove gradnje ili uklanjanja građevina odnosno dobara </w:t>
      </w:r>
      <w:r w:rsidRPr="006D61E0">
        <w:rPr>
          <w:rFonts w:eastAsia="Times New Roman" w:cs="Arial"/>
          <w:kern w:val="0"/>
          <w:szCs w:val="24"/>
          <w:lang w:eastAsia="hr-HR"/>
          <w14:ligatures w14:val="none"/>
        </w:rPr>
        <w:t xml:space="preserve">na dobru sa statusom </w:t>
      </w:r>
      <w:r w:rsidRPr="006D61E0">
        <w:rPr>
          <w:rFonts w:eastAsia="Times New Roman" w:cs="Arial"/>
          <w:b/>
          <w:bCs/>
          <w:kern w:val="0"/>
          <w:szCs w:val="24"/>
          <w:lang w:eastAsia="hr-HR"/>
          <w14:ligatures w14:val="none"/>
        </w:rPr>
        <w:t>prijedlog za kulturno dobro od lokalnog značaja</w:t>
      </w:r>
      <w:r w:rsidRPr="006D61E0">
        <w:rPr>
          <w:rFonts w:eastAsia="Times New Roman" w:cs="Arial"/>
          <w:kern w:val="0"/>
          <w:szCs w:val="24"/>
          <w:lang w:eastAsia="hr-HR"/>
          <w14:ligatures w14:val="none"/>
        </w:rPr>
        <w:t xml:space="preserve"> (PL), u periodu do njegovog utvrđivanja kulturnim dobrom od lokalnog značenja, potrebno je postupati sukladno mjerama zaštite </w:t>
      </w:r>
      <w:r w:rsidRPr="006D61E0">
        <w:rPr>
          <w:rFonts w:eastAsia="Calibri" w:cs="Arial"/>
          <w:spacing w:val="-1"/>
          <w:kern w:val="0"/>
          <w14:ligatures w14:val="none"/>
        </w:rPr>
        <w:t>određenim u ovom poglavlju</w:t>
      </w:r>
      <w:r w:rsidRPr="006D61E0">
        <w:rPr>
          <w:rFonts w:eastAsia="Times New Roman" w:cs="Arial"/>
          <w:kern w:val="0"/>
          <w:szCs w:val="24"/>
          <w:lang w:eastAsia="hr-HR"/>
          <w14:ligatures w14:val="none"/>
        </w:rPr>
        <w:t xml:space="preserve">, a </w:t>
      </w:r>
      <w:r w:rsidRPr="006D61E0">
        <w:rPr>
          <w:rFonts w:eastAsia="Calibri" w:cs="Arial"/>
          <w:spacing w:val="-1"/>
          <w:kern w:val="0"/>
          <w14:ligatures w14:val="none"/>
        </w:rPr>
        <w:t>uvjeti gradnje i uređenja građevne čestice i građevine određuju se sukladno namjeni građevine i ogovarajućim odredbama za provedbu ovog Prostornog plana.</w:t>
      </w:r>
    </w:p>
    <w:p w14:paraId="72A0F25E"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p>
    <w:p w14:paraId="237EEFB8" w14:textId="77777777" w:rsidR="006D61E0" w:rsidRPr="006D61E0" w:rsidRDefault="006D61E0" w:rsidP="006D61E0">
      <w:pPr>
        <w:spacing w:after="0" w:line="240" w:lineRule="auto"/>
        <w:jc w:val="both"/>
        <w:rPr>
          <w:rFonts w:eastAsia="Calibri" w:cs="Arial"/>
          <w:noProof/>
          <w:kern w:val="0"/>
          <w14:ligatures w14:val="none"/>
        </w:rPr>
      </w:pPr>
      <w:r w:rsidRPr="006D61E0">
        <w:rPr>
          <w:rFonts w:eastAsia="Calibri" w:cs="Arial"/>
          <w:noProof/>
          <w:kern w:val="0"/>
          <w14:ligatures w14:val="none"/>
        </w:rPr>
        <w:t>(11) Kulturna dobra iz stavka 4. ovoga članka potrebno je rabiti sukladno njihovoj namjeni, te održavati tako da se ne naruše svojstva dobra, odnosno kulturnog dobra.</w:t>
      </w:r>
    </w:p>
    <w:p w14:paraId="57BF2B27" w14:textId="77777777" w:rsidR="006D61E0" w:rsidRPr="006D61E0" w:rsidRDefault="006D61E0" w:rsidP="006D61E0">
      <w:pPr>
        <w:spacing w:after="0" w:line="240" w:lineRule="auto"/>
        <w:ind w:firstLine="426"/>
        <w:rPr>
          <w:rFonts w:eastAsia="Calibri" w:cs="Arial"/>
          <w:noProof/>
          <w:kern w:val="0"/>
          <w14:ligatures w14:val="none"/>
        </w:rPr>
      </w:pPr>
    </w:p>
    <w:p w14:paraId="5BE751AE" w14:textId="77777777" w:rsidR="006D61E0" w:rsidRPr="006D61E0" w:rsidRDefault="006D61E0" w:rsidP="006D61E0">
      <w:pPr>
        <w:spacing w:after="0" w:line="240" w:lineRule="auto"/>
        <w:jc w:val="both"/>
        <w:rPr>
          <w:rFonts w:eastAsia="Calibri" w:cs="Arial"/>
          <w:noProof/>
          <w:kern w:val="0"/>
          <w14:ligatures w14:val="none"/>
        </w:rPr>
      </w:pPr>
      <w:bookmarkStart w:id="529" w:name="_Toc288740415"/>
      <w:r w:rsidRPr="006D61E0">
        <w:rPr>
          <w:rFonts w:eastAsia="Calibri" w:cs="Arial"/>
          <w:noProof/>
          <w:kern w:val="0"/>
          <w14:ligatures w14:val="none"/>
        </w:rPr>
        <w:t>(12) Vlasnici, odnosno korisnici građevina sa spomeničkim svojstvima odnosno kulturnih dobara, navedenim u stavku 4. ovog članka, mogu putem nadležnog Konzervatorskog odjela, iz Državnog proračuna zatražiti novčanu potporu za njihovo održavanje i obnovu prema posebnim uvjetima.</w:t>
      </w:r>
      <w:bookmarkEnd w:id="529"/>
      <w:r w:rsidRPr="006D61E0">
        <w:rPr>
          <w:rFonts w:eastAsia="Calibri" w:cs="Arial"/>
          <w:noProof/>
          <w:kern w:val="0"/>
          <w14:ligatures w14:val="none"/>
        </w:rPr>
        <w:t xml:space="preserve"> </w:t>
      </w:r>
    </w:p>
    <w:p w14:paraId="54356A3C" w14:textId="77777777" w:rsidR="006D61E0" w:rsidRPr="006D61E0" w:rsidRDefault="006D61E0" w:rsidP="006D61E0">
      <w:pPr>
        <w:spacing w:after="0" w:line="240" w:lineRule="auto"/>
        <w:ind w:firstLine="426"/>
        <w:rPr>
          <w:rFonts w:eastAsia="Calibri" w:cs="Arial"/>
          <w:noProof/>
          <w:kern w:val="0"/>
          <w14:ligatures w14:val="none"/>
        </w:rPr>
      </w:pPr>
    </w:p>
    <w:p w14:paraId="20395A76" w14:textId="77777777" w:rsidR="006D61E0" w:rsidRPr="006D61E0" w:rsidRDefault="006D61E0" w:rsidP="006D61E0">
      <w:pPr>
        <w:spacing w:after="0" w:line="240" w:lineRule="auto"/>
        <w:jc w:val="both"/>
        <w:rPr>
          <w:rFonts w:eastAsia="Calibri" w:cs="Arial"/>
          <w:noProof/>
          <w:kern w:val="0"/>
          <w14:ligatures w14:val="none"/>
        </w:rPr>
      </w:pPr>
      <w:bookmarkStart w:id="530" w:name="_Toc288740416"/>
      <w:r w:rsidRPr="006D61E0">
        <w:rPr>
          <w:rFonts w:eastAsia="Calibri" w:cs="Arial"/>
          <w:noProof/>
          <w:kern w:val="0"/>
          <w14:ligatures w14:val="none"/>
        </w:rPr>
        <w:t>(13) Grad može ustanoviti fond za potporu održavanja i obnove građevina sa spomeničkim svojstvima odnosno kulturnih dobara navedenih u stavku 4. ovog članka, te sufinancirati njihovu obnovu i održavanje.</w:t>
      </w:r>
      <w:bookmarkEnd w:id="530"/>
      <w:r w:rsidRPr="006D61E0">
        <w:rPr>
          <w:rFonts w:eastAsia="Calibri" w:cs="Arial"/>
          <w:noProof/>
          <w:kern w:val="0"/>
          <w14:ligatures w14:val="none"/>
        </w:rPr>
        <w:t xml:space="preserve"> </w:t>
      </w:r>
    </w:p>
    <w:p w14:paraId="53503277" w14:textId="77777777" w:rsidR="006D61E0" w:rsidRPr="006D61E0" w:rsidRDefault="006D61E0" w:rsidP="006D61E0">
      <w:pPr>
        <w:spacing w:after="0" w:line="240" w:lineRule="auto"/>
        <w:rPr>
          <w:rFonts w:eastAsia="Calibri" w:cs="Arial"/>
          <w:noProof/>
          <w:kern w:val="0"/>
          <w14:ligatures w14:val="none"/>
        </w:rPr>
      </w:pPr>
    </w:p>
    <w:p w14:paraId="46ACD1A7" w14:textId="77777777" w:rsidR="006D61E0" w:rsidRPr="006D61E0" w:rsidRDefault="006D61E0" w:rsidP="006D61E0">
      <w:pPr>
        <w:overflowPunct w:val="0"/>
        <w:autoSpaceDE w:val="0"/>
        <w:autoSpaceDN w:val="0"/>
        <w:adjustRightInd w:val="0"/>
        <w:spacing w:after="0" w:line="240" w:lineRule="auto"/>
        <w:jc w:val="both"/>
        <w:textAlignment w:val="baseline"/>
        <w:rPr>
          <w:rFonts w:eastAsia="MS UI Gothic" w:cs="Arial"/>
          <w:kern w:val="0"/>
          <w:lang w:val="pl-PL" w:eastAsia="hr-HR"/>
          <w14:ligatures w14:val="none"/>
        </w:rPr>
      </w:pPr>
      <w:r w:rsidRPr="006D61E0">
        <w:rPr>
          <w:rFonts w:eastAsia="Calibri" w:cs="Arial"/>
          <w:noProof/>
          <w:kern w:val="0"/>
          <w14:ligatures w14:val="none"/>
        </w:rPr>
        <w:t xml:space="preserve">(14) Dobro od lokalnog značaja za koje prema odredbama Zakona o zaštiti i očuvanju kulturnih dobara nije utvrđeno da je pod zaštitom kao kulturno dobro predstavničko tijelo Grada može proglasiti zaštićenim, ako se nalazi na njihovu području. </w:t>
      </w:r>
      <w:r w:rsidRPr="006D61E0">
        <w:rPr>
          <w:rFonts w:eastAsia="MS UI Gothic" w:cs="Arial"/>
          <w:kern w:val="0"/>
          <w:lang w:val="pl-PL" w:eastAsia="hr-HR"/>
          <w14:ligatures w14:val="none"/>
        </w:rPr>
        <w:t>Grad će svojom odlukom odrediti dobro koje proglašava zaštićenim, a način njegove zaštite utvrdit će uz prethodnu suglasnost nadležnog Konzervatorskog odjela. Grad će osigurati uvjete i sredstva potrebne za provedbu odluke.</w:t>
      </w:r>
    </w:p>
    <w:p w14:paraId="6EF3C603" w14:textId="77777777" w:rsidR="006D61E0" w:rsidRPr="006D61E0" w:rsidRDefault="006D61E0" w:rsidP="006D61E0">
      <w:pPr>
        <w:overflowPunct w:val="0"/>
        <w:autoSpaceDE w:val="0"/>
        <w:autoSpaceDN w:val="0"/>
        <w:adjustRightInd w:val="0"/>
        <w:spacing w:after="0" w:line="276" w:lineRule="auto"/>
        <w:jc w:val="both"/>
        <w:textAlignment w:val="baseline"/>
        <w:rPr>
          <w:rFonts w:eastAsia="MS UI Gothic" w:cs="Arial"/>
          <w:kern w:val="0"/>
          <w:lang w:val="pl-PL" w:eastAsia="hr-HR"/>
          <w14:ligatures w14:val="none"/>
        </w:rPr>
      </w:pPr>
    </w:p>
    <w:p w14:paraId="190052D5" w14:textId="77777777" w:rsidR="006D61E0" w:rsidRPr="006D61E0" w:rsidRDefault="006D61E0" w:rsidP="006D61E0">
      <w:pPr>
        <w:tabs>
          <w:tab w:val="left" w:pos="426"/>
        </w:tabs>
        <w:spacing w:after="0" w:line="240" w:lineRule="auto"/>
        <w:jc w:val="both"/>
        <w:rPr>
          <w:rFonts w:eastAsia="Calibri" w:cs="Arial"/>
          <w:noProof/>
          <w:snapToGrid w:val="0"/>
          <w:kern w:val="0"/>
          <w14:ligatures w14:val="none"/>
        </w:rPr>
      </w:pPr>
      <w:r w:rsidRPr="006D61E0">
        <w:rPr>
          <w:rFonts w:eastAsia="Calibri" w:cs="Arial"/>
          <w:noProof/>
          <w:snapToGrid w:val="0"/>
          <w:kern w:val="0"/>
          <w14:ligatures w14:val="none"/>
        </w:rPr>
        <w:t xml:space="preserve">(15) Kulturna dobra, naročito zahtijevaju hitnu obnovu i revitalizaciju što će eventualno zahtijevati prenamjenu u kulturne, turističke ili neke druge prihvatljive svrhe. </w:t>
      </w:r>
    </w:p>
    <w:p w14:paraId="3C768507" w14:textId="77777777" w:rsidR="006D61E0" w:rsidRPr="006D61E0" w:rsidRDefault="006D61E0" w:rsidP="006D61E0">
      <w:pPr>
        <w:tabs>
          <w:tab w:val="left" w:pos="426"/>
        </w:tabs>
        <w:spacing w:after="0" w:line="240" w:lineRule="auto"/>
        <w:jc w:val="both"/>
        <w:rPr>
          <w:rFonts w:eastAsia="Calibri" w:cs="Arial"/>
          <w:noProof/>
          <w:snapToGrid w:val="0"/>
          <w:kern w:val="0"/>
          <w14:ligatures w14:val="none"/>
        </w:rPr>
      </w:pPr>
    </w:p>
    <w:p w14:paraId="29DA3A9B" w14:textId="77777777" w:rsidR="006D61E0" w:rsidRPr="006D61E0" w:rsidRDefault="006D61E0" w:rsidP="006D61E0">
      <w:pPr>
        <w:tabs>
          <w:tab w:val="left" w:pos="426"/>
        </w:tabs>
        <w:spacing w:after="0" w:line="240" w:lineRule="auto"/>
        <w:jc w:val="both"/>
        <w:rPr>
          <w:rFonts w:eastAsia="Calibri" w:cs="Arial"/>
          <w:noProof/>
          <w:snapToGrid w:val="0"/>
          <w:kern w:val="0"/>
          <w14:ligatures w14:val="none"/>
        </w:rPr>
      </w:pPr>
      <w:r w:rsidRPr="006D61E0">
        <w:rPr>
          <w:rFonts w:eastAsia="Calibri" w:cs="Arial"/>
          <w:noProof/>
          <w:snapToGrid w:val="0"/>
          <w:kern w:val="0"/>
          <w14:ligatures w14:val="none"/>
        </w:rPr>
        <w:t>(16) Zaštićena kulturna dobra (Z), preventivno zaštićena dobra (P), prijedlog za pravnu zaštitu (PZ), evidentirana dobra (E) i prijedlog za dobro od lokalnog značaja (PL) koja se nalaze unutar obuhvata Generalnog urbanističkog plana Koprivnice (GUP KC) obrađena su u Generalnom urbanističkom planu Koprivnice (GUP KC).</w:t>
      </w:r>
    </w:p>
    <w:p w14:paraId="340716B7" w14:textId="77777777" w:rsidR="006D61E0" w:rsidRPr="006D61E0" w:rsidRDefault="006D61E0" w:rsidP="006D61E0">
      <w:pPr>
        <w:tabs>
          <w:tab w:val="left" w:pos="426"/>
        </w:tabs>
        <w:spacing w:after="0" w:line="240" w:lineRule="auto"/>
        <w:jc w:val="both"/>
        <w:rPr>
          <w:rFonts w:eastAsia="Calibri" w:cs="Arial"/>
          <w:noProof/>
          <w:snapToGrid w:val="0"/>
          <w:kern w:val="0"/>
          <w14:ligatures w14:val="none"/>
        </w:rPr>
      </w:pPr>
    </w:p>
    <w:p w14:paraId="0EFF2C1F" w14:textId="472A1973" w:rsidR="006D61E0" w:rsidRPr="006D61E0" w:rsidRDefault="006D61E0" w:rsidP="006D61E0">
      <w:pPr>
        <w:tabs>
          <w:tab w:val="left" w:pos="426"/>
        </w:tabs>
        <w:spacing w:after="0" w:line="240" w:lineRule="auto"/>
        <w:jc w:val="both"/>
        <w:rPr>
          <w:rFonts w:eastAsia="Calibri" w:cs="Arial"/>
          <w:strike/>
          <w:noProof/>
          <w:snapToGrid w:val="0"/>
          <w:kern w:val="0"/>
          <w14:ligatures w14:val="none"/>
        </w:rPr>
      </w:pPr>
      <w:r w:rsidRPr="006D61E0">
        <w:rPr>
          <w:rFonts w:eastAsia="Calibri" w:cs="Arial"/>
          <w:noProof/>
          <w:snapToGrid w:val="0"/>
          <w:kern w:val="0"/>
          <w14:ligatures w14:val="none"/>
        </w:rPr>
        <w:t>(17) U ovom Prostornom planu obrađena su zaštićena kulturna dobra (Z), preventivno zaštićena dobra (P), prijedlog za pravnu zaštitu (PZ), evidentirana dobra (E) i prijedlog za dobro od lokalnog značaja (PL) koja se nalaze unutar šireg područja naselja Koprivnica i ostalih naselja u sastavu Grada Koprivnice.“.</w:t>
      </w:r>
    </w:p>
    <w:p w14:paraId="317C1B2E"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5A15F265" w14:textId="1BA69DE7"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239</w:t>
      </w:r>
      <w:r w:rsidRPr="00A81BB1">
        <w:rPr>
          <w:rFonts w:eastAsia="Times New Roman" w:cs="Times New Roman"/>
          <w:b/>
          <w:bCs/>
          <w:snapToGrid w:val="0"/>
          <w:kern w:val="0"/>
          <w:szCs w:val="20"/>
          <w14:ligatures w14:val="none"/>
        </w:rPr>
        <w:t>.</w:t>
      </w:r>
    </w:p>
    <w:p w14:paraId="60793368"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77945776" w14:textId="21FB6838" w:rsidR="003D23FB" w:rsidRDefault="003A5651" w:rsidP="003A565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14</w:t>
      </w:r>
      <w:r w:rsidR="00570FA7">
        <w:rPr>
          <w:rFonts w:eastAsia="Times New Roman" w:cs="Times New Roman"/>
          <w:snapToGrid w:val="0"/>
          <w:kern w:val="0"/>
          <w:szCs w:val="20"/>
          <w14:ligatures w14:val="none"/>
        </w:rPr>
        <w:t>1</w:t>
      </w:r>
      <w:r>
        <w:rPr>
          <w:rFonts w:eastAsia="Times New Roman" w:cs="Times New Roman"/>
          <w:snapToGrid w:val="0"/>
          <w:kern w:val="0"/>
          <w:szCs w:val="20"/>
          <w14:ligatures w14:val="none"/>
        </w:rPr>
        <w:t>. dodaj</w:t>
      </w:r>
      <w:r w:rsidR="00570FA7">
        <w:rPr>
          <w:rFonts w:eastAsia="Times New Roman" w:cs="Times New Roman"/>
          <w:snapToGrid w:val="0"/>
          <w:kern w:val="0"/>
          <w:szCs w:val="20"/>
          <w14:ligatures w14:val="none"/>
        </w:rPr>
        <w:t>u</w:t>
      </w:r>
      <w:r>
        <w:rPr>
          <w:rFonts w:eastAsia="Times New Roman" w:cs="Times New Roman"/>
          <w:snapToGrid w:val="0"/>
          <w:kern w:val="0"/>
          <w:szCs w:val="20"/>
          <w14:ligatures w14:val="none"/>
        </w:rPr>
        <w:t xml:space="preserve"> se</w:t>
      </w:r>
      <w:r w:rsidR="00570FA7">
        <w:rPr>
          <w:rFonts w:eastAsia="Times New Roman" w:cs="Times New Roman"/>
          <w:snapToGrid w:val="0"/>
          <w:kern w:val="0"/>
          <w:szCs w:val="20"/>
          <w14:ligatures w14:val="none"/>
        </w:rPr>
        <w:t xml:space="preserve"> sljedeći članci</w:t>
      </w:r>
      <w:r w:rsidR="00086A35">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 xml:space="preserve"> </w:t>
      </w:r>
      <w:r w:rsidRPr="003A5651">
        <w:rPr>
          <w:rFonts w:eastAsia="Times New Roman" w:cs="Times New Roman"/>
          <w:b/>
          <w:bCs/>
          <w:snapToGrid w:val="0"/>
          <w:kern w:val="0"/>
          <w:szCs w:val="20"/>
          <w14:ligatures w14:val="none"/>
        </w:rPr>
        <w:t>član</w:t>
      </w:r>
      <w:r>
        <w:rPr>
          <w:rFonts w:eastAsia="Times New Roman" w:cs="Times New Roman"/>
          <w:b/>
          <w:bCs/>
          <w:snapToGrid w:val="0"/>
          <w:kern w:val="0"/>
          <w:szCs w:val="20"/>
          <w14:ligatures w14:val="none"/>
        </w:rPr>
        <w:t>ak</w:t>
      </w:r>
      <w:r w:rsidRPr="003A5651">
        <w:rPr>
          <w:rFonts w:eastAsia="Times New Roman" w:cs="Times New Roman"/>
          <w:b/>
          <w:bCs/>
          <w:snapToGrid w:val="0"/>
          <w:kern w:val="0"/>
          <w:szCs w:val="20"/>
          <w14:ligatures w14:val="none"/>
        </w:rPr>
        <w:t xml:space="preserve"> 141.a</w:t>
      </w:r>
      <w:r>
        <w:rPr>
          <w:rFonts w:eastAsia="Times New Roman" w:cs="Times New Roman"/>
          <w:snapToGrid w:val="0"/>
          <w:kern w:val="0"/>
          <w:szCs w:val="20"/>
          <w14:ligatures w14:val="none"/>
        </w:rPr>
        <w:t xml:space="preserve"> i </w:t>
      </w:r>
      <w:r w:rsidRPr="003A5651">
        <w:rPr>
          <w:rFonts w:eastAsia="Times New Roman" w:cs="Times New Roman"/>
          <w:b/>
          <w:bCs/>
          <w:snapToGrid w:val="0"/>
          <w:kern w:val="0"/>
          <w:szCs w:val="20"/>
          <w14:ligatures w14:val="none"/>
        </w:rPr>
        <w:t>član</w:t>
      </w:r>
      <w:r>
        <w:rPr>
          <w:rFonts w:eastAsia="Times New Roman" w:cs="Times New Roman"/>
          <w:b/>
          <w:bCs/>
          <w:snapToGrid w:val="0"/>
          <w:kern w:val="0"/>
          <w:szCs w:val="20"/>
          <w14:ligatures w14:val="none"/>
        </w:rPr>
        <w:t>ak</w:t>
      </w:r>
      <w:r w:rsidRPr="003A5651">
        <w:rPr>
          <w:rFonts w:eastAsia="Times New Roman" w:cs="Times New Roman"/>
          <w:b/>
          <w:bCs/>
          <w:snapToGrid w:val="0"/>
          <w:kern w:val="0"/>
          <w:szCs w:val="20"/>
          <w14:ligatures w14:val="none"/>
        </w:rPr>
        <w:t xml:space="preserve"> 141.b</w:t>
      </w:r>
      <w:r>
        <w:rPr>
          <w:rFonts w:eastAsia="Times New Roman" w:cs="Times New Roman"/>
          <w:snapToGrid w:val="0"/>
          <w:kern w:val="0"/>
          <w:szCs w:val="20"/>
          <w14:ligatures w14:val="none"/>
        </w:rPr>
        <w:t xml:space="preserve"> koji glase:</w:t>
      </w:r>
    </w:p>
    <w:p w14:paraId="121824B1" w14:textId="77777777" w:rsidR="003A5651" w:rsidRDefault="003A5651" w:rsidP="003A5651">
      <w:pPr>
        <w:spacing w:after="0" w:line="240" w:lineRule="auto"/>
        <w:jc w:val="both"/>
        <w:rPr>
          <w:rFonts w:eastAsia="Times New Roman" w:cs="Times New Roman"/>
          <w:snapToGrid w:val="0"/>
          <w:kern w:val="0"/>
          <w:szCs w:val="20"/>
          <w14:ligatures w14:val="none"/>
        </w:rPr>
      </w:pPr>
    </w:p>
    <w:p w14:paraId="69D206CA" w14:textId="54924B02" w:rsidR="003A5651" w:rsidRPr="003A5651" w:rsidRDefault="003A5651" w:rsidP="003A5651">
      <w:pPr>
        <w:spacing w:after="0" w:line="240" w:lineRule="auto"/>
        <w:jc w:val="center"/>
        <w:rPr>
          <w:rFonts w:eastAsia="Times New Roman" w:cs="Times New Roman"/>
          <w:b/>
          <w:bCs/>
          <w:snapToGrid w:val="0"/>
          <w:kern w:val="0"/>
          <w:szCs w:val="20"/>
          <w14:ligatures w14:val="none"/>
        </w:rPr>
      </w:pPr>
      <w:bookmarkStart w:id="531" w:name="_Toc164947620"/>
      <w:r w:rsidRPr="003A5651">
        <w:rPr>
          <w:rFonts w:eastAsia="Times New Roman" w:cs="Times New Roman"/>
          <w:snapToGrid w:val="0"/>
          <w:kern w:val="0"/>
          <w:szCs w:val="20"/>
          <w14:ligatures w14:val="none"/>
        </w:rPr>
        <w:t>„</w:t>
      </w:r>
      <w:r w:rsidRPr="003A5651">
        <w:rPr>
          <w:rFonts w:eastAsia="Times New Roman" w:cs="Times New Roman"/>
          <w:b/>
          <w:bCs/>
          <w:snapToGrid w:val="0"/>
          <w:kern w:val="0"/>
          <w:szCs w:val="20"/>
          <w14:ligatures w14:val="none"/>
        </w:rPr>
        <w:t>Članak 141.a</w:t>
      </w:r>
      <w:bookmarkEnd w:id="531"/>
    </w:p>
    <w:p w14:paraId="395B59E3" w14:textId="77777777" w:rsidR="003A5651" w:rsidRPr="003A5651" w:rsidRDefault="003A5651" w:rsidP="003A5651">
      <w:pPr>
        <w:spacing w:after="0" w:line="240" w:lineRule="auto"/>
        <w:jc w:val="both"/>
        <w:rPr>
          <w:rFonts w:eastAsia="Times New Roman" w:cs="Times New Roman"/>
          <w:snapToGrid w:val="0"/>
          <w:kern w:val="0"/>
          <w:szCs w:val="20"/>
          <w14:ligatures w14:val="none"/>
        </w:rPr>
      </w:pPr>
    </w:p>
    <w:p w14:paraId="00941F87" w14:textId="13D7DF8F" w:rsidR="003A5651" w:rsidRPr="003A5651" w:rsidRDefault="00570FA7" w:rsidP="003A5651">
      <w:pPr>
        <w:spacing w:after="0" w:line="240" w:lineRule="auto"/>
        <w:jc w:val="both"/>
        <w:rPr>
          <w:rFonts w:eastAsia="Calibri" w:cs="Arial"/>
          <w:noProof/>
          <w:snapToGrid w:val="0"/>
          <w:kern w:val="0"/>
          <w14:ligatures w14:val="none"/>
        </w:rPr>
      </w:pPr>
      <w:r>
        <w:rPr>
          <w:rFonts w:eastAsia="Calibri" w:cs="Arial"/>
          <w:noProof/>
          <w:snapToGrid w:val="0"/>
          <w:kern w:val="0"/>
          <w14:ligatures w14:val="none"/>
        </w:rPr>
        <w:t>„</w:t>
      </w:r>
      <w:r w:rsidR="003A5651" w:rsidRPr="003A5651">
        <w:rPr>
          <w:rFonts w:eastAsia="Calibri" w:cs="Arial"/>
          <w:noProof/>
          <w:snapToGrid w:val="0"/>
          <w:kern w:val="0"/>
          <w14:ligatures w14:val="none"/>
        </w:rPr>
        <w:t>(1) Sastavni dio ovog Prostornog plana je pregled svih skupina kulturnih dobara, cjelina i pojedinačnih kulturnih dobara, evidentiranih kulturnih dobara koja su bitna za očuvanje identiteta prostora Grada.</w:t>
      </w:r>
    </w:p>
    <w:p w14:paraId="4D8A2B26" w14:textId="77777777" w:rsidR="003A5651" w:rsidRPr="003A5651" w:rsidRDefault="003A5651" w:rsidP="003A5651">
      <w:pPr>
        <w:spacing w:after="0" w:line="240" w:lineRule="auto"/>
        <w:rPr>
          <w:rFonts w:eastAsia="Calibri" w:cs="Arial"/>
          <w:noProof/>
          <w:snapToGrid w:val="0"/>
          <w:kern w:val="0"/>
          <w14:ligatures w14:val="none"/>
        </w:rPr>
      </w:pPr>
    </w:p>
    <w:p w14:paraId="48A637FB" w14:textId="77777777" w:rsidR="003A5651" w:rsidRPr="003A5651" w:rsidRDefault="003A5651" w:rsidP="003A5651">
      <w:pPr>
        <w:spacing w:after="0" w:line="240" w:lineRule="auto"/>
        <w:rPr>
          <w:rFonts w:eastAsia="Calibri" w:cs="Arial"/>
          <w:noProof/>
          <w:kern w:val="0"/>
          <w14:ligatures w14:val="none"/>
        </w:rPr>
      </w:pPr>
      <w:r w:rsidRPr="003A5651">
        <w:rPr>
          <w:rFonts w:eastAsia="Calibri" w:cs="Arial"/>
          <w:noProof/>
          <w:kern w:val="0"/>
          <w14:ligatures w14:val="none"/>
        </w:rPr>
        <w:t>(</w:t>
      </w:r>
      <w:bookmarkStart w:id="532" w:name="_Hlk161039007"/>
      <w:r w:rsidRPr="003A5651">
        <w:rPr>
          <w:rFonts w:eastAsia="Calibri" w:cs="Arial"/>
          <w:noProof/>
          <w:kern w:val="0"/>
          <w14:ligatures w14:val="none"/>
        </w:rPr>
        <w:t>2) Kulturna dobra na području Grada dijele se na:</w:t>
      </w:r>
    </w:p>
    <w:p w14:paraId="2BBE820F" w14:textId="77777777" w:rsidR="003A5651" w:rsidRPr="003A5651" w:rsidRDefault="003A5651" w:rsidP="003A5651">
      <w:pPr>
        <w:spacing w:after="0" w:line="240" w:lineRule="auto"/>
        <w:rPr>
          <w:rFonts w:eastAsia="Calibri" w:cs="Arial"/>
          <w:b/>
          <w:noProof/>
          <w:kern w:val="0"/>
          <w14:ligatures w14:val="none"/>
        </w:rPr>
      </w:pPr>
    </w:p>
    <w:p w14:paraId="4690462D" w14:textId="77777777" w:rsidR="003A5651" w:rsidRPr="003A5651" w:rsidRDefault="003A5651" w:rsidP="003A5651">
      <w:pPr>
        <w:spacing w:after="0" w:line="360" w:lineRule="auto"/>
        <w:jc w:val="both"/>
        <w:rPr>
          <w:rFonts w:eastAsia="Times New Roman" w:cs="Arial"/>
          <w:b/>
          <w:kern w:val="0"/>
          <w:sz w:val="24"/>
          <w:szCs w:val="24"/>
          <w:u w:val="single"/>
          <w:lang w:eastAsia="hr-HR"/>
          <w14:ligatures w14:val="none"/>
        </w:rPr>
      </w:pPr>
      <w:bookmarkStart w:id="533" w:name="_Hlk147831027"/>
      <w:bookmarkStart w:id="534" w:name="_Hlk147831676"/>
      <w:r w:rsidRPr="003A5651">
        <w:rPr>
          <w:rFonts w:eastAsia="Times New Roman" w:cs="Arial"/>
          <w:b/>
          <w:kern w:val="0"/>
          <w:sz w:val="24"/>
          <w:szCs w:val="24"/>
          <w:u w:val="single"/>
          <w:lang w:eastAsia="hr-HR"/>
          <w14:ligatures w14:val="none"/>
        </w:rPr>
        <w:t>NEPOKRETNA   KULTURNA   DOBRA</w:t>
      </w:r>
    </w:p>
    <w:p w14:paraId="27E10630" w14:textId="77777777" w:rsidR="003A5651" w:rsidRPr="003A5651" w:rsidRDefault="003A5651" w:rsidP="003A5651">
      <w:pPr>
        <w:spacing w:after="0" w:line="276" w:lineRule="auto"/>
        <w:jc w:val="both"/>
        <w:rPr>
          <w:rFonts w:eastAsia="Times New Roman" w:cs="Arial"/>
          <w:b/>
          <w:bCs/>
          <w:kern w:val="0"/>
          <w:lang w:eastAsia="hr-HR"/>
          <w14:ligatures w14:val="none"/>
        </w:rPr>
      </w:pPr>
      <w:r w:rsidRPr="003A5651">
        <w:rPr>
          <w:rFonts w:eastAsia="Times New Roman" w:cs="Arial"/>
          <w:b/>
          <w:bCs/>
          <w:kern w:val="0"/>
          <w:lang w:eastAsia="hr-HR"/>
          <w14:ligatures w14:val="none"/>
        </w:rPr>
        <w:t xml:space="preserve">1. Povijesna naselja i etnološke zone </w:t>
      </w:r>
    </w:p>
    <w:p w14:paraId="7EB7311B" w14:textId="77777777" w:rsidR="003A5651" w:rsidRPr="003A5651" w:rsidRDefault="003A5651" w:rsidP="003A5651">
      <w:pPr>
        <w:spacing w:after="0" w:line="276" w:lineRule="auto"/>
        <w:ind w:left="284"/>
        <w:jc w:val="both"/>
        <w:rPr>
          <w:rFonts w:eastAsia="Times New Roman" w:cs="Arial"/>
          <w:kern w:val="0"/>
          <w:lang w:eastAsia="hr-HR"/>
          <w14:ligatures w14:val="none"/>
        </w:rPr>
      </w:pPr>
      <w:r w:rsidRPr="003A5651">
        <w:rPr>
          <w:rFonts w:eastAsia="Times New Roman" w:cs="Arial"/>
          <w:kern w:val="0"/>
          <w:lang w:eastAsia="hr-HR"/>
          <w14:ligatures w14:val="none"/>
        </w:rPr>
        <w:t>Povijesna naselja</w:t>
      </w:r>
    </w:p>
    <w:p w14:paraId="54E3D88F" w14:textId="77777777" w:rsidR="003A5651" w:rsidRPr="003A5651" w:rsidRDefault="003A5651" w:rsidP="003A5651">
      <w:pPr>
        <w:spacing w:after="0" w:line="276" w:lineRule="auto"/>
        <w:ind w:left="284"/>
        <w:jc w:val="both"/>
        <w:rPr>
          <w:rFonts w:eastAsia="Times New Roman" w:cs="Arial"/>
          <w:kern w:val="0"/>
          <w:lang w:eastAsia="hr-HR"/>
          <w14:ligatures w14:val="none"/>
        </w:rPr>
      </w:pPr>
      <w:r w:rsidRPr="003A5651">
        <w:rPr>
          <w:rFonts w:eastAsia="Times New Roman" w:cs="Arial"/>
          <w:kern w:val="0"/>
          <w:lang w:eastAsia="hr-HR"/>
          <w14:ligatures w14:val="none"/>
        </w:rPr>
        <w:t>Etnološke zone</w:t>
      </w:r>
    </w:p>
    <w:p w14:paraId="43F7DA9D" w14:textId="77777777" w:rsidR="003A5651" w:rsidRPr="003A5651" w:rsidRDefault="003A5651" w:rsidP="003A5651">
      <w:pPr>
        <w:spacing w:after="0" w:line="276" w:lineRule="auto"/>
        <w:jc w:val="both"/>
        <w:rPr>
          <w:rFonts w:eastAsia="Times New Roman" w:cs="Arial"/>
          <w:b/>
          <w:bCs/>
          <w:kern w:val="0"/>
          <w:lang w:eastAsia="hr-HR"/>
          <w14:ligatures w14:val="none"/>
        </w:rPr>
      </w:pPr>
      <w:r w:rsidRPr="003A5651">
        <w:rPr>
          <w:rFonts w:eastAsia="Times New Roman" w:cs="Arial"/>
          <w:b/>
          <w:bCs/>
          <w:kern w:val="0"/>
          <w:lang w:eastAsia="hr-HR"/>
          <w14:ligatures w14:val="none"/>
        </w:rPr>
        <w:t>2. Arheološki lokaliteti i zone</w:t>
      </w:r>
    </w:p>
    <w:p w14:paraId="168A8BC2" w14:textId="77777777" w:rsidR="003A5651" w:rsidRPr="003A5651" w:rsidRDefault="003A5651" w:rsidP="003A5651">
      <w:pPr>
        <w:spacing w:after="0" w:line="276" w:lineRule="auto"/>
        <w:jc w:val="both"/>
        <w:rPr>
          <w:rFonts w:eastAsia="Times New Roman" w:cs="Arial"/>
          <w:b/>
          <w:bCs/>
          <w:kern w:val="0"/>
          <w:lang w:eastAsia="hr-HR"/>
          <w14:ligatures w14:val="none"/>
        </w:rPr>
      </w:pPr>
      <w:r w:rsidRPr="003A5651">
        <w:rPr>
          <w:rFonts w:eastAsia="Times New Roman" w:cs="Arial"/>
          <w:b/>
          <w:bCs/>
          <w:kern w:val="0"/>
          <w:lang w:eastAsia="hr-HR"/>
          <w14:ligatures w14:val="none"/>
        </w:rPr>
        <w:t>3. Sakralne građevine</w:t>
      </w:r>
    </w:p>
    <w:p w14:paraId="5C205955" w14:textId="77777777" w:rsidR="003A5651" w:rsidRPr="003A5651" w:rsidRDefault="003A5651" w:rsidP="003A5651">
      <w:pPr>
        <w:spacing w:after="0" w:line="276" w:lineRule="auto"/>
        <w:ind w:firstLine="284"/>
        <w:jc w:val="both"/>
        <w:rPr>
          <w:rFonts w:eastAsia="Times New Roman" w:cs="Arial"/>
          <w:kern w:val="0"/>
          <w:lang w:eastAsia="hr-HR"/>
          <w14:ligatures w14:val="none"/>
        </w:rPr>
      </w:pPr>
      <w:r w:rsidRPr="003A5651">
        <w:rPr>
          <w:rFonts w:eastAsia="Times New Roman" w:cs="Arial"/>
          <w:kern w:val="0"/>
          <w:lang w:eastAsia="hr-HR"/>
          <w14:ligatures w14:val="none"/>
        </w:rPr>
        <w:t>Crkve i kapele</w:t>
      </w:r>
    </w:p>
    <w:p w14:paraId="600FF322" w14:textId="77777777" w:rsidR="003A5651" w:rsidRPr="003A5651" w:rsidRDefault="003A5651" w:rsidP="003A5651">
      <w:pPr>
        <w:spacing w:after="0" w:line="276" w:lineRule="auto"/>
        <w:ind w:firstLine="284"/>
        <w:jc w:val="both"/>
        <w:rPr>
          <w:rFonts w:eastAsia="Times New Roman" w:cs="Arial"/>
          <w:kern w:val="0"/>
          <w:lang w:eastAsia="hr-HR"/>
          <w14:ligatures w14:val="none"/>
        </w:rPr>
      </w:pPr>
      <w:r w:rsidRPr="003A5651">
        <w:rPr>
          <w:rFonts w:eastAsia="Times New Roman" w:cs="Arial"/>
          <w:kern w:val="0"/>
          <w:lang w:eastAsia="hr-HR"/>
          <w14:ligatures w14:val="none"/>
        </w:rPr>
        <w:t>Poklonci</w:t>
      </w:r>
    </w:p>
    <w:p w14:paraId="5EEF56B6" w14:textId="77777777" w:rsidR="003A5651" w:rsidRPr="003A5651" w:rsidRDefault="003A5651" w:rsidP="003A5651">
      <w:pPr>
        <w:spacing w:after="0" w:line="276" w:lineRule="auto"/>
        <w:ind w:firstLine="284"/>
        <w:jc w:val="both"/>
        <w:rPr>
          <w:rFonts w:eastAsia="Times New Roman" w:cs="Arial"/>
          <w:kern w:val="0"/>
          <w:lang w:eastAsia="hr-HR"/>
          <w14:ligatures w14:val="none"/>
        </w:rPr>
      </w:pPr>
      <w:r w:rsidRPr="003A5651">
        <w:rPr>
          <w:rFonts w:eastAsia="Times New Roman" w:cs="Arial"/>
          <w:kern w:val="0"/>
          <w:lang w:eastAsia="hr-HR"/>
          <w14:ligatures w14:val="none"/>
        </w:rPr>
        <w:t>Raspela</w:t>
      </w:r>
    </w:p>
    <w:p w14:paraId="1EDE6B85" w14:textId="77777777" w:rsidR="003A5651" w:rsidRPr="003A5651" w:rsidRDefault="003A5651" w:rsidP="003A5651">
      <w:pPr>
        <w:spacing w:after="0" w:line="276" w:lineRule="auto"/>
        <w:jc w:val="both"/>
        <w:rPr>
          <w:rFonts w:eastAsia="Times New Roman" w:cs="Arial"/>
          <w:b/>
          <w:bCs/>
          <w:kern w:val="0"/>
          <w:lang w:eastAsia="hr-HR"/>
          <w14:ligatures w14:val="none"/>
        </w:rPr>
      </w:pPr>
      <w:r w:rsidRPr="003A5651">
        <w:rPr>
          <w:rFonts w:eastAsia="Times New Roman" w:cs="Arial"/>
          <w:b/>
          <w:bCs/>
          <w:kern w:val="0"/>
          <w:lang w:eastAsia="hr-HR"/>
          <w14:ligatures w14:val="none"/>
        </w:rPr>
        <w:t>4. Povijesno-memorijalne cjeline, spomenici i spomen obilježja</w:t>
      </w:r>
    </w:p>
    <w:p w14:paraId="55CF9A44" w14:textId="77777777" w:rsidR="003A5651" w:rsidRPr="003A5651" w:rsidRDefault="003A5651" w:rsidP="003A5651">
      <w:pPr>
        <w:spacing w:after="0" w:line="276" w:lineRule="auto"/>
        <w:rPr>
          <w:rFonts w:eastAsia="Times New Roman" w:cs="Arial"/>
          <w:b/>
          <w:bCs/>
          <w:kern w:val="0"/>
          <w:lang w:eastAsia="hr-HR"/>
          <w14:ligatures w14:val="none"/>
        </w:rPr>
      </w:pPr>
      <w:r w:rsidRPr="003A5651">
        <w:rPr>
          <w:rFonts w:eastAsia="Times New Roman" w:cs="Arial"/>
          <w:b/>
          <w:bCs/>
          <w:kern w:val="0"/>
          <w:lang w:eastAsia="hr-HR"/>
          <w14:ligatures w14:val="none"/>
        </w:rPr>
        <w:t>5. Civilne građevine</w:t>
      </w:r>
    </w:p>
    <w:p w14:paraId="185E1173"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Građevine javne namjene</w:t>
      </w:r>
    </w:p>
    <w:p w14:paraId="6BD02E15"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Stambene, stambeno-poslovne i poslovne građevine</w:t>
      </w:r>
    </w:p>
    <w:p w14:paraId="2C84DC82" w14:textId="77777777" w:rsidR="003A5651" w:rsidRPr="003A5651" w:rsidRDefault="003A5651" w:rsidP="003A5651">
      <w:pPr>
        <w:spacing w:after="0" w:line="276" w:lineRule="auto"/>
        <w:rPr>
          <w:rFonts w:eastAsia="Times New Roman" w:cs="Arial"/>
          <w:b/>
          <w:kern w:val="0"/>
          <w:lang w:eastAsia="hr-HR"/>
          <w14:ligatures w14:val="none"/>
        </w:rPr>
      </w:pPr>
      <w:r w:rsidRPr="003A5651">
        <w:rPr>
          <w:rFonts w:eastAsia="Times New Roman" w:cs="Arial"/>
          <w:b/>
          <w:kern w:val="0"/>
          <w:lang w:eastAsia="hr-HR"/>
          <w14:ligatures w14:val="none"/>
        </w:rPr>
        <w:t>6. Tradicijska arhitektura</w:t>
      </w:r>
    </w:p>
    <w:p w14:paraId="000C2AE4"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Tradicijske okućnice</w:t>
      </w:r>
    </w:p>
    <w:p w14:paraId="6DD62120"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lastRenderedPageBreak/>
        <w:t>Tradicijske stambene građevine – kuće</w:t>
      </w:r>
    </w:p>
    <w:p w14:paraId="4AC1C096"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Tradicijske gospodarske građevine</w:t>
      </w:r>
    </w:p>
    <w:p w14:paraId="06061AA1"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Vinogradarske klijeti</w:t>
      </w:r>
    </w:p>
    <w:p w14:paraId="333847B0" w14:textId="77777777" w:rsidR="003A5651" w:rsidRPr="003A5651" w:rsidRDefault="003A5651" w:rsidP="003A5651">
      <w:pPr>
        <w:spacing w:after="0" w:line="276" w:lineRule="auto"/>
        <w:rPr>
          <w:rFonts w:eastAsia="Times New Roman" w:cs="Arial"/>
          <w:b/>
          <w:kern w:val="0"/>
          <w:lang w:eastAsia="hr-HR"/>
          <w14:ligatures w14:val="none"/>
        </w:rPr>
      </w:pPr>
      <w:r w:rsidRPr="003A5651">
        <w:rPr>
          <w:rFonts w:eastAsia="Times New Roman" w:cs="Arial"/>
          <w:b/>
          <w:kern w:val="0"/>
          <w:lang w:eastAsia="hr-HR"/>
          <w14:ligatures w14:val="none"/>
        </w:rPr>
        <w:t>7. Povijesna zelena infrastruktura</w:t>
      </w:r>
    </w:p>
    <w:p w14:paraId="1123036E"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Posebno vrijedne zone krajobraza</w:t>
      </w:r>
    </w:p>
    <w:p w14:paraId="07475A4C"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Značajne vizure i točke</w:t>
      </w:r>
    </w:p>
    <w:bookmarkEnd w:id="532"/>
    <w:p w14:paraId="575FC616" w14:textId="77777777" w:rsidR="003A5651" w:rsidRPr="003A5651" w:rsidRDefault="003A5651" w:rsidP="003A5651">
      <w:pPr>
        <w:spacing w:after="0" w:line="276" w:lineRule="auto"/>
        <w:rPr>
          <w:rFonts w:eastAsia="Times New Roman" w:cs="Arial"/>
          <w:bCs/>
          <w:kern w:val="0"/>
          <w:lang w:eastAsia="hr-HR"/>
          <w14:ligatures w14:val="none"/>
        </w:rPr>
      </w:pPr>
    </w:p>
    <w:p w14:paraId="103F27D7" w14:textId="77777777" w:rsidR="003A5651" w:rsidRPr="003A5651" w:rsidRDefault="003A5651" w:rsidP="003A5651">
      <w:pPr>
        <w:spacing w:after="0" w:line="276" w:lineRule="auto"/>
        <w:rPr>
          <w:rFonts w:eastAsia="Times New Roman" w:cs="Arial"/>
          <w:b/>
          <w:kern w:val="0"/>
          <w:sz w:val="24"/>
          <w:szCs w:val="24"/>
          <w:u w:val="single"/>
          <w:lang w:eastAsia="hr-HR"/>
          <w14:ligatures w14:val="none"/>
        </w:rPr>
      </w:pPr>
      <w:r w:rsidRPr="003A5651">
        <w:rPr>
          <w:rFonts w:eastAsia="Times New Roman" w:cs="Arial"/>
          <w:b/>
          <w:kern w:val="0"/>
          <w:sz w:val="24"/>
          <w:szCs w:val="24"/>
          <w:u w:val="single"/>
          <w:lang w:eastAsia="hr-HR"/>
          <w14:ligatures w14:val="none"/>
        </w:rPr>
        <w:t>POKRETNA   KULTURNA   DOBRA</w:t>
      </w:r>
    </w:p>
    <w:p w14:paraId="61E82185" w14:textId="77777777" w:rsidR="003A5651" w:rsidRPr="003A5651" w:rsidRDefault="003A5651" w:rsidP="003A5651">
      <w:pPr>
        <w:spacing w:after="0" w:line="240" w:lineRule="auto"/>
        <w:jc w:val="both"/>
        <w:rPr>
          <w:rFonts w:eastAsia="Calibri" w:cs="Times New Roman"/>
          <w:kern w:val="0"/>
          <w14:ligatures w14:val="none"/>
        </w:rPr>
      </w:pPr>
    </w:p>
    <w:p w14:paraId="215AD0EC" w14:textId="77777777" w:rsidR="003A5651" w:rsidRPr="003A5651" w:rsidRDefault="003A5651" w:rsidP="003A5651">
      <w:pPr>
        <w:spacing w:after="0" w:line="240" w:lineRule="auto"/>
        <w:jc w:val="both"/>
        <w:rPr>
          <w:rFonts w:eastAsia="Calibri" w:cs="Times New Roman"/>
          <w:b/>
          <w:bCs/>
          <w:kern w:val="0"/>
          <w:sz w:val="24"/>
          <w:szCs w:val="24"/>
          <w:u w:val="single"/>
          <w14:ligatures w14:val="none"/>
        </w:rPr>
      </w:pPr>
      <w:r w:rsidRPr="003A5651">
        <w:rPr>
          <w:rFonts w:eastAsia="Calibri" w:cs="Times New Roman"/>
          <w:b/>
          <w:bCs/>
          <w:kern w:val="0"/>
          <w:sz w:val="24"/>
          <w:szCs w:val="24"/>
          <w:u w:val="single"/>
          <w14:ligatures w14:val="none"/>
        </w:rPr>
        <w:t>NEMATERIJALNA KULTURNA DOBRA</w:t>
      </w:r>
    </w:p>
    <w:bookmarkEnd w:id="533"/>
    <w:p w14:paraId="340DACE6" w14:textId="77777777" w:rsidR="003A5651" w:rsidRPr="003A5651" w:rsidRDefault="003A5651" w:rsidP="003A5651">
      <w:pPr>
        <w:spacing w:after="0" w:line="240" w:lineRule="auto"/>
        <w:jc w:val="both"/>
        <w:rPr>
          <w:rFonts w:eastAsia="Calibri" w:cs="Times New Roman"/>
          <w:kern w:val="0"/>
          <w14:ligatures w14:val="none"/>
        </w:rPr>
      </w:pPr>
    </w:p>
    <w:bookmarkEnd w:id="534"/>
    <w:p w14:paraId="0BAED21E" w14:textId="77777777" w:rsidR="003A5651" w:rsidRPr="003A5651" w:rsidRDefault="003A5651" w:rsidP="003A5651">
      <w:pPr>
        <w:spacing w:after="0" w:line="240" w:lineRule="auto"/>
        <w:jc w:val="both"/>
        <w:rPr>
          <w:rFonts w:eastAsia="Calibri" w:cs="Arial"/>
          <w:noProof/>
          <w:kern w:val="0"/>
          <w14:ligatures w14:val="none"/>
        </w:rPr>
      </w:pPr>
      <w:r w:rsidRPr="003A5651">
        <w:rPr>
          <w:rFonts w:eastAsia="Calibri" w:cs="Arial"/>
          <w:noProof/>
          <w:kern w:val="0"/>
          <w14:ligatures w14:val="none"/>
        </w:rPr>
        <w:t xml:space="preserve">(3) Na kartografskom prikazu broj 3.2. „Područja posebnih uvjeta i ograničenja u korištenju  - kulturna dobra i krajobraz“ u mj. 1:25.000 označena su sva kulturna dobra na području Grada Koprivnice. </w:t>
      </w:r>
    </w:p>
    <w:p w14:paraId="4CBF8537" w14:textId="77777777" w:rsidR="003A5651" w:rsidRPr="003A5651" w:rsidRDefault="003A5651" w:rsidP="003A5651">
      <w:pPr>
        <w:spacing w:after="0" w:line="240" w:lineRule="auto"/>
        <w:jc w:val="both"/>
        <w:rPr>
          <w:rFonts w:eastAsia="Times New Roman" w:cs="Times New Roman"/>
          <w:snapToGrid w:val="0"/>
          <w:kern w:val="0"/>
          <w:szCs w:val="20"/>
          <w14:ligatures w14:val="none"/>
        </w:rPr>
      </w:pPr>
    </w:p>
    <w:p w14:paraId="6A667149" w14:textId="77777777" w:rsidR="003A5651" w:rsidRPr="003A5651" w:rsidRDefault="003A5651" w:rsidP="003A5651">
      <w:pPr>
        <w:spacing w:after="0" w:line="240" w:lineRule="auto"/>
        <w:jc w:val="center"/>
        <w:rPr>
          <w:rFonts w:eastAsia="Times New Roman" w:cs="Times New Roman"/>
          <w:b/>
          <w:bCs/>
          <w:snapToGrid w:val="0"/>
          <w:kern w:val="0"/>
          <w:szCs w:val="20"/>
          <w14:ligatures w14:val="none"/>
        </w:rPr>
      </w:pPr>
      <w:bookmarkStart w:id="535" w:name="_Toc164947621"/>
      <w:r w:rsidRPr="003A5651">
        <w:rPr>
          <w:rFonts w:eastAsia="Times New Roman" w:cs="Times New Roman"/>
          <w:b/>
          <w:bCs/>
          <w:snapToGrid w:val="0"/>
          <w:kern w:val="0"/>
          <w:szCs w:val="20"/>
          <w14:ligatures w14:val="none"/>
        </w:rPr>
        <w:t>Članak 141.b</w:t>
      </w:r>
      <w:bookmarkEnd w:id="535"/>
    </w:p>
    <w:p w14:paraId="7714E358" w14:textId="77777777" w:rsidR="003A5651" w:rsidRPr="003A5651" w:rsidRDefault="003A5651" w:rsidP="003A5651">
      <w:pPr>
        <w:widowControl w:val="0"/>
        <w:spacing w:after="0" w:line="276" w:lineRule="auto"/>
        <w:ind w:right="153"/>
        <w:jc w:val="both"/>
        <w:rPr>
          <w:rFonts w:eastAsia="Calibri" w:cs="Arial"/>
          <w:b/>
          <w:bCs/>
          <w:spacing w:val="-1"/>
          <w:kern w:val="0"/>
          <w14:ligatures w14:val="none"/>
        </w:rPr>
      </w:pPr>
    </w:p>
    <w:p w14:paraId="7762A166" w14:textId="77777777" w:rsidR="003A5651" w:rsidRPr="003A5651" w:rsidRDefault="003A5651" w:rsidP="003A5651">
      <w:pPr>
        <w:widowControl w:val="0"/>
        <w:spacing w:after="0" w:line="276" w:lineRule="auto"/>
        <w:ind w:right="153"/>
        <w:jc w:val="both"/>
        <w:rPr>
          <w:rFonts w:eastAsia="Calibri" w:cs="Arial"/>
          <w:spacing w:val="-1"/>
          <w:kern w:val="0"/>
          <w14:ligatures w14:val="none"/>
        </w:rPr>
      </w:pPr>
      <w:r w:rsidRPr="003A5651">
        <w:rPr>
          <w:rFonts w:eastAsia="Calibri" w:cs="Arial"/>
          <w:spacing w:val="-1"/>
          <w:kern w:val="0"/>
          <w14:ligatures w14:val="none"/>
        </w:rPr>
        <w:t>(1) Popis kulturnih dobara na području Grada Koprivnice napisan je u tablicama u člancima koji slijede, a opis tablica određen je u stavku ovog članka.</w:t>
      </w:r>
    </w:p>
    <w:p w14:paraId="1DD6BEC4" w14:textId="77777777" w:rsidR="003A5651" w:rsidRPr="003A5651" w:rsidRDefault="003A5651" w:rsidP="003A5651">
      <w:pPr>
        <w:widowControl w:val="0"/>
        <w:spacing w:after="0" w:line="276" w:lineRule="auto"/>
        <w:ind w:right="153"/>
        <w:jc w:val="both"/>
        <w:rPr>
          <w:rFonts w:eastAsia="Calibri" w:cs="Arial"/>
          <w:spacing w:val="-1"/>
          <w:kern w:val="0"/>
          <w14:ligatures w14:val="none"/>
        </w:rPr>
      </w:pPr>
    </w:p>
    <w:p w14:paraId="526130A8" w14:textId="77777777" w:rsidR="003A5651" w:rsidRPr="003A5651" w:rsidRDefault="003A5651" w:rsidP="003A5651">
      <w:pPr>
        <w:widowControl w:val="0"/>
        <w:spacing w:after="0" w:line="276" w:lineRule="auto"/>
        <w:ind w:right="153"/>
        <w:jc w:val="both"/>
        <w:rPr>
          <w:rFonts w:eastAsia="Calibri" w:cs="Arial"/>
          <w:spacing w:val="-1"/>
          <w:kern w:val="0"/>
          <w14:ligatures w14:val="none"/>
        </w:rPr>
      </w:pPr>
      <w:r w:rsidRPr="003A5651">
        <w:rPr>
          <w:rFonts w:eastAsia="Calibri" w:cs="Arial"/>
          <w:b/>
          <w:bCs/>
          <w:spacing w:val="-1"/>
          <w:kern w:val="0"/>
          <w14:ligatures w14:val="none"/>
        </w:rPr>
        <w:t xml:space="preserve">VREDNOVANJE POVIJESNIH NASELJA I ETNOLOŠKIH ZONA </w:t>
      </w:r>
      <w:r w:rsidRPr="003A5651">
        <w:rPr>
          <w:rFonts w:eastAsia="Calibri" w:cs="Arial"/>
          <w:spacing w:val="-1"/>
          <w:kern w:val="0"/>
          <w14:ligatures w14:val="none"/>
        </w:rPr>
        <w:t>(prema stupnju očuvanosti)</w:t>
      </w:r>
    </w:p>
    <w:tbl>
      <w:tblPr>
        <w:tblW w:w="93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7945"/>
      </w:tblGrid>
      <w:tr w:rsidR="003A5651" w:rsidRPr="003A5651" w14:paraId="6C28E7F5" w14:textId="77777777" w:rsidTr="00B45C6F">
        <w:trPr>
          <w:trHeight w:val="177"/>
        </w:trPr>
        <w:tc>
          <w:tcPr>
            <w:tcW w:w="1413" w:type="dxa"/>
          </w:tcPr>
          <w:p w14:paraId="7594737F"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Ocjena</w:t>
            </w:r>
          </w:p>
        </w:tc>
        <w:tc>
          <w:tcPr>
            <w:tcW w:w="7945" w:type="dxa"/>
          </w:tcPr>
          <w:p w14:paraId="5B1FC080"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Opisno</w:t>
            </w:r>
          </w:p>
        </w:tc>
      </w:tr>
      <w:tr w:rsidR="003A5651" w:rsidRPr="003A5651" w14:paraId="21C0C450" w14:textId="77777777" w:rsidTr="00B45C6F">
        <w:trPr>
          <w:trHeight w:val="600"/>
        </w:trPr>
        <w:tc>
          <w:tcPr>
            <w:tcW w:w="1413" w:type="dxa"/>
            <w:vAlign w:val="center"/>
          </w:tcPr>
          <w:p w14:paraId="78578CB3"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01</w:t>
            </w:r>
          </w:p>
        </w:tc>
        <w:tc>
          <w:tcPr>
            <w:tcW w:w="7945" w:type="dxa"/>
          </w:tcPr>
          <w:p w14:paraId="51BDA20B"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Visoka razina očuvanosti povijesne matrice naselja odnosno oblika i obilježja naselja te povijesnih elemenata okruženja.</w:t>
            </w:r>
          </w:p>
          <w:p w14:paraId="72FE52F0"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Dominantno očuvane povijesne odnosno tradicijske strukture, građevine i ambijenti.</w:t>
            </w:r>
          </w:p>
        </w:tc>
      </w:tr>
      <w:tr w:rsidR="003A5651" w:rsidRPr="003A5651" w14:paraId="04209CE1" w14:textId="77777777" w:rsidTr="00B45C6F">
        <w:trPr>
          <w:trHeight w:val="613"/>
        </w:trPr>
        <w:tc>
          <w:tcPr>
            <w:tcW w:w="1413" w:type="dxa"/>
            <w:vAlign w:val="center"/>
          </w:tcPr>
          <w:p w14:paraId="7B38061A"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02</w:t>
            </w:r>
          </w:p>
        </w:tc>
        <w:tc>
          <w:tcPr>
            <w:tcW w:w="7945" w:type="dxa"/>
          </w:tcPr>
          <w:p w14:paraId="2F4F19DE"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bookmarkStart w:id="536" w:name="_Hlk117435995"/>
            <w:r w:rsidRPr="003A5651">
              <w:rPr>
                <w:rFonts w:eastAsia="Calibri" w:cs="Arial"/>
                <w:spacing w:val="-1"/>
                <w:kern w:val="0"/>
                <w:sz w:val="20"/>
                <w:szCs w:val="20"/>
                <w14:ligatures w14:val="none"/>
              </w:rPr>
              <w:t>Znatno / većim dijelom očuvana povijesna matrica naselja odnosno oblik i obilježja naselja te povijesni elementi okruženja.</w:t>
            </w:r>
          </w:p>
          <w:p w14:paraId="08A02E65"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Očuvani stambeno-gospodarski kompleksi ili pojedinačni objekti u većim skupinama ili potezima.</w:t>
            </w:r>
            <w:bookmarkEnd w:id="536"/>
          </w:p>
        </w:tc>
      </w:tr>
      <w:tr w:rsidR="003A5651" w:rsidRPr="003A5651" w14:paraId="0047A618" w14:textId="77777777" w:rsidTr="00B45C6F">
        <w:trPr>
          <w:trHeight w:val="613"/>
        </w:trPr>
        <w:tc>
          <w:tcPr>
            <w:tcW w:w="1413" w:type="dxa"/>
            <w:vAlign w:val="center"/>
          </w:tcPr>
          <w:p w14:paraId="722F2273"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03</w:t>
            </w:r>
          </w:p>
        </w:tc>
        <w:tc>
          <w:tcPr>
            <w:tcW w:w="7945" w:type="dxa"/>
          </w:tcPr>
          <w:p w14:paraId="15499742"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bookmarkStart w:id="537" w:name="_Hlk117430169"/>
            <w:r w:rsidRPr="003A5651">
              <w:rPr>
                <w:rFonts w:eastAsia="Calibri" w:cs="Arial"/>
                <w:spacing w:val="-1"/>
                <w:kern w:val="0"/>
                <w:sz w:val="20"/>
                <w:szCs w:val="20"/>
                <w14:ligatures w14:val="none"/>
              </w:rPr>
              <w:t>Djelomično / manjim dijelom očuvana povijesna matrica naselja odnosno oblik i obilježja naselja te povijesni elementi okruženja.</w:t>
            </w:r>
          </w:p>
          <w:p w14:paraId="433C6DA8"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Očuvani pojedini povijesni elementi u nekoliko raspršenih skupina.</w:t>
            </w:r>
            <w:bookmarkEnd w:id="537"/>
          </w:p>
        </w:tc>
      </w:tr>
      <w:tr w:rsidR="003A5651" w:rsidRPr="003A5651" w14:paraId="27CE478E" w14:textId="77777777" w:rsidTr="00B45C6F">
        <w:trPr>
          <w:trHeight w:val="504"/>
        </w:trPr>
        <w:tc>
          <w:tcPr>
            <w:tcW w:w="1413" w:type="dxa"/>
            <w:vAlign w:val="center"/>
          </w:tcPr>
          <w:p w14:paraId="57BB94F3"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04</w:t>
            </w:r>
          </w:p>
        </w:tc>
        <w:tc>
          <w:tcPr>
            <w:tcW w:w="7945" w:type="dxa"/>
          </w:tcPr>
          <w:p w14:paraId="524E0AE4"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Suvremena struktura s rijetkim pojedinačnim povijesnim elementima.</w:t>
            </w:r>
          </w:p>
          <w:p w14:paraId="1704A22D"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Prevladavajuća nova izgradnja.</w:t>
            </w:r>
          </w:p>
        </w:tc>
      </w:tr>
      <w:tr w:rsidR="003A5651" w:rsidRPr="003A5651" w14:paraId="525226ED" w14:textId="77777777" w:rsidTr="00B45C6F">
        <w:trPr>
          <w:trHeight w:val="526"/>
        </w:trPr>
        <w:tc>
          <w:tcPr>
            <w:tcW w:w="1413" w:type="dxa"/>
            <w:vAlign w:val="center"/>
          </w:tcPr>
          <w:p w14:paraId="2F9BD6B2"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05</w:t>
            </w:r>
          </w:p>
        </w:tc>
        <w:tc>
          <w:tcPr>
            <w:tcW w:w="7945" w:type="dxa"/>
          </w:tcPr>
          <w:p w14:paraId="088848C7"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Suvremena struktura bez povijesnih elemenata i identiteta.</w:t>
            </w:r>
          </w:p>
          <w:p w14:paraId="6F5CB329"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Nova izgradnja na staroj ili novoj matrici.</w:t>
            </w:r>
          </w:p>
        </w:tc>
      </w:tr>
    </w:tbl>
    <w:p w14:paraId="34AC35D4"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p>
    <w:p w14:paraId="4D99D6CA" w14:textId="77777777" w:rsidR="003A5651" w:rsidRPr="003A5651" w:rsidRDefault="003A5651" w:rsidP="003A5651">
      <w:pPr>
        <w:widowControl w:val="0"/>
        <w:spacing w:after="0" w:line="276" w:lineRule="auto"/>
        <w:ind w:right="153"/>
        <w:jc w:val="both"/>
        <w:rPr>
          <w:rFonts w:eastAsia="Calibri" w:cs="Arial"/>
          <w:b/>
          <w:spacing w:val="-1"/>
          <w:kern w:val="0"/>
          <w14:ligatures w14:val="none"/>
        </w:rPr>
      </w:pPr>
      <w:r w:rsidRPr="003A5651">
        <w:rPr>
          <w:rFonts w:eastAsia="Calibri" w:cs="Arial"/>
          <w:b/>
          <w:spacing w:val="-1"/>
          <w:kern w:val="0"/>
          <w14:ligatures w14:val="none"/>
        </w:rPr>
        <w:t xml:space="preserve">VREDNOVANJE KULTURNIH DOBARA </w:t>
      </w:r>
      <w:r w:rsidRPr="003A5651">
        <w:rPr>
          <w:rFonts w:eastAsia="Calibri" w:cs="Arial"/>
          <w:spacing w:val="-1"/>
          <w:kern w:val="0"/>
          <w14:ligatures w14:val="none"/>
        </w:rPr>
        <w:t>(prema kategorijama i značenju)</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7938"/>
      </w:tblGrid>
      <w:tr w:rsidR="003A5651" w:rsidRPr="003A5651" w14:paraId="4780CA58" w14:textId="77777777" w:rsidTr="00B45C6F">
        <w:trPr>
          <w:trHeight w:val="314"/>
        </w:trPr>
        <w:tc>
          <w:tcPr>
            <w:tcW w:w="1413" w:type="dxa"/>
          </w:tcPr>
          <w:p w14:paraId="21D1D5E2"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Ocjena</w:t>
            </w:r>
          </w:p>
        </w:tc>
        <w:tc>
          <w:tcPr>
            <w:tcW w:w="7938" w:type="dxa"/>
          </w:tcPr>
          <w:p w14:paraId="0A06F20E"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Opisno</w:t>
            </w:r>
          </w:p>
        </w:tc>
      </w:tr>
      <w:tr w:rsidR="003A5651" w:rsidRPr="003A5651" w14:paraId="69B401F1" w14:textId="77777777" w:rsidTr="00B45C6F">
        <w:tc>
          <w:tcPr>
            <w:tcW w:w="1413" w:type="dxa"/>
          </w:tcPr>
          <w:p w14:paraId="32DF61D8"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w:t>
            </w:r>
          </w:p>
        </w:tc>
        <w:tc>
          <w:tcPr>
            <w:tcW w:w="7938" w:type="dxa"/>
          </w:tcPr>
          <w:p w14:paraId="3EB96712"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Međunarodno značenje</w:t>
            </w:r>
          </w:p>
        </w:tc>
      </w:tr>
      <w:tr w:rsidR="003A5651" w:rsidRPr="003A5651" w14:paraId="41F00516" w14:textId="77777777" w:rsidTr="00B45C6F">
        <w:tc>
          <w:tcPr>
            <w:tcW w:w="1413" w:type="dxa"/>
          </w:tcPr>
          <w:p w14:paraId="39BB63AD"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I</w:t>
            </w:r>
          </w:p>
        </w:tc>
        <w:tc>
          <w:tcPr>
            <w:tcW w:w="7938" w:type="dxa"/>
          </w:tcPr>
          <w:p w14:paraId="64EBB79E"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Nacionalno značenje</w:t>
            </w:r>
          </w:p>
        </w:tc>
      </w:tr>
      <w:tr w:rsidR="003A5651" w:rsidRPr="003A5651" w14:paraId="5337D67F" w14:textId="77777777" w:rsidTr="00B45C6F">
        <w:tc>
          <w:tcPr>
            <w:tcW w:w="1413" w:type="dxa"/>
          </w:tcPr>
          <w:p w14:paraId="2FFFEAEB"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II</w:t>
            </w:r>
          </w:p>
        </w:tc>
        <w:tc>
          <w:tcPr>
            <w:tcW w:w="7938" w:type="dxa"/>
          </w:tcPr>
          <w:p w14:paraId="07E40F9E"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proofErr w:type="spellStart"/>
            <w:r w:rsidRPr="003A5651">
              <w:rPr>
                <w:rFonts w:eastAsia="Calibri" w:cs="Arial"/>
                <w:spacing w:val="-1"/>
                <w:kern w:val="0"/>
                <w:sz w:val="20"/>
                <w:szCs w:val="20"/>
                <w14:ligatures w14:val="none"/>
              </w:rPr>
              <w:t>Makroregionalno</w:t>
            </w:r>
            <w:proofErr w:type="spellEnd"/>
            <w:r w:rsidRPr="003A5651">
              <w:rPr>
                <w:rFonts w:eastAsia="Calibri" w:cs="Arial"/>
                <w:spacing w:val="-1"/>
                <w:kern w:val="0"/>
                <w:sz w:val="20"/>
                <w:szCs w:val="20"/>
                <w14:ligatures w14:val="none"/>
              </w:rPr>
              <w:t xml:space="preserve"> značenje (Podravina)</w:t>
            </w:r>
          </w:p>
        </w:tc>
      </w:tr>
      <w:tr w:rsidR="003A5651" w:rsidRPr="003A5651" w14:paraId="28DA5613" w14:textId="77777777" w:rsidTr="00B45C6F">
        <w:tc>
          <w:tcPr>
            <w:tcW w:w="1413" w:type="dxa"/>
          </w:tcPr>
          <w:p w14:paraId="202CA586"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III.</w:t>
            </w:r>
          </w:p>
        </w:tc>
        <w:tc>
          <w:tcPr>
            <w:tcW w:w="7938" w:type="dxa"/>
          </w:tcPr>
          <w:p w14:paraId="6BD6C1EB"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proofErr w:type="spellStart"/>
            <w:r w:rsidRPr="003A5651">
              <w:rPr>
                <w:rFonts w:eastAsia="Calibri" w:cs="Arial"/>
                <w:spacing w:val="-1"/>
                <w:kern w:val="0"/>
                <w:sz w:val="20"/>
                <w:szCs w:val="20"/>
                <w14:ligatures w14:val="none"/>
              </w:rPr>
              <w:t>Mikroregionalno</w:t>
            </w:r>
            <w:proofErr w:type="spellEnd"/>
            <w:r w:rsidRPr="003A5651">
              <w:rPr>
                <w:rFonts w:eastAsia="Calibri" w:cs="Arial"/>
                <w:spacing w:val="-1"/>
                <w:kern w:val="0"/>
                <w:sz w:val="20"/>
                <w:szCs w:val="20"/>
                <w14:ligatures w14:val="none"/>
              </w:rPr>
              <w:t xml:space="preserve"> značenje (županijska razina)</w:t>
            </w:r>
          </w:p>
        </w:tc>
      </w:tr>
      <w:tr w:rsidR="003A5651" w:rsidRPr="003A5651" w14:paraId="7DE9686A" w14:textId="77777777" w:rsidTr="00B45C6F">
        <w:tc>
          <w:tcPr>
            <w:tcW w:w="1413" w:type="dxa"/>
          </w:tcPr>
          <w:p w14:paraId="5B24DA90"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IV.</w:t>
            </w:r>
          </w:p>
        </w:tc>
        <w:tc>
          <w:tcPr>
            <w:tcW w:w="7938" w:type="dxa"/>
          </w:tcPr>
          <w:p w14:paraId="2FE1A0FA"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Lokalno značenje (gradska/općinska razina)</w:t>
            </w:r>
          </w:p>
        </w:tc>
      </w:tr>
      <w:tr w:rsidR="003A5651" w:rsidRPr="003A5651" w14:paraId="084100AD" w14:textId="77777777" w:rsidTr="00B45C6F">
        <w:tc>
          <w:tcPr>
            <w:tcW w:w="1413" w:type="dxa"/>
          </w:tcPr>
          <w:p w14:paraId="7E57A34A"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w:t>
            </w:r>
          </w:p>
        </w:tc>
        <w:tc>
          <w:tcPr>
            <w:tcW w:w="7938" w:type="dxa"/>
          </w:tcPr>
          <w:p w14:paraId="03204699"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Nekategorizirano</w:t>
            </w:r>
          </w:p>
        </w:tc>
      </w:tr>
    </w:tbl>
    <w:p w14:paraId="40C39CF4" w14:textId="77777777" w:rsidR="003A5651" w:rsidRPr="003A5651" w:rsidRDefault="003A5651" w:rsidP="003A5651">
      <w:pPr>
        <w:spacing w:after="0" w:line="240" w:lineRule="auto"/>
        <w:jc w:val="both"/>
        <w:rPr>
          <w:rFonts w:eastAsia="Times New Roman" w:cs="Times New Roman"/>
          <w:snapToGrid w:val="0"/>
          <w:kern w:val="0"/>
          <w:szCs w:val="20"/>
          <w14:ligatures w14:val="none"/>
        </w:rPr>
      </w:pPr>
    </w:p>
    <w:p w14:paraId="2B691EA4" w14:textId="77777777" w:rsidR="003A5651" w:rsidRPr="003A5651" w:rsidRDefault="003A5651" w:rsidP="003A5651">
      <w:pPr>
        <w:widowControl w:val="0"/>
        <w:spacing w:after="0" w:line="276" w:lineRule="auto"/>
        <w:ind w:right="153"/>
        <w:jc w:val="both"/>
        <w:rPr>
          <w:rFonts w:eastAsia="Calibri" w:cs="Arial"/>
          <w:b/>
          <w:bCs/>
          <w:spacing w:val="-1"/>
          <w:kern w:val="0"/>
          <w14:ligatures w14:val="none"/>
        </w:rPr>
      </w:pPr>
      <w:r w:rsidRPr="003A5651">
        <w:rPr>
          <w:rFonts w:eastAsia="Calibri" w:cs="Arial"/>
          <w:b/>
          <w:bCs/>
          <w:spacing w:val="-1"/>
          <w:kern w:val="0"/>
          <w14:ligatures w14:val="none"/>
        </w:rPr>
        <w:t>STATUS ZAŠTITE</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7938"/>
      </w:tblGrid>
      <w:tr w:rsidR="003A5651" w:rsidRPr="003A5651" w14:paraId="01E5F886" w14:textId="77777777" w:rsidTr="00B45C6F">
        <w:trPr>
          <w:trHeight w:val="308"/>
        </w:trPr>
        <w:tc>
          <w:tcPr>
            <w:tcW w:w="1413" w:type="dxa"/>
            <w:tcBorders>
              <w:bottom w:val="single" w:sz="4" w:space="0" w:color="000000"/>
            </w:tcBorders>
          </w:tcPr>
          <w:p w14:paraId="7AC9343E"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Kategorija</w:t>
            </w:r>
          </w:p>
        </w:tc>
        <w:tc>
          <w:tcPr>
            <w:tcW w:w="7938" w:type="dxa"/>
          </w:tcPr>
          <w:p w14:paraId="13E63758"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Opisno</w:t>
            </w:r>
          </w:p>
        </w:tc>
      </w:tr>
      <w:tr w:rsidR="003A5651" w:rsidRPr="003A5651" w14:paraId="2126C165" w14:textId="77777777" w:rsidTr="00B45C6F">
        <w:tc>
          <w:tcPr>
            <w:tcW w:w="1413" w:type="dxa"/>
            <w:tcBorders>
              <w:bottom w:val="nil"/>
            </w:tcBorders>
            <w:shd w:val="clear" w:color="auto" w:fill="4F81BD"/>
            <w:vAlign w:val="center"/>
          </w:tcPr>
          <w:p w14:paraId="6E7BE014"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Z</w:t>
            </w:r>
          </w:p>
        </w:tc>
        <w:tc>
          <w:tcPr>
            <w:tcW w:w="7938" w:type="dxa"/>
          </w:tcPr>
          <w:p w14:paraId="21505056"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 xml:space="preserve">zaštićeno kulturno dobro ili njegov dio u Registru kulturnih dobara RH </w:t>
            </w:r>
          </w:p>
        </w:tc>
      </w:tr>
      <w:tr w:rsidR="003A5651" w:rsidRPr="003A5651" w14:paraId="4DF5C561" w14:textId="77777777" w:rsidTr="00B45C6F">
        <w:tc>
          <w:tcPr>
            <w:tcW w:w="1413" w:type="dxa"/>
            <w:tcBorders>
              <w:top w:val="nil"/>
            </w:tcBorders>
            <w:shd w:val="clear" w:color="auto" w:fill="B8CCE4"/>
            <w:vAlign w:val="center"/>
          </w:tcPr>
          <w:p w14:paraId="66D60479"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lastRenderedPageBreak/>
              <w:t>P</w:t>
            </w:r>
          </w:p>
        </w:tc>
        <w:tc>
          <w:tcPr>
            <w:tcW w:w="7938" w:type="dxa"/>
          </w:tcPr>
          <w:p w14:paraId="3B768C6B"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preventivno zaštićeno dobro ili njegov dio u Registru kulturnih dobara RH</w:t>
            </w:r>
          </w:p>
        </w:tc>
      </w:tr>
      <w:tr w:rsidR="003A5651" w:rsidRPr="003A5651" w14:paraId="36820734" w14:textId="77777777" w:rsidTr="00B45C6F">
        <w:tc>
          <w:tcPr>
            <w:tcW w:w="1413" w:type="dxa"/>
            <w:shd w:val="clear" w:color="auto" w:fill="F79646"/>
            <w:vAlign w:val="center"/>
          </w:tcPr>
          <w:p w14:paraId="68A1F247"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PZ</w:t>
            </w:r>
          </w:p>
        </w:tc>
        <w:tc>
          <w:tcPr>
            <w:tcW w:w="7938" w:type="dxa"/>
          </w:tcPr>
          <w:p w14:paraId="27D8780B"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prijedlog za pravnu zaštitu ovim Prostornim planom temeljem Zakona o zaštiti i očuvanja kulturnih dobara</w:t>
            </w:r>
          </w:p>
        </w:tc>
      </w:tr>
      <w:tr w:rsidR="003A5651" w:rsidRPr="003A5651" w14:paraId="5A8B55C4" w14:textId="77777777" w:rsidTr="00B45C6F">
        <w:tc>
          <w:tcPr>
            <w:tcW w:w="1413" w:type="dxa"/>
            <w:shd w:val="clear" w:color="auto" w:fill="F2DBDB"/>
            <w:vAlign w:val="center"/>
          </w:tcPr>
          <w:p w14:paraId="355B1B20"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E</w:t>
            </w:r>
          </w:p>
        </w:tc>
        <w:tc>
          <w:tcPr>
            <w:tcW w:w="7938" w:type="dxa"/>
          </w:tcPr>
          <w:p w14:paraId="032C6E2D"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evidentirano dobro</w:t>
            </w:r>
          </w:p>
        </w:tc>
      </w:tr>
      <w:tr w:rsidR="003A5651" w:rsidRPr="003A5651" w14:paraId="63871226" w14:textId="77777777" w:rsidTr="00B45C6F">
        <w:tc>
          <w:tcPr>
            <w:tcW w:w="1413" w:type="dxa"/>
            <w:shd w:val="clear" w:color="auto" w:fill="9BBB59"/>
            <w:vAlign w:val="center"/>
          </w:tcPr>
          <w:p w14:paraId="2E661A7F"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PL</w:t>
            </w:r>
          </w:p>
        </w:tc>
        <w:tc>
          <w:tcPr>
            <w:tcW w:w="7938" w:type="dxa"/>
          </w:tcPr>
          <w:p w14:paraId="1E133FE6"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prijedlog za dobro od lokalnog značaja</w:t>
            </w:r>
          </w:p>
        </w:tc>
      </w:tr>
    </w:tbl>
    <w:p w14:paraId="3138AC92" w14:textId="5503FC39" w:rsidR="003A5651" w:rsidRDefault="003A5651" w:rsidP="003A565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w:t>
      </w:r>
    </w:p>
    <w:p w14:paraId="50CEC9B8" w14:textId="77777777" w:rsidR="003D23FB" w:rsidRPr="00954779" w:rsidRDefault="003D23FB" w:rsidP="003D23FB">
      <w:pPr>
        <w:spacing w:after="0" w:line="240" w:lineRule="auto"/>
        <w:jc w:val="center"/>
        <w:rPr>
          <w:rFonts w:eastAsia="Times New Roman" w:cs="Times New Roman"/>
          <w:snapToGrid w:val="0"/>
          <w:kern w:val="0"/>
          <w:szCs w:val="20"/>
          <w14:ligatures w14:val="none"/>
        </w:rPr>
      </w:pPr>
    </w:p>
    <w:p w14:paraId="696FD27D" w14:textId="2E9F7C97"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240</w:t>
      </w:r>
      <w:r w:rsidRPr="00A81BB1">
        <w:rPr>
          <w:rFonts w:eastAsia="Times New Roman" w:cs="Times New Roman"/>
          <w:b/>
          <w:bCs/>
          <w:snapToGrid w:val="0"/>
          <w:kern w:val="0"/>
          <w:szCs w:val="20"/>
          <w14:ligatures w14:val="none"/>
        </w:rPr>
        <w:t>.</w:t>
      </w:r>
    </w:p>
    <w:p w14:paraId="1017504A"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6961BE94" w14:textId="5B961D5B" w:rsidR="0039298B" w:rsidRPr="0039298B" w:rsidRDefault="00570FA7" w:rsidP="0039298B">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141.b </w:t>
      </w:r>
      <w:r w:rsidR="0039298B">
        <w:rPr>
          <w:rFonts w:eastAsia="Times New Roman" w:cs="Times New Roman"/>
          <w:snapToGrid w:val="0"/>
          <w:kern w:val="0"/>
          <w:szCs w:val="20"/>
          <w14:ligatures w14:val="none"/>
        </w:rPr>
        <w:t>dodaju se novi naslovi poglavlja „</w:t>
      </w:r>
      <w:bookmarkStart w:id="538" w:name="_Toc167697627"/>
      <w:r w:rsidR="0039298B" w:rsidRPr="0039298B">
        <w:rPr>
          <w:rFonts w:eastAsia="Times New Roman" w:cs="Times New Roman"/>
          <w:b/>
          <w:bCs/>
          <w:snapToGrid w:val="0"/>
          <w:kern w:val="0"/>
          <w:szCs w:val="20"/>
          <w14:ligatures w14:val="none"/>
        </w:rPr>
        <w:t>NEPOKRETNA   KULTURNA   DOBRA</w:t>
      </w:r>
      <w:bookmarkEnd w:id="538"/>
      <w:r w:rsidR="0039298B">
        <w:rPr>
          <w:rFonts w:eastAsia="Times New Roman" w:cs="Times New Roman"/>
          <w:snapToGrid w:val="0"/>
          <w:kern w:val="0"/>
          <w:szCs w:val="20"/>
          <w14:ligatures w14:val="none"/>
        </w:rPr>
        <w:t xml:space="preserve">“ i </w:t>
      </w:r>
      <w:bookmarkStart w:id="539" w:name="_Toc167697628"/>
      <w:r w:rsidR="0039298B">
        <w:rPr>
          <w:rFonts w:eastAsia="Times New Roman" w:cs="Times New Roman"/>
          <w:snapToGrid w:val="0"/>
          <w:kern w:val="0"/>
          <w:szCs w:val="20"/>
          <w14:ligatures w14:val="none"/>
        </w:rPr>
        <w:t>„</w:t>
      </w:r>
      <w:r w:rsidR="0039298B" w:rsidRPr="0039298B">
        <w:rPr>
          <w:rFonts w:eastAsia="Times New Roman" w:cs="Times New Roman"/>
          <w:b/>
          <w:bCs/>
          <w:snapToGrid w:val="0"/>
          <w:kern w:val="0"/>
          <w:szCs w:val="20"/>
          <w14:ligatures w14:val="none"/>
        </w:rPr>
        <w:t>1. Povijesna naselja i etnološke zone</w:t>
      </w:r>
      <w:bookmarkEnd w:id="539"/>
      <w:r w:rsidR="0039298B" w:rsidRPr="0039298B">
        <w:rPr>
          <w:rFonts w:eastAsia="Times New Roman" w:cs="Times New Roman"/>
          <w:snapToGrid w:val="0"/>
          <w:kern w:val="0"/>
          <w:szCs w:val="20"/>
          <w14:ligatures w14:val="none"/>
        </w:rPr>
        <w:t xml:space="preserve">“. </w:t>
      </w:r>
    </w:p>
    <w:p w14:paraId="0D19D99C" w14:textId="77777777" w:rsidR="00963766" w:rsidRDefault="00963766" w:rsidP="003D23FB">
      <w:pPr>
        <w:spacing w:after="0" w:line="240" w:lineRule="auto"/>
        <w:jc w:val="center"/>
        <w:rPr>
          <w:rFonts w:eastAsia="Times New Roman" w:cs="Times New Roman"/>
          <w:b/>
          <w:bCs/>
          <w:snapToGrid w:val="0"/>
          <w:kern w:val="0"/>
          <w:szCs w:val="20"/>
          <w14:ligatures w14:val="none"/>
        </w:rPr>
      </w:pPr>
    </w:p>
    <w:p w14:paraId="01494592" w14:textId="2BA54735"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241</w:t>
      </w:r>
      <w:r w:rsidRPr="00A81BB1">
        <w:rPr>
          <w:rFonts w:eastAsia="Times New Roman" w:cs="Times New Roman"/>
          <w:b/>
          <w:bCs/>
          <w:snapToGrid w:val="0"/>
          <w:kern w:val="0"/>
          <w:szCs w:val="20"/>
          <w14:ligatures w14:val="none"/>
        </w:rPr>
        <w:t>.</w:t>
      </w:r>
    </w:p>
    <w:p w14:paraId="4B1DE652"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5752AD0E" w14:textId="72CE263E" w:rsidR="00963766" w:rsidRDefault="005A4F91" w:rsidP="005A4F9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142. mijenja se i glasi:</w:t>
      </w:r>
    </w:p>
    <w:p w14:paraId="6EF402AA" w14:textId="77777777" w:rsidR="005A4F91" w:rsidRDefault="005A4F91" w:rsidP="005A4F91">
      <w:pPr>
        <w:spacing w:after="0" w:line="240" w:lineRule="auto"/>
        <w:jc w:val="both"/>
        <w:rPr>
          <w:rFonts w:eastAsia="Times New Roman" w:cs="Times New Roman"/>
          <w:snapToGrid w:val="0"/>
          <w:kern w:val="0"/>
          <w:szCs w:val="20"/>
          <w14:ligatures w14:val="none"/>
        </w:rPr>
      </w:pPr>
    </w:p>
    <w:p w14:paraId="034D1FE0" w14:textId="28FF1EA6" w:rsidR="005A4F91" w:rsidRPr="005A4F91" w:rsidRDefault="005A4F91" w:rsidP="005A4F91">
      <w:pPr>
        <w:spacing w:after="0" w:line="240" w:lineRule="auto"/>
        <w:jc w:val="both"/>
        <w:rPr>
          <w:rFonts w:eastAsia="Times New Roman" w:cs="Times New Roman"/>
          <w:snapToGrid w:val="0"/>
          <w:kern w:val="0"/>
          <w:szCs w:val="20"/>
          <w14:ligatures w14:val="none"/>
        </w:rPr>
      </w:pPr>
      <w:r w:rsidRPr="005A4F91">
        <w:rPr>
          <w:rFonts w:eastAsia="Times New Roman" w:cs="Times New Roman"/>
          <w:snapToGrid w:val="0"/>
          <w:kern w:val="0"/>
          <w:szCs w:val="20"/>
          <w14:ligatures w14:val="none"/>
        </w:rPr>
        <w:t>„(1) Povijesna naselja i etnološke zone na području Grada Koprivnice prikazana su u sljedećoj tablici:</w:t>
      </w:r>
    </w:p>
    <w:p w14:paraId="40CC94F7" w14:textId="77777777" w:rsidR="005A4F91" w:rsidRPr="005A4F91" w:rsidRDefault="005A4F91" w:rsidP="005A4F91">
      <w:pPr>
        <w:spacing w:after="0" w:line="240" w:lineRule="auto"/>
        <w:jc w:val="both"/>
        <w:rPr>
          <w:rFonts w:eastAsia="Times New Roman" w:cs="Times New Roman"/>
          <w:snapToGrid w:val="0"/>
          <w:color w:val="FF0000"/>
          <w:kern w:val="0"/>
          <w:szCs w:val="20"/>
          <w14:ligatures w14:val="none"/>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552"/>
        <w:gridCol w:w="2835"/>
        <w:gridCol w:w="1417"/>
        <w:gridCol w:w="1418"/>
        <w:gridCol w:w="850"/>
      </w:tblGrid>
      <w:tr w:rsidR="005A4F91" w:rsidRPr="005A4F91" w14:paraId="367FA2E8" w14:textId="77777777" w:rsidTr="00324CC7">
        <w:trPr>
          <w:cantSplit/>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F2F2F2"/>
          </w:tcPr>
          <w:p w14:paraId="037B913E" w14:textId="77777777" w:rsidR="005A4F91" w:rsidRPr="005A4F91" w:rsidRDefault="005A4F91" w:rsidP="005A4F91">
            <w:pPr>
              <w:spacing w:after="0" w:line="240" w:lineRule="auto"/>
              <w:rPr>
                <w:rFonts w:eastAsia="Times New Roman" w:cs="Arial"/>
                <w:b/>
                <w:bCs/>
                <w:kern w:val="0"/>
                <w:sz w:val="20"/>
                <w:szCs w:val="20"/>
                <w:lang w:eastAsia="hr-HR"/>
                <w14:ligatures w14:val="none"/>
              </w:rPr>
            </w:pPr>
            <w:r w:rsidRPr="005A4F91">
              <w:rPr>
                <w:rFonts w:eastAsia="Times New Roman" w:cs="Arial"/>
                <w:b/>
                <w:bCs/>
                <w:kern w:val="0"/>
                <w:sz w:val="20"/>
                <w:szCs w:val="20"/>
                <w:lang w:eastAsia="hr-HR"/>
                <w14:ligatures w14:val="none"/>
              </w:rPr>
              <w:t xml:space="preserve">POVIJESNA NASELJA I ETNOLOŠKE ZONE </w:t>
            </w:r>
          </w:p>
        </w:tc>
      </w:tr>
      <w:tr w:rsidR="005A4F91" w:rsidRPr="005A4F91" w14:paraId="709C23AE" w14:textId="77777777" w:rsidTr="00324CC7">
        <w:trPr>
          <w:cantSplit/>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F2F2F2"/>
          </w:tcPr>
          <w:p w14:paraId="59997EA3"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POVIJESNA NASELJA</w:t>
            </w:r>
          </w:p>
        </w:tc>
      </w:tr>
      <w:tr w:rsidR="005A4F91" w:rsidRPr="005A4F91" w14:paraId="1042905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3111BCB4" w14:textId="77777777" w:rsidR="005A4F91" w:rsidRPr="005A4F91" w:rsidRDefault="005A4F91" w:rsidP="005A4F91">
            <w:pPr>
              <w:spacing w:after="0" w:line="240" w:lineRule="auto"/>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0810DD9" w14:textId="77777777" w:rsidR="005A4F91" w:rsidRPr="005A4F91" w:rsidRDefault="005A4F91" w:rsidP="005A4F91">
            <w:pPr>
              <w:spacing w:after="0" w:line="240" w:lineRule="auto"/>
              <w:jc w:val="center"/>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Naziv</w:t>
            </w:r>
          </w:p>
        </w:tc>
        <w:tc>
          <w:tcPr>
            <w:tcW w:w="283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1FD0A1C" w14:textId="77777777" w:rsidR="005A4F91" w:rsidRPr="005A4F91" w:rsidRDefault="005A4F91" w:rsidP="005A4F91">
            <w:pPr>
              <w:spacing w:after="0" w:line="240" w:lineRule="auto"/>
              <w:jc w:val="center"/>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Adresa</w:t>
            </w:r>
          </w:p>
        </w:tc>
        <w:tc>
          <w:tcPr>
            <w:tcW w:w="1417"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379AA91" w14:textId="77777777" w:rsidR="005A4F91" w:rsidRPr="005A4F91" w:rsidRDefault="005A4F91" w:rsidP="005A4F91">
            <w:pPr>
              <w:spacing w:after="0" w:line="240" w:lineRule="auto"/>
              <w:jc w:val="center"/>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k.o.</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D9140B7" w14:textId="77777777" w:rsidR="005A4F91" w:rsidRPr="005A4F91" w:rsidRDefault="005A4F91" w:rsidP="005A4F91">
            <w:pPr>
              <w:spacing w:after="0" w:line="240" w:lineRule="auto"/>
              <w:jc w:val="center"/>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186C5D43" w14:textId="77777777" w:rsidR="005A4F91" w:rsidRPr="005A4F91" w:rsidRDefault="005A4F91" w:rsidP="005A4F91">
            <w:pPr>
              <w:spacing w:after="0" w:line="240" w:lineRule="auto"/>
              <w:jc w:val="center"/>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Ocjena</w:t>
            </w:r>
          </w:p>
        </w:tc>
      </w:tr>
      <w:tr w:rsidR="005A4F91" w:rsidRPr="005A4F91" w14:paraId="0D60E64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4A7E12C" w14:textId="77777777" w:rsidR="005A4F91" w:rsidRPr="005A4F91" w:rsidRDefault="005A4F91" w:rsidP="003C14D2">
            <w:pPr>
              <w:numPr>
                <w:ilvl w:val="0"/>
                <w:numId w:val="16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763C17"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Jagnjedovec</w:t>
            </w:r>
            <w:proofErr w:type="spellEnd"/>
          </w:p>
          <w:p w14:paraId="2DEBEF6F" w14:textId="77777777" w:rsidR="005A4F91" w:rsidRPr="005A4F91" w:rsidRDefault="005A4F91" w:rsidP="005A4F91">
            <w:pPr>
              <w:spacing w:after="0" w:line="240" w:lineRule="auto"/>
              <w:jc w:val="both"/>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Povijesno naselje ruralnih obilježja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4D4E30" w14:textId="77777777" w:rsidR="005A4F91" w:rsidRPr="005A4F91" w:rsidRDefault="005A4F91" w:rsidP="005A4F91">
            <w:pPr>
              <w:spacing w:after="0" w:line="240" w:lineRule="auto"/>
              <w:jc w:val="both"/>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Jagnjedovec</w:t>
            </w:r>
            <w:proofErr w:type="spellEnd"/>
            <w:r w:rsidRPr="005A4F91">
              <w:rPr>
                <w:rFonts w:eastAsia="Times New Roman" w:cs="Arial"/>
                <w:kern w:val="0"/>
                <w:sz w:val="20"/>
                <w:szCs w:val="20"/>
                <w:lang w:eastAsia="hr-HR"/>
                <w14:ligatures w14:val="none"/>
              </w:rPr>
              <w:t>, dio uz crkvu, uključujući Vatrogasni dom, raskrižje s trgovinom, i potez prema Sunčanom selu, groblje.</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BD719C"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Jagnjedovec</w:t>
            </w:r>
            <w:proofErr w:type="spellEnd"/>
            <w:r w:rsidRPr="005A4F91">
              <w:rPr>
                <w:rFonts w:eastAsia="Times New Roman" w:cs="Arial"/>
                <w:kern w:val="0"/>
                <w:sz w:val="20"/>
                <w:szCs w:val="20"/>
                <w:lang w:eastAsia="hr-HR"/>
                <w14:ligatures w14:val="none"/>
              </w:rPr>
              <w:t>-grad</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BC5645"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54684C9"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1F30F4B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96E90F9" w14:textId="77777777" w:rsidR="005A4F91" w:rsidRPr="005A4F91" w:rsidRDefault="005A4F91" w:rsidP="003C14D2">
            <w:pPr>
              <w:numPr>
                <w:ilvl w:val="0"/>
                <w:numId w:val="16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BC8B3C"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p w14:paraId="39362A0E" w14:textId="77777777" w:rsidR="005A4F91" w:rsidRPr="005A4F91" w:rsidRDefault="005A4F91" w:rsidP="005A4F91">
            <w:pPr>
              <w:spacing w:after="0" w:line="240" w:lineRule="auto"/>
              <w:jc w:val="both"/>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Povijesno naselje ruralnih obilježja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F829D6"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69E3E9"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8" w:type="dxa"/>
            <w:tcBorders>
              <w:top w:val="single" w:sz="8" w:space="0" w:color="000000"/>
              <w:left w:val="single" w:sz="8" w:space="0" w:color="000000"/>
              <w:bottom w:val="single" w:sz="8" w:space="0" w:color="000000"/>
              <w:right w:val="single" w:sz="8" w:space="0" w:color="000000"/>
            </w:tcBorders>
            <w:vAlign w:val="center"/>
          </w:tcPr>
          <w:p w14:paraId="4D595482"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0BEA85"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2078A00D" w14:textId="77777777" w:rsidTr="00324CC7">
        <w:trPr>
          <w:cantSplit/>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F2F2F2"/>
          </w:tcPr>
          <w:p w14:paraId="3428E8D2" w14:textId="77777777" w:rsidR="005A4F91" w:rsidRPr="005A4F91" w:rsidRDefault="005A4F91" w:rsidP="005A4F91">
            <w:pPr>
              <w:spacing w:after="0" w:line="240" w:lineRule="auto"/>
              <w:rPr>
                <w:rFonts w:eastAsia="Times New Roman" w:cs="Arial"/>
                <w:bCs/>
                <w:kern w:val="0"/>
                <w:sz w:val="20"/>
                <w:szCs w:val="20"/>
                <w:lang w:eastAsia="hr-HR"/>
                <w14:ligatures w14:val="none"/>
              </w:rPr>
            </w:pPr>
            <w:r w:rsidRPr="005A4F91">
              <w:rPr>
                <w:rFonts w:eastAsia="Times New Roman" w:cs="Arial"/>
                <w:kern w:val="0"/>
                <w:sz w:val="20"/>
                <w:szCs w:val="20"/>
                <w:lang w:eastAsia="hr-HR"/>
                <w14:ligatures w14:val="none"/>
              </w:rPr>
              <w:t>ETNOLOŠKE ZONE</w:t>
            </w:r>
          </w:p>
        </w:tc>
      </w:tr>
      <w:tr w:rsidR="005A4F91" w:rsidRPr="005A4F91" w14:paraId="4684485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4EA0CB71"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A99B26"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p w14:paraId="4AB1C643"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Rečke</w:t>
            </w:r>
            <w:proofErr w:type="spellEnd"/>
            <w:r w:rsidRPr="005A4F91">
              <w:rPr>
                <w:rFonts w:eastAsia="Times New Roman" w:cs="Arial"/>
                <w:kern w:val="0"/>
                <w:sz w:val="20"/>
                <w:szCs w:val="20"/>
                <w:lang w:eastAsia="hr-HR"/>
                <w14:ligatures w14:val="none"/>
              </w:rPr>
              <w:t xml:space="preserve"> gorice u Mesarici</w:t>
            </w:r>
          </w:p>
          <w:p w14:paraId="210FE0CB"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2F8729"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6131AC"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EBB5E0A"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137535"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02</w:t>
            </w:r>
          </w:p>
        </w:tc>
      </w:tr>
      <w:tr w:rsidR="005A4F91" w:rsidRPr="005A4F91" w14:paraId="01A8DD8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BD84CDB"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095530"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Koprivnica - Močile</w:t>
            </w:r>
          </w:p>
          <w:p w14:paraId="4515CDEE"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8A05D7"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 xml:space="preserve">Močile </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0EF5E6"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Koprivnica</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FC6EDE"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1360D4C"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30E83A0A"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6463684"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A63695"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Bakovčica</w:t>
            </w:r>
            <w:proofErr w:type="spellEnd"/>
          </w:p>
          <w:p w14:paraId="19889BCB"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Bakovljanski</w:t>
            </w:r>
            <w:proofErr w:type="spellEnd"/>
            <w:r w:rsidRPr="005A4F91">
              <w:rPr>
                <w:rFonts w:eastAsia="Times New Roman" w:cs="Arial"/>
                <w:kern w:val="0"/>
                <w:sz w:val="20"/>
                <w:szCs w:val="20"/>
                <w:lang w:eastAsia="hr-HR"/>
                <w14:ligatures w14:val="none"/>
              </w:rPr>
              <w:t xml:space="preserve"> Breg</w:t>
            </w:r>
          </w:p>
          <w:p w14:paraId="28CD6DED"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FED2E5"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Bakovčica</w:t>
            </w:r>
            <w:proofErr w:type="spellEnd"/>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ED8511"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Bakovčica</w:t>
            </w:r>
            <w:proofErr w:type="spellEnd"/>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16A9FB"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883BCA1"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2F29884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8076B65"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AFF2C2"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Draganovec</w:t>
            </w:r>
            <w:proofErr w:type="spellEnd"/>
          </w:p>
          <w:p w14:paraId="0C00D9FE"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B78CC3"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Draganovec</w:t>
            </w:r>
            <w:proofErr w:type="spellEnd"/>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FE41C"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Draganovec</w:t>
            </w:r>
            <w:proofErr w:type="spellEnd"/>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FF0D1E"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2A716FC"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70331F3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75DF79D"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F12A7D"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Kunovec</w:t>
            </w:r>
            <w:proofErr w:type="spellEnd"/>
            <w:r w:rsidRPr="005A4F91">
              <w:rPr>
                <w:rFonts w:eastAsia="Times New Roman" w:cs="Arial"/>
                <w:kern w:val="0"/>
                <w:sz w:val="20"/>
                <w:szCs w:val="20"/>
                <w:lang w:eastAsia="hr-HR"/>
                <w14:ligatures w14:val="none"/>
              </w:rPr>
              <w:t xml:space="preserve"> Breg</w:t>
            </w:r>
          </w:p>
          <w:p w14:paraId="30F7B8D4"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7A786E"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Kunovec</w:t>
            </w:r>
            <w:proofErr w:type="spellEnd"/>
            <w:r w:rsidRPr="005A4F91">
              <w:rPr>
                <w:rFonts w:eastAsia="Times New Roman" w:cs="Arial"/>
                <w:kern w:val="0"/>
                <w:sz w:val="20"/>
                <w:szCs w:val="20"/>
                <w:lang w:eastAsia="hr-HR"/>
                <w14:ligatures w14:val="none"/>
              </w:rPr>
              <w:t xml:space="preserve"> Breg</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6ADE84"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Kunovec</w:t>
            </w:r>
            <w:proofErr w:type="spellEnd"/>
            <w:r w:rsidRPr="005A4F91">
              <w:rPr>
                <w:rFonts w:eastAsia="Times New Roman" w:cs="Arial"/>
                <w:kern w:val="0"/>
                <w:sz w:val="20"/>
                <w:szCs w:val="20"/>
                <w:lang w:eastAsia="hr-HR"/>
                <w14:ligatures w14:val="none"/>
              </w:rPr>
              <w:t xml:space="preserve"> Breg</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E73D88"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7303A22"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54773D4D"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4424EC8"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D556F4"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p w14:paraId="497591B4"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Rečke</w:t>
            </w:r>
            <w:proofErr w:type="spellEnd"/>
            <w:r w:rsidRPr="005A4F91">
              <w:rPr>
                <w:rFonts w:eastAsia="Times New Roman" w:cs="Arial"/>
                <w:kern w:val="0"/>
                <w:sz w:val="20"/>
                <w:szCs w:val="20"/>
                <w:lang w:eastAsia="hr-HR"/>
                <w14:ligatures w14:val="none"/>
              </w:rPr>
              <w:t xml:space="preserve"> gorice - Domaji</w:t>
            </w:r>
          </w:p>
          <w:p w14:paraId="3E636FAC"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BFE5B1"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DB605C"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8" w:type="dxa"/>
            <w:tcBorders>
              <w:top w:val="single" w:sz="8" w:space="0" w:color="000000"/>
              <w:left w:val="single" w:sz="8" w:space="0" w:color="000000"/>
              <w:bottom w:val="single" w:sz="8" w:space="0" w:color="000000"/>
              <w:right w:val="single" w:sz="8" w:space="0" w:color="000000"/>
            </w:tcBorders>
            <w:vAlign w:val="center"/>
          </w:tcPr>
          <w:p w14:paraId="660C97F0"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2DCF52"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2430CF2D"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D779BDE"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A39F3D"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Etnološka zona Starigrad</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20D049"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Starigrad</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E3545E"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Jagnjedovec</w:t>
            </w:r>
            <w:proofErr w:type="spellEnd"/>
            <w:r w:rsidRPr="005A4F91">
              <w:rPr>
                <w:rFonts w:eastAsia="Times New Roman" w:cs="Arial"/>
                <w:kern w:val="0"/>
                <w:sz w:val="20"/>
                <w:szCs w:val="20"/>
                <w:lang w:eastAsia="hr-HR"/>
                <w14:ligatures w14:val="none"/>
              </w:rPr>
              <w:t>-grad</w:t>
            </w:r>
          </w:p>
        </w:tc>
        <w:tc>
          <w:tcPr>
            <w:tcW w:w="1418" w:type="dxa"/>
            <w:tcBorders>
              <w:top w:val="single" w:sz="8" w:space="0" w:color="000000"/>
              <w:left w:val="single" w:sz="8" w:space="0" w:color="000000"/>
              <w:bottom w:val="single" w:sz="8" w:space="0" w:color="000000"/>
              <w:right w:val="single" w:sz="8" w:space="0" w:color="000000"/>
            </w:tcBorders>
            <w:vAlign w:val="center"/>
          </w:tcPr>
          <w:p w14:paraId="4D285770"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AF53DC"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bl>
    <w:p w14:paraId="7F88CA49" w14:textId="77777777" w:rsidR="005A4F91" w:rsidRPr="005A4F91" w:rsidRDefault="005A4F91" w:rsidP="005A4F91">
      <w:pPr>
        <w:widowControl w:val="0"/>
        <w:spacing w:after="0" w:line="276" w:lineRule="auto"/>
        <w:ind w:right="153"/>
        <w:rPr>
          <w:rFonts w:eastAsia="Calibri" w:cs="Arial"/>
          <w:color w:val="FF0000"/>
          <w:spacing w:val="-1"/>
          <w:kern w:val="0"/>
          <w:sz w:val="20"/>
          <w:szCs w:val="20"/>
          <w14:ligatures w14:val="none"/>
        </w:rPr>
      </w:pPr>
    </w:p>
    <w:p w14:paraId="3DC543A9" w14:textId="77777777" w:rsidR="005A4F91" w:rsidRPr="005A4F91" w:rsidRDefault="005A4F91" w:rsidP="005A4F91">
      <w:pPr>
        <w:widowControl w:val="0"/>
        <w:spacing w:after="0" w:line="276" w:lineRule="auto"/>
        <w:ind w:right="153"/>
        <w:jc w:val="both"/>
        <w:rPr>
          <w:rFonts w:eastAsia="Calibri" w:cs="Arial"/>
          <w:spacing w:val="-1"/>
          <w:kern w:val="0"/>
          <w14:ligatures w14:val="none"/>
        </w:rPr>
      </w:pPr>
      <w:r w:rsidRPr="005A4F91">
        <w:rPr>
          <w:rFonts w:eastAsia="Calibri" w:cs="Arial"/>
          <w:spacing w:val="-1"/>
          <w:kern w:val="0"/>
          <w14:ligatures w14:val="none"/>
        </w:rPr>
        <w:t xml:space="preserve">(2) </w:t>
      </w:r>
      <w:r w:rsidRPr="005A4F91">
        <w:rPr>
          <w:rFonts w:eastAsia="Calibri" w:cs="Arial"/>
          <w:b/>
          <w:bCs/>
          <w:spacing w:val="-1"/>
          <w:kern w:val="0"/>
          <w14:ligatures w14:val="none"/>
        </w:rPr>
        <w:t>Mjere zaštite za povijesna naselja:</w:t>
      </w:r>
      <w:r w:rsidRPr="005A4F91">
        <w:rPr>
          <w:rFonts w:eastAsia="Calibri" w:cs="Arial"/>
          <w:spacing w:val="-1"/>
          <w:kern w:val="0"/>
          <w14:ligatures w14:val="none"/>
        </w:rPr>
        <w:t xml:space="preserve"> </w:t>
      </w:r>
    </w:p>
    <w:p w14:paraId="53C18F06" w14:textId="77777777" w:rsidR="005A4F91" w:rsidRPr="005A4F91" w:rsidRDefault="005A4F91" w:rsidP="003C14D2">
      <w:pPr>
        <w:widowControl w:val="0"/>
        <w:numPr>
          <w:ilvl w:val="0"/>
          <w:numId w:val="157"/>
        </w:numPr>
        <w:spacing w:after="20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 xml:space="preserve">Vrednovana su dva evidentirana dobra (E) kao povijesna naselja ruralnih obilježja, </w:t>
      </w:r>
      <w:proofErr w:type="spellStart"/>
      <w:r w:rsidRPr="005A4F91">
        <w:rPr>
          <w:rFonts w:eastAsia="Calibri" w:cs="Arial"/>
          <w:spacing w:val="-1"/>
          <w:kern w:val="0"/>
          <w14:ligatures w14:val="none"/>
        </w:rPr>
        <w:t>Jagnjedovec</w:t>
      </w:r>
      <w:proofErr w:type="spellEnd"/>
      <w:r w:rsidRPr="005A4F91">
        <w:rPr>
          <w:rFonts w:eastAsia="Calibri" w:cs="Arial"/>
          <w:spacing w:val="-1"/>
          <w:kern w:val="0"/>
          <w14:ligatures w14:val="none"/>
        </w:rPr>
        <w:t xml:space="preserve"> i Reka, u kojima su u većoj mjeri očuvani potezi pojedinačnih tradicijskih okućnica i građevina. </w:t>
      </w:r>
    </w:p>
    <w:p w14:paraId="4398B0D9" w14:textId="77777777" w:rsidR="005A4F91" w:rsidRPr="005A4F91" w:rsidRDefault="005A4F91" w:rsidP="003C14D2">
      <w:pPr>
        <w:widowControl w:val="0"/>
        <w:numPr>
          <w:ilvl w:val="0"/>
          <w:numId w:val="157"/>
        </w:numPr>
        <w:spacing w:after="20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highlight w:val="white"/>
          <w14:ligatures w14:val="none"/>
        </w:rPr>
        <w:t xml:space="preserve">U </w:t>
      </w:r>
      <w:r w:rsidRPr="005A4F91">
        <w:rPr>
          <w:rFonts w:eastAsia="Calibri" w:cs="Arial"/>
          <w:spacing w:val="-1"/>
          <w:kern w:val="0"/>
          <w14:ligatures w14:val="none"/>
        </w:rPr>
        <w:t xml:space="preserve">povijesnim naseljima ruralnih obilježja potrebno je poticati kvalitetne suvremene interpretacije tradicijske arhitekture. </w:t>
      </w:r>
    </w:p>
    <w:p w14:paraId="53C53C3D" w14:textId="77777777" w:rsidR="005A4F91" w:rsidRPr="005A4F91" w:rsidRDefault="005A4F91" w:rsidP="003C14D2">
      <w:pPr>
        <w:widowControl w:val="0"/>
        <w:numPr>
          <w:ilvl w:val="0"/>
          <w:numId w:val="157"/>
        </w:numPr>
        <w:spacing w:after="200" w:line="276" w:lineRule="auto"/>
        <w:ind w:left="284" w:right="153" w:hanging="284"/>
        <w:contextualSpacing/>
        <w:jc w:val="both"/>
        <w:rPr>
          <w:rFonts w:eastAsia="Calibri" w:cs="Arial"/>
          <w:b/>
          <w:bCs/>
          <w:spacing w:val="-1"/>
          <w:kern w:val="0"/>
          <w14:ligatures w14:val="none"/>
        </w:rPr>
      </w:pPr>
      <w:bookmarkStart w:id="540" w:name="_Hlk147917247"/>
      <w:r w:rsidRPr="005A4F91">
        <w:rPr>
          <w:rFonts w:eastAsia="Calibri" w:cs="Arial"/>
          <w:spacing w:val="-1"/>
          <w:kern w:val="0"/>
          <w14:ligatures w14:val="none"/>
        </w:rPr>
        <w:t>U slučaju zahvata rekonstrukcije i nove izgradnje građevina potrebno je slijediti sljedeće</w:t>
      </w:r>
      <w:r w:rsidRPr="005A4F91">
        <w:rPr>
          <w:rFonts w:eastAsia="Calibri" w:cs="Arial"/>
          <w:b/>
          <w:bCs/>
          <w:spacing w:val="-1"/>
          <w:kern w:val="0"/>
          <w14:ligatures w14:val="none"/>
        </w:rPr>
        <w:t xml:space="preserve"> smjernice mjera zaštite, </w:t>
      </w:r>
      <w:r w:rsidRPr="005A4F91">
        <w:rPr>
          <w:rFonts w:eastAsia="Calibri" w:cs="Arial"/>
          <w:spacing w:val="-1"/>
          <w:kern w:val="0"/>
          <w14:ligatures w14:val="none"/>
        </w:rPr>
        <w:t>a sve sukladno odredbama za provedbu određene namjene planiranog zahvata ovog Prostornog plana:</w:t>
      </w:r>
    </w:p>
    <w:p w14:paraId="50A4CDF8"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broj etaža određuje se sukladno namjeni i položaju građevne čestice određeno ovim Prostornim planom,</w:t>
      </w:r>
    </w:p>
    <w:p w14:paraId="5D7E8CD1"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preporuka je poštivanje izduženog tlocrtnog oblika građevine i </w:t>
      </w:r>
      <w:proofErr w:type="spellStart"/>
      <w:r w:rsidRPr="005A4F91">
        <w:rPr>
          <w:rFonts w:eastAsia="Calibri" w:cs="Arial"/>
          <w:spacing w:val="-1"/>
          <w:kern w:val="0"/>
          <w14:ligatures w14:val="none"/>
        </w:rPr>
        <w:t>dvostrešnog</w:t>
      </w:r>
      <w:proofErr w:type="spellEnd"/>
      <w:r w:rsidRPr="005A4F91">
        <w:rPr>
          <w:rFonts w:eastAsia="Calibri" w:cs="Arial"/>
          <w:spacing w:val="-1"/>
          <w:kern w:val="0"/>
          <w14:ligatures w14:val="none"/>
        </w:rPr>
        <w:t xml:space="preserve"> krova sljemena paralelnog s ulicom,</w:t>
      </w:r>
    </w:p>
    <w:p w14:paraId="5AED1314"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pokrov izvesti </w:t>
      </w:r>
      <w:proofErr w:type="spellStart"/>
      <w:r w:rsidRPr="005A4F91">
        <w:rPr>
          <w:rFonts w:eastAsia="Calibri" w:cs="Arial"/>
          <w:spacing w:val="-1"/>
          <w:kern w:val="0"/>
          <w14:ligatures w14:val="none"/>
        </w:rPr>
        <w:t>nereflektirajućim</w:t>
      </w:r>
      <w:proofErr w:type="spellEnd"/>
      <w:r w:rsidRPr="005A4F91">
        <w:rPr>
          <w:rFonts w:eastAsia="Calibri" w:cs="Arial"/>
          <w:spacing w:val="-1"/>
          <w:kern w:val="0"/>
          <w14:ligatures w14:val="none"/>
        </w:rPr>
        <w:t xml:space="preserve"> pokrovom, glinenim crijepom prirodne boje, </w:t>
      </w:r>
    </w:p>
    <w:p w14:paraId="5401C859"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solarne i fotoelektrične panele postavljati na površine koje nisu vidljive s javnih površina, odnosno da ne narušavaju istaknute vizure, </w:t>
      </w:r>
    </w:p>
    <w:p w14:paraId="636FCF41"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vanjske jedinice klime postavljati na stražnja pročelja građevina ili unutar potkrovlja,</w:t>
      </w:r>
    </w:p>
    <w:p w14:paraId="536ED10C"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čuvati, što je više moguće, tradicijsku organizaciju građevne čestice (veličina i oblik čestice, razmještaj građevina, odnos izgrađenih i zelenih površina),</w:t>
      </w:r>
    </w:p>
    <w:p w14:paraId="5D568A6E"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promet u mirovanju rješavati po mogućnosti u stražnjem dijelu dvorišta ukoliko teren to omogućuje,</w:t>
      </w:r>
    </w:p>
    <w:p w14:paraId="5C098C54"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pomoćne građevine mogu se graditi iza osnovne građevine, a dozvoljeni broj etaža odrediti sukladno namjeni i položaju građevne čestice određeno ovim Prostornim planom, </w:t>
      </w:r>
    </w:p>
    <w:p w14:paraId="755961B5"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okoliš hortikulturno urediti korištenjem autohtonog bilja,</w:t>
      </w:r>
    </w:p>
    <w:p w14:paraId="01064BE0"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ukoliko se na građevnoj čestici nalaze tradicijske građevine, preporučuje se njihovo zadržavanje uz moguću prenamjenu,</w:t>
      </w:r>
    </w:p>
    <w:p w14:paraId="6999923C"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potrebno je čuvati postojeća stabla na građevnoj čestici, osobito ako su ona bila dio tradicijske okućnice te ih uklopiti u hortikulturno uređenje.</w:t>
      </w:r>
    </w:p>
    <w:bookmarkEnd w:id="540"/>
    <w:p w14:paraId="438BFB0A" w14:textId="77777777" w:rsidR="005A4F91" w:rsidRPr="005A4F91" w:rsidRDefault="005A4F91" w:rsidP="003C14D2">
      <w:pPr>
        <w:widowControl w:val="0"/>
        <w:numPr>
          <w:ilvl w:val="0"/>
          <w:numId w:val="157"/>
        </w:numPr>
        <w:spacing w:after="200" w:line="276" w:lineRule="auto"/>
        <w:ind w:left="284" w:right="153" w:hanging="284"/>
        <w:contextualSpacing/>
        <w:jc w:val="both"/>
        <w:rPr>
          <w:rFonts w:eastAsia="Calibri" w:cs="Arial"/>
          <w:spacing w:val="-1"/>
          <w:kern w:val="0"/>
          <w14:ligatures w14:val="none"/>
        </w:rPr>
      </w:pPr>
      <w:r w:rsidRPr="005A4F91">
        <w:rPr>
          <w:rFonts w:eastAsia="Calibri" w:cs="Arial"/>
          <w:b/>
          <w:bCs/>
          <w:spacing w:val="-1"/>
          <w:kern w:val="0"/>
          <w14:ligatures w14:val="none"/>
        </w:rPr>
        <w:t>Strategijom zelene urbane obnove</w:t>
      </w:r>
      <w:r w:rsidRPr="005A4F91">
        <w:rPr>
          <w:rFonts w:eastAsia="Calibri" w:cs="Arial"/>
          <w:spacing w:val="-1"/>
          <w:kern w:val="0"/>
          <w14:ligatures w14:val="none"/>
        </w:rPr>
        <w:t xml:space="preserve"> predloženo je očuvanje ovih ruralnih cjelina kao prepoznatljivih cjelina koje će privlačiti razvoj obrta, održivog turizma i rekreaciju, na sljedeći način: </w:t>
      </w:r>
    </w:p>
    <w:p w14:paraId="6C2A7B82"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očuvanje i razvoj ambijenta u kojem je u povoljnom omjeru prisutna tradicijska arhitektura, te u kojem je nova arhitektura ambijentalno uklopljena i koja gabaritima, materijalima  ne odskače od postojećeg ambijenta,  </w:t>
      </w:r>
    </w:p>
    <w:p w14:paraId="34D11201"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slijediti povijesnu logiku distribucije osnovnih namjena (izgrađenog, okućnica, poljoprivrednog zemljišta, šuma i šumaraka), </w:t>
      </w:r>
    </w:p>
    <w:p w14:paraId="53AC79DE"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poticati rahlu matricu izgradnje na način da se izbjegava spajanje kuća, </w:t>
      </w:r>
    </w:p>
    <w:p w14:paraId="1ACC1AC2"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zadržavanje poljoprivredne namjene u blokovima između postojećih ulica odnosno nizova kuća,</w:t>
      </w:r>
    </w:p>
    <w:p w14:paraId="232B478A"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zadržavanje i poticanje stvaranja klinova šumske vegetacije i višeg zelenila koji prodiru </w:t>
      </w:r>
      <w:r w:rsidRPr="005A4F91">
        <w:rPr>
          <w:rFonts w:eastAsia="Calibri" w:cs="Arial"/>
          <w:spacing w:val="-1"/>
          <w:kern w:val="0"/>
          <w14:ligatures w14:val="none"/>
        </w:rPr>
        <w:lastRenderedPageBreak/>
        <w:t>iz šume u zaleđu,</w:t>
      </w:r>
    </w:p>
    <w:p w14:paraId="4E64426A"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u cilju sprječavanja spajanja građevinskih područja susjednih naselja potrebno je zadržati poljoprivredne i šumske površine između krajobraznih cjelina čiji karakter je dominantno definiran s izgrađenosti,</w:t>
      </w:r>
    </w:p>
    <w:p w14:paraId="7754A8B5" w14:textId="77777777" w:rsidR="005A4F91" w:rsidRPr="005A4F91" w:rsidRDefault="005A4F91" w:rsidP="003C14D2">
      <w:pPr>
        <w:widowControl w:val="0"/>
        <w:numPr>
          <w:ilvl w:val="0"/>
          <w:numId w:val="157"/>
        </w:numPr>
        <w:spacing w:after="200" w:line="276" w:lineRule="auto"/>
        <w:ind w:left="567" w:right="153" w:hanging="283"/>
        <w:contextualSpacing/>
        <w:jc w:val="both"/>
        <w:rPr>
          <w:rFonts w:ascii="Times New Roman" w:eastAsia="Calibri" w:hAnsi="Times New Roman" w:cs="Arial"/>
          <w:spacing w:val="-1"/>
          <w:kern w:val="0"/>
          <w14:ligatures w14:val="none"/>
        </w:rPr>
      </w:pPr>
      <w:r w:rsidRPr="005A4F91">
        <w:rPr>
          <w:rFonts w:eastAsia="Calibri" w:cs="Arial"/>
          <w:spacing w:val="-1"/>
          <w:kern w:val="0"/>
          <w14:ligatures w14:val="none"/>
        </w:rPr>
        <w:t xml:space="preserve">neizgrađene dijelove građevinskog područja strukturno </w:t>
      </w:r>
      <w:proofErr w:type="spellStart"/>
      <w:r w:rsidRPr="005A4F91">
        <w:rPr>
          <w:rFonts w:eastAsia="Calibri" w:cs="Arial"/>
          <w:spacing w:val="-1"/>
          <w:kern w:val="0"/>
          <w14:ligatures w14:val="none"/>
        </w:rPr>
        <w:t>razrahliti</w:t>
      </w:r>
      <w:proofErr w:type="spellEnd"/>
      <w:r w:rsidRPr="005A4F91">
        <w:rPr>
          <w:rFonts w:eastAsia="Calibri" w:cs="Arial"/>
          <w:spacing w:val="-1"/>
          <w:kern w:val="0"/>
          <w14:ligatures w14:val="none"/>
        </w:rPr>
        <w:t xml:space="preserve"> zelenim površinama.</w:t>
      </w:r>
    </w:p>
    <w:p w14:paraId="05D91D8C" w14:textId="77777777" w:rsidR="005A4F91" w:rsidRPr="005A4F91" w:rsidRDefault="005A4F91" w:rsidP="005A4F91">
      <w:pPr>
        <w:widowControl w:val="0"/>
        <w:spacing w:after="0" w:line="276" w:lineRule="auto"/>
        <w:ind w:right="153"/>
        <w:rPr>
          <w:rFonts w:eastAsia="Calibri" w:cs="Arial"/>
          <w:spacing w:val="-1"/>
          <w:kern w:val="0"/>
          <w14:ligatures w14:val="none"/>
        </w:rPr>
      </w:pPr>
    </w:p>
    <w:p w14:paraId="754F25A6" w14:textId="77777777" w:rsidR="005A4F91" w:rsidRPr="005A4F91" w:rsidRDefault="005A4F91" w:rsidP="005A4F91">
      <w:pPr>
        <w:widowControl w:val="0"/>
        <w:spacing w:after="0" w:line="276" w:lineRule="auto"/>
        <w:ind w:right="153"/>
        <w:rPr>
          <w:rFonts w:eastAsia="Calibri" w:cs="Arial"/>
          <w:spacing w:val="-1"/>
          <w:kern w:val="0"/>
          <w14:ligatures w14:val="none"/>
        </w:rPr>
      </w:pPr>
      <w:r w:rsidRPr="005A4F91">
        <w:rPr>
          <w:rFonts w:eastAsia="Calibri" w:cs="Arial"/>
          <w:spacing w:val="-1"/>
          <w:kern w:val="0"/>
          <w14:ligatures w14:val="none"/>
        </w:rPr>
        <w:t xml:space="preserve">(3) </w:t>
      </w:r>
      <w:r w:rsidRPr="005A4F91">
        <w:rPr>
          <w:rFonts w:eastAsia="Calibri" w:cs="Arial"/>
          <w:b/>
          <w:bCs/>
          <w:spacing w:val="-1"/>
          <w:kern w:val="0"/>
          <w14:ligatures w14:val="none"/>
        </w:rPr>
        <w:t>Mjere zaštite za etnološke zone:</w:t>
      </w:r>
    </w:p>
    <w:p w14:paraId="78644E6F" w14:textId="77777777" w:rsidR="005A4F91" w:rsidRPr="005A4F91" w:rsidRDefault="005A4F91" w:rsidP="003C14D2">
      <w:pPr>
        <w:widowControl w:val="0"/>
        <w:numPr>
          <w:ilvl w:val="0"/>
          <w:numId w:val="159"/>
        </w:numPr>
        <w:spacing w:after="0" w:line="276" w:lineRule="auto"/>
        <w:ind w:left="284" w:right="153" w:hanging="284"/>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 xml:space="preserve">U području vinograda s klijetima koja se nalaze unutar svih građevinskih područja dozvoljena je nova izgradnja sukladna poglavlju </w:t>
      </w:r>
      <w:r w:rsidRPr="005A4F91">
        <w:rPr>
          <w:rFonts w:eastAsia="Calibri" w:cs="Arial"/>
          <w:b/>
          <w:bCs/>
          <w:spacing w:val="-1"/>
          <w:kern w:val="0"/>
          <w:szCs w:val="20"/>
          <w:lang w:eastAsia="hr-HR"/>
          <w14:ligatures w14:val="none"/>
        </w:rPr>
        <w:t>2.2.1.2. Mješovita namjena – povremeno stanovanje</w:t>
      </w:r>
      <w:r w:rsidRPr="005A4F91">
        <w:rPr>
          <w:rFonts w:eastAsia="Calibri" w:cs="Arial"/>
          <w:spacing w:val="-1"/>
          <w:kern w:val="0"/>
          <w:szCs w:val="20"/>
          <w:lang w:eastAsia="hr-HR"/>
          <w14:ligatures w14:val="none"/>
        </w:rPr>
        <w:t>.</w:t>
      </w:r>
    </w:p>
    <w:p w14:paraId="3B21DF5A" w14:textId="77777777" w:rsidR="005A4F91" w:rsidRPr="005A4F91" w:rsidRDefault="005A4F91" w:rsidP="003C14D2">
      <w:pPr>
        <w:widowControl w:val="0"/>
        <w:numPr>
          <w:ilvl w:val="0"/>
          <w:numId w:val="159"/>
        </w:numPr>
        <w:spacing w:after="0" w:line="276" w:lineRule="auto"/>
        <w:ind w:left="284" w:right="153" w:hanging="284"/>
        <w:contextualSpacing/>
        <w:jc w:val="both"/>
        <w:rPr>
          <w:rFonts w:eastAsia="Calibri" w:cs="Arial"/>
          <w:b/>
          <w:bCs/>
          <w:spacing w:val="-1"/>
          <w:kern w:val="0"/>
          <w:szCs w:val="20"/>
          <w:lang w:eastAsia="hr-HR"/>
          <w14:ligatures w14:val="none"/>
        </w:rPr>
      </w:pPr>
      <w:r w:rsidRPr="005A4F91">
        <w:rPr>
          <w:rFonts w:eastAsia="Calibri" w:cs="Arial"/>
          <w:spacing w:val="-1"/>
          <w:kern w:val="0"/>
          <w:szCs w:val="20"/>
          <w:lang w:eastAsia="hr-HR"/>
          <w14:ligatures w14:val="none"/>
        </w:rPr>
        <w:t xml:space="preserve">U područjima vinograda s klijetima koja se nalaze izvan građevinskog područja dozvoljena je nova gradnja sukladna poglavlju </w:t>
      </w:r>
      <w:r w:rsidRPr="005A4F91">
        <w:rPr>
          <w:rFonts w:eastAsia="Times New Roman" w:cs="Arial"/>
          <w:b/>
          <w:bCs/>
          <w:snapToGrid w:val="0"/>
          <w:kern w:val="0"/>
          <w14:ligatures w14:val="none"/>
        </w:rPr>
        <w:t>Poljoprivredne gospodarske građevine izvan građevinskog područja.</w:t>
      </w:r>
    </w:p>
    <w:p w14:paraId="1D82503F" w14:textId="77777777" w:rsidR="005A4F91" w:rsidRPr="005A4F91" w:rsidRDefault="005A4F91" w:rsidP="003C14D2">
      <w:pPr>
        <w:widowControl w:val="0"/>
        <w:numPr>
          <w:ilvl w:val="0"/>
          <w:numId w:val="157"/>
        </w:numPr>
        <w:spacing w:after="0" w:line="276" w:lineRule="auto"/>
        <w:ind w:left="284" w:right="153" w:hanging="284"/>
        <w:contextualSpacing/>
        <w:jc w:val="both"/>
        <w:rPr>
          <w:rFonts w:eastAsia="Calibri" w:cs="Arial"/>
          <w:b/>
          <w:bCs/>
          <w:spacing w:val="-1"/>
          <w:kern w:val="0"/>
          <w14:ligatures w14:val="none"/>
        </w:rPr>
      </w:pPr>
      <w:r w:rsidRPr="005A4F91">
        <w:rPr>
          <w:rFonts w:eastAsia="Calibri" w:cs="Arial"/>
          <w:spacing w:val="-1"/>
          <w:kern w:val="0"/>
          <w14:ligatures w14:val="none"/>
        </w:rPr>
        <w:t xml:space="preserve">U slučaju rekonstrukcije i nove izgradnje građevina unutar </w:t>
      </w:r>
      <w:r w:rsidRPr="005A4F91">
        <w:rPr>
          <w:rFonts w:eastAsia="Calibri" w:cs="Arial"/>
          <w:b/>
          <w:bCs/>
          <w:spacing w:val="-1"/>
          <w:kern w:val="0"/>
          <w14:ligatures w14:val="none"/>
        </w:rPr>
        <w:t xml:space="preserve">etnoloških zona </w:t>
      </w:r>
      <w:r w:rsidRPr="005A4F91">
        <w:rPr>
          <w:rFonts w:eastAsia="Calibri" w:cs="Arial"/>
          <w:spacing w:val="-1"/>
          <w:kern w:val="0"/>
          <w14:ligatures w14:val="none"/>
        </w:rPr>
        <w:t>(E)</w:t>
      </w:r>
      <w:r w:rsidRPr="005A4F91">
        <w:rPr>
          <w:rFonts w:eastAsia="Calibri" w:cs="Arial"/>
          <w:b/>
          <w:bCs/>
          <w:spacing w:val="-1"/>
          <w:kern w:val="0"/>
          <w14:ligatures w14:val="none"/>
        </w:rPr>
        <w:t xml:space="preserve"> </w:t>
      </w:r>
      <w:r w:rsidRPr="005A4F91">
        <w:rPr>
          <w:rFonts w:eastAsia="Calibri" w:cs="Arial"/>
          <w:spacing w:val="-1"/>
          <w:kern w:val="0"/>
          <w14:ligatures w14:val="none"/>
        </w:rPr>
        <w:t xml:space="preserve">potrebno je slijediti sljedeće smjernice mjera zaštite, a sve sukladno odredbama za provedbu određene namjene planiranog zahvata ovog Prostornog plana i </w:t>
      </w:r>
      <w:bookmarkStart w:id="541" w:name="_Hlk147914955"/>
      <w:r w:rsidRPr="005A4F91">
        <w:rPr>
          <w:rFonts w:eastAsia="Calibri" w:cs="Arial"/>
          <w:spacing w:val="-1"/>
          <w:kern w:val="0"/>
          <w14:ligatures w14:val="none"/>
        </w:rPr>
        <w:t>podstavcima 1. i 2. ovog stavka:</w:t>
      </w:r>
    </w:p>
    <w:bookmarkEnd w:id="541"/>
    <w:p w14:paraId="2B4D3E7B"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 xml:space="preserve">prilagođavanje postojećih tradicijskih namjena i sadržaja suvremenim potrebama uz fizičke intervencije u povijesne strukture primjenom metoda sanacije, obnove, konzervacije i restauracije, </w:t>
      </w:r>
    </w:p>
    <w:p w14:paraId="4D62B3FF"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 xml:space="preserve">prilagodba novih ili oštećenih struktura i sklopova metodom rekonstrukcije, interpolacije, </w:t>
      </w:r>
      <w:proofErr w:type="spellStart"/>
      <w:r w:rsidRPr="005A4F91">
        <w:rPr>
          <w:rFonts w:eastAsia="Calibri" w:cs="Arial"/>
          <w:spacing w:val="-1"/>
          <w:kern w:val="0"/>
          <w:szCs w:val="20"/>
          <w:lang w:eastAsia="hr-HR"/>
          <w14:ligatures w14:val="none"/>
        </w:rPr>
        <w:t>rekompozicije</w:t>
      </w:r>
      <w:proofErr w:type="spellEnd"/>
      <w:r w:rsidRPr="005A4F91">
        <w:rPr>
          <w:rFonts w:eastAsia="Calibri" w:cs="Arial"/>
          <w:spacing w:val="-1"/>
          <w:kern w:val="0"/>
          <w:szCs w:val="20"/>
          <w:lang w:eastAsia="hr-HR"/>
          <w14:ligatures w14:val="none"/>
        </w:rPr>
        <w:t xml:space="preserve"> i preoblikovanja u cilju uspostave izvornih odnosa povezivanja povijesnih s novim strukturama,</w:t>
      </w:r>
    </w:p>
    <w:p w14:paraId="5EA02A22"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čuvati odnos prostora u naselju, tradicijsku tlocrtnu dispoziciju građevina na okućnicama te prostor oplemenjivati zelenilom,</w:t>
      </w:r>
    </w:p>
    <w:p w14:paraId="417D34CA"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 xml:space="preserve">čuvanje tradicijske tlocrtne dispozicije građevina na okućnicama te rasporeda i obrade površina, uključujući zelene površine, brajde s vinovom lozom, povrtnjake, voćnjake i ostalo, </w:t>
      </w:r>
    </w:p>
    <w:p w14:paraId="7B5F0C6F"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lokacije i točke u prostoru koje svjedoče o povijesno korištenim prostorima, kao što su površine sa zajedničkim bunarima, raspelima i pilovima, zelene površine sa stablima, potrebno je čuvati od izgradnje, a memoriju na povijesnu namjenu čuvati imenovanjem ili smeđom signalizacijom,</w:t>
      </w:r>
    </w:p>
    <w:p w14:paraId="086D037A"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čuvati tradicijsku organizaciju čestice (veličina i oblik čestice, razmještaj građevina, odnos izgrađenih i zelenih površina),</w:t>
      </w:r>
    </w:p>
    <w:p w14:paraId="592B0A41"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okoliš treba hortikulturno urediti korištenjem autohtonog bilja,</w:t>
      </w:r>
    </w:p>
    <w:p w14:paraId="63353C86"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potrebno je čuvati postojeća stabla na čestici, osobito ako su ona bila dio tradicijske okućnice (kesten ispred klijeti) te ih uklopiti u hortikulturno uređenje.</w:t>
      </w:r>
    </w:p>
    <w:p w14:paraId="0C5FC383" w14:textId="77777777" w:rsidR="005A4F91" w:rsidRPr="005A4F91" w:rsidRDefault="005A4F91" w:rsidP="005A4F91">
      <w:pPr>
        <w:widowControl w:val="0"/>
        <w:spacing w:after="0" w:line="276" w:lineRule="auto"/>
        <w:ind w:right="153"/>
        <w:rPr>
          <w:rFonts w:eastAsia="Calibri" w:cs="Arial"/>
          <w:spacing w:val="-1"/>
          <w:kern w:val="0"/>
          <w:sz w:val="20"/>
          <w:szCs w:val="20"/>
          <w14:ligatures w14:val="none"/>
        </w:rPr>
      </w:pPr>
    </w:p>
    <w:p w14:paraId="50DC4278" w14:textId="77777777" w:rsidR="005A4F91" w:rsidRPr="005A4F91" w:rsidRDefault="005A4F91" w:rsidP="005A4F91">
      <w:pPr>
        <w:widowControl w:val="0"/>
        <w:spacing w:after="0" w:line="276" w:lineRule="auto"/>
        <w:ind w:right="153"/>
        <w:jc w:val="both"/>
        <w:rPr>
          <w:rFonts w:eastAsia="Calibri" w:cs="Arial"/>
          <w:spacing w:val="-1"/>
          <w:kern w:val="0"/>
          <w14:ligatures w14:val="none"/>
        </w:rPr>
      </w:pPr>
      <w:r w:rsidRPr="005A4F91">
        <w:rPr>
          <w:rFonts w:eastAsia="Calibri" w:cs="Arial"/>
          <w:spacing w:val="-1"/>
          <w:kern w:val="0"/>
          <w14:ligatures w14:val="none"/>
        </w:rPr>
        <w:t>(4)</w:t>
      </w:r>
      <w:r w:rsidRPr="005A4F91">
        <w:rPr>
          <w:rFonts w:eastAsia="Calibri" w:cs="Arial"/>
          <w:b/>
          <w:bCs/>
          <w:spacing w:val="-1"/>
          <w:kern w:val="0"/>
          <w14:ligatures w14:val="none"/>
        </w:rPr>
        <w:t xml:space="preserve"> Mjere zaštite za etnološku zonu </w:t>
      </w:r>
      <w:proofErr w:type="spellStart"/>
      <w:r w:rsidRPr="005A4F91">
        <w:rPr>
          <w:rFonts w:eastAsia="Calibri" w:cs="Arial"/>
          <w:b/>
          <w:bCs/>
          <w:spacing w:val="-1"/>
          <w:kern w:val="0"/>
          <w14:ligatures w14:val="none"/>
        </w:rPr>
        <w:t>Rečke</w:t>
      </w:r>
      <w:proofErr w:type="spellEnd"/>
      <w:r w:rsidRPr="005A4F91">
        <w:rPr>
          <w:rFonts w:eastAsia="Calibri" w:cs="Arial"/>
          <w:b/>
          <w:bCs/>
          <w:spacing w:val="-1"/>
          <w:kern w:val="0"/>
          <w14:ligatures w14:val="none"/>
        </w:rPr>
        <w:t xml:space="preserve"> gorice u Mesarici</w:t>
      </w:r>
      <w:r w:rsidRPr="005A4F91">
        <w:rPr>
          <w:rFonts w:eastAsia="Calibri" w:cs="Arial"/>
          <w:spacing w:val="-1"/>
          <w:kern w:val="0"/>
          <w14:ligatures w14:val="none"/>
        </w:rPr>
        <w:t xml:space="preserve"> (PZ) do utvrđivanja svojstva kulturnog dobra, potrebno je slijediti sljedeće smjernice mjera zaštite, a sukladno </w:t>
      </w:r>
      <w:r w:rsidRPr="005A4F91">
        <w:rPr>
          <w:rFonts w:eastAsia="Times New Roman" w:cs="Arial"/>
          <w:spacing w:val="-1"/>
          <w:kern w:val="0"/>
          <w:szCs w:val="20"/>
          <w:lang w:eastAsia="hr-HR"/>
          <w14:ligatures w14:val="none"/>
        </w:rPr>
        <w:t>stavku 3., podstavku 2. ovog članka:</w:t>
      </w:r>
    </w:p>
    <w:p w14:paraId="2CEED32E"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potrebna je zaštita i očuvanje svih kulturno-povijesnih i tradicijskih vrijednosti uz poštivanje tradicijskih namjena prostora i sadržaja,</w:t>
      </w:r>
    </w:p>
    <w:p w14:paraId="61286087"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očuvanje povijesnog obuhvata područja te revitalizacija i obnova područja,</w:t>
      </w:r>
    </w:p>
    <w:p w14:paraId="650C0C8F"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zaštita i očuvanje osnovnih elemenata povijesne matrice naselja i karakterističnih skupina građevina, oblika građevina i sklopova, gabarita i povijesnih sadržaja,</w:t>
      </w:r>
    </w:p>
    <w:p w14:paraId="1A4AAAE9"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kontrola unošenja novih struktura i sadržaja različitih od tradicijskih,</w:t>
      </w:r>
    </w:p>
    <w:p w14:paraId="3D8B61C5"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 xml:space="preserve">prilagođavanje postojećih tradicijskih namjena i sadržaja suvremenim potrebama uz </w:t>
      </w:r>
      <w:r w:rsidRPr="005A4F91">
        <w:rPr>
          <w:rFonts w:eastAsia="Calibri" w:cs="Arial"/>
          <w:spacing w:val="-1"/>
          <w:kern w:val="0"/>
          <w14:ligatures w14:val="none"/>
        </w:rPr>
        <w:lastRenderedPageBreak/>
        <w:t>minimalne fizičke intervencije u povijesne strukture primjenom metoda sanacije, obnove, konzervacije i restauracije,</w:t>
      </w:r>
    </w:p>
    <w:p w14:paraId="27329417"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prezentacija i restitucija izvornih prostorno-ambijentalnih i arhitektonskih oblika izgubljenih prilikom recentnih intervencija,</w:t>
      </w:r>
    </w:p>
    <w:p w14:paraId="5A6801CF"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 xml:space="preserve">prilagodba novih ili oštećenih struktura i sklopova metodom rekonstrukcije, interpolacije, </w:t>
      </w:r>
      <w:proofErr w:type="spellStart"/>
      <w:r w:rsidRPr="005A4F91">
        <w:rPr>
          <w:rFonts w:eastAsia="Calibri" w:cs="Arial"/>
          <w:spacing w:val="-1"/>
          <w:kern w:val="0"/>
          <w14:ligatures w14:val="none"/>
        </w:rPr>
        <w:t>rekompozicije</w:t>
      </w:r>
      <w:proofErr w:type="spellEnd"/>
      <w:r w:rsidRPr="005A4F91">
        <w:rPr>
          <w:rFonts w:eastAsia="Calibri" w:cs="Arial"/>
          <w:spacing w:val="-1"/>
          <w:kern w:val="0"/>
          <w14:ligatures w14:val="none"/>
        </w:rPr>
        <w:t xml:space="preserve"> i preoblikovanja u cilju uspostave izvornih odnosa povezivanja povijesnih s novim strukturama (ukoliko se volumeni moraju povećati zbog dodavanja sanitarija i druge infrastrukture), </w:t>
      </w:r>
    </w:p>
    <w:p w14:paraId="631A38AA"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kod uvođenja suvremene infrastrukture (fotoelektričnih i solarni paneli, klimatizacija i grijanje, vodovodne, kanalizacijske i električne instalacije, sustav odvodnje) izvesti rješenja koja se uklapaju u teren, odnosno volumen građevine, a posebno obratiti pažnju da ne dođe do zvučnog i svjetlosnog onečišćenja,</w:t>
      </w:r>
    </w:p>
    <w:p w14:paraId="7FFCC31F"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čuvanje tradicijske tlocrtne dispozicije građevina na okućnicama te rasporeda, obrade površina, uključujući zelene površine, brajde s vinovom lozom, povrtnjake, voćnjake i slično,</w:t>
      </w:r>
    </w:p>
    <w:p w14:paraId="1ED675A6" w14:textId="5D39B57C"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lokacije i točke u prostoru koje svjedoče o povijesno korištenim prostorima, kao što su površine sa zajedničkim bunarima, površine s raspelima i pilovima, zelene površine sa stablima potrebno je čuvati od izgradnje, a memoriju na povijesnu namjenu čuvati imenovanjem ili smeđom signalizacijom.</w:t>
      </w:r>
      <w:r>
        <w:rPr>
          <w:rFonts w:eastAsia="Calibri" w:cs="Arial"/>
          <w:spacing w:val="-1"/>
          <w:kern w:val="0"/>
          <w14:ligatures w14:val="none"/>
        </w:rPr>
        <w:t>“.</w:t>
      </w:r>
    </w:p>
    <w:p w14:paraId="0460A197" w14:textId="77777777" w:rsidR="002E1C01" w:rsidRPr="008403E4" w:rsidRDefault="002E1C01" w:rsidP="00963766">
      <w:pPr>
        <w:spacing w:after="0" w:line="240" w:lineRule="auto"/>
        <w:jc w:val="center"/>
        <w:rPr>
          <w:rFonts w:eastAsia="Times New Roman" w:cs="Times New Roman"/>
          <w:snapToGrid w:val="0"/>
          <w:kern w:val="0"/>
          <w:szCs w:val="20"/>
          <w14:ligatures w14:val="none"/>
        </w:rPr>
      </w:pPr>
    </w:p>
    <w:p w14:paraId="2D5BE1CD" w14:textId="3FA64698"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242</w:t>
      </w:r>
      <w:r w:rsidRPr="00A81BB1">
        <w:rPr>
          <w:rFonts w:eastAsia="Times New Roman" w:cs="Times New Roman"/>
          <w:b/>
          <w:bCs/>
          <w:snapToGrid w:val="0"/>
          <w:kern w:val="0"/>
          <w:szCs w:val="20"/>
          <w14:ligatures w14:val="none"/>
        </w:rPr>
        <w:t>.</w:t>
      </w:r>
    </w:p>
    <w:p w14:paraId="33D9FE60"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184D4276" w14:textId="66B57FFF" w:rsidR="00E369F3" w:rsidRPr="00E369F3" w:rsidRDefault="00E369F3" w:rsidP="00E369F3">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142. dodaje se novi naslov poglavlja </w:t>
      </w:r>
      <w:bookmarkStart w:id="542" w:name="_Toc167697629"/>
      <w:r>
        <w:rPr>
          <w:rFonts w:eastAsia="Times New Roman" w:cs="Times New Roman"/>
          <w:snapToGrid w:val="0"/>
          <w:kern w:val="0"/>
          <w:szCs w:val="20"/>
          <w14:ligatures w14:val="none"/>
        </w:rPr>
        <w:t>„</w:t>
      </w:r>
      <w:r w:rsidRPr="00E369F3">
        <w:rPr>
          <w:rFonts w:eastAsia="Times New Roman" w:cs="Times New Roman"/>
          <w:b/>
          <w:bCs/>
          <w:snapToGrid w:val="0"/>
          <w:kern w:val="0"/>
          <w:szCs w:val="20"/>
          <w14:ligatures w14:val="none"/>
        </w:rPr>
        <w:t>2. Arheološki lokaliteti i zone</w:t>
      </w:r>
      <w:bookmarkEnd w:id="542"/>
      <w:r>
        <w:rPr>
          <w:rFonts w:eastAsia="Times New Roman" w:cs="Times New Roman"/>
          <w:snapToGrid w:val="0"/>
          <w:kern w:val="0"/>
          <w:szCs w:val="20"/>
          <w14:ligatures w14:val="none"/>
        </w:rPr>
        <w:t>“.</w:t>
      </w:r>
    </w:p>
    <w:p w14:paraId="33D6DBE3" w14:textId="77777777" w:rsidR="00963766" w:rsidRPr="00684512" w:rsidRDefault="00963766" w:rsidP="00963766">
      <w:pPr>
        <w:spacing w:after="0" w:line="240" w:lineRule="auto"/>
        <w:jc w:val="center"/>
        <w:rPr>
          <w:rFonts w:eastAsia="Times New Roman" w:cs="Times New Roman"/>
          <w:snapToGrid w:val="0"/>
          <w:kern w:val="0"/>
          <w:szCs w:val="20"/>
          <w14:ligatures w14:val="none"/>
        </w:rPr>
      </w:pPr>
    </w:p>
    <w:p w14:paraId="5CA4ABE6" w14:textId="662C20BD"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243</w:t>
      </w:r>
      <w:r w:rsidRPr="00A81BB1">
        <w:rPr>
          <w:rFonts w:eastAsia="Times New Roman" w:cs="Times New Roman"/>
          <w:b/>
          <w:bCs/>
          <w:snapToGrid w:val="0"/>
          <w:kern w:val="0"/>
          <w:szCs w:val="20"/>
          <w14:ligatures w14:val="none"/>
        </w:rPr>
        <w:t>.</w:t>
      </w:r>
    </w:p>
    <w:p w14:paraId="47851B40"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58CA7FE3" w14:textId="576808B3" w:rsidR="00963766" w:rsidRDefault="00684512" w:rsidP="00684512">
      <w:pPr>
        <w:spacing w:after="0" w:line="240" w:lineRule="auto"/>
        <w:rPr>
          <w:rFonts w:eastAsia="Times New Roman" w:cs="Times New Roman"/>
          <w:snapToGrid w:val="0"/>
          <w:kern w:val="0"/>
          <w:szCs w:val="20"/>
          <w14:ligatures w14:val="none"/>
        </w:rPr>
      </w:pPr>
      <w:r>
        <w:rPr>
          <w:rFonts w:eastAsia="Times New Roman" w:cs="Times New Roman"/>
          <w:b/>
          <w:bCs/>
          <w:snapToGrid w:val="0"/>
          <w:kern w:val="0"/>
          <w:szCs w:val="20"/>
          <w14:ligatures w14:val="none"/>
        </w:rPr>
        <w:tab/>
      </w:r>
      <w:r>
        <w:rPr>
          <w:rFonts w:eastAsia="Times New Roman" w:cs="Times New Roman"/>
          <w:snapToGrid w:val="0"/>
          <w:kern w:val="0"/>
          <w:szCs w:val="20"/>
          <w14:ligatures w14:val="none"/>
        </w:rPr>
        <w:t>Članak 142.a mijenja se i glasi:</w:t>
      </w:r>
    </w:p>
    <w:p w14:paraId="475CCDA2" w14:textId="77777777" w:rsidR="00684512" w:rsidRDefault="00684512" w:rsidP="00684512">
      <w:pPr>
        <w:spacing w:after="0" w:line="240" w:lineRule="auto"/>
        <w:rPr>
          <w:rFonts w:eastAsia="Times New Roman" w:cs="Times New Roman"/>
          <w:snapToGrid w:val="0"/>
          <w:kern w:val="0"/>
          <w:szCs w:val="20"/>
          <w14:ligatures w14:val="none"/>
        </w:rPr>
      </w:pPr>
    </w:p>
    <w:p w14:paraId="0FBE512A" w14:textId="76E9F477" w:rsidR="00684512" w:rsidRPr="00684512" w:rsidRDefault="00684512" w:rsidP="00684512">
      <w:pPr>
        <w:spacing w:after="0" w:line="240" w:lineRule="auto"/>
        <w:jc w:val="both"/>
        <w:rPr>
          <w:rFonts w:eastAsia="Times New Roman" w:cs="Times New Roman"/>
          <w:snapToGrid w:val="0"/>
          <w:kern w:val="0"/>
          <w:szCs w:val="20"/>
          <w14:ligatures w14:val="none"/>
        </w:rPr>
      </w:pPr>
      <w:bookmarkStart w:id="543" w:name="_Hlk147832041"/>
      <w:r w:rsidRPr="00684512">
        <w:rPr>
          <w:rFonts w:eastAsia="Times New Roman" w:cs="Times New Roman"/>
          <w:snapToGrid w:val="0"/>
          <w:kern w:val="0"/>
          <w:szCs w:val="20"/>
          <w14:ligatures w14:val="none"/>
        </w:rPr>
        <w:t>„(1) Arheološki lokaliteti i zone na području Grada Koprivnice prikazani su u sljedećoj tablici:</w:t>
      </w:r>
    </w:p>
    <w:bookmarkEnd w:id="543"/>
    <w:p w14:paraId="133C72DB" w14:textId="77777777" w:rsidR="00684512" w:rsidRPr="00684512" w:rsidRDefault="00684512" w:rsidP="00684512">
      <w:pPr>
        <w:spacing w:after="0" w:line="240" w:lineRule="auto"/>
        <w:jc w:val="both"/>
        <w:rPr>
          <w:rFonts w:eastAsia="Times New Roman" w:cs="Times New Roman"/>
          <w:snapToGrid w:val="0"/>
          <w:kern w:val="0"/>
          <w:szCs w:val="20"/>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684512" w:rsidRPr="00684512" w14:paraId="05343B1A"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110EF0B0" w14:textId="77777777" w:rsidR="00684512" w:rsidRPr="00684512" w:rsidRDefault="00684512" w:rsidP="00684512">
            <w:pPr>
              <w:spacing w:after="0" w:line="240" w:lineRule="auto"/>
              <w:rPr>
                <w:rFonts w:eastAsia="Times New Roman" w:cs="Arial"/>
                <w:b/>
                <w:bCs/>
                <w:kern w:val="0"/>
                <w:sz w:val="20"/>
                <w:szCs w:val="20"/>
                <w:lang w:eastAsia="hr-HR"/>
                <w14:ligatures w14:val="none"/>
              </w:rPr>
            </w:pPr>
            <w:r w:rsidRPr="00684512">
              <w:rPr>
                <w:rFonts w:eastAsia="Times New Roman" w:cs="Arial"/>
                <w:b/>
                <w:bCs/>
                <w:kern w:val="0"/>
                <w:sz w:val="20"/>
                <w:szCs w:val="20"/>
                <w:lang w:eastAsia="hr-HR"/>
                <w14:ligatures w14:val="none"/>
              </w:rPr>
              <w:t>ARHEOLOŠKI LOKALITETI I ZONE</w:t>
            </w:r>
          </w:p>
        </w:tc>
      </w:tr>
      <w:tr w:rsidR="00684512" w:rsidRPr="00684512" w14:paraId="025CF68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3FCBF989"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30D33D"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F249629"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A19C48"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67F53385"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proofErr w:type="spellStart"/>
            <w:r w:rsidRPr="00684512">
              <w:rPr>
                <w:rFonts w:eastAsia="Times New Roman" w:cs="Arial"/>
                <w:kern w:val="0"/>
                <w:sz w:val="18"/>
                <w:szCs w:val="18"/>
                <w:lang w:eastAsia="hr-HR"/>
                <w14:ligatures w14:val="none"/>
              </w:rPr>
              <w:t>k.č</w:t>
            </w:r>
            <w:proofErr w:type="spellEnd"/>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44C66C74"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B3B70A4"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Ocjena</w:t>
            </w:r>
          </w:p>
        </w:tc>
      </w:tr>
      <w:tr w:rsidR="00684512" w:rsidRPr="00684512" w14:paraId="18EBE7E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36A86AA"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BCF7A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Gospinje</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74E47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6D37D8"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0041D0F"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4595-4603, 13495-13502, 13532, 13533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DB75C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6424F5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49DCE3B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D2D1E9B"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FBD9E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Ivanščak</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E44D1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6E25B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FAA173B"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4679-4683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49F0E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EAC7A4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5702DE4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A19CEF5"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256C2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Ivanjska cesta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B354F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CF22B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4733C38"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4614-4616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D9E83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9AF595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4FC7955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4173AAB"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326DE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Kapitanica</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AF81E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1730D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FBA8618"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4319-4321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B7319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BF5624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45174EE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6B8B46C"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EE653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Miklinovec</w:t>
            </w:r>
            <w:proofErr w:type="spellEnd"/>
            <w:r w:rsidRPr="00684512">
              <w:rPr>
                <w:rFonts w:eastAsia="Times New Roman" w:cs="Arial"/>
                <w:kern w:val="0"/>
                <w:sz w:val="20"/>
                <w:szCs w:val="20"/>
                <w:lang w:eastAsia="hr-HR"/>
                <w14:ligatures w14:val="none"/>
              </w:rPr>
              <w:t>, Goričko polje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AD712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DAC94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E684FAF"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5574-5584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C5AA7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429726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23D5AC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A3A100A"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86249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Miklinovec</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37010A" w14:textId="77777777" w:rsidR="00684512" w:rsidRPr="00684512" w:rsidRDefault="00684512" w:rsidP="00684512">
            <w:pPr>
              <w:spacing w:after="0" w:line="240" w:lineRule="auto"/>
              <w:jc w:val="both"/>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Sjeverno od Ulici </w:t>
            </w:r>
            <w:proofErr w:type="spellStart"/>
            <w:r w:rsidRPr="00684512">
              <w:rPr>
                <w:rFonts w:eastAsia="Times New Roman" w:cs="Arial"/>
                <w:kern w:val="0"/>
                <w:sz w:val="20"/>
                <w:szCs w:val="20"/>
                <w:lang w:eastAsia="hr-HR"/>
                <w14:ligatures w14:val="none"/>
              </w:rPr>
              <w:t>Miklinovec</w:t>
            </w:r>
            <w:proofErr w:type="spellEnd"/>
            <w:r w:rsidRPr="00684512">
              <w:rPr>
                <w:rFonts w:eastAsia="Times New Roman" w:cs="Arial"/>
                <w:kern w:val="0"/>
                <w:sz w:val="20"/>
                <w:szCs w:val="20"/>
                <w:lang w:eastAsia="hr-HR"/>
                <w14:ligatures w14:val="none"/>
              </w:rPr>
              <w:t xml:space="preserve"> 141,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F8EFC"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vAlign w:val="center"/>
          </w:tcPr>
          <w:p w14:paraId="7D8D35C8"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552A8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74C394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7117FEA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6CFD71D"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7C391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Miklinovec</w:t>
            </w:r>
            <w:proofErr w:type="spellEnd"/>
            <w:r w:rsidRPr="00684512">
              <w:rPr>
                <w:rFonts w:eastAsia="Times New Roman" w:cs="Arial"/>
                <w:kern w:val="0"/>
                <w:sz w:val="20"/>
                <w:szCs w:val="20"/>
                <w:lang w:eastAsia="hr-HR"/>
                <w14:ligatures w14:val="none"/>
              </w:rPr>
              <w:t xml:space="preserve"> - </w:t>
            </w:r>
            <w:proofErr w:type="spellStart"/>
            <w:r w:rsidRPr="00684512">
              <w:rPr>
                <w:rFonts w:eastAsia="Times New Roman" w:cs="Arial"/>
                <w:kern w:val="0"/>
                <w:sz w:val="20"/>
                <w:szCs w:val="20"/>
                <w:lang w:eastAsia="hr-HR"/>
                <w14:ligatures w14:val="none"/>
              </w:rPr>
              <w:t>Donaščice</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A6479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15315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411B28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6491-6497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FA2D6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9AB70E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401603E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0911C3E"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F54CC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Pri sv. Duhu</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8ED7A9" w14:textId="77777777" w:rsidR="00684512" w:rsidRPr="00684512" w:rsidRDefault="00684512" w:rsidP="00684512">
            <w:pPr>
              <w:spacing w:after="0" w:line="240" w:lineRule="auto"/>
              <w:jc w:val="both"/>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Iza Varaždinska cesta 74B, Koprivnica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F4742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79186BC1"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Točan položaj čestice nije poznat</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8EAD3D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CE656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A30FDA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79F9D31"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5E1B1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Drvena Kapela sv. Tri Kralja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424DB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AB87AC"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3809B72"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8496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D8133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7671F8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4FE2F4F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480667C"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E862F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Nađbarice</w:t>
            </w:r>
            <w:proofErr w:type="spellEnd"/>
            <w:r w:rsidRPr="00684512">
              <w:rPr>
                <w:rFonts w:eastAsia="Times New Roman" w:cs="Arial"/>
                <w:kern w:val="0"/>
                <w:sz w:val="20"/>
                <w:szCs w:val="20"/>
                <w:lang w:eastAsia="hr-HR"/>
                <w14:ligatures w14:val="none"/>
              </w:rPr>
              <w:t xml:space="preserv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294EE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C413E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263D9DE1"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10/2, 12, 18, 20, 21, 22, 38/3-6, 39/1-2, 40/1-7, 41/3,4,7-10, 42/1-3, 43/1-6, 44/1-2, 45/1-2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DE835A"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761D98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67A9B5D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0DCC1A2"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FD4123"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Nađbarice</w:t>
            </w:r>
            <w:proofErr w:type="spellEnd"/>
            <w:r w:rsidRPr="00684512">
              <w:rPr>
                <w:rFonts w:eastAsia="Times New Roman" w:cs="Arial"/>
                <w:kern w:val="0"/>
                <w:sz w:val="20"/>
                <w:szCs w:val="20"/>
                <w:lang w:eastAsia="hr-HR"/>
                <w14:ligatures w14:val="none"/>
              </w:rPr>
              <w:t xml:space="preserv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B8BB0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EBB0D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2AEB2176"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34/2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6F760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4107D7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6BEB367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4B1C5C1"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FC7658"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Nađbarice</w:t>
            </w:r>
            <w:proofErr w:type="spellEnd"/>
            <w:r w:rsidRPr="00684512">
              <w:rPr>
                <w:rFonts w:eastAsia="Times New Roman" w:cs="Arial"/>
                <w:kern w:val="0"/>
                <w:sz w:val="20"/>
                <w:szCs w:val="20"/>
                <w:lang w:eastAsia="hr-HR"/>
                <w14:ligatures w14:val="none"/>
              </w:rPr>
              <w:t xml:space="preserv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550A4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78066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4699A71B"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7/1-4, 9/2-3, 262/2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AC97F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B4FB54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6C14B09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99672CA"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BE825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Velike livade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9AAD4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F651A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12A89F1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60/1-5, 61/1-4, 62/1-4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EADF4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284CF6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0BD8E55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0C7E13A"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1873D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Velike livade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1FFB9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044B9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35D5ABDD"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63/1-3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2F116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5BC822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63A8BAA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AE1DFD1"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541FC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Veliko polje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5400B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D3EA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42489CE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7/1-4, 9/2-3, 262/2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B716E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8F6EB2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6596CF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B0D269A"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8ED9E8"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Selište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4A6BB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12AAB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662CE009"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1289/1-2, 1290/1-3, 1291/1-20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9BAF2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99A7A7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1CBA3D9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FB626FC"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02508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Veliko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D974E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67DFB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25FF83F2"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319/1, 320/3-5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75A16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9BE832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70951A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2FDAB722"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B059E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Piretis</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7703B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D6278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EB7015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7071/1, 7075, 7076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BA5EC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71D22CB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w:t>
            </w:r>
          </w:p>
        </w:tc>
      </w:tr>
      <w:tr w:rsidR="00684512" w:rsidRPr="00684512" w14:paraId="3D72184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B8E34EF"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91705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8EB5C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E18CA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3DCF2CE"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6983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5B750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5A6074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VI.</w:t>
            </w:r>
          </w:p>
        </w:tc>
      </w:tr>
      <w:tr w:rsidR="00684512" w:rsidRPr="00684512" w14:paraId="4C347E0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D1AC57E"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17613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F9712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765D1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9DD8A6E"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6984, 7136/4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14605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FC10DA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CB031F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4D4AB24"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B6459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979C1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4B5AEC"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0EBD74B"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7151/1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AF1DA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3108AF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215D7A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E7ADEAC"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BD77E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4</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AE9A4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61BE8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AD74357"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7128, 7129, 7130, 7131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3F5BF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CB6F65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5D79220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AFFE0CA"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5F702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5</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5ED06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6CD9E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BF04365"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6997, 6980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56305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48856D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CD03CB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B1BDDF6"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1ED14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6</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5053E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AEE7E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90485B5"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7107/1, 7114, 7115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8A27F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82C76A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62BF8A5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BB6B2E4"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F9B05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7</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EDE4F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7509BC"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1032166"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7174, 7177, 7178, 7179, 7180, 7181, 7182, 7183, 7184, 7185, 7186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25376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ECBFD4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CDB7BC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92B3120"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088CB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8</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0A23A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060D0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B2F16E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7187/1, 7190, 7991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8E15F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DEECA8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AFB913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B291F24"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9CA6B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9</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B446B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08E58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659E467"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6867, 6968/1-6, 6970, 6971, 6972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9C090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A13219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12E513E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FFEC724"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2A99F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60F272" w14:textId="77777777" w:rsidR="00684512" w:rsidRPr="00684512" w:rsidRDefault="00684512" w:rsidP="00684512">
            <w:pPr>
              <w:spacing w:after="0" w:line="240" w:lineRule="auto"/>
              <w:jc w:val="both"/>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Obronci Bilogore iznad oranica i livada u ravnici</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41B9D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vAlign w:val="center"/>
          </w:tcPr>
          <w:p w14:paraId="7F83FA78"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2CCDBA"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2DCFD1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VI.</w:t>
            </w:r>
          </w:p>
        </w:tc>
      </w:tr>
      <w:tr w:rsidR="00684512" w:rsidRPr="00684512" w14:paraId="4837A5B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939242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2D2F4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P</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7BB6B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1CA6D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738D687"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7073, 7077/1, 7077/2, 7078/1, 7078/2, 7079, 7080, 7081, 7082, 7083/1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8AD14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A8B2C8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1EE2F3F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9DDF8C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9E088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Stari bunar</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BA87F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FE4BD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CAF8942"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7667/2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319E3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B906E4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3D501A1A"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3B5BBF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F8FB3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Drvena kapela Svetog Vida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CB9E2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Na brežuljku Pribislavec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7EA77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18"/>
                <w:szCs w:val="18"/>
                <w:lang w:eastAsia="hr-HR"/>
                <w14:ligatures w14:val="none"/>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56EB58A5"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B498A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451B31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399F44E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5061962"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089873"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Brijeg</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CD311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E04957"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5B6A8B96"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61-67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79D26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98AB71A"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22475B8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E2401D4"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66F1A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Đurice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51E3D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9DB9B2"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73E9A34C"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180, 181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2A9F4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F2E678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29BB4CE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68DF7B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652CD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Ograd</w:t>
            </w:r>
            <w:proofErr w:type="spellEnd"/>
            <w:r w:rsidRPr="00684512">
              <w:rPr>
                <w:rFonts w:eastAsia="Times New Roman" w:cs="Arial"/>
                <w:kern w:val="0"/>
                <w:sz w:val="20"/>
                <w:szCs w:val="20"/>
                <w:lang w:eastAsia="hr-HR"/>
                <w14:ligatures w14:val="none"/>
              </w:rPr>
              <w:t xml:space="preserve"> II</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768D5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1872BB"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16F65803"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153, 154, 155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9B2A1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2AB1E6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4251AF2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1815BBC"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A908C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Kamenica - </w:t>
            </w:r>
            <w:proofErr w:type="spellStart"/>
            <w:r w:rsidRPr="00684512">
              <w:rPr>
                <w:rFonts w:eastAsia="Times New Roman" w:cs="Arial"/>
                <w:kern w:val="0"/>
                <w:sz w:val="20"/>
                <w:szCs w:val="20"/>
                <w:lang w:eastAsia="hr-HR"/>
                <w14:ligatures w14:val="none"/>
              </w:rPr>
              <w:t>Selir</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C266BA"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EBBC66"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33A74BD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2453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14D56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E4B1AD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281E23E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52BA41F7"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817AC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kod poklonca</w:t>
            </w:r>
          </w:p>
          <w:p w14:paraId="5850A45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Kunovec</w:t>
            </w:r>
            <w:proofErr w:type="spellEnd"/>
            <w:r w:rsidRPr="00684512">
              <w:rPr>
                <w:rFonts w:eastAsia="Times New Roman" w:cs="Arial"/>
                <w:kern w:val="0"/>
                <w:sz w:val="20"/>
                <w:szCs w:val="20"/>
                <w:lang w:eastAsia="hr-HR"/>
                <w14:ligatures w14:val="none"/>
              </w:rPr>
              <w:t xml:space="preserve"> Breg)</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BCD12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B1A10F"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Kunovec</w:t>
            </w:r>
            <w:proofErr w:type="spellEnd"/>
            <w:r w:rsidRPr="00684512">
              <w:rPr>
                <w:rFonts w:eastAsia="Times New Roman" w:cs="Arial"/>
                <w:kern w:val="0"/>
                <w:sz w:val="20"/>
                <w:szCs w:val="20"/>
                <w:lang w:eastAsia="hr-HR"/>
                <w14:ligatures w14:val="none"/>
              </w:rPr>
              <w:t xml:space="preserve"> Breg</w:t>
            </w:r>
          </w:p>
        </w:tc>
        <w:tc>
          <w:tcPr>
            <w:tcW w:w="850" w:type="dxa"/>
            <w:tcBorders>
              <w:top w:val="single" w:sz="8" w:space="0" w:color="000000"/>
              <w:left w:val="single" w:sz="8" w:space="0" w:color="000000"/>
              <w:bottom w:val="single" w:sz="8" w:space="0" w:color="000000"/>
              <w:right w:val="single" w:sz="8" w:space="0" w:color="000000"/>
            </w:tcBorders>
          </w:tcPr>
          <w:p w14:paraId="2F7CA40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97, 99-102, 506, 514, 523, 525, 526, 605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AC6F0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012CA0B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029169C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7555C0C"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B8FDA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Kuća </w:t>
            </w:r>
            <w:proofErr w:type="spellStart"/>
            <w:r w:rsidRPr="00684512">
              <w:rPr>
                <w:rFonts w:eastAsia="Times New Roman" w:cs="Arial"/>
                <w:kern w:val="0"/>
                <w:sz w:val="20"/>
                <w:szCs w:val="20"/>
                <w:lang w:eastAsia="hr-HR"/>
                <w14:ligatures w14:val="none"/>
              </w:rPr>
              <w:t>Balaško</w:t>
            </w:r>
            <w:proofErr w:type="spellEnd"/>
            <w:r w:rsidRPr="00684512">
              <w:rPr>
                <w:rFonts w:eastAsia="Times New Roman" w:cs="Arial"/>
                <w:kern w:val="0"/>
                <w:sz w:val="20"/>
                <w:szCs w:val="20"/>
                <w:lang w:eastAsia="hr-HR"/>
                <w14:ligatures w14:val="none"/>
              </w:rPr>
              <w:t xml:space="preserve"> Barice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E6F3B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Južno od ceste Koprivnica – Ludbreg</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1FF2E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18"/>
                <w:szCs w:val="18"/>
                <w:lang w:eastAsia="hr-HR"/>
                <w14:ligatures w14:val="none"/>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5AB76EF0"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27C09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213F45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879946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F93A560"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3C228C" w14:textId="77777777" w:rsidR="00684512" w:rsidRPr="00684512" w:rsidRDefault="00684512" w:rsidP="00684512">
            <w:pPr>
              <w:spacing w:after="0" w:line="240" w:lineRule="auto"/>
              <w:rPr>
                <w:rFonts w:eastAsia="Times New Roman" w:cs="Arial"/>
                <w:b/>
                <w:bCs/>
                <w:kern w:val="0"/>
                <w:sz w:val="20"/>
                <w:szCs w:val="20"/>
                <w:lang w:eastAsia="hr-HR"/>
                <w14:ligatures w14:val="none"/>
              </w:rPr>
            </w:pPr>
            <w:r w:rsidRPr="00684512">
              <w:rPr>
                <w:rFonts w:eastAsia="Times New Roman" w:cs="Arial"/>
                <w:kern w:val="0"/>
                <w:sz w:val="20"/>
                <w:szCs w:val="20"/>
                <w:lang w:eastAsia="hr-HR"/>
                <w14:ligatures w14:val="none"/>
              </w:rPr>
              <w:t xml:space="preserve">Lokalitet Kuća Kovač </w:t>
            </w:r>
            <w:proofErr w:type="spellStart"/>
            <w:r w:rsidRPr="00684512">
              <w:rPr>
                <w:rFonts w:eastAsia="Times New Roman" w:cs="Arial"/>
                <w:kern w:val="0"/>
                <w:sz w:val="20"/>
                <w:szCs w:val="20"/>
                <w:lang w:eastAsia="hr-HR"/>
                <w14:ligatures w14:val="none"/>
              </w:rPr>
              <w:t>Perlog</w:t>
            </w:r>
            <w:proofErr w:type="spellEnd"/>
            <w:r w:rsidRPr="00684512">
              <w:rPr>
                <w:rFonts w:eastAsia="Times New Roman" w:cs="Arial"/>
                <w:kern w:val="0"/>
                <w:sz w:val="20"/>
                <w:szCs w:val="20"/>
                <w:lang w:eastAsia="hr-HR"/>
                <w14:ligatures w14:val="none"/>
              </w:rPr>
              <w:t xml:space="preserve"> Milice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06616C" w14:textId="77777777" w:rsidR="00684512" w:rsidRPr="00684512" w:rsidRDefault="00684512" w:rsidP="00684512">
            <w:pPr>
              <w:spacing w:after="0" w:line="240" w:lineRule="auto"/>
              <w:jc w:val="both"/>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Kuća Milice Kovač </w:t>
            </w:r>
            <w:proofErr w:type="spellStart"/>
            <w:r w:rsidRPr="00684512">
              <w:rPr>
                <w:rFonts w:eastAsia="Times New Roman" w:cs="Arial"/>
                <w:kern w:val="0"/>
                <w:sz w:val="20"/>
                <w:szCs w:val="20"/>
                <w:lang w:eastAsia="hr-HR"/>
                <w14:ligatures w14:val="none"/>
              </w:rPr>
              <w:t>Perlog</w:t>
            </w:r>
            <w:proofErr w:type="spellEnd"/>
            <w:r w:rsidRPr="00684512">
              <w:rPr>
                <w:rFonts w:eastAsia="Times New Roman" w:cs="Arial"/>
                <w:kern w:val="0"/>
                <w:sz w:val="20"/>
                <w:szCs w:val="20"/>
                <w:lang w:eastAsia="hr-HR"/>
                <w14:ligatures w14:val="none"/>
              </w:rPr>
              <w:t xml:space="preserve">, istočno od Ulice </w:t>
            </w:r>
            <w:proofErr w:type="spellStart"/>
            <w:r w:rsidRPr="00684512">
              <w:rPr>
                <w:rFonts w:eastAsia="Times New Roman" w:cs="Arial"/>
                <w:kern w:val="0"/>
                <w:sz w:val="20"/>
                <w:szCs w:val="20"/>
                <w:lang w:eastAsia="hr-HR"/>
                <w14:ligatures w14:val="none"/>
              </w:rPr>
              <w:t>Leptana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D4632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18"/>
                <w:szCs w:val="18"/>
                <w:lang w:eastAsia="hr-HR"/>
                <w14:ligatures w14:val="none"/>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65EC6665"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21165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56400A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52A0A39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B3E304B"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CF8C0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Šterc</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3BE020"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Sjeverne padine Kalničkog gorja, južno od ceste Koprivnica – Ludbreg</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1227E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18"/>
                <w:szCs w:val="18"/>
                <w:lang w:eastAsia="hr-HR"/>
                <w14:ligatures w14:val="none"/>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1B92BC6A"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52F80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5016C3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1C9899B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7B0A135"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2567C9" w14:textId="77777777" w:rsidR="00684512" w:rsidRPr="00684512" w:rsidRDefault="00684512" w:rsidP="00684512">
            <w:pPr>
              <w:spacing w:after="0" w:line="240" w:lineRule="auto"/>
              <w:rPr>
                <w:rFonts w:eastAsia="Times New Roman" w:cs="Arial"/>
                <w:b/>
                <w:bCs/>
                <w:kern w:val="0"/>
                <w:sz w:val="20"/>
                <w:szCs w:val="20"/>
                <w:lang w:eastAsia="hr-HR"/>
                <w14:ligatures w14:val="none"/>
              </w:rPr>
            </w:pPr>
            <w:r w:rsidRPr="00684512">
              <w:rPr>
                <w:rFonts w:eastAsia="Times New Roman" w:cs="Arial"/>
                <w:kern w:val="0"/>
                <w:sz w:val="20"/>
                <w:szCs w:val="20"/>
                <w:lang w:eastAsia="hr-HR"/>
                <w14:ligatures w14:val="none"/>
              </w:rPr>
              <w:t>Lokalitet Bare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0B7BD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9A973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8A7BD9F"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1613/1, 1626/2,3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224FC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D5B8F6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41B4FAD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54EBA28"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4869D8" w14:textId="77777777" w:rsidR="00684512" w:rsidRPr="00684512" w:rsidRDefault="00684512" w:rsidP="00684512">
            <w:pPr>
              <w:spacing w:after="0" w:line="240" w:lineRule="auto"/>
              <w:rPr>
                <w:rFonts w:eastAsia="Times New Roman" w:cs="Arial"/>
                <w:b/>
                <w:bCs/>
                <w:kern w:val="0"/>
                <w:sz w:val="20"/>
                <w:szCs w:val="20"/>
                <w:lang w:eastAsia="hr-HR"/>
                <w14:ligatures w14:val="none"/>
              </w:rPr>
            </w:pPr>
            <w:r w:rsidRPr="00684512">
              <w:rPr>
                <w:rFonts w:eastAsia="Times New Roman" w:cs="Arial"/>
                <w:kern w:val="0"/>
                <w:sz w:val="20"/>
                <w:szCs w:val="20"/>
                <w:lang w:eastAsia="hr-HR"/>
                <w14:ligatures w14:val="none"/>
              </w:rPr>
              <w:t>Lokalitet Donje polje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11711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2C4F3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BE8563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691, 692, 704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3F3B6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3D7326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01D4433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7082C7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9F0F6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Donje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1E960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6F03A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11ED025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151/1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7F1B5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349D09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578CBE3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7227ED3"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683E3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Donje polje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26D0F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2B748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39229FAF"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209/1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54D65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1AF924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4717E9C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D69F9DA"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A3110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Jagnjedovačko</w:t>
            </w:r>
            <w:proofErr w:type="spellEnd"/>
            <w:r w:rsidRPr="00684512">
              <w:rPr>
                <w:rFonts w:eastAsia="Times New Roman" w:cs="Arial"/>
                <w:kern w:val="0"/>
                <w:sz w:val="20"/>
                <w:szCs w:val="20"/>
                <w:lang w:eastAsia="hr-HR"/>
                <w14:ligatures w14:val="none"/>
              </w:rPr>
              <w:t xml:space="preserve"> polje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D1753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8B7F7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BA533E5"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576, 577, 611, 612, 615/1, 616/1, 617, 618</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C4BF3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5E897E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1FCF861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B708355"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6B406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Jagnjedovačko</w:t>
            </w:r>
            <w:proofErr w:type="spellEnd"/>
            <w:r w:rsidRPr="00684512">
              <w:rPr>
                <w:rFonts w:eastAsia="Times New Roman" w:cs="Arial"/>
                <w:kern w:val="0"/>
                <w:sz w:val="20"/>
                <w:szCs w:val="20"/>
                <w:lang w:eastAsia="hr-HR"/>
                <w14:ligatures w14:val="none"/>
              </w:rPr>
              <w:t xml:space="preserve">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917D4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81491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5DEE2D5"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619, 620, 626, 627, 639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B0E48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73C4FD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42FC0D6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7579616"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25CE9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Jagnjedovačko</w:t>
            </w:r>
            <w:proofErr w:type="spellEnd"/>
            <w:r w:rsidRPr="00684512">
              <w:rPr>
                <w:rFonts w:eastAsia="Times New Roman" w:cs="Arial"/>
                <w:kern w:val="0"/>
                <w:sz w:val="20"/>
                <w:szCs w:val="20"/>
                <w:lang w:eastAsia="hr-HR"/>
                <w14:ligatures w14:val="none"/>
              </w:rPr>
              <w:t xml:space="preserve"> polje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744A5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555F7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93D6E31"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652, 653, 664, 665, 676, 678, 679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B92C9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EF047B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3DD22B8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A9BCF2F"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682DF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Jagnjedovečko</w:t>
            </w:r>
            <w:proofErr w:type="spellEnd"/>
            <w:r w:rsidRPr="00684512">
              <w:rPr>
                <w:rFonts w:eastAsia="Times New Roman" w:cs="Arial"/>
                <w:kern w:val="0"/>
                <w:sz w:val="20"/>
                <w:szCs w:val="20"/>
                <w:lang w:eastAsia="hr-HR"/>
                <w14:ligatures w14:val="none"/>
              </w:rPr>
              <w:t xml:space="preserve"> polje 4</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B757A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AB17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0669EC8"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666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E6513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DC6C72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7596102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2DBF0FE"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B9272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Jagnjedovečko</w:t>
            </w:r>
            <w:proofErr w:type="spellEnd"/>
            <w:r w:rsidRPr="00684512">
              <w:rPr>
                <w:rFonts w:eastAsia="Times New Roman" w:cs="Arial"/>
                <w:kern w:val="0"/>
                <w:sz w:val="20"/>
                <w:szCs w:val="20"/>
                <w:lang w:eastAsia="hr-HR"/>
                <w14:ligatures w14:val="none"/>
              </w:rPr>
              <w:t xml:space="preserve"> polje 5</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1FC5B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F06F9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7F6E986"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662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698D7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A64517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52C5A20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8F6A4C7"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1C1C7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Lovački dom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7CE79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CD1D9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7F5EBC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130/1, 131/1, 132/1, 133/1, 134/1, 135/1, 136/1, 137/1, 155/1, 780/1-3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61E4D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693E50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0A08B7F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2E666CD"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02820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Kapetanov most</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43A2F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D076D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06CC38A"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712, 729, 730, 731/1,2, 744-746,748, 750, 751, 752/1,2, 765, 766, 767/1, 768/1,2, 781/1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967B5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307B71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61535F4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B855B51"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0CDFD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Drugi slap / Ledave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F3CB1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C2191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E49D0B1"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8386, 8387, 8388/1-3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D7CC6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1C9447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4DA1DA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67B9B95"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0C8D13"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Ledave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8D0BF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10B21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88CC80A"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8470, 8475-8478, 8480/1-3, 8484, 8482, 8483/2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E2FD8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E23F77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185B532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EB13038"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939AE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Ledave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AB53F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1B4E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444D669"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8402-8404, 8406, 8407, 8408, 8409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E2363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4478F9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 - III.</w:t>
            </w:r>
          </w:p>
        </w:tc>
      </w:tr>
      <w:tr w:rsidR="00684512" w:rsidRPr="00684512" w14:paraId="0011300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2915F07"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F745F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Gergeljev</w:t>
            </w:r>
            <w:proofErr w:type="spellEnd"/>
            <w:r w:rsidRPr="00684512">
              <w:rPr>
                <w:rFonts w:eastAsia="Times New Roman" w:cs="Arial"/>
                <w:kern w:val="0"/>
                <w:sz w:val="20"/>
                <w:szCs w:val="20"/>
                <w:lang w:eastAsia="hr-HR"/>
                <w14:ligatures w14:val="none"/>
              </w:rPr>
              <w:t xml:space="preserve"> mlin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43037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E8158A"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58F22E8"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67-69, 72—77, 85/1, 86, 87, 98/1, 99, 101, 111/1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3AD49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EFB0C3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6701EEC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E6CCC2C"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E173F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Gergeljev</w:t>
            </w:r>
            <w:proofErr w:type="spellEnd"/>
            <w:r w:rsidRPr="00684512">
              <w:rPr>
                <w:rFonts w:eastAsia="Times New Roman" w:cs="Arial"/>
                <w:kern w:val="0"/>
                <w:sz w:val="20"/>
                <w:szCs w:val="20"/>
                <w:lang w:eastAsia="hr-HR"/>
                <w14:ligatures w14:val="none"/>
              </w:rPr>
              <w:t xml:space="preserve"> mlin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2B039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3522B9"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 xml:space="preserve"> – Grad</w:t>
            </w:r>
          </w:p>
          <w:p w14:paraId="64820AD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Koprivnica</w:t>
            </w:r>
          </w:p>
        </w:tc>
        <w:tc>
          <w:tcPr>
            <w:tcW w:w="850" w:type="dxa"/>
            <w:tcBorders>
              <w:top w:val="single" w:sz="8" w:space="0" w:color="000000"/>
              <w:left w:val="single" w:sz="8" w:space="0" w:color="000000"/>
              <w:bottom w:val="single" w:sz="8" w:space="0" w:color="000000"/>
              <w:right w:val="single" w:sz="8" w:space="0" w:color="000000"/>
            </w:tcBorders>
          </w:tcPr>
          <w:p w14:paraId="6BE7C3A2"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70</w:t>
            </w:r>
          </w:p>
          <w:p w14:paraId="354907A7" w14:textId="77777777" w:rsidR="00684512" w:rsidRPr="00684512" w:rsidRDefault="00684512" w:rsidP="00684512">
            <w:pPr>
              <w:spacing w:after="0" w:line="240" w:lineRule="auto"/>
              <w:rPr>
                <w:rFonts w:eastAsia="Times New Roman" w:cs="Arial"/>
                <w:kern w:val="0"/>
                <w:sz w:val="18"/>
                <w:szCs w:val="18"/>
                <w:lang w:eastAsia="hr-HR"/>
                <w14:ligatures w14:val="none"/>
              </w:rPr>
            </w:pPr>
          </w:p>
          <w:p w14:paraId="4DB7576D"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8241 – 8245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A1CE9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37E154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35AFC21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032EAF0"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6BE96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Gergeljev</w:t>
            </w:r>
            <w:proofErr w:type="spellEnd"/>
            <w:r w:rsidRPr="00684512">
              <w:rPr>
                <w:rFonts w:eastAsia="Times New Roman" w:cs="Arial"/>
                <w:kern w:val="0"/>
                <w:sz w:val="20"/>
                <w:szCs w:val="20"/>
                <w:lang w:eastAsia="hr-HR"/>
                <w14:ligatures w14:val="none"/>
              </w:rPr>
              <w:t xml:space="preserve"> mlin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E6FE8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015A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E0C7F5E"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8246, 8255/1-3, 8251/4, 8252, 8253,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7EF3B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1599B8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65C400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2B69DFD"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D7C96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Kamengrad</w:t>
            </w:r>
            <w:proofErr w:type="spellEnd"/>
            <w:r w:rsidRPr="00684512">
              <w:rPr>
                <w:rFonts w:eastAsia="Times New Roman" w:cs="Arial"/>
                <w:kern w:val="0"/>
                <w:sz w:val="20"/>
                <w:szCs w:val="20"/>
                <w:lang w:eastAsia="hr-HR"/>
                <w14:ligatures w14:val="none"/>
              </w:rPr>
              <w:t>, Zakleti breg</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55593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4D728C"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A30223A"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1825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9DDBD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A07BFF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4908B18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C11D39E"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F0244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Pelačice</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AC5D0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79E04F"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A9F1FD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 xml:space="preserve">Nekadašnje </w:t>
            </w:r>
            <w:proofErr w:type="spellStart"/>
            <w:r w:rsidRPr="00684512">
              <w:rPr>
                <w:rFonts w:eastAsia="Times New Roman" w:cs="Arial"/>
                <w:kern w:val="0"/>
                <w:sz w:val="18"/>
                <w:szCs w:val="18"/>
                <w:lang w:eastAsia="hr-HR"/>
                <w14:ligatures w14:val="none"/>
              </w:rPr>
              <w:t>k.č</w:t>
            </w:r>
            <w:proofErr w:type="spellEnd"/>
            <w:r w:rsidRPr="00684512">
              <w:rPr>
                <w:rFonts w:eastAsia="Times New Roman" w:cs="Arial"/>
                <w:kern w:val="0"/>
                <w:sz w:val="18"/>
                <w:szCs w:val="18"/>
                <w:lang w:eastAsia="hr-HR"/>
                <w14:ligatures w14:val="none"/>
              </w:rPr>
              <w:t>.: 1239/2, 1239/3, 1239/a/2, 1239/1, 1239/a/1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94B57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503ACC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28659E1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D9044D6"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bookmarkStart w:id="544" w:name="_Hlk137471410"/>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ADC50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Piljevo</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6D283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AC8B10"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7B5FD0EE"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106, 116, 192, 200, 1559, 1566, 1568-1574, 1603, 1607, 1617/1, 1618/1, 1621, 1645, 1654, 1656, 1795-1798, 1807-1810, 2886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DF3EC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078767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3FC08F0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D6E3FDB"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948AB0"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Starigrad</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996718"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Prvi obronci Bilogore</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14BF7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18"/>
                <w:szCs w:val="18"/>
                <w:lang w:eastAsia="hr-HR"/>
                <w14:ligatures w14:val="none"/>
              </w:rPr>
              <w:t>----</w:t>
            </w:r>
          </w:p>
        </w:tc>
        <w:tc>
          <w:tcPr>
            <w:tcW w:w="850" w:type="dxa"/>
            <w:tcBorders>
              <w:top w:val="single" w:sz="8" w:space="0" w:color="000000"/>
              <w:left w:val="single" w:sz="8" w:space="0" w:color="000000"/>
              <w:bottom w:val="single" w:sz="8" w:space="0" w:color="000000"/>
              <w:right w:val="single" w:sz="8" w:space="0" w:color="000000"/>
            </w:tcBorders>
          </w:tcPr>
          <w:p w14:paraId="0100FC9E"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E7E41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426CE2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5750587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93C705C"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AF71A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sv. Emerik (Mirko)</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A90E8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9E5318"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7E6663B"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1825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ECCD3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3895A0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5D782BE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05FEDAF"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2E1B7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Trafostanica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E10D6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CC32D0"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3AC61BEC"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29F5B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DC4442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7F444BB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638B6D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CB87B0"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Trafostanica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21312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6739D9"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22318C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171, 172, 184, 1450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79F65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CED1B7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7256233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A1AC735"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5940F3" w14:textId="77777777" w:rsidR="00684512" w:rsidRPr="00684512" w:rsidRDefault="00684512" w:rsidP="00684512">
            <w:pPr>
              <w:spacing w:after="0" w:line="240" w:lineRule="auto"/>
              <w:rPr>
                <w:rFonts w:eastAsia="Times New Roman" w:cs="Arial"/>
                <w:b/>
                <w:bCs/>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Miholjansko</w:t>
            </w:r>
            <w:proofErr w:type="spellEnd"/>
            <w:r w:rsidRPr="00684512">
              <w:rPr>
                <w:rFonts w:eastAsia="Times New Roman" w:cs="Arial"/>
                <w:kern w:val="0"/>
                <w:sz w:val="20"/>
                <w:szCs w:val="20"/>
                <w:lang w:eastAsia="hr-HR"/>
                <w14:ligatures w14:val="none"/>
              </w:rPr>
              <w:t xml:space="preserve"> polje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1D9E7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56172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 xml:space="preserve">Koprivnički </w:t>
            </w:r>
            <w:proofErr w:type="spellStart"/>
            <w:r w:rsidRPr="00684512">
              <w:rPr>
                <w:rFonts w:eastAsia="Times New Roman" w:cs="Arial"/>
                <w:kern w:val="0"/>
                <w:sz w:val="18"/>
                <w:szCs w:val="18"/>
                <w:lang w:eastAsia="hr-HR"/>
                <w14:ligatures w14:val="none"/>
              </w:rPr>
              <w:t>Bregi</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43C1E7D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211/2-3, 212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E6F17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6C9AF4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1615B0A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D91D3EA"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7B973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Miholjansko</w:t>
            </w:r>
            <w:proofErr w:type="spellEnd"/>
            <w:r w:rsidRPr="00684512">
              <w:rPr>
                <w:rFonts w:eastAsia="Times New Roman" w:cs="Arial"/>
                <w:kern w:val="0"/>
                <w:sz w:val="20"/>
                <w:szCs w:val="20"/>
                <w:lang w:eastAsia="hr-HR"/>
                <w14:ligatures w14:val="none"/>
              </w:rPr>
              <w:t xml:space="preserve">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65FA4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3EED41"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 xml:space="preserve">Koprivnički </w:t>
            </w:r>
            <w:proofErr w:type="spellStart"/>
            <w:r w:rsidRPr="00684512">
              <w:rPr>
                <w:rFonts w:eastAsia="Times New Roman" w:cs="Arial"/>
                <w:kern w:val="0"/>
                <w:sz w:val="18"/>
                <w:szCs w:val="18"/>
                <w:lang w:eastAsia="hr-HR"/>
                <w14:ligatures w14:val="none"/>
              </w:rPr>
              <w:t>Bregi</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6620955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198, 199, 200, 210, 209/1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0D92A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2BF0AF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bookmarkEnd w:id="544"/>
    </w:tbl>
    <w:p w14:paraId="5927C718" w14:textId="77777777" w:rsidR="00684512" w:rsidRPr="00684512" w:rsidRDefault="00684512" w:rsidP="00684512">
      <w:pPr>
        <w:widowControl w:val="0"/>
        <w:spacing w:after="0" w:line="276" w:lineRule="auto"/>
        <w:ind w:right="153"/>
        <w:rPr>
          <w:rFonts w:eastAsia="Calibri" w:cs="Arial"/>
          <w:spacing w:val="-1"/>
          <w:kern w:val="0"/>
          <w:sz w:val="20"/>
          <w:szCs w:val="20"/>
          <w14:ligatures w14:val="none"/>
        </w:rPr>
      </w:pPr>
    </w:p>
    <w:p w14:paraId="660DD349" w14:textId="77777777" w:rsidR="00684512" w:rsidRPr="00684512" w:rsidRDefault="00684512" w:rsidP="00684512">
      <w:pPr>
        <w:widowControl w:val="0"/>
        <w:spacing w:after="0" w:line="276" w:lineRule="auto"/>
        <w:ind w:right="153"/>
        <w:jc w:val="both"/>
        <w:rPr>
          <w:rFonts w:eastAsia="Calibri" w:cs="Arial"/>
          <w:spacing w:val="-1"/>
          <w:kern w:val="0"/>
          <w14:ligatures w14:val="none"/>
        </w:rPr>
      </w:pPr>
      <w:r w:rsidRPr="00684512">
        <w:rPr>
          <w:rFonts w:eastAsia="Calibri" w:cs="Arial"/>
          <w:spacing w:val="-1"/>
          <w:kern w:val="0"/>
          <w14:ligatures w14:val="none"/>
        </w:rPr>
        <w:t xml:space="preserve">(2) </w:t>
      </w:r>
      <w:r w:rsidRPr="00684512">
        <w:rPr>
          <w:rFonts w:eastAsia="Calibri" w:cs="Arial"/>
          <w:b/>
          <w:bCs/>
          <w:spacing w:val="-1"/>
          <w:kern w:val="0"/>
          <w14:ligatures w14:val="none"/>
        </w:rPr>
        <w:t>Mjere zaštite arheoloških lokaliteta i zona:</w:t>
      </w:r>
    </w:p>
    <w:p w14:paraId="3B6F831E" w14:textId="77777777" w:rsidR="00684512" w:rsidRPr="00684512" w:rsidRDefault="00684512" w:rsidP="003C14D2">
      <w:pPr>
        <w:widowControl w:val="0"/>
        <w:numPr>
          <w:ilvl w:val="0"/>
          <w:numId w:val="160"/>
        </w:numPr>
        <w:spacing w:after="200" w:line="276" w:lineRule="auto"/>
        <w:ind w:left="284" w:right="153" w:hanging="284"/>
        <w:contextualSpacing/>
        <w:jc w:val="both"/>
        <w:rPr>
          <w:rFonts w:eastAsia="Calibri" w:cs="Arial"/>
          <w:spacing w:val="-1"/>
          <w:kern w:val="0"/>
          <w14:ligatures w14:val="none"/>
        </w:rPr>
      </w:pPr>
      <w:r w:rsidRPr="00684512">
        <w:rPr>
          <w:rFonts w:eastAsia="Calibri" w:cs="Arial"/>
          <w:kern w:val="0"/>
          <w14:ligatures w14:val="none"/>
        </w:rPr>
        <w:t xml:space="preserve">Unutar granice kulturnog dobra arheoloških lokaliteta i zona ne dozvoljavaju se nikakvi građevinski zahvati izuzev prezentacije arheoloških nalaza, </w:t>
      </w:r>
      <w:proofErr w:type="spellStart"/>
      <w:r w:rsidRPr="00684512">
        <w:rPr>
          <w:rFonts w:eastAsia="Calibri" w:cs="Arial"/>
          <w:kern w:val="0"/>
          <w14:ligatures w14:val="none"/>
        </w:rPr>
        <w:t>parternog</w:t>
      </w:r>
      <w:proofErr w:type="spellEnd"/>
      <w:r w:rsidRPr="00684512">
        <w:rPr>
          <w:rFonts w:eastAsia="Calibri" w:cs="Arial"/>
          <w:kern w:val="0"/>
          <w14:ligatures w14:val="none"/>
        </w:rPr>
        <w:t xml:space="preserve"> uređenja i izvedbe propusta za važniju infrastrukturu, koji se trebaju izvoditi prema posebnim uvjetima i uz neprestani nadzor nadležnog Konzervatorskog odjela.</w:t>
      </w:r>
    </w:p>
    <w:p w14:paraId="4005E972" w14:textId="77777777" w:rsidR="00684512" w:rsidRPr="00684512" w:rsidRDefault="00684512" w:rsidP="003C14D2">
      <w:pPr>
        <w:widowControl w:val="0"/>
        <w:numPr>
          <w:ilvl w:val="0"/>
          <w:numId w:val="160"/>
        </w:numPr>
        <w:spacing w:after="200" w:line="276" w:lineRule="auto"/>
        <w:ind w:left="284" w:right="153" w:hanging="284"/>
        <w:contextualSpacing/>
        <w:jc w:val="both"/>
        <w:rPr>
          <w:rFonts w:eastAsia="Calibri" w:cs="Arial"/>
          <w:spacing w:val="-1"/>
          <w:kern w:val="0"/>
          <w14:ligatures w14:val="none"/>
        </w:rPr>
      </w:pPr>
      <w:r w:rsidRPr="00684512">
        <w:rPr>
          <w:rFonts w:eastAsia="Calibri" w:cs="Arial"/>
          <w:spacing w:val="-1"/>
          <w:kern w:val="0"/>
          <w14:ligatures w14:val="none"/>
        </w:rPr>
        <w:t>Prije izvođenja većih infrastrukturnih zahvata (rekonstrukcija željezničke pruge, plinovoda i slično) potrebno je provesti mjere zaštite arheoloških lokaliteta i zona što uključuje arheološki terenski pregled, probna i zaštitna istraživanja u skladu sa smjernicama i uvjetima nadležnog Konzervatorskog odjela.</w:t>
      </w:r>
    </w:p>
    <w:p w14:paraId="3DD98232" w14:textId="77777777" w:rsidR="00684512" w:rsidRPr="00684512" w:rsidRDefault="00684512" w:rsidP="003C14D2">
      <w:pPr>
        <w:widowControl w:val="0"/>
        <w:numPr>
          <w:ilvl w:val="0"/>
          <w:numId w:val="160"/>
        </w:numPr>
        <w:spacing w:after="200" w:line="276" w:lineRule="auto"/>
        <w:ind w:left="284" w:right="153" w:hanging="284"/>
        <w:contextualSpacing/>
        <w:jc w:val="both"/>
        <w:rPr>
          <w:rFonts w:eastAsia="Calibri" w:cs="Arial"/>
          <w:spacing w:val="-1"/>
          <w:kern w:val="0"/>
          <w14:ligatures w14:val="none"/>
        </w:rPr>
      </w:pPr>
      <w:r w:rsidRPr="00684512">
        <w:rPr>
          <w:rFonts w:eastAsia="Calibri" w:cs="Arial"/>
          <w:kern w:val="0"/>
          <w14:ligatures w14:val="none"/>
        </w:rPr>
        <w:t>Ako se pri izvođenju građevinskih ili bilo kojih drugih radova koji se obavljaju na površini ili ispod površine tla naiđe na arheološko nalazište ili nalaze, osoba koja izvodi radove dužna je prekinuti radove i o nalazu bez odgađanja obavijestiti nadležni Konzervatorski odjel.</w:t>
      </w:r>
    </w:p>
    <w:p w14:paraId="5C649274" w14:textId="77777777" w:rsidR="00684512" w:rsidRPr="00684512" w:rsidRDefault="00684512" w:rsidP="003C14D2">
      <w:pPr>
        <w:widowControl w:val="0"/>
        <w:numPr>
          <w:ilvl w:val="0"/>
          <w:numId w:val="160"/>
        </w:numPr>
        <w:spacing w:after="200" w:line="276" w:lineRule="auto"/>
        <w:ind w:left="284" w:right="153" w:hanging="284"/>
        <w:contextualSpacing/>
        <w:jc w:val="both"/>
        <w:rPr>
          <w:rFonts w:eastAsia="Calibri" w:cs="Arial"/>
          <w:spacing w:val="-1"/>
          <w:kern w:val="0"/>
          <w14:ligatures w14:val="none"/>
        </w:rPr>
      </w:pPr>
      <w:r w:rsidRPr="00684512">
        <w:rPr>
          <w:rFonts w:eastAsia="Calibri" w:cs="Arial"/>
          <w:kern w:val="0"/>
          <w14:ligatures w14:val="none"/>
        </w:rPr>
        <w:t>Arheološka iskapanja i istraživanja mogu se obavljati samo na temelju odobrenja koje rješenjem daje nadležni Konzervatorski odjel.</w:t>
      </w:r>
    </w:p>
    <w:p w14:paraId="19534143" w14:textId="631AD0AD" w:rsidR="00684512" w:rsidRPr="00684512" w:rsidRDefault="00684512" w:rsidP="003C14D2">
      <w:pPr>
        <w:widowControl w:val="0"/>
        <w:numPr>
          <w:ilvl w:val="0"/>
          <w:numId w:val="160"/>
        </w:numPr>
        <w:spacing w:after="0" w:line="276" w:lineRule="auto"/>
        <w:ind w:left="284" w:right="153" w:hanging="284"/>
        <w:contextualSpacing/>
        <w:jc w:val="both"/>
        <w:rPr>
          <w:rFonts w:eastAsia="Calibri" w:cs="Arial"/>
          <w:spacing w:val="-1"/>
          <w:kern w:val="0"/>
          <w14:ligatures w14:val="none"/>
        </w:rPr>
      </w:pPr>
      <w:r w:rsidRPr="00684512">
        <w:rPr>
          <w:rFonts w:eastAsia="Calibri" w:cs="Arial"/>
          <w:kern w:val="0"/>
          <w14:ligatures w14:val="none"/>
        </w:rPr>
        <w:t>Prilikom izrade  tehničke dokumentacije za infrastrukturne sustave položene na površinu ili ispod površine tla, potrebno je provesti  terenska istraživanja radi utvrđivanja potencijalnih arheoloških lokaliteta, odnosno probna sondažna arheološka istraživanja radi potvrde lokacije i opsega rasprostiranja arheološkog lokaliteta. Istraživanja je potrebno adekvatno dokumentirati i elaborirati. Elaborat zaštite arheološke baštine sastavni je dio tehničke dokumentacije za ishođenje akta kojim se dozvoljava gradnja infrastrukturnih sustava.</w:t>
      </w:r>
      <w:r>
        <w:rPr>
          <w:rFonts w:eastAsia="Calibri" w:cs="Arial"/>
          <w:kern w:val="0"/>
          <w14:ligatures w14:val="none"/>
        </w:rPr>
        <w:t>“.</w:t>
      </w:r>
    </w:p>
    <w:p w14:paraId="7B2F0F39" w14:textId="77777777" w:rsidR="00684512" w:rsidRPr="00684512" w:rsidRDefault="00684512" w:rsidP="00684512">
      <w:pPr>
        <w:spacing w:after="0" w:line="240" w:lineRule="auto"/>
        <w:rPr>
          <w:rFonts w:eastAsia="Times New Roman" w:cs="Times New Roman"/>
          <w:snapToGrid w:val="0"/>
          <w:kern w:val="0"/>
          <w:szCs w:val="20"/>
          <w14:ligatures w14:val="none"/>
        </w:rPr>
      </w:pPr>
    </w:p>
    <w:p w14:paraId="75B4DF4D" w14:textId="6C8184B2"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244</w:t>
      </w:r>
      <w:r w:rsidRPr="00A81BB1">
        <w:rPr>
          <w:rFonts w:eastAsia="Times New Roman" w:cs="Times New Roman"/>
          <w:b/>
          <w:bCs/>
          <w:snapToGrid w:val="0"/>
          <w:kern w:val="0"/>
          <w:szCs w:val="20"/>
          <w14:ligatures w14:val="none"/>
        </w:rPr>
        <w:t>.</w:t>
      </w:r>
    </w:p>
    <w:p w14:paraId="257E3644"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19EBE5E4" w14:textId="0A807ACA" w:rsidR="00D37DA1" w:rsidRPr="00D37DA1" w:rsidRDefault="00D37DA1" w:rsidP="00D37DA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142.a dodaje se novi naslov poglavlja </w:t>
      </w:r>
      <w:bookmarkStart w:id="545" w:name="_Toc167697630"/>
      <w:r>
        <w:rPr>
          <w:rFonts w:eastAsia="Times New Roman" w:cs="Times New Roman"/>
          <w:snapToGrid w:val="0"/>
          <w:kern w:val="0"/>
          <w:szCs w:val="20"/>
          <w14:ligatures w14:val="none"/>
        </w:rPr>
        <w:t>„</w:t>
      </w:r>
      <w:r w:rsidRPr="00D37DA1">
        <w:rPr>
          <w:rFonts w:eastAsia="Calibri" w:cs="Arial"/>
          <w:b/>
          <w:bCs/>
          <w:spacing w:val="-1"/>
          <w:kern w:val="0"/>
          <w14:ligatures w14:val="none"/>
        </w:rPr>
        <w:t>3. Sakralne građevine</w:t>
      </w:r>
      <w:bookmarkEnd w:id="545"/>
      <w:r>
        <w:rPr>
          <w:rFonts w:eastAsia="Calibri" w:cs="Arial"/>
          <w:spacing w:val="-1"/>
          <w:kern w:val="0"/>
          <w14:ligatures w14:val="none"/>
        </w:rPr>
        <w:t>“.</w:t>
      </w:r>
    </w:p>
    <w:p w14:paraId="0E2C3C83"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0B5D9B76" w14:textId="25BCC1B6"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245</w:t>
      </w:r>
      <w:r w:rsidRPr="00A81BB1">
        <w:rPr>
          <w:rFonts w:eastAsia="Times New Roman" w:cs="Times New Roman"/>
          <w:b/>
          <w:bCs/>
          <w:snapToGrid w:val="0"/>
          <w:kern w:val="0"/>
          <w:szCs w:val="20"/>
          <w14:ligatures w14:val="none"/>
        </w:rPr>
        <w:t>.</w:t>
      </w:r>
    </w:p>
    <w:p w14:paraId="63B9C698"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718BE61D" w14:textId="48A35E70" w:rsidR="00963766" w:rsidRDefault="00D37DA1" w:rsidP="00D37DA1">
      <w:pPr>
        <w:spacing w:after="0" w:line="240" w:lineRule="auto"/>
        <w:jc w:val="both"/>
        <w:rPr>
          <w:rFonts w:eastAsia="Times New Roman" w:cs="Times New Roman"/>
          <w:snapToGrid w:val="0"/>
          <w:kern w:val="0"/>
          <w:szCs w:val="20"/>
          <w14:ligatures w14:val="none"/>
        </w:rPr>
      </w:pPr>
      <w:r>
        <w:rPr>
          <w:rFonts w:eastAsia="Times New Roman" w:cs="Times New Roman"/>
          <w:b/>
          <w:bCs/>
          <w:snapToGrid w:val="0"/>
          <w:kern w:val="0"/>
          <w:szCs w:val="20"/>
          <w14:ligatures w14:val="none"/>
        </w:rPr>
        <w:tab/>
      </w:r>
      <w:r>
        <w:rPr>
          <w:rFonts w:eastAsia="Times New Roman" w:cs="Times New Roman"/>
          <w:snapToGrid w:val="0"/>
          <w:kern w:val="0"/>
          <w:szCs w:val="20"/>
          <w14:ligatures w14:val="none"/>
        </w:rPr>
        <w:t>Članak 143. mijenja se i glasi:</w:t>
      </w:r>
    </w:p>
    <w:p w14:paraId="245BF508" w14:textId="77777777" w:rsidR="00D37DA1" w:rsidRDefault="00D37DA1" w:rsidP="00D37DA1">
      <w:pPr>
        <w:spacing w:after="0" w:line="240" w:lineRule="auto"/>
        <w:jc w:val="both"/>
        <w:rPr>
          <w:rFonts w:eastAsia="Times New Roman" w:cs="Times New Roman"/>
          <w:snapToGrid w:val="0"/>
          <w:kern w:val="0"/>
          <w:szCs w:val="20"/>
          <w14:ligatures w14:val="none"/>
        </w:rPr>
      </w:pPr>
    </w:p>
    <w:p w14:paraId="174C20C9" w14:textId="752D1545" w:rsidR="00D37DA1" w:rsidRPr="00D37DA1" w:rsidRDefault="00D37DA1" w:rsidP="00D37DA1">
      <w:pPr>
        <w:spacing w:after="0" w:line="240" w:lineRule="auto"/>
        <w:jc w:val="both"/>
        <w:rPr>
          <w:rFonts w:eastAsia="Times New Roman" w:cs="Times New Roman"/>
          <w:snapToGrid w:val="0"/>
          <w:kern w:val="0"/>
          <w:szCs w:val="20"/>
          <w14:ligatures w14:val="none"/>
        </w:rPr>
      </w:pPr>
      <w:r w:rsidRPr="00D37DA1">
        <w:rPr>
          <w:rFonts w:eastAsia="Times New Roman" w:cs="Times New Roman"/>
          <w:snapToGrid w:val="0"/>
          <w:kern w:val="0"/>
          <w:szCs w:val="20"/>
          <w14:ligatures w14:val="none"/>
        </w:rPr>
        <w:t>„(1) Sakralne građevine na području Grada Koprivnice prikazane su u sljedećoj tablici:</w:t>
      </w:r>
    </w:p>
    <w:p w14:paraId="5E9279C3" w14:textId="77777777" w:rsidR="00D37DA1" w:rsidRPr="00D37DA1" w:rsidRDefault="00D37DA1" w:rsidP="00D37DA1">
      <w:pPr>
        <w:tabs>
          <w:tab w:val="left" w:pos="426"/>
        </w:tabs>
        <w:spacing w:after="0" w:line="240" w:lineRule="auto"/>
        <w:jc w:val="both"/>
        <w:rPr>
          <w:rFonts w:eastAsia="Times New Roman" w:cs="Arial"/>
          <w:kern w:val="0"/>
          <w:lang w:eastAsia="hr-HR"/>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D37DA1" w:rsidRPr="00D37DA1" w14:paraId="65C754FB"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456174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SAKRALNE GRAĐEVINE</w:t>
            </w:r>
          </w:p>
        </w:tc>
      </w:tr>
      <w:tr w:rsidR="00D37DA1" w:rsidRPr="00D37DA1" w14:paraId="3C467C2D"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2B1413C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CRKVE I KAPELE</w:t>
            </w:r>
          </w:p>
        </w:tc>
      </w:tr>
      <w:tr w:rsidR="00D37DA1" w:rsidRPr="00D37DA1" w14:paraId="41CF914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77169280"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FF35A2"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4B94884"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31FC06D"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5425F295"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proofErr w:type="spellStart"/>
            <w:r w:rsidRPr="00D37DA1">
              <w:rPr>
                <w:rFonts w:eastAsia="Times New Roman" w:cs="Arial"/>
                <w:kern w:val="0"/>
                <w:sz w:val="18"/>
                <w:szCs w:val="18"/>
                <w:lang w:eastAsia="hr-HR"/>
                <w14:ligatures w14:val="none"/>
              </w:rPr>
              <w:t>k.č</w:t>
            </w:r>
            <w:proofErr w:type="spellEnd"/>
            <w:r w:rsidRPr="00D37DA1">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4ED827ED"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5809B38"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Ocjena</w:t>
            </w:r>
          </w:p>
        </w:tc>
      </w:tr>
      <w:tr w:rsidR="00D37DA1" w:rsidRPr="00D37DA1" w14:paraId="6144FFC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vAlign w:val="center"/>
          </w:tcPr>
          <w:p w14:paraId="53062EA2" w14:textId="77777777" w:rsidR="00D37DA1" w:rsidRPr="00D37DA1" w:rsidRDefault="00D37DA1" w:rsidP="003C14D2">
            <w:pPr>
              <w:numPr>
                <w:ilvl w:val="0"/>
                <w:numId w:val="16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F37D9C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Crkva Uznesenja Blažene Djevice Marije</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CA9F0AC"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Močilski</w:t>
            </w:r>
            <w:proofErr w:type="spellEnd"/>
            <w:r w:rsidRPr="00D37DA1">
              <w:rPr>
                <w:rFonts w:eastAsia="Times New Roman" w:cs="Arial"/>
                <w:kern w:val="0"/>
                <w:sz w:val="20"/>
                <w:szCs w:val="20"/>
                <w:lang w:eastAsia="hr-HR"/>
                <w14:ligatures w14:val="none"/>
              </w:rPr>
              <w:t xml:space="preserve"> vinogradi 40,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E82C05C" w14:textId="77777777" w:rsidR="00D37DA1" w:rsidRPr="00D37DA1" w:rsidRDefault="00D37DA1" w:rsidP="00D37DA1">
            <w:pPr>
              <w:spacing w:after="0" w:line="240" w:lineRule="auto"/>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91A8D5F"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12861/1, 12863/1-2, 12914/1-2, 13015/1-2</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AAE4A67"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Z-2796</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0B6949E8"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w:t>
            </w:r>
          </w:p>
        </w:tc>
      </w:tr>
      <w:tr w:rsidR="00D37DA1" w:rsidRPr="00D37DA1" w14:paraId="583705F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2F146AFA" w14:textId="77777777" w:rsidR="00D37DA1" w:rsidRPr="00D37DA1" w:rsidRDefault="00D37DA1" w:rsidP="003C14D2">
            <w:pPr>
              <w:numPr>
                <w:ilvl w:val="0"/>
                <w:numId w:val="16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3D58C6D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Kapela sv. Vida s raspelom i kipovima svetaca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11D0438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Ulica sv. Vida, </w:t>
            </w:r>
            <w:proofErr w:type="spellStart"/>
            <w:r w:rsidRPr="00D37DA1">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DBA5DD6"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1AEE0DC"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966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5CF55D85"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4C118C0F"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III.</w:t>
            </w:r>
          </w:p>
        </w:tc>
      </w:tr>
      <w:tr w:rsidR="00D37DA1" w:rsidRPr="00D37DA1" w14:paraId="7BAB812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51EDECB7" w14:textId="77777777" w:rsidR="00D37DA1" w:rsidRPr="00D37DA1" w:rsidRDefault="00D37DA1" w:rsidP="003C14D2">
            <w:pPr>
              <w:numPr>
                <w:ilvl w:val="0"/>
                <w:numId w:val="16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F9F0398"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Kapela Presvetog Trojstva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0259B34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Ulica hrvatske državnosti, </w:t>
            </w:r>
            <w:proofErr w:type="spellStart"/>
            <w:r w:rsidRPr="00D37DA1">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463EF166"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7BFAAA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346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0F0295EC"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713E3CB3"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II.</w:t>
            </w:r>
          </w:p>
        </w:tc>
      </w:tr>
      <w:tr w:rsidR="00D37DA1" w:rsidRPr="00D37DA1" w14:paraId="33ED188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vAlign w:val="center"/>
          </w:tcPr>
          <w:p w14:paraId="7D87C01D" w14:textId="77777777" w:rsidR="00D37DA1" w:rsidRPr="00D37DA1" w:rsidRDefault="00D37DA1" w:rsidP="003C14D2">
            <w:pPr>
              <w:numPr>
                <w:ilvl w:val="0"/>
                <w:numId w:val="16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BE202DB"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Crkva sv. Andrije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0894822C"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 xml:space="preserve"> 62, </w:t>
            </w:r>
            <w:proofErr w:type="spellStart"/>
            <w:r w:rsidRPr="00D37DA1">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44529A11"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FED4DF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2510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DD53475"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Z-2760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74A2EA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II.</w:t>
            </w:r>
          </w:p>
        </w:tc>
      </w:tr>
      <w:tr w:rsidR="00D37DA1" w:rsidRPr="00D37DA1" w14:paraId="6A3F5EC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vAlign w:val="center"/>
          </w:tcPr>
          <w:p w14:paraId="29D20A85" w14:textId="77777777" w:rsidR="00D37DA1" w:rsidRPr="00D37DA1" w:rsidRDefault="00D37DA1" w:rsidP="003C14D2">
            <w:pPr>
              <w:numPr>
                <w:ilvl w:val="0"/>
                <w:numId w:val="16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9EA5B3E"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Crkva Presvetog Trojstva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EBB4BF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Raskrižje Trga Ljudevita Gaja i Kolodvorske, Reka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25D1E1C"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95915E7"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421</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59AA10D0"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Z-3199</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6C53E9D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w:t>
            </w:r>
          </w:p>
        </w:tc>
      </w:tr>
      <w:tr w:rsidR="00D37DA1" w:rsidRPr="00D37DA1" w14:paraId="2ED245D7"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1C2411F9" w14:textId="77777777" w:rsidR="00D37DA1" w:rsidRPr="00D37DA1" w:rsidRDefault="00D37DA1" w:rsidP="00D37DA1">
            <w:pPr>
              <w:spacing w:after="0" w:line="240" w:lineRule="auto"/>
              <w:rPr>
                <w:rFonts w:eastAsia="Times New Roman" w:cs="Arial"/>
                <w:bCs/>
                <w:kern w:val="0"/>
                <w:sz w:val="20"/>
                <w:szCs w:val="20"/>
                <w:lang w:eastAsia="hr-HR"/>
                <w14:ligatures w14:val="none"/>
              </w:rPr>
            </w:pPr>
            <w:r w:rsidRPr="00D37DA1">
              <w:rPr>
                <w:rFonts w:eastAsia="Times New Roman" w:cs="Arial"/>
                <w:kern w:val="0"/>
                <w:sz w:val="20"/>
                <w:szCs w:val="20"/>
                <w:lang w:eastAsia="hr-HR"/>
                <w14:ligatures w14:val="none"/>
              </w:rPr>
              <w:t>POKLONCI</w:t>
            </w:r>
          </w:p>
        </w:tc>
      </w:tr>
      <w:tr w:rsidR="00D37DA1" w:rsidRPr="00D37DA1" w14:paraId="3ADAA45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53CE0E6A" w14:textId="77777777" w:rsidR="00D37DA1" w:rsidRPr="00D37DA1" w:rsidRDefault="00D37DA1" w:rsidP="003C14D2">
            <w:pPr>
              <w:numPr>
                <w:ilvl w:val="0"/>
                <w:numId w:val="16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30BD30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Poklonac Srce Marijino i Srce Isusovo</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7AB50D8"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Koprivnička ulica 85, </w:t>
            </w:r>
            <w:proofErr w:type="spellStart"/>
            <w:r w:rsidRPr="00D37DA1">
              <w:rPr>
                <w:rFonts w:eastAsia="Times New Roman" w:cs="Arial"/>
                <w:kern w:val="0"/>
                <w:sz w:val="20"/>
                <w:szCs w:val="20"/>
                <w:lang w:eastAsia="hr-HR"/>
                <w14:ligatures w14:val="none"/>
              </w:rPr>
              <w:t>Kunovec</w:t>
            </w:r>
            <w:proofErr w:type="spellEnd"/>
            <w:r w:rsidRPr="00D37DA1">
              <w:rPr>
                <w:rFonts w:eastAsia="Times New Roman" w:cs="Arial"/>
                <w:kern w:val="0"/>
                <w:sz w:val="20"/>
                <w:szCs w:val="20"/>
                <w:lang w:eastAsia="hr-HR"/>
                <w14:ligatures w14:val="none"/>
              </w:rPr>
              <w:t xml:space="preserve"> Breg</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24922C5"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Kunovec</w:t>
            </w:r>
            <w:proofErr w:type="spellEnd"/>
            <w:r w:rsidRPr="00D37DA1">
              <w:rPr>
                <w:rFonts w:eastAsia="Times New Roman" w:cs="Arial"/>
                <w:kern w:val="0"/>
                <w:sz w:val="20"/>
                <w:szCs w:val="20"/>
                <w:lang w:eastAsia="hr-HR"/>
                <w14:ligatures w14:val="none"/>
              </w:rPr>
              <w:t xml:space="preserve"> Breg</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AC7B12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97</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09E46AAF"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1ADD678F"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V.</w:t>
            </w:r>
          </w:p>
        </w:tc>
      </w:tr>
      <w:tr w:rsidR="00D37DA1" w:rsidRPr="00D37DA1" w14:paraId="38A0667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70DEFA03" w14:textId="77777777" w:rsidR="00D37DA1" w:rsidRPr="00D37DA1" w:rsidRDefault="00D37DA1" w:rsidP="003C14D2">
            <w:pPr>
              <w:numPr>
                <w:ilvl w:val="0"/>
                <w:numId w:val="16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52A3A9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Poklonac</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016126A"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Botinovečki</w:t>
            </w:r>
            <w:proofErr w:type="spellEnd"/>
            <w:r w:rsidRPr="00D37DA1">
              <w:rPr>
                <w:rFonts w:eastAsia="Times New Roman" w:cs="Arial"/>
                <w:kern w:val="0"/>
                <w:sz w:val="20"/>
                <w:szCs w:val="20"/>
                <w:lang w:eastAsia="hr-HR"/>
                <w14:ligatures w14:val="none"/>
              </w:rPr>
              <w:t xml:space="preserve"> </w:t>
            </w:r>
            <w:proofErr w:type="spellStart"/>
            <w:r w:rsidRPr="00D37DA1">
              <w:rPr>
                <w:rFonts w:eastAsia="Times New Roman" w:cs="Arial"/>
                <w:kern w:val="0"/>
                <w:sz w:val="20"/>
                <w:szCs w:val="20"/>
                <w:lang w:eastAsia="hr-HR"/>
                <w14:ligatures w14:val="none"/>
              </w:rPr>
              <w:t>jarek</w:t>
            </w:r>
            <w:proofErr w:type="spellEnd"/>
            <w:r w:rsidRPr="00D37DA1">
              <w:rPr>
                <w:rFonts w:eastAsia="Times New Roman" w:cs="Arial"/>
                <w:kern w:val="0"/>
                <w:sz w:val="20"/>
                <w:szCs w:val="20"/>
                <w:lang w:eastAsia="hr-HR"/>
                <w14:ligatures w14:val="none"/>
              </w:rPr>
              <w:t xml:space="preserve">, </w:t>
            </w:r>
            <w:proofErr w:type="spellStart"/>
            <w:r w:rsidRPr="00D37DA1">
              <w:rPr>
                <w:rFonts w:eastAsia="Times New Roman" w:cs="Arial"/>
                <w:kern w:val="0"/>
                <w:sz w:val="20"/>
                <w:szCs w:val="20"/>
                <w:lang w:eastAsia="hr-HR"/>
                <w14:ligatures w14:val="none"/>
              </w:rPr>
              <w:t>Kunovec</w:t>
            </w:r>
            <w:proofErr w:type="spellEnd"/>
            <w:r w:rsidRPr="00D37DA1">
              <w:rPr>
                <w:rFonts w:eastAsia="Times New Roman" w:cs="Arial"/>
                <w:kern w:val="0"/>
                <w:sz w:val="20"/>
                <w:szCs w:val="20"/>
                <w:lang w:eastAsia="hr-HR"/>
                <w14:ligatures w14:val="none"/>
              </w:rPr>
              <w:t xml:space="preserve"> Breg</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9CD2D65"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Kunovec</w:t>
            </w:r>
            <w:proofErr w:type="spellEnd"/>
            <w:r w:rsidRPr="00D37DA1">
              <w:rPr>
                <w:rFonts w:eastAsia="Times New Roman" w:cs="Arial"/>
                <w:kern w:val="0"/>
                <w:sz w:val="20"/>
                <w:szCs w:val="20"/>
                <w:lang w:eastAsia="hr-HR"/>
                <w14:ligatures w14:val="none"/>
              </w:rPr>
              <w:t xml:space="preserve"> Breg</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F53611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303</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2CBFC02A"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533BCFD1"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566032F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7C88698D" w14:textId="77777777" w:rsidR="00D37DA1" w:rsidRPr="00D37DA1" w:rsidRDefault="00D37DA1" w:rsidP="003C14D2">
            <w:pPr>
              <w:numPr>
                <w:ilvl w:val="0"/>
                <w:numId w:val="16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846438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Kip sv. Florijana</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A987A50"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Stjepana Radića 17, Reka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6992FB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DC88BD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9/1</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1A8D94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5A50290"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1044DCC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438F1F4B" w14:textId="77777777" w:rsidR="00D37DA1" w:rsidRPr="00D37DA1" w:rsidRDefault="00D37DA1" w:rsidP="003C14D2">
            <w:pPr>
              <w:numPr>
                <w:ilvl w:val="0"/>
                <w:numId w:val="16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4B04E9F"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Križni put</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AC50373"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Raskrižje Trga Ljudevita Gaja i Kolodvorske ulice, Reka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3223CE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3863F0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243/1</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302BFD34"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229D86B0"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7916A530"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CD601F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RASPELA</w:t>
            </w:r>
          </w:p>
        </w:tc>
      </w:tr>
      <w:tr w:rsidR="00D37DA1" w:rsidRPr="00D37DA1" w14:paraId="7F55918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4CC2CAD"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4" w:space="0" w:color="auto"/>
              <w:right w:val="single" w:sz="8" w:space="0" w:color="000000"/>
            </w:tcBorders>
            <w:shd w:val="clear" w:color="auto" w:fill="auto"/>
          </w:tcPr>
          <w:p w14:paraId="57DAEDFE"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u Bjelovarskoj 2</w:t>
            </w:r>
          </w:p>
        </w:tc>
        <w:tc>
          <w:tcPr>
            <w:tcW w:w="2268" w:type="dxa"/>
            <w:tcBorders>
              <w:top w:val="single" w:sz="8" w:space="0" w:color="000000"/>
              <w:left w:val="single" w:sz="8" w:space="0" w:color="000000"/>
              <w:bottom w:val="single" w:sz="4" w:space="0" w:color="auto"/>
              <w:right w:val="single" w:sz="8" w:space="0" w:color="000000"/>
            </w:tcBorders>
            <w:shd w:val="clear" w:color="auto" w:fill="auto"/>
          </w:tcPr>
          <w:p w14:paraId="04E920F0"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Bjelovarska cesta kod </w:t>
            </w:r>
            <w:proofErr w:type="spellStart"/>
            <w:r w:rsidRPr="00D37DA1">
              <w:rPr>
                <w:rFonts w:eastAsia="Times New Roman" w:cs="Arial"/>
                <w:kern w:val="0"/>
                <w:sz w:val="20"/>
                <w:szCs w:val="20"/>
                <w:lang w:eastAsia="hr-HR"/>
                <w14:ligatures w14:val="none"/>
              </w:rPr>
              <w:t>Vahtarnice</w:t>
            </w:r>
            <w:proofErr w:type="spellEnd"/>
            <w:r w:rsidRPr="00D37DA1">
              <w:rPr>
                <w:rFonts w:eastAsia="Times New Roman" w:cs="Arial"/>
                <w:kern w:val="0"/>
                <w:sz w:val="20"/>
                <w:szCs w:val="20"/>
                <w:lang w:eastAsia="hr-HR"/>
                <w14:ligatures w14:val="none"/>
              </w:rPr>
              <w:t>, Koprivnica</w:t>
            </w:r>
          </w:p>
        </w:tc>
        <w:tc>
          <w:tcPr>
            <w:tcW w:w="1134" w:type="dxa"/>
            <w:tcBorders>
              <w:top w:val="single" w:sz="8" w:space="0" w:color="000000"/>
              <w:left w:val="single" w:sz="8" w:space="0" w:color="000000"/>
              <w:bottom w:val="single" w:sz="4" w:space="0" w:color="auto"/>
              <w:right w:val="single" w:sz="8" w:space="0" w:color="000000"/>
            </w:tcBorders>
            <w:shd w:val="clear" w:color="auto" w:fill="auto"/>
          </w:tcPr>
          <w:p w14:paraId="7EA14DBB"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KoprIV.nički</w:t>
            </w:r>
            <w:proofErr w:type="spellEnd"/>
            <w:r w:rsidRPr="00D37DA1">
              <w:rPr>
                <w:rFonts w:eastAsia="Times New Roman" w:cs="Arial"/>
                <w:kern w:val="0"/>
                <w:sz w:val="20"/>
                <w:szCs w:val="20"/>
                <w:lang w:eastAsia="hr-HR"/>
                <w14:ligatures w14:val="none"/>
              </w:rPr>
              <w:t xml:space="preserve"> </w:t>
            </w:r>
            <w:proofErr w:type="spellStart"/>
            <w:r w:rsidRPr="00D37DA1">
              <w:rPr>
                <w:rFonts w:eastAsia="Times New Roman" w:cs="Arial"/>
                <w:kern w:val="0"/>
                <w:sz w:val="20"/>
                <w:szCs w:val="20"/>
                <w:lang w:eastAsia="hr-HR"/>
                <w14:ligatures w14:val="none"/>
              </w:rPr>
              <w:t>Bregi</w:t>
            </w:r>
            <w:proofErr w:type="spellEnd"/>
          </w:p>
        </w:tc>
        <w:tc>
          <w:tcPr>
            <w:tcW w:w="850" w:type="dxa"/>
            <w:tcBorders>
              <w:top w:val="single" w:sz="8" w:space="0" w:color="000000"/>
              <w:left w:val="single" w:sz="8" w:space="0" w:color="000000"/>
              <w:bottom w:val="single" w:sz="4" w:space="0" w:color="auto"/>
              <w:right w:val="single" w:sz="8" w:space="0" w:color="000000"/>
            </w:tcBorders>
            <w:shd w:val="clear" w:color="auto" w:fill="auto"/>
          </w:tcPr>
          <w:p w14:paraId="0D30082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216/2</w:t>
            </w:r>
          </w:p>
        </w:tc>
        <w:tc>
          <w:tcPr>
            <w:tcW w:w="1418" w:type="dxa"/>
            <w:tcBorders>
              <w:top w:val="single" w:sz="8" w:space="0" w:color="000000"/>
              <w:left w:val="single" w:sz="8" w:space="0" w:color="000000"/>
              <w:bottom w:val="single" w:sz="4" w:space="0" w:color="auto"/>
              <w:right w:val="single" w:sz="8" w:space="0" w:color="000000"/>
            </w:tcBorders>
            <w:shd w:val="clear" w:color="auto" w:fill="auto"/>
            <w:vAlign w:val="center"/>
          </w:tcPr>
          <w:p w14:paraId="06B4A3F2"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4" w:space="0" w:color="auto"/>
              <w:right w:val="single" w:sz="8" w:space="0" w:color="000000"/>
            </w:tcBorders>
            <w:shd w:val="clear" w:color="auto" w:fill="auto"/>
            <w:vAlign w:val="center"/>
          </w:tcPr>
          <w:p w14:paraId="5B02391A"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7ECD937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0BBF3C2"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1583108D"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Raspelo u </w:t>
            </w:r>
            <w:proofErr w:type="spellStart"/>
            <w:r w:rsidRPr="00D37DA1">
              <w:rPr>
                <w:rFonts w:eastAsia="Times New Roman" w:cs="Arial"/>
                <w:kern w:val="0"/>
                <w:sz w:val="20"/>
                <w:szCs w:val="20"/>
                <w:lang w:eastAsia="hr-HR"/>
                <w14:ligatures w14:val="none"/>
              </w:rPr>
              <w:t>Močilama</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601EB81A"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Varaždinska ulica, Koprivnica</w:t>
            </w:r>
          </w:p>
        </w:tc>
        <w:tc>
          <w:tcPr>
            <w:tcW w:w="1134" w:type="dxa"/>
            <w:tcBorders>
              <w:top w:val="single" w:sz="8" w:space="0" w:color="000000"/>
              <w:left w:val="single" w:sz="8" w:space="0" w:color="000000"/>
              <w:bottom w:val="single" w:sz="8" w:space="0" w:color="000000"/>
              <w:right w:val="single" w:sz="8" w:space="0" w:color="000000"/>
            </w:tcBorders>
          </w:tcPr>
          <w:p w14:paraId="1589B735" w14:textId="77777777" w:rsidR="00D37DA1" w:rsidRPr="00D37DA1" w:rsidRDefault="00D37DA1" w:rsidP="00D37DA1">
            <w:pPr>
              <w:spacing w:after="0" w:line="240" w:lineRule="auto"/>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F46261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12860/2</w:t>
            </w:r>
          </w:p>
        </w:tc>
        <w:tc>
          <w:tcPr>
            <w:tcW w:w="1418" w:type="dxa"/>
            <w:tcBorders>
              <w:top w:val="single" w:sz="8" w:space="0" w:color="000000"/>
              <w:left w:val="single" w:sz="8" w:space="0" w:color="000000"/>
              <w:bottom w:val="single" w:sz="8" w:space="0" w:color="000000"/>
              <w:right w:val="single" w:sz="8" w:space="0" w:color="000000"/>
            </w:tcBorders>
            <w:vAlign w:val="center"/>
          </w:tcPr>
          <w:p w14:paraId="21306F9D"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A36AE67"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7E93DA5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F9FF5BB"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6A2E02D"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Vinici 1</w:t>
            </w:r>
          </w:p>
        </w:tc>
        <w:tc>
          <w:tcPr>
            <w:tcW w:w="2268" w:type="dxa"/>
            <w:tcBorders>
              <w:top w:val="single" w:sz="8" w:space="0" w:color="000000"/>
              <w:left w:val="single" w:sz="8" w:space="0" w:color="000000"/>
              <w:bottom w:val="single" w:sz="8" w:space="0" w:color="000000"/>
              <w:right w:val="single" w:sz="8" w:space="0" w:color="000000"/>
            </w:tcBorders>
          </w:tcPr>
          <w:p w14:paraId="517EDEA3"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dr. Nikole Sertića 61, Koprivnica</w:t>
            </w:r>
          </w:p>
        </w:tc>
        <w:tc>
          <w:tcPr>
            <w:tcW w:w="1134" w:type="dxa"/>
            <w:tcBorders>
              <w:top w:val="single" w:sz="8" w:space="0" w:color="000000"/>
              <w:left w:val="single" w:sz="8" w:space="0" w:color="000000"/>
              <w:bottom w:val="single" w:sz="8" w:space="0" w:color="000000"/>
              <w:right w:val="single" w:sz="8" w:space="0" w:color="000000"/>
            </w:tcBorders>
          </w:tcPr>
          <w:p w14:paraId="0B2FE737" w14:textId="77777777" w:rsidR="00D37DA1" w:rsidRPr="00D37DA1" w:rsidRDefault="00D37DA1" w:rsidP="00D37DA1">
            <w:pPr>
              <w:spacing w:after="0" w:line="240" w:lineRule="auto"/>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7C5CDD8"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11524/1</w:t>
            </w:r>
          </w:p>
        </w:tc>
        <w:tc>
          <w:tcPr>
            <w:tcW w:w="1418" w:type="dxa"/>
            <w:tcBorders>
              <w:top w:val="single" w:sz="8" w:space="0" w:color="000000"/>
              <w:left w:val="single" w:sz="8" w:space="0" w:color="000000"/>
              <w:bottom w:val="single" w:sz="8" w:space="0" w:color="000000"/>
              <w:right w:val="single" w:sz="8" w:space="0" w:color="000000"/>
            </w:tcBorders>
            <w:vAlign w:val="center"/>
          </w:tcPr>
          <w:p w14:paraId="0A76BF66"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8995D10"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5E89AE9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92C5044"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0410029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Raspelo na </w:t>
            </w:r>
            <w:proofErr w:type="spellStart"/>
            <w:r w:rsidRPr="00D37DA1">
              <w:rPr>
                <w:rFonts w:eastAsia="Times New Roman" w:cs="Arial"/>
                <w:kern w:val="0"/>
                <w:sz w:val="20"/>
                <w:szCs w:val="20"/>
                <w:lang w:eastAsia="hr-HR"/>
                <w14:ligatures w14:val="none"/>
              </w:rPr>
              <w:t>Zvirišću</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753F418D"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 nastavku Ulice dr. Nikole Sertića, Koprivnica</w:t>
            </w:r>
          </w:p>
        </w:tc>
        <w:tc>
          <w:tcPr>
            <w:tcW w:w="1134" w:type="dxa"/>
            <w:tcBorders>
              <w:top w:val="single" w:sz="8" w:space="0" w:color="000000"/>
              <w:left w:val="single" w:sz="8" w:space="0" w:color="000000"/>
              <w:bottom w:val="single" w:sz="8" w:space="0" w:color="000000"/>
              <w:right w:val="single" w:sz="8" w:space="0" w:color="000000"/>
            </w:tcBorders>
          </w:tcPr>
          <w:p w14:paraId="16C2A600" w14:textId="77777777" w:rsidR="00D37DA1" w:rsidRPr="00D37DA1" w:rsidRDefault="00D37DA1" w:rsidP="00D37DA1">
            <w:pPr>
              <w:spacing w:after="0" w:line="240" w:lineRule="auto"/>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467178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9573</w:t>
            </w:r>
          </w:p>
        </w:tc>
        <w:tc>
          <w:tcPr>
            <w:tcW w:w="1418" w:type="dxa"/>
            <w:tcBorders>
              <w:top w:val="single" w:sz="8" w:space="0" w:color="000000"/>
              <w:left w:val="single" w:sz="8" w:space="0" w:color="000000"/>
              <w:bottom w:val="single" w:sz="8" w:space="0" w:color="000000"/>
              <w:right w:val="single" w:sz="8" w:space="0" w:color="000000"/>
            </w:tcBorders>
            <w:vAlign w:val="center"/>
          </w:tcPr>
          <w:p w14:paraId="41FD90F8"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7AF6385"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674C32A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2FBEFC8"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762AC17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Raspelo, </w:t>
            </w:r>
            <w:proofErr w:type="spellStart"/>
            <w:r w:rsidRPr="00D37DA1">
              <w:rPr>
                <w:rFonts w:eastAsia="Times New Roman" w:cs="Arial"/>
                <w:kern w:val="0"/>
                <w:sz w:val="20"/>
                <w:szCs w:val="20"/>
                <w:lang w:eastAsia="hr-HR"/>
                <w14:ligatures w14:val="none"/>
              </w:rPr>
              <w:t>Rečka</w:t>
            </w:r>
            <w:proofErr w:type="spellEnd"/>
            <w:r w:rsidRPr="00D37DA1">
              <w:rPr>
                <w:rFonts w:eastAsia="Times New Roman" w:cs="Arial"/>
                <w:kern w:val="0"/>
                <w:sz w:val="20"/>
                <w:szCs w:val="20"/>
                <w:lang w:eastAsia="hr-HR"/>
                <w14:ligatures w14:val="none"/>
              </w:rPr>
              <w:t xml:space="preserve"> poljana</w:t>
            </w:r>
          </w:p>
        </w:tc>
        <w:tc>
          <w:tcPr>
            <w:tcW w:w="2268" w:type="dxa"/>
            <w:tcBorders>
              <w:top w:val="single" w:sz="8" w:space="0" w:color="000000"/>
              <w:left w:val="single" w:sz="8" w:space="0" w:color="000000"/>
              <w:bottom w:val="single" w:sz="8" w:space="0" w:color="000000"/>
              <w:right w:val="single" w:sz="8" w:space="0" w:color="000000"/>
            </w:tcBorders>
          </w:tcPr>
          <w:p w14:paraId="614BFA91"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Rečko</w:t>
            </w:r>
            <w:proofErr w:type="spellEnd"/>
            <w:r w:rsidRPr="00D37DA1">
              <w:rPr>
                <w:rFonts w:eastAsia="Times New Roman" w:cs="Arial"/>
                <w:kern w:val="0"/>
                <w:sz w:val="20"/>
                <w:szCs w:val="20"/>
                <w:lang w:eastAsia="hr-HR"/>
                <w14:ligatures w14:val="none"/>
              </w:rPr>
              <w:t xml:space="preserve"> Polje, Reka</w:t>
            </w:r>
          </w:p>
        </w:tc>
        <w:tc>
          <w:tcPr>
            <w:tcW w:w="1134" w:type="dxa"/>
            <w:tcBorders>
              <w:top w:val="single" w:sz="8" w:space="0" w:color="000000"/>
              <w:left w:val="single" w:sz="8" w:space="0" w:color="000000"/>
              <w:bottom w:val="single" w:sz="8" w:space="0" w:color="000000"/>
              <w:right w:val="single" w:sz="8" w:space="0" w:color="000000"/>
            </w:tcBorders>
          </w:tcPr>
          <w:p w14:paraId="3AD889E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02E6A9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1371/2</w:t>
            </w:r>
          </w:p>
        </w:tc>
        <w:tc>
          <w:tcPr>
            <w:tcW w:w="1418" w:type="dxa"/>
            <w:tcBorders>
              <w:top w:val="single" w:sz="8" w:space="0" w:color="000000"/>
              <w:left w:val="single" w:sz="8" w:space="0" w:color="000000"/>
              <w:bottom w:val="single" w:sz="8" w:space="0" w:color="000000"/>
              <w:right w:val="single" w:sz="8" w:space="0" w:color="000000"/>
            </w:tcBorders>
            <w:vAlign w:val="center"/>
          </w:tcPr>
          <w:p w14:paraId="2FBBBAE9"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FFE3BE2"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7F95E56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13F290C"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1F16940B"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403A260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Vinogradska ulica, </w:t>
            </w:r>
            <w:proofErr w:type="spellStart"/>
            <w:r w:rsidRPr="00D37DA1">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11D12DE4"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20DA2D6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230</w:t>
            </w:r>
          </w:p>
        </w:tc>
        <w:tc>
          <w:tcPr>
            <w:tcW w:w="1418" w:type="dxa"/>
            <w:tcBorders>
              <w:top w:val="single" w:sz="8" w:space="0" w:color="000000"/>
              <w:left w:val="single" w:sz="8" w:space="0" w:color="000000"/>
              <w:bottom w:val="single" w:sz="8" w:space="0" w:color="000000"/>
              <w:right w:val="single" w:sz="8" w:space="0" w:color="000000"/>
            </w:tcBorders>
            <w:vAlign w:val="center"/>
          </w:tcPr>
          <w:p w14:paraId="6D0D0E14"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8E1F58D"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0C04B38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48FAA8B"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068E5A7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groblju</w:t>
            </w:r>
          </w:p>
        </w:tc>
        <w:tc>
          <w:tcPr>
            <w:tcW w:w="2268" w:type="dxa"/>
            <w:tcBorders>
              <w:top w:val="single" w:sz="8" w:space="0" w:color="000000"/>
              <w:left w:val="single" w:sz="8" w:space="0" w:color="000000"/>
              <w:bottom w:val="single" w:sz="8" w:space="0" w:color="000000"/>
              <w:right w:val="single" w:sz="8" w:space="0" w:color="000000"/>
            </w:tcBorders>
          </w:tcPr>
          <w:p w14:paraId="1E310AAE" w14:textId="77777777" w:rsidR="00D37DA1" w:rsidRPr="00D37DA1" w:rsidRDefault="00D37DA1" w:rsidP="00D37DA1">
            <w:pPr>
              <w:spacing w:after="0" w:line="240" w:lineRule="auto"/>
              <w:rPr>
                <w:rFonts w:eastAsia="Times New Roman" w:cs="Arial"/>
                <w:kern w:val="0"/>
                <w:sz w:val="20"/>
                <w:szCs w:val="20"/>
                <w:highlight w:val="green"/>
                <w:lang w:eastAsia="hr-HR"/>
                <w14:ligatures w14:val="none"/>
              </w:rPr>
            </w:pPr>
            <w:r w:rsidRPr="00D37DA1">
              <w:rPr>
                <w:rFonts w:eastAsia="Times New Roman" w:cs="Arial"/>
                <w:kern w:val="0"/>
                <w:sz w:val="20"/>
                <w:szCs w:val="20"/>
                <w:lang w:eastAsia="hr-HR"/>
                <w14:ligatures w14:val="none"/>
              </w:rPr>
              <w:t xml:space="preserve">Bilogorska 2, </w:t>
            </w:r>
            <w:proofErr w:type="spellStart"/>
            <w:r w:rsidRPr="00D37DA1">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5A737653"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1A8F2213"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76</w:t>
            </w:r>
          </w:p>
        </w:tc>
        <w:tc>
          <w:tcPr>
            <w:tcW w:w="1418" w:type="dxa"/>
            <w:tcBorders>
              <w:top w:val="single" w:sz="8" w:space="0" w:color="000000"/>
              <w:left w:val="single" w:sz="8" w:space="0" w:color="000000"/>
              <w:bottom w:val="single" w:sz="8" w:space="0" w:color="000000"/>
              <w:right w:val="single" w:sz="8" w:space="0" w:color="000000"/>
            </w:tcBorders>
            <w:vAlign w:val="center"/>
          </w:tcPr>
          <w:p w14:paraId="001AF72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588CBF1"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3A2F6D2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B68BF4D"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C7FC4B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7CAA6ED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Ulica sv. Vida, </w:t>
            </w:r>
            <w:proofErr w:type="spellStart"/>
            <w:r w:rsidRPr="00D37DA1">
              <w:rPr>
                <w:rFonts w:eastAsia="Times New Roman" w:cs="Arial"/>
                <w:kern w:val="0"/>
                <w:sz w:val="20"/>
                <w:szCs w:val="20"/>
                <w:lang w:eastAsia="hr-HR"/>
                <w14:ligatures w14:val="none"/>
              </w:rPr>
              <w:t>Toplakov</w:t>
            </w:r>
            <w:proofErr w:type="spellEnd"/>
            <w:r w:rsidRPr="00D37DA1">
              <w:rPr>
                <w:rFonts w:eastAsia="Times New Roman" w:cs="Arial"/>
                <w:kern w:val="0"/>
                <w:sz w:val="20"/>
                <w:szCs w:val="20"/>
                <w:lang w:eastAsia="hr-HR"/>
                <w14:ligatures w14:val="none"/>
              </w:rPr>
              <w:t xml:space="preserve"> brijeg, </w:t>
            </w:r>
            <w:proofErr w:type="spellStart"/>
            <w:r w:rsidRPr="00D37DA1">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316BA166"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91B97CE"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1037</w:t>
            </w:r>
          </w:p>
        </w:tc>
        <w:tc>
          <w:tcPr>
            <w:tcW w:w="1418" w:type="dxa"/>
            <w:tcBorders>
              <w:top w:val="single" w:sz="8" w:space="0" w:color="000000"/>
              <w:left w:val="single" w:sz="8" w:space="0" w:color="000000"/>
              <w:bottom w:val="single" w:sz="8" w:space="0" w:color="000000"/>
              <w:right w:val="single" w:sz="8" w:space="0" w:color="000000"/>
            </w:tcBorders>
            <w:vAlign w:val="center"/>
          </w:tcPr>
          <w:p w14:paraId="029B73D6"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0B77C7C"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w:t>
            </w:r>
          </w:p>
        </w:tc>
      </w:tr>
      <w:tr w:rsidR="00D37DA1" w:rsidRPr="00D37DA1" w14:paraId="64E88F7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87C36CE"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04F666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6118A15C"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Ulica hrvatske državnosti, </w:t>
            </w:r>
            <w:proofErr w:type="spellStart"/>
            <w:r w:rsidRPr="00D37DA1">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08F330C0"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74A1DF8F"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382</w:t>
            </w:r>
          </w:p>
        </w:tc>
        <w:tc>
          <w:tcPr>
            <w:tcW w:w="1418" w:type="dxa"/>
            <w:tcBorders>
              <w:top w:val="single" w:sz="8" w:space="0" w:color="000000"/>
              <w:left w:val="single" w:sz="8" w:space="0" w:color="000000"/>
              <w:bottom w:val="single" w:sz="8" w:space="0" w:color="000000"/>
              <w:right w:val="single" w:sz="8" w:space="0" w:color="000000"/>
            </w:tcBorders>
            <w:vAlign w:val="center"/>
          </w:tcPr>
          <w:p w14:paraId="010A586E"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4EF2199"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2AD27A3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8D3FBD6"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07711F28"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groblju</w:t>
            </w:r>
          </w:p>
        </w:tc>
        <w:tc>
          <w:tcPr>
            <w:tcW w:w="2268" w:type="dxa"/>
            <w:tcBorders>
              <w:top w:val="single" w:sz="8" w:space="0" w:color="000000"/>
              <w:left w:val="single" w:sz="8" w:space="0" w:color="000000"/>
              <w:bottom w:val="single" w:sz="8" w:space="0" w:color="000000"/>
              <w:right w:val="single" w:sz="8" w:space="0" w:color="000000"/>
            </w:tcBorders>
          </w:tcPr>
          <w:p w14:paraId="19C4EFE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Koprivnička ulica, </w:t>
            </w:r>
            <w:proofErr w:type="spellStart"/>
            <w:r w:rsidRPr="00D37DA1">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3334A832"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062544E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609</w:t>
            </w:r>
          </w:p>
        </w:tc>
        <w:tc>
          <w:tcPr>
            <w:tcW w:w="1418" w:type="dxa"/>
            <w:tcBorders>
              <w:top w:val="single" w:sz="8" w:space="0" w:color="000000"/>
              <w:left w:val="single" w:sz="8" w:space="0" w:color="000000"/>
              <w:bottom w:val="single" w:sz="8" w:space="0" w:color="000000"/>
              <w:right w:val="single" w:sz="8" w:space="0" w:color="000000"/>
            </w:tcBorders>
            <w:vAlign w:val="center"/>
          </w:tcPr>
          <w:p w14:paraId="5ED046D9"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73AEE3C"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2CCCDD4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7A78B16"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18FB58B"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groblje</w:t>
            </w:r>
          </w:p>
        </w:tc>
        <w:tc>
          <w:tcPr>
            <w:tcW w:w="2268" w:type="dxa"/>
            <w:tcBorders>
              <w:top w:val="single" w:sz="8" w:space="0" w:color="000000"/>
              <w:left w:val="single" w:sz="8" w:space="0" w:color="000000"/>
              <w:bottom w:val="single" w:sz="8" w:space="0" w:color="000000"/>
              <w:right w:val="single" w:sz="8" w:space="0" w:color="000000"/>
            </w:tcBorders>
          </w:tcPr>
          <w:p w14:paraId="21345437"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 xml:space="preserve"> bb, </w:t>
            </w:r>
            <w:proofErr w:type="spellStart"/>
            <w:r w:rsidRPr="00D37DA1">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6F8F76BA"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6DCAB8F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2607</w:t>
            </w:r>
          </w:p>
        </w:tc>
        <w:tc>
          <w:tcPr>
            <w:tcW w:w="1418" w:type="dxa"/>
            <w:tcBorders>
              <w:top w:val="single" w:sz="8" w:space="0" w:color="000000"/>
              <w:left w:val="single" w:sz="8" w:space="0" w:color="000000"/>
              <w:bottom w:val="single" w:sz="8" w:space="0" w:color="000000"/>
              <w:right w:val="single" w:sz="8" w:space="0" w:color="000000"/>
            </w:tcBorders>
            <w:vAlign w:val="center"/>
          </w:tcPr>
          <w:p w14:paraId="15272EF5"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B412248"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2958642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A50C9D3"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185B7ADF"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088580FA"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 xml:space="preserve"> 35, </w:t>
            </w:r>
            <w:proofErr w:type="spellStart"/>
            <w:r w:rsidRPr="00D37DA1">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04B1A0A2"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2D6C27F7"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2295</w:t>
            </w:r>
          </w:p>
        </w:tc>
        <w:tc>
          <w:tcPr>
            <w:tcW w:w="1418" w:type="dxa"/>
            <w:tcBorders>
              <w:top w:val="single" w:sz="8" w:space="0" w:color="000000"/>
              <w:left w:val="single" w:sz="8" w:space="0" w:color="000000"/>
              <w:bottom w:val="single" w:sz="8" w:space="0" w:color="000000"/>
              <w:right w:val="single" w:sz="8" w:space="0" w:color="000000"/>
            </w:tcBorders>
            <w:vAlign w:val="center"/>
          </w:tcPr>
          <w:p w14:paraId="294602A7"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DE084ED"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2EA9D88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F06B695"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7F97557B"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6BB74A57"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Vinogradska ulica, </w:t>
            </w:r>
            <w:proofErr w:type="spellStart"/>
            <w:r w:rsidRPr="00D37DA1">
              <w:rPr>
                <w:rFonts w:eastAsia="Times New Roman" w:cs="Arial"/>
                <w:kern w:val="0"/>
                <w:sz w:val="20"/>
                <w:szCs w:val="20"/>
                <w:lang w:eastAsia="hr-HR"/>
                <w14:ligatures w14:val="none"/>
              </w:rPr>
              <w:t>Kunovec</w:t>
            </w:r>
            <w:proofErr w:type="spellEnd"/>
            <w:r w:rsidRPr="00D37DA1">
              <w:rPr>
                <w:rFonts w:eastAsia="Times New Roman" w:cs="Arial"/>
                <w:kern w:val="0"/>
                <w:sz w:val="20"/>
                <w:szCs w:val="20"/>
                <w:lang w:eastAsia="hr-HR"/>
                <w14:ligatures w14:val="none"/>
              </w:rPr>
              <w:t xml:space="preserve"> Breg</w:t>
            </w:r>
          </w:p>
        </w:tc>
        <w:tc>
          <w:tcPr>
            <w:tcW w:w="1134" w:type="dxa"/>
            <w:tcBorders>
              <w:top w:val="single" w:sz="8" w:space="0" w:color="000000"/>
              <w:left w:val="single" w:sz="8" w:space="0" w:color="000000"/>
              <w:bottom w:val="single" w:sz="8" w:space="0" w:color="000000"/>
              <w:right w:val="single" w:sz="8" w:space="0" w:color="000000"/>
            </w:tcBorders>
          </w:tcPr>
          <w:p w14:paraId="71ABD2C7"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Kunovec</w:t>
            </w:r>
            <w:proofErr w:type="spellEnd"/>
            <w:r w:rsidRPr="00D37DA1">
              <w:rPr>
                <w:rFonts w:eastAsia="Times New Roman" w:cs="Arial"/>
                <w:kern w:val="0"/>
                <w:sz w:val="20"/>
                <w:szCs w:val="20"/>
                <w:lang w:eastAsia="hr-HR"/>
                <w14:ligatures w14:val="none"/>
              </w:rPr>
              <w:t xml:space="preserve"> Breg</w:t>
            </w:r>
          </w:p>
        </w:tc>
        <w:tc>
          <w:tcPr>
            <w:tcW w:w="850" w:type="dxa"/>
            <w:tcBorders>
              <w:top w:val="single" w:sz="8" w:space="0" w:color="000000"/>
              <w:left w:val="single" w:sz="8" w:space="0" w:color="000000"/>
              <w:bottom w:val="single" w:sz="8" w:space="0" w:color="000000"/>
              <w:right w:val="single" w:sz="8" w:space="0" w:color="000000"/>
            </w:tcBorders>
          </w:tcPr>
          <w:p w14:paraId="67C2212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1749</w:t>
            </w:r>
          </w:p>
        </w:tc>
        <w:tc>
          <w:tcPr>
            <w:tcW w:w="1418" w:type="dxa"/>
            <w:tcBorders>
              <w:top w:val="single" w:sz="8" w:space="0" w:color="000000"/>
              <w:left w:val="single" w:sz="8" w:space="0" w:color="000000"/>
              <w:bottom w:val="single" w:sz="8" w:space="0" w:color="000000"/>
              <w:right w:val="single" w:sz="8" w:space="0" w:color="000000"/>
            </w:tcBorders>
            <w:vAlign w:val="center"/>
          </w:tcPr>
          <w:p w14:paraId="1D7E3DDE"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F1834AF"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577B71A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4E52476"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5B4A62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1E56CD2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Vinogradska ulica, </w:t>
            </w:r>
            <w:proofErr w:type="spellStart"/>
            <w:r w:rsidRPr="00D37DA1">
              <w:rPr>
                <w:rFonts w:eastAsia="Times New Roman" w:cs="Arial"/>
                <w:kern w:val="0"/>
                <w:sz w:val="20"/>
                <w:szCs w:val="20"/>
                <w:lang w:eastAsia="hr-HR"/>
                <w14:ligatures w14:val="none"/>
              </w:rPr>
              <w:t>Kunovec</w:t>
            </w:r>
            <w:proofErr w:type="spellEnd"/>
            <w:r w:rsidRPr="00D37DA1">
              <w:rPr>
                <w:rFonts w:eastAsia="Times New Roman" w:cs="Arial"/>
                <w:kern w:val="0"/>
                <w:sz w:val="20"/>
                <w:szCs w:val="20"/>
                <w:lang w:eastAsia="hr-HR"/>
                <w14:ligatures w14:val="none"/>
              </w:rPr>
              <w:t xml:space="preserve"> Breg</w:t>
            </w:r>
          </w:p>
        </w:tc>
        <w:tc>
          <w:tcPr>
            <w:tcW w:w="1134" w:type="dxa"/>
            <w:tcBorders>
              <w:top w:val="single" w:sz="8" w:space="0" w:color="000000"/>
              <w:left w:val="single" w:sz="8" w:space="0" w:color="000000"/>
              <w:bottom w:val="single" w:sz="8" w:space="0" w:color="000000"/>
              <w:right w:val="single" w:sz="8" w:space="0" w:color="000000"/>
            </w:tcBorders>
          </w:tcPr>
          <w:p w14:paraId="03085637"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Kunovec</w:t>
            </w:r>
            <w:proofErr w:type="spellEnd"/>
            <w:r w:rsidRPr="00D37DA1">
              <w:rPr>
                <w:rFonts w:eastAsia="Times New Roman" w:cs="Arial"/>
                <w:kern w:val="0"/>
                <w:sz w:val="20"/>
                <w:szCs w:val="20"/>
                <w:lang w:eastAsia="hr-HR"/>
                <w14:ligatures w14:val="none"/>
              </w:rPr>
              <w:t xml:space="preserve"> Breg</w:t>
            </w:r>
          </w:p>
        </w:tc>
        <w:tc>
          <w:tcPr>
            <w:tcW w:w="850" w:type="dxa"/>
            <w:tcBorders>
              <w:top w:val="single" w:sz="8" w:space="0" w:color="000000"/>
              <w:left w:val="single" w:sz="8" w:space="0" w:color="000000"/>
              <w:bottom w:val="single" w:sz="8" w:space="0" w:color="000000"/>
              <w:right w:val="single" w:sz="8" w:space="0" w:color="000000"/>
            </w:tcBorders>
          </w:tcPr>
          <w:p w14:paraId="71E02CAE"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1872</w:t>
            </w:r>
          </w:p>
        </w:tc>
        <w:tc>
          <w:tcPr>
            <w:tcW w:w="1418" w:type="dxa"/>
            <w:tcBorders>
              <w:top w:val="single" w:sz="8" w:space="0" w:color="000000"/>
              <w:left w:val="single" w:sz="8" w:space="0" w:color="000000"/>
              <w:bottom w:val="single" w:sz="8" w:space="0" w:color="000000"/>
              <w:right w:val="single" w:sz="8" w:space="0" w:color="000000"/>
            </w:tcBorders>
            <w:vAlign w:val="center"/>
          </w:tcPr>
          <w:p w14:paraId="401F11F7"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300F9CA"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0076A10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5C4FC00"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1046A0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raskršću</w:t>
            </w:r>
          </w:p>
        </w:tc>
        <w:tc>
          <w:tcPr>
            <w:tcW w:w="2268" w:type="dxa"/>
            <w:tcBorders>
              <w:top w:val="single" w:sz="8" w:space="0" w:color="000000"/>
              <w:left w:val="single" w:sz="8" w:space="0" w:color="000000"/>
              <w:bottom w:val="single" w:sz="8" w:space="0" w:color="000000"/>
              <w:right w:val="single" w:sz="8" w:space="0" w:color="000000"/>
            </w:tcBorders>
          </w:tcPr>
          <w:p w14:paraId="0164B38A"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Rečke</w:t>
            </w:r>
            <w:proofErr w:type="spellEnd"/>
            <w:r w:rsidRPr="00D37DA1">
              <w:rPr>
                <w:rFonts w:eastAsia="Times New Roman" w:cs="Arial"/>
                <w:kern w:val="0"/>
                <w:sz w:val="20"/>
                <w:szCs w:val="20"/>
                <w:lang w:eastAsia="hr-HR"/>
                <w14:ligatures w14:val="none"/>
              </w:rPr>
              <w:t xml:space="preserve"> gorice u Mesarici, Reka</w:t>
            </w:r>
          </w:p>
        </w:tc>
        <w:tc>
          <w:tcPr>
            <w:tcW w:w="1134" w:type="dxa"/>
            <w:tcBorders>
              <w:top w:val="single" w:sz="8" w:space="0" w:color="000000"/>
              <w:left w:val="single" w:sz="8" w:space="0" w:color="000000"/>
              <w:bottom w:val="single" w:sz="8" w:space="0" w:color="000000"/>
              <w:right w:val="single" w:sz="8" w:space="0" w:color="000000"/>
            </w:tcBorders>
          </w:tcPr>
          <w:p w14:paraId="0F48679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7B9BC27"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956</w:t>
            </w:r>
          </w:p>
        </w:tc>
        <w:tc>
          <w:tcPr>
            <w:tcW w:w="1418" w:type="dxa"/>
            <w:tcBorders>
              <w:top w:val="single" w:sz="8" w:space="0" w:color="000000"/>
              <w:left w:val="single" w:sz="8" w:space="0" w:color="000000"/>
              <w:bottom w:val="single" w:sz="8" w:space="0" w:color="000000"/>
              <w:right w:val="single" w:sz="8" w:space="0" w:color="000000"/>
            </w:tcBorders>
            <w:vAlign w:val="center"/>
          </w:tcPr>
          <w:p w14:paraId="5B741C64"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071FFFF"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6AD636D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20D00CE"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7E4C89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kod Društvenog doma</w:t>
            </w:r>
          </w:p>
        </w:tc>
        <w:tc>
          <w:tcPr>
            <w:tcW w:w="2268" w:type="dxa"/>
            <w:tcBorders>
              <w:top w:val="single" w:sz="8" w:space="0" w:color="000000"/>
              <w:left w:val="single" w:sz="8" w:space="0" w:color="000000"/>
              <w:bottom w:val="single" w:sz="8" w:space="0" w:color="000000"/>
              <w:right w:val="single" w:sz="8" w:space="0" w:color="000000"/>
            </w:tcBorders>
          </w:tcPr>
          <w:p w14:paraId="0EEF0692"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Stjepana Radića, Reka</w:t>
            </w:r>
          </w:p>
        </w:tc>
        <w:tc>
          <w:tcPr>
            <w:tcW w:w="1134" w:type="dxa"/>
            <w:tcBorders>
              <w:top w:val="single" w:sz="8" w:space="0" w:color="000000"/>
              <w:left w:val="single" w:sz="8" w:space="0" w:color="000000"/>
              <w:bottom w:val="single" w:sz="8" w:space="0" w:color="000000"/>
              <w:right w:val="single" w:sz="8" w:space="0" w:color="000000"/>
            </w:tcBorders>
          </w:tcPr>
          <w:p w14:paraId="02DBC2BE"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3CAB33D"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9/1</w:t>
            </w:r>
          </w:p>
        </w:tc>
        <w:tc>
          <w:tcPr>
            <w:tcW w:w="1418" w:type="dxa"/>
            <w:tcBorders>
              <w:top w:val="single" w:sz="8" w:space="0" w:color="000000"/>
              <w:left w:val="single" w:sz="8" w:space="0" w:color="000000"/>
              <w:bottom w:val="single" w:sz="8" w:space="0" w:color="000000"/>
              <w:right w:val="single" w:sz="8" w:space="0" w:color="000000"/>
            </w:tcBorders>
            <w:vAlign w:val="center"/>
          </w:tcPr>
          <w:p w14:paraId="524AF830"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1202FC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1C7119E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703BE5D"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5AAB5D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groblju, katolički dio</w:t>
            </w:r>
          </w:p>
        </w:tc>
        <w:tc>
          <w:tcPr>
            <w:tcW w:w="2268" w:type="dxa"/>
            <w:tcBorders>
              <w:top w:val="single" w:sz="8" w:space="0" w:color="000000"/>
              <w:left w:val="single" w:sz="8" w:space="0" w:color="000000"/>
              <w:bottom w:val="single" w:sz="8" w:space="0" w:color="000000"/>
              <w:right w:val="single" w:sz="8" w:space="0" w:color="000000"/>
            </w:tcBorders>
          </w:tcPr>
          <w:p w14:paraId="210F2B4A"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Kralja Zvonimira 42, Reka</w:t>
            </w:r>
          </w:p>
        </w:tc>
        <w:tc>
          <w:tcPr>
            <w:tcW w:w="1134" w:type="dxa"/>
            <w:tcBorders>
              <w:top w:val="single" w:sz="8" w:space="0" w:color="000000"/>
              <w:left w:val="single" w:sz="8" w:space="0" w:color="000000"/>
              <w:bottom w:val="single" w:sz="8" w:space="0" w:color="000000"/>
              <w:right w:val="single" w:sz="8" w:space="0" w:color="000000"/>
            </w:tcBorders>
          </w:tcPr>
          <w:p w14:paraId="5DFC671C"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370C83F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285/1</w:t>
            </w:r>
          </w:p>
        </w:tc>
        <w:tc>
          <w:tcPr>
            <w:tcW w:w="1418" w:type="dxa"/>
            <w:tcBorders>
              <w:top w:val="single" w:sz="8" w:space="0" w:color="000000"/>
              <w:left w:val="single" w:sz="8" w:space="0" w:color="000000"/>
              <w:bottom w:val="single" w:sz="8" w:space="0" w:color="000000"/>
              <w:right w:val="single" w:sz="8" w:space="0" w:color="000000"/>
            </w:tcBorders>
            <w:vAlign w:val="center"/>
          </w:tcPr>
          <w:p w14:paraId="762FC963"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24DC451"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5AC4E30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9FAF7BA"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BFE616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groblju, Pravoslavni dio</w:t>
            </w:r>
          </w:p>
        </w:tc>
        <w:tc>
          <w:tcPr>
            <w:tcW w:w="2268" w:type="dxa"/>
            <w:tcBorders>
              <w:top w:val="single" w:sz="8" w:space="0" w:color="000000"/>
              <w:left w:val="single" w:sz="8" w:space="0" w:color="000000"/>
              <w:bottom w:val="single" w:sz="8" w:space="0" w:color="000000"/>
              <w:right w:val="single" w:sz="8" w:space="0" w:color="000000"/>
            </w:tcBorders>
          </w:tcPr>
          <w:p w14:paraId="18EA92AB"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Kralja Zvonimira 42, Reka</w:t>
            </w:r>
          </w:p>
        </w:tc>
        <w:tc>
          <w:tcPr>
            <w:tcW w:w="1134" w:type="dxa"/>
            <w:tcBorders>
              <w:top w:val="single" w:sz="8" w:space="0" w:color="000000"/>
              <w:left w:val="single" w:sz="8" w:space="0" w:color="000000"/>
              <w:bottom w:val="single" w:sz="8" w:space="0" w:color="000000"/>
              <w:right w:val="single" w:sz="8" w:space="0" w:color="000000"/>
            </w:tcBorders>
          </w:tcPr>
          <w:p w14:paraId="7A096815"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5EAF62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285/1</w:t>
            </w:r>
          </w:p>
        </w:tc>
        <w:tc>
          <w:tcPr>
            <w:tcW w:w="1418" w:type="dxa"/>
            <w:tcBorders>
              <w:top w:val="single" w:sz="8" w:space="0" w:color="000000"/>
              <w:left w:val="single" w:sz="8" w:space="0" w:color="000000"/>
              <w:bottom w:val="single" w:sz="8" w:space="0" w:color="000000"/>
              <w:right w:val="single" w:sz="8" w:space="0" w:color="000000"/>
            </w:tcBorders>
            <w:vAlign w:val="center"/>
          </w:tcPr>
          <w:p w14:paraId="31F1E7D9"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85833B8"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79CB665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E472EF5"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1BE1408D"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2B762901"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Stjepana Radića 42, Reka</w:t>
            </w:r>
          </w:p>
        </w:tc>
        <w:tc>
          <w:tcPr>
            <w:tcW w:w="1134" w:type="dxa"/>
            <w:tcBorders>
              <w:top w:val="single" w:sz="8" w:space="0" w:color="000000"/>
              <w:left w:val="single" w:sz="8" w:space="0" w:color="000000"/>
              <w:bottom w:val="single" w:sz="8" w:space="0" w:color="000000"/>
              <w:right w:val="single" w:sz="8" w:space="0" w:color="000000"/>
            </w:tcBorders>
          </w:tcPr>
          <w:p w14:paraId="6F0FE5A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FEA0CC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1218/2</w:t>
            </w:r>
          </w:p>
        </w:tc>
        <w:tc>
          <w:tcPr>
            <w:tcW w:w="1418" w:type="dxa"/>
            <w:tcBorders>
              <w:top w:val="single" w:sz="8" w:space="0" w:color="000000"/>
              <w:left w:val="single" w:sz="8" w:space="0" w:color="000000"/>
              <w:bottom w:val="single" w:sz="8" w:space="0" w:color="000000"/>
              <w:right w:val="single" w:sz="8" w:space="0" w:color="000000"/>
            </w:tcBorders>
            <w:vAlign w:val="center"/>
          </w:tcPr>
          <w:p w14:paraId="60F9620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A3336D5"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68611E2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B22E796"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551B2B4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0E571437"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Koprivnička ulica, Starigrad</w:t>
            </w:r>
          </w:p>
        </w:tc>
        <w:tc>
          <w:tcPr>
            <w:tcW w:w="1134" w:type="dxa"/>
            <w:tcBorders>
              <w:top w:val="single" w:sz="8" w:space="0" w:color="000000"/>
              <w:left w:val="single" w:sz="8" w:space="0" w:color="000000"/>
              <w:bottom w:val="single" w:sz="8" w:space="0" w:color="000000"/>
              <w:right w:val="single" w:sz="8" w:space="0" w:color="000000"/>
            </w:tcBorders>
          </w:tcPr>
          <w:p w14:paraId="3DAF2CEA"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45AE9EC"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557</w:t>
            </w:r>
          </w:p>
        </w:tc>
        <w:tc>
          <w:tcPr>
            <w:tcW w:w="1418" w:type="dxa"/>
            <w:tcBorders>
              <w:top w:val="single" w:sz="8" w:space="0" w:color="000000"/>
              <w:left w:val="single" w:sz="8" w:space="0" w:color="000000"/>
              <w:bottom w:val="single" w:sz="8" w:space="0" w:color="000000"/>
              <w:right w:val="single" w:sz="8" w:space="0" w:color="000000"/>
            </w:tcBorders>
            <w:vAlign w:val="center"/>
          </w:tcPr>
          <w:p w14:paraId="2ECCBF34"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FCFF7C4"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499FB8F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0CE930F"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3FEC9EEF"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739A13A8"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Raskrižje Krešimirove, Mlinarske i </w:t>
            </w:r>
            <w:proofErr w:type="spellStart"/>
            <w:r w:rsidRPr="00D37DA1">
              <w:rPr>
                <w:rFonts w:eastAsia="Times New Roman" w:cs="Arial"/>
                <w:kern w:val="0"/>
                <w:sz w:val="20"/>
                <w:szCs w:val="20"/>
                <w:lang w:eastAsia="hr-HR"/>
                <w14:ligatures w14:val="none"/>
              </w:rPr>
              <w:t>Kamengradske</w:t>
            </w:r>
            <w:proofErr w:type="spellEnd"/>
            <w:r w:rsidRPr="00D37DA1">
              <w:rPr>
                <w:rFonts w:eastAsia="Times New Roman" w:cs="Arial"/>
                <w:kern w:val="0"/>
                <w:sz w:val="20"/>
                <w:szCs w:val="20"/>
                <w:lang w:eastAsia="hr-HR"/>
                <w14:ligatures w14:val="none"/>
              </w:rPr>
              <w:t xml:space="preserve"> ulice, Starigrad</w:t>
            </w:r>
          </w:p>
        </w:tc>
        <w:tc>
          <w:tcPr>
            <w:tcW w:w="1134" w:type="dxa"/>
            <w:tcBorders>
              <w:top w:val="single" w:sz="8" w:space="0" w:color="000000"/>
              <w:left w:val="single" w:sz="8" w:space="0" w:color="000000"/>
              <w:bottom w:val="single" w:sz="8" w:space="0" w:color="000000"/>
              <w:right w:val="single" w:sz="8" w:space="0" w:color="000000"/>
            </w:tcBorders>
          </w:tcPr>
          <w:p w14:paraId="78F11641"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3EFB02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84</w:t>
            </w:r>
          </w:p>
        </w:tc>
        <w:tc>
          <w:tcPr>
            <w:tcW w:w="1418" w:type="dxa"/>
            <w:tcBorders>
              <w:top w:val="single" w:sz="8" w:space="0" w:color="000000"/>
              <w:left w:val="single" w:sz="8" w:space="0" w:color="000000"/>
              <w:bottom w:val="single" w:sz="8" w:space="0" w:color="000000"/>
              <w:right w:val="single" w:sz="8" w:space="0" w:color="000000"/>
            </w:tcBorders>
            <w:vAlign w:val="center"/>
          </w:tcPr>
          <w:p w14:paraId="2D44A6D9"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DC1A9E6"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bl>
    <w:p w14:paraId="0F86CDF8" w14:textId="77777777" w:rsidR="00D37DA1" w:rsidRPr="00D37DA1" w:rsidRDefault="00D37DA1" w:rsidP="00D37DA1">
      <w:pPr>
        <w:spacing w:after="0" w:line="240" w:lineRule="auto"/>
        <w:jc w:val="both"/>
        <w:rPr>
          <w:rFonts w:eastAsia="Times New Roman" w:cs="Times New Roman"/>
          <w:snapToGrid w:val="0"/>
          <w:kern w:val="0"/>
          <w:szCs w:val="20"/>
          <w14:ligatures w14:val="none"/>
        </w:rPr>
      </w:pPr>
    </w:p>
    <w:p w14:paraId="41986375" w14:textId="77777777" w:rsidR="00D37DA1" w:rsidRPr="00D37DA1" w:rsidRDefault="00D37DA1" w:rsidP="00D37DA1">
      <w:pPr>
        <w:spacing w:after="0" w:line="240" w:lineRule="auto"/>
        <w:jc w:val="both"/>
        <w:rPr>
          <w:rFonts w:eastAsia="Times New Roman" w:cs="Times New Roman"/>
          <w:snapToGrid w:val="0"/>
          <w:kern w:val="0"/>
          <w:szCs w:val="20"/>
          <w14:ligatures w14:val="none"/>
        </w:rPr>
      </w:pPr>
      <w:r w:rsidRPr="00D37DA1">
        <w:rPr>
          <w:rFonts w:eastAsia="Times New Roman" w:cs="Times New Roman"/>
          <w:snapToGrid w:val="0"/>
          <w:kern w:val="0"/>
          <w:szCs w:val="20"/>
          <w14:ligatures w14:val="none"/>
        </w:rPr>
        <w:t xml:space="preserve">(2) </w:t>
      </w:r>
      <w:r w:rsidRPr="00D37DA1">
        <w:rPr>
          <w:rFonts w:eastAsia="Times New Roman" w:cs="Times New Roman"/>
          <w:b/>
          <w:bCs/>
          <w:snapToGrid w:val="0"/>
          <w:kern w:val="0"/>
          <w:szCs w:val="20"/>
          <w14:ligatures w14:val="none"/>
        </w:rPr>
        <w:t>Mjere zaštite crkava i kapela:</w:t>
      </w:r>
    </w:p>
    <w:p w14:paraId="0E2C5A78" w14:textId="77777777" w:rsidR="00D37DA1" w:rsidRPr="00D37DA1" w:rsidRDefault="00D37DA1" w:rsidP="003C14D2">
      <w:pPr>
        <w:numPr>
          <w:ilvl w:val="0"/>
          <w:numId w:val="161"/>
        </w:numPr>
        <w:spacing w:after="200" w:line="276" w:lineRule="auto"/>
        <w:ind w:left="284" w:hanging="284"/>
        <w:contextualSpacing/>
        <w:jc w:val="both"/>
        <w:rPr>
          <w:rFonts w:ascii="Times New Roman" w:eastAsia="Calibri" w:hAnsi="Times New Roman" w:cs="Times New Roman"/>
          <w:snapToGrid w:val="0"/>
          <w:kern w:val="0"/>
          <w14:ligatures w14:val="none"/>
        </w:rPr>
      </w:pPr>
      <w:r w:rsidRPr="00D37DA1">
        <w:rPr>
          <w:rFonts w:eastAsia="Calibri" w:cs="Arial"/>
          <w:snapToGrid w:val="0"/>
          <w:kern w:val="0"/>
          <w14:ligatures w14:val="none"/>
        </w:rPr>
        <w:t xml:space="preserve">U slučaju zahvata na zaštićenim crkvama i kapelama potreban je nadzor nadležnog Konzervatorskog odjela.  </w:t>
      </w:r>
    </w:p>
    <w:p w14:paraId="569774B3" w14:textId="77777777" w:rsidR="00D37DA1" w:rsidRPr="00D37DA1" w:rsidRDefault="00D37DA1" w:rsidP="003C14D2">
      <w:pPr>
        <w:numPr>
          <w:ilvl w:val="0"/>
          <w:numId w:val="163"/>
        </w:numPr>
        <w:spacing w:after="0" w:line="276" w:lineRule="auto"/>
        <w:ind w:left="284" w:hanging="284"/>
        <w:contextualSpacing/>
        <w:jc w:val="both"/>
        <w:rPr>
          <w:rFonts w:eastAsia="Calibri" w:cs="Arial"/>
          <w:kern w:val="0"/>
          <w14:ligatures w14:val="none"/>
        </w:rPr>
      </w:pPr>
      <w:r w:rsidRPr="00D37DA1">
        <w:rPr>
          <w:rFonts w:eastAsia="Calibri" w:cs="Arial"/>
          <w:snapToGrid w:val="0"/>
          <w:kern w:val="0"/>
          <w14:ligatures w14:val="none"/>
        </w:rPr>
        <w:t xml:space="preserve">U slučaju zahvata na građevinama </w:t>
      </w:r>
      <w:r w:rsidRPr="00D37DA1">
        <w:rPr>
          <w:rFonts w:eastAsia="Calibri" w:cs="Arial"/>
          <w:spacing w:val="-1"/>
          <w:kern w:val="0"/>
          <w14:ligatures w14:val="none"/>
        </w:rPr>
        <w:t>sa statusom evidentiranog dobra</w:t>
      </w:r>
      <w:r w:rsidRPr="00D37DA1">
        <w:rPr>
          <w:rFonts w:eastAsia="Calibri" w:cs="Arial"/>
          <w:b/>
          <w:bCs/>
          <w:spacing w:val="-1"/>
          <w:kern w:val="0"/>
          <w14:ligatures w14:val="none"/>
        </w:rPr>
        <w:t xml:space="preserve"> </w:t>
      </w:r>
      <w:r w:rsidRPr="00D37DA1">
        <w:rPr>
          <w:rFonts w:eastAsia="Calibri" w:cs="Arial"/>
          <w:snapToGrid w:val="0"/>
          <w:kern w:val="0"/>
          <w14:ligatures w14:val="none"/>
        </w:rPr>
        <w:t xml:space="preserve">(E) može se zatražiti stručno mišljenje nadležnog Konzervatorskog odjela, </w:t>
      </w:r>
      <w:r w:rsidRPr="00D37DA1">
        <w:rPr>
          <w:rFonts w:eastAsia="Calibri" w:cs="Arial"/>
          <w:kern w:val="0"/>
          <w14:ligatures w14:val="none"/>
        </w:rPr>
        <w:t>a uvjeti gradnje i uređenja građevne čestice i građevine određuju se sukladno mjerama zaštite određenim u ovom poglavlju te namjeni građevine odnosno cjeline i odgovarajućim odredbama za provedbu ovog Prostornog plana.</w:t>
      </w:r>
    </w:p>
    <w:p w14:paraId="0B64DF55" w14:textId="77777777" w:rsidR="00D37DA1" w:rsidRPr="00D37DA1" w:rsidRDefault="00D37DA1" w:rsidP="00D37DA1">
      <w:pPr>
        <w:spacing w:after="0" w:line="276" w:lineRule="auto"/>
        <w:ind w:left="284"/>
        <w:contextualSpacing/>
        <w:jc w:val="both"/>
        <w:rPr>
          <w:rFonts w:eastAsia="Calibri" w:cs="Arial"/>
          <w:kern w:val="0"/>
          <w14:ligatures w14:val="none"/>
        </w:rPr>
      </w:pPr>
    </w:p>
    <w:p w14:paraId="37D86D5C" w14:textId="77777777" w:rsidR="00D37DA1" w:rsidRPr="00D37DA1" w:rsidRDefault="00D37DA1" w:rsidP="00D37DA1">
      <w:pPr>
        <w:spacing w:after="0" w:line="240" w:lineRule="auto"/>
        <w:jc w:val="both"/>
        <w:rPr>
          <w:rFonts w:eastAsia="Times New Roman" w:cs="Times New Roman"/>
          <w:snapToGrid w:val="0"/>
          <w:kern w:val="0"/>
          <w:szCs w:val="20"/>
          <w14:ligatures w14:val="none"/>
        </w:rPr>
      </w:pPr>
      <w:r w:rsidRPr="00D37DA1">
        <w:rPr>
          <w:rFonts w:eastAsia="Times New Roman" w:cs="Times New Roman"/>
          <w:snapToGrid w:val="0"/>
          <w:kern w:val="0"/>
          <w:szCs w:val="20"/>
          <w14:ligatures w14:val="none"/>
        </w:rPr>
        <w:t xml:space="preserve">(3) </w:t>
      </w:r>
      <w:r w:rsidRPr="00D37DA1">
        <w:rPr>
          <w:rFonts w:eastAsia="Times New Roman" w:cs="Times New Roman"/>
          <w:b/>
          <w:bCs/>
          <w:snapToGrid w:val="0"/>
          <w:kern w:val="0"/>
          <w:szCs w:val="20"/>
          <w14:ligatures w14:val="none"/>
        </w:rPr>
        <w:t>Mjere zaštite poklonaca:</w:t>
      </w:r>
    </w:p>
    <w:p w14:paraId="04E84615" w14:textId="77777777" w:rsidR="00D37DA1" w:rsidRPr="00D37DA1" w:rsidRDefault="00D37DA1" w:rsidP="003C14D2">
      <w:pPr>
        <w:widowControl w:val="0"/>
        <w:numPr>
          <w:ilvl w:val="0"/>
          <w:numId w:val="161"/>
        </w:numPr>
        <w:spacing w:after="20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Za postojeće poklonce sa statusom evidentiranog dobra</w:t>
      </w:r>
      <w:r w:rsidRPr="00D37DA1">
        <w:rPr>
          <w:rFonts w:eastAsia="Calibri" w:cs="Arial"/>
          <w:b/>
          <w:bCs/>
          <w:spacing w:val="-1"/>
          <w:kern w:val="0"/>
          <w14:ligatures w14:val="none"/>
        </w:rPr>
        <w:t xml:space="preserve"> </w:t>
      </w:r>
      <w:r w:rsidRPr="00D37DA1">
        <w:rPr>
          <w:rFonts w:eastAsia="Calibri" w:cs="Arial"/>
          <w:spacing w:val="-1"/>
          <w:kern w:val="0"/>
          <w14:ligatures w14:val="none"/>
        </w:rPr>
        <w:t>(E), propisuje se održavanje i sanacija prema potrebi te redovno održavanje pripadajućeg okoliša.</w:t>
      </w:r>
    </w:p>
    <w:p w14:paraId="5DD53712" w14:textId="77777777" w:rsidR="00D37DA1" w:rsidRPr="00D37DA1" w:rsidRDefault="00D37DA1" w:rsidP="003C14D2">
      <w:pPr>
        <w:widowControl w:val="0"/>
        <w:numPr>
          <w:ilvl w:val="0"/>
          <w:numId w:val="161"/>
        </w:numPr>
        <w:spacing w:after="20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Kod izgradnje i postavljanja novih poklonca preporučuje se usklađivanje s tradicijom ovog prostora te poštivanje tradicionalnog načina izrade.</w:t>
      </w:r>
    </w:p>
    <w:p w14:paraId="57AE8428" w14:textId="77777777" w:rsidR="00D37DA1" w:rsidRPr="00D37DA1" w:rsidRDefault="00D37DA1" w:rsidP="00D37DA1">
      <w:pPr>
        <w:widowControl w:val="0"/>
        <w:spacing w:after="200" w:line="276" w:lineRule="auto"/>
        <w:ind w:left="284" w:right="153"/>
        <w:contextualSpacing/>
        <w:jc w:val="both"/>
        <w:rPr>
          <w:rFonts w:eastAsia="Calibri" w:cs="Arial"/>
          <w:spacing w:val="-1"/>
          <w:kern w:val="0"/>
          <w14:ligatures w14:val="none"/>
        </w:rPr>
      </w:pPr>
    </w:p>
    <w:p w14:paraId="5D10CB78" w14:textId="77777777" w:rsidR="00D37DA1" w:rsidRPr="00D37DA1" w:rsidRDefault="00D37DA1" w:rsidP="00D37DA1">
      <w:pPr>
        <w:spacing w:after="0" w:line="240" w:lineRule="auto"/>
        <w:jc w:val="both"/>
        <w:rPr>
          <w:rFonts w:eastAsia="Times New Roman" w:cs="Times New Roman"/>
          <w:snapToGrid w:val="0"/>
          <w:kern w:val="0"/>
          <w:szCs w:val="20"/>
          <w14:ligatures w14:val="none"/>
        </w:rPr>
      </w:pPr>
      <w:r w:rsidRPr="00D37DA1">
        <w:rPr>
          <w:rFonts w:eastAsia="Times New Roman" w:cs="Times New Roman"/>
          <w:snapToGrid w:val="0"/>
          <w:kern w:val="0"/>
          <w:szCs w:val="20"/>
          <w14:ligatures w14:val="none"/>
        </w:rPr>
        <w:t xml:space="preserve">(4) </w:t>
      </w:r>
      <w:r w:rsidRPr="00D37DA1">
        <w:rPr>
          <w:rFonts w:eastAsia="Times New Roman" w:cs="Times New Roman"/>
          <w:b/>
          <w:bCs/>
          <w:snapToGrid w:val="0"/>
          <w:kern w:val="0"/>
          <w:szCs w:val="20"/>
          <w14:ligatures w14:val="none"/>
        </w:rPr>
        <w:t>Mjere zaštite raspela:</w:t>
      </w:r>
    </w:p>
    <w:p w14:paraId="685AABBC" w14:textId="77777777" w:rsidR="00D37DA1" w:rsidRPr="00D37DA1" w:rsidRDefault="00D37DA1" w:rsidP="003C14D2">
      <w:pPr>
        <w:widowControl w:val="0"/>
        <w:numPr>
          <w:ilvl w:val="0"/>
          <w:numId w:val="162"/>
        </w:numPr>
        <w:spacing w:after="20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Raspela odnosno križevi krajputaši spadaju u skupinu sitne sakralne arhitekture koja sadrži sakralnu skulpturu, osim svoje sakralne svrhe služe i kao orijentir u prostoru.</w:t>
      </w:r>
    </w:p>
    <w:p w14:paraId="797B2FC6" w14:textId="77777777" w:rsidR="00D37DA1" w:rsidRPr="00D37DA1" w:rsidRDefault="00D37DA1" w:rsidP="003C14D2">
      <w:pPr>
        <w:widowControl w:val="0"/>
        <w:numPr>
          <w:ilvl w:val="0"/>
          <w:numId w:val="161"/>
        </w:numPr>
        <w:spacing w:after="20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Za postojeća raspela sa statusom evidentiranog dobra</w:t>
      </w:r>
      <w:r w:rsidRPr="00D37DA1">
        <w:rPr>
          <w:rFonts w:eastAsia="Calibri" w:cs="Arial"/>
          <w:b/>
          <w:bCs/>
          <w:spacing w:val="-1"/>
          <w:kern w:val="0"/>
          <w14:ligatures w14:val="none"/>
        </w:rPr>
        <w:t xml:space="preserve"> </w:t>
      </w:r>
      <w:r w:rsidRPr="00D37DA1">
        <w:rPr>
          <w:rFonts w:eastAsia="Calibri" w:cs="Arial"/>
          <w:spacing w:val="-1"/>
          <w:kern w:val="0"/>
          <w14:ligatures w14:val="none"/>
        </w:rPr>
        <w:t>(E) propisuje se održavanje i sanacija prema potrebi te redovno održavanje pripadajućeg okoliša.</w:t>
      </w:r>
    </w:p>
    <w:p w14:paraId="05E4AF07" w14:textId="77777777" w:rsidR="00D37DA1" w:rsidRPr="00D37DA1" w:rsidRDefault="00D37DA1" w:rsidP="003C14D2">
      <w:pPr>
        <w:widowControl w:val="0"/>
        <w:numPr>
          <w:ilvl w:val="0"/>
          <w:numId w:val="162"/>
        </w:numPr>
        <w:spacing w:after="20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 xml:space="preserve">Obzirom na popularnost ali i značajan doprinos u urbanom i ruralnom prostoru potrebno je planski pristupiti podizanju novih odnosno izmještanju postojećih raspela. </w:t>
      </w:r>
    </w:p>
    <w:p w14:paraId="311B48D4" w14:textId="42F8B705" w:rsidR="00D37DA1" w:rsidRPr="00D37DA1" w:rsidRDefault="00D37DA1" w:rsidP="003C14D2">
      <w:pPr>
        <w:widowControl w:val="0"/>
        <w:numPr>
          <w:ilvl w:val="0"/>
          <w:numId w:val="162"/>
        </w:numPr>
        <w:spacing w:after="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U slučaju podizanja novog raspela kao i u slučaju rekonstrukcije raskrižja na kojem se nalazi postojeće raspelo potrebno je voditi računa o tradiciji izrade.</w:t>
      </w:r>
      <w:r>
        <w:rPr>
          <w:rFonts w:eastAsia="Calibri" w:cs="Arial"/>
          <w:spacing w:val="-1"/>
          <w:kern w:val="0"/>
          <w14:ligatures w14:val="none"/>
        </w:rPr>
        <w:t>“.</w:t>
      </w:r>
    </w:p>
    <w:p w14:paraId="0D8D6E03"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7666A4BF" w14:textId="3C6AE8F0"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246</w:t>
      </w:r>
      <w:r w:rsidRPr="00A81BB1">
        <w:rPr>
          <w:rFonts w:eastAsia="Times New Roman" w:cs="Times New Roman"/>
          <w:b/>
          <w:bCs/>
          <w:snapToGrid w:val="0"/>
          <w:kern w:val="0"/>
          <w:szCs w:val="20"/>
          <w14:ligatures w14:val="none"/>
        </w:rPr>
        <w:t>.</w:t>
      </w:r>
    </w:p>
    <w:p w14:paraId="2D13F53B"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072D86CC" w14:textId="7C1EE562" w:rsidR="001C397D" w:rsidRDefault="001936E7" w:rsidP="001C397D">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 xml:space="preserve">Iza članka 143. dodaje se novi naslov poglavlja </w:t>
      </w:r>
      <w:bookmarkStart w:id="546" w:name="_Toc167697631"/>
      <w:r w:rsidR="001C397D">
        <w:rPr>
          <w:rFonts w:eastAsia="Times New Roman" w:cs="Times New Roman"/>
          <w:snapToGrid w:val="0"/>
          <w:kern w:val="0"/>
          <w:szCs w:val="20"/>
          <w14:ligatures w14:val="none"/>
        </w:rPr>
        <w:t>„</w:t>
      </w:r>
      <w:r w:rsidR="001C397D" w:rsidRPr="001C397D">
        <w:rPr>
          <w:rFonts w:eastAsia="Times New Roman" w:cs="Times New Roman"/>
          <w:b/>
          <w:bCs/>
          <w:snapToGrid w:val="0"/>
          <w:kern w:val="0"/>
          <w:szCs w:val="20"/>
          <w14:ligatures w14:val="none"/>
        </w:rPr>
        <w:t>4. Povijesno-memorijalne cjeline, spomenici i spomen obilježja</w:t>
      </w:r>
      <w:bookmarkEnd w:id="546"/>
      <w:r w:rsidR="001C397D">
        <w:rPr>
          <w:rFonts w:eastAsia="Times New Roman" w:cs="Times New Roman"/>
          <w:snapToGrid w:val="0"/>
          <w:kern w:val="0"/>
          <w:szCs w:val="20"/>
          <w14:ligatures w14:val="none"/>
        </w:rPr>
        <w:t xml:space="preserve">“ i novi </w:t>
      </w:r>
      <w:r w:rsidR="001C397D" w:rsidRPr="001C397D">
        <w:rPr>
          <w:rFonts w:eastAsia="Times New Roman" w:cs="Times New Roman"/>
          <w:b/>
          <w:bCs/>
          <w:snapToGrid w:val="0"/>
          <w:kern w:val="0"/>
          <w:szCs w:val="20"/>
          <w14:ligatures w14:val="none"/>
        </w:rPr>
        <w:t>članak 143.a</w:t>
      </w:r>
      <w:r w:rsidR="001C397D">
        <w:rPr>
          <w:rFonts w:eastAsia="Times New Roman" w:cs="Times New Roman"/>
          <w:snapToGrid w:val="0"/>
          <w:kern w:val="0"/>
          <w:szCs w:val="20"/>
          <w14:ligatures w14:val="none"/>
        </w:rPr>
        <w:t xml:space="preserve"> koji glase:</w:t>
      </w:r>
    </w:p>
    <w:p w14:paraId="6CAE3A53" w14:textId="77777777" w:rsidR="001C397D" w:rsidRDefault="001C397D" w:rsidP="001C397D">
      <w:pPr>
        <w:spacing w:after="0" w:line="240" w:lineRule="auto"/>
        <w:jc w:val="both"/>
        <w:rPr>
          <w:rFonts w:eastAsia="Times New Roman" w:cs="Times New Roman"/>
          <w:snapToGrid w:val="0"/>
          <w:kern w:val="0"/>
          <w:szCs w:val="20"/>
          <w14:ligatures w14:val="none"/>
        </w:rPr>
      </w:pPr>
    </w:p>
    <w:p w14:paraId="23E9FE9E" w14:textId="2C6CC6CB" w:rsidR="001C397D" w:rsidRPr="001C397D" w:rsidRDefault="001C397D" w:rsidP="001C397D">
      <w:pPr>
        <w:spacing w:after="0" w:line="240" w:lineRule="auto"/>
        <w:jc w:val="both"/>
        <w:rPr>
          <w:rFonts w:eastAsia="Times New Roman" w:cs="Times New Roman"/>
          <w:b/>
          <w:bCs/>
          <w:snapToGrid w:val="0"/>
          <w:kern w:val="0"/>
          <w:szCs w:val="20"/>
          <w14:ligatures w14:val="none"/>
        </w:rPr>
      </w:pPr>
      <w:r w:rsidRPr="001C397D">
        <w:rPr>
          <w:rFonts w:eastAsia="Times New Roman" w:cs="Times New Roman"/>
          <w:snapToGrid w:val="0"/>
          <w:kern w:val="0"/>
          <w:szCs w:val="20"/>
          <w14:ligatures w14:val="none"/>
        </w:rPr>
        <w:t>„</w:t>
      </w:r>
      <w:r w:rsidRPr="001C397D">
        <w:rPr>
          <w:rFonts w:eastAsia="Times New Roman" w:cs="Times New Roman"/>
          <w:b/>
          <w:bCs/>
          <w:snapToGrid w:val="0"/>
          <w:kern w:val="0"/>
          <w:szCs w:val="20"/>
          <w14:ligatures w14:val="none"/>
        </w:rPr>
        <w:t>4. Povijesno-memorijalne cjeline, spomenici i spomen obilježja</w:t>
      </w:r>
    </w:p>
    <w:p w14:paraId="62D9C85E"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p>
    <w:p w14:paraId="57E8973D" w14:textId="77777777" w:rsidR="001C397D" w:rsidRPr="001C397D" w:rsidRDefault="001C397D" w:rsidP="001C397D">
      <w:pPr>
        <w:spacing w:after="0" w:line="240" w:lineRule="auto"/>
        <w:jc w:val="center"/>
        <w:rPr>
          <w:rFonts w:eastAsia="Times New Roman" w:cs="Times New Roman"/>
          <w:b/>
          <w:bCs/>
          <w:snapToGrid w:val="0"/>
          <w:kern w:val="0"/>
          <w:szCs w:val="20"/>
          <w14:ligatures w14:val="none"/>
        </w:rPr>
      </w:pPr>
      <w:bookmarkStart w:id="547" w:name="_Toc164947630"/>
      <w:r w:rsidRPr="001C397D">
        <w:rPr>
          <w:rFonts w:eastAsia="Times New Roman" w:cs="Times New Roman"/>
          <w:b/>
          <w:bCs/>
          <w:snapToGrid w:val="0"/>
          <w:kern w:val="0"/>
          <w:szCs w:val="20"/>
          <w14:ligatures w14:val="none"/>
        </w:rPr>
        <w:t>Članak 143.a</w:t>
      </w:r>
      <w:bookmarkEnd w:id="547"/>
    </w:p>
    <w:p w14:paraId="10FED7E1"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p>
    <w:p w14:paraId="1BAC889D"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r w:rsidRPr="001C397D">
        <w:rPr>
          <w:rFonts w:eastAsia="Times New Roman" w:cs="Times New Roman"/>
          <w:snapToGrid w:val="0"/>
          <w:kern w:val="0"/>
          <w:szCs w:val="20"/>
          <w14:ligatures w14:val="none"/>
        </w:rPr>
        <w:t>(1) Povijesno-memorijalne cjeline, spomenici i spomen obilježja na području Grada Koprivnice prikazani su u sljedećoj tablici:</w:t>
      </w:r>
    </w:p>
    <w:p w14:paraId="4501B984"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1C397D" w:rsidRPr="001C397D" w14:paraId="4645D92A"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6E36C58E" w14:textId="77777777" w:rsidR="001C397D" w:rsidRPr="001C397D" w:rsidRDefault="001C397D" w:rsidP="001C397D">
            <w:pPr>
              <w:widowControl w:val="0"/>
              <w:spacing w:after="0" w:line="276" w:lineRule="auto"/>
              <w:ind w:right="153"/>
              <w:rPr>
                <w:rFonts w:eastAsia="Calibri" w:cs="Arial"/>
                <w:b/>
                <w:bCs/>
                <w:spacing w:val="-1"/>
                <w:kern w:val="0"/>
                <w:sz w:val="20"/>
                <w:szCs w:val="20"/>
                <w14:ligatures w14:val="none"/>
              </w:rPr>
            </w:pPr>
            <w:r w:rsidRPr="001C397D">
              <w:rPr>
                <w:rFonts w:eastAsia="Calibri" w:cs="Arial"/>
                <w:b/>
                <w:bCs/>
                <w:spacing w:val="-1"/>
                <w:kern w:val="0"/>
                <w:sz w:val="20"/>
                <w:szCs w:val="20"/>
                <w14:ligatures w14:val="none"/>
              </w:rPr>
              <w:t>POVIJESNO-MEMORIJALNE CJELINE, SPOMENICI I SPOMEN OBILJEŽJA</w:t>
            </w:r>
          </w:p>
        </w:tc>
      </w:tr>
      <w:tr w:rsidR="001C397D" w:rsidRPr="001C397D" w14:paraId="639BBED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00A8EE6A" w14:textId="77777777" w:rsidR="001C397D" w:rsidRPr="001C397D" w:rsidRDefault="001C397D" w:rsidP="001C397D">
            <w:pPr>
              <w:widowControl w:val="0"/>
              <w:spacing w:after="0" w:line="276" w:lineRule="auto"/>
              <w:ind w:right="37"/>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R.br.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6BCEF6ED" w14:textId="77777777" w:rsidR="001C397D" w:rsidRPr="001C397D" w:rsidRDefault="001C397D" w:rsidP="001C397D">
            <w:pPr>
              <w:widowControl w:val="0"/>
              <w:spacing w:after="0" w:line="276" w:lineRule="auto"/>
              <w:ind w:right="153"/>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7DE3D88F" w14:textId="77777777" w:rsidR="001C397D" w:rsidRPr="001C397D" w:rsidRDefault="001C397D" w:rsidP="001C397D">
            <w:pPr>
              <w:widowControl w:val="0"/>
              <w:spacing w:after="0" w:line="276" w:lineRule="auto"/>
              <w:ind w:right="153"/>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28F7D213" w14:textId="77777777" w:rsidR="001C397D" w:rsidRPr="001C397D" w:rsidRDefault="001C397D" w:rsidP="001C397D">
            <w:pPr>
              <w:widowControl w:val="0"/>
              <w:spacing w:after="0" w:line="276" w:lineRule="auto"/>
              <w:ind w:right="153"/>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4642DA93" w14:textId="77777777" w:rsidR="001C397D" w:rsidRPr="001C397D" w:rsidRDefault="001C397D" w:rsidP="001C397D">
            <w:pPr>
              <w:widowControl w:val="0"/>
              <w:spacing w:after="0" w:line="276" w:lineRule="auto"/>
              <w:ind w:right="153"/>
              <w:jc w:val="center"/>
              <w:rPr>
                <w:rFonts w:eastAsia="Calibri" w:cs="Arial"/>
                <w:spacing w:val="-1"/>
                <w:kern w:val="0"/>
                <w:sz w:val="18"/>
                <w:szCs w:val="18"/>
                <w14:ligatures w14:val="none"/>
              </w:rPr>
            </w:pPr>
            <w:proofErr w:type="spellStart"/>
            <w:r w:rsidRPr="001C397D">
              <w:rPr>
                <w:rFonts w:eastAsia="Calibri" w:cs="Arial"/>
                <w:spacing w:val="-1"/>
                <w:kern w:val="0"/>
                <w:sz w:val="18"/>
                <w:szCs w:val="18"/>
                <w14:ligatures w14:val="none"/>
              </w:rPr>
              <w:t>k.č</w:t>
            </w:r>
            <w:proofErr w:type="spellEnd"/>
            <w:r w:rsidRPr="001C397D">
              <w:rPr>
                <w:rFonts w:eastAsia="Calibri" w:cs="Arial"/>
                <w:spacing w:val="-1"/>
                <w:kern w:val="0"/>
                <w:sz w:val="18"/>
                <w:szCs w:val="18"/>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0DC811AC" w14:textId="77777777" w:rsidR="001C397D" w:rsidRPr="001C397D" w:rsidRDefault="001C397D" w:rsidP="001C397D">
            <w:pPr>
              <w:widowControl w:val="0"/>
              <w:spacing w:after="0" w:line="276" w:lineRule="auto"/>
              <w:ind w:right="153"/>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4F5AA5E9" w14:textId="77777777" w:rsidR="001C397D" w:rsidRPr="001C397D" w:rsidRDefault="001C397D" w:rsidP="001C397D">
            <w:pPr>
              <w:widowControl w:val="0"/>
              <w:spacing w:after="0" w:line="276" w:lineRule="auto"/>
              <w:ind w:right="42"/>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Ocjena</w:t>
            </w:r>
          </w:p>
        </w:tc>
      </w:tr>
      <w:tr w:rsidR="001C397D" w:rsidRPr="001C397D" w14:paraId="7590BC22" w14:textId="77777777" w:rsidTr="00324CC7">
        <w:trPr>
          <w:cantSplit/>
          <w:trHeight w:val="689"/>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8F5778D" w14:textId="77777777" w:rsidR="001C397D" w:rsidRPr="001C397D" w:rsidRDefault="001C397D" w:rsidP="003C14D2">
            <w:pPr>
              <w:widowControl w:val="0"/>
              <w:numPr>
                <w:ilvl w:val="0"/>
                <w:numId w:val="171"/>
              </w:numPr>
              <w:spacing w:after="200" w:line="276" w:lineRule="auto"/>
              <w:ind w:right="153"/>
              <w:contextualSpacing/>
              <w:jc w:val="center"/>
              <w:rPr>
                <w:rFonts w:ascii="Times New Roman" w:eastAsia="Calibri" w:hAnsi="Times New Roman" w:cs="Arial"/>
                <w:spacing w:val="-1"/>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F84B91"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r w:rsidRPr="001C397D">
              <w:rPr>
                <w:rFonts w:eastAsia="Calibri" w:cs="Arial"/>
                <w:spacing w:val="-1"/>
                <w:kern w:val="0"/>
                <w:sz w:val="20"/>
                <w:szCs w:val="20"/>
                <w14:ligatures w14:val="none"/>
              </w:rPr>
              <w:t>Raskrižje s bunarom, skulpturama i klupom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77D05E" w14:textId="77777777" w:rsidR="001C397D" w:rsidRPr="001C397D" w:rsidRDefault="001C397D" w:rsidP="001C397D">
            <w:pPr>
              <w:widowControl w:val="0"/>
              <w:spacing w:after="0" w:line="276" w:lineRule="auto"/>
              <w:ind w:right="153"/>
              <w:jc w:val="both"/>
              <w:rPr>
                <w:rFonts w:eastAsia="Calibri" w:cs="Arial"/>
                <w:spacing w:val="-1"/>
                <w:kern w:val="0"/>
                <w:sz w:val="20"/>
                <w:szCs w:val="20"/>
                <w14:ligatures w14:val="none"/>
              </w:rPr>
            </w:pPr>
            <w:proofErr w:type="spellStart"/>
            <w:r w:rsidRPr="001C397D">
              <w:rPr>
                <w:rFonts w:eastAsia="Calibri" w:cs="Arial"/>
                <w:spacing w:val="-1"/>
                <w:kern w:val="0"/>
                <w:sz w:val="20"/>
                <w:szCs w:val="20"/>
                <w14:ligatures w14:val="none"/>
              </w:rPr>
              <w:t>Draganovec</w:t>
            </w:r>
            <w:proofErr w:type="spellEnd"/>
            <w:r w:rsidRPr="001C397D">
              <w:rPr>
                <w:rFonts w:eastAsia="Calibri" w:cs="Arial"/>
                <w:spacing w:val="-1"/>
                <w:kern w:val="0"/>
                <w:sz w:val="20"/>
                <w:szCs w:val="20"/>
                <w14:ligatures w14:val="none"/>
              </w:rPr>
              <w:t>, raskrižje, Ulica sv. Vida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81860E"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proofErr w:type="spellStart"/>
            <w:r w:rsidRPr="001C397D">
              <w:rPr>
                <w:rFonts w:eastAsia="Calibri" w:cs="Arial"/>
                <w:spacing w:val="-1"/>
                <w:kern w:val="0"/>
                <w:sz w:val="20"/>
                <w:szCs w:val="20"/>
                <w14:ligatures w14:val="none"/>
              </w:rPr>
              <w:t>Jagnjedovec</w:t>
            </w:r>
            <w:proofErr w:type="spellEnd"/>
            <w:r w:rsidRPr="001C397D">
              <w:rPr>
                <w:rFonts w:eastAsia="Calibri" w:cs="Arial"/>
                <w:spacing w:val="-1"/>
                <w:kern w:val="0"/>
                <w:sz w:val="20"/>
                <w:szCs w:val="20"/>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E00B41C"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r w:rsidRPr="001C397D">
              <w:rPr>
                <w:rFonts w:eastAsia="Calibri" w:cs="Arial"/>
                <w:spacing w:val="-1"/>
                <w:kern w:val="0"/>
                <w:sz w:val="20"/>
                <w:szCs w:val="20"/>
                <w14:ligatures w14:val="none"/>
              </w:rPr>
              <w:t>929</w:t>
            </w:r>
          </w:p>
        </w:tc>
        <w:tc>
          <w:tcPr>
            <w:tcW w:w="1418" w:type="dxa"/>
            <w:tcBorders>
              <w:top w:val="single" w:sz="8" w:space="0" w:color="000000"/>
              <w:left w:val="single" w:sz="8" w:space="0" w:color="000000"/>
              <w:bottom w:val="single" w:sz="8" w:space="0" w:color="000000"/>
              <w:right w:val="single" w:sz="8" w:space="0" w:color="000000"/>
            </w:tcBorders>
            <w:vAlign w:val="center"/>
          </w:tcPr>
          <w:p w14:paraId="1C0A54AA" w14:textId="77777777" w:rsidR="001C397D" w:rsidRPr="001C397D" w:rsidRDefault="001C397D" w:rsidP="001C397D">
            <w:pPr>
              <w:widowControl w:val="0"/>
              <w:spacing w:after="0" w:line="276" w:lineRule="auto"/>
              <w:ind w:right="153"/>
              <w:jc w:val="center"/>
              <w:rPr>
                <w:rFonts w:eastAsia="Calibri" w:cs="Arial"/>
                <w:spacing w:val="-1"/>
                <w:kern w:val="0"/>
                <w:sz w:val="20"/>
                <w:szCs w:val="20"/>
                <w14:ligatures w14:val="none"/>
              </w:rPr>
            </w:pPr>
            <w:r w:rsidRPr="001C397D">
              <w:rPr>
                <w:rFonts w:eastAsia="Calibri" w:cs="Arial"/>
                <w:spacing w:val="-1"/>
                <w:kern w:val="0"/>
                <w:sz w:val="20"/>
                <w:szCs w:val="20"/>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5EC3F7" w14:textId="77777777" w:rsidR="001C397D" w:rsidRPr="001C397D" w:rsidRDefault="001C397D" w:rsidP="001C397D">
            <w:pPr>
              <w:widowControl w:val="0"/>
              <w:spacing w:after="0" w:line="276" w:lineRule="auto"/>
              <w:ind w:right="153"/>
              <w:jc w:val="center"/>
              <w:rPr>
                <w:rFonts w:eastAsia="Calibri" w:cs="Arial"/>
                <w:spacing w:val="-1"/>
                <w:kern w:val="0"/>
                <w:sz w:val="20"/>
                <w:szCs w:val="20"/>
                <w14:ligatures w14:val="none"/>
              </w:rPr>
            </w:pPr>
            <w:r w:rsidRPr="001C397D">
              <w:rPr>
                <w:rFonts w:eastAsia="Calibri" w:cs="Arial"/>
                <w:spacing w:val="-1"/>
                <w:kern w:val="0"/>
                <w:sz w:val="20"/>
                <w:szCs w:val="20"/>
                <w14:ligatures w14:val="none"/>
              </w:rPr>
              <w:t>IV.</w:t>
            </w:r>
          </w:p>
        </w:tc>
      </w:tr>
      <w:tr w:rsidR="001C397D" w:rsidRPr="001C397D" w14:paraId="02E4EE2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4C8E69A6" w14:textId="77777777" w:rsidR="001C397D" w:rsidRPr="001C397D" w:rsidRDefault="001C397D" w:rsidP="003C14D2">
            <w:pPr>
              <w:widowControl w:val="0"/>
              <w:numPr>
                <w:ilvl w:val="0"/>
                <w:numId w:val="171"/>
              </w:numPr>
              <w:spacing w:after="200" w:line="276" w:lineRule="auto"/>
              <w:ind w:right="153"/>
              <w:contextualSpacing/>
              <w:jc w:val="center"/>
              <w:rPr>
                <w:rFonts w:ascii="Times New Roman" w:eastAsia="Calibri" w:hAnsi="Times New Roman" w:cs="Arial"/>
                <w:spacing w:val="-1"/>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7E48B"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r w:rsidRPr="001C397D">
              <w:rPr>
                <w:rFonts w:eastAsia="Calibri" w:cs="Arial"/>
                <w:spacing w:val="-1"/>
                <w:kern w:val="0"/>
                <w:sz w:val="20"/>
                <w:szCs w:val="20"/>
                <w14:ligatures w14:val="none"/>
              </w:rPr>
              <w:t>Groblje u Reci, pravoslavni dio</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8756CE" w14:textId="77777777" w:rsidR="001C397D" w:rsidRPr="001C397D" w:rsidRDefault="001C397D" w:rsidP="001C397D">
            <w:pPr>
              <w:widowControl w:val="0"/>
              <w:spacing w:after="0" w:line="276" w:lineRule="auto"/>
              <w:ind w:right="153"/>
              <w:jc w:val="both"/>
              <w:rPr>
                <w:rFonts w:eastAsia="Calibri" w:cs="Arial"/>
                <w:spacing w:val="-1"/>
                <w:kern w:val="0"/>
                <w:sz w:val="20"/>
                <w:szCs w:val="20"/>
                <w14:ligatures w14:val="none"/>
              </w:rPr>
            </w:pPr>
            <w:r w:rsidRPr="001C397D">
              <w:rPr>
                <w:rFonts w:eastAsia="Calibri" w:cs="Arial"/>
                <w:spacing w:val="-1"/>
                <w:kern w:val="0"/>
                <w:sz w:val="20"/>
                <w:szCs w:val="20"/>
                <w14:ligatures w14:val="none"/>
              </w:rPr>
              <w:t>Reka, Ulica kralja Zvonimira 42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19DA0D"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r w:rsidRPr="001C397D">
              <w:rPr>
                <w:rFonts w:eastAsia="Calibri" w:cs="Arial"/>
                <w:spacing w:val="-1"/>
                <w:kern w:val="0"/>
                <w:sz w:val="20"/>
                <w:szCs w:val="20"/>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9CF0DEC"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r w:rsidRPr="001C397D">
              <w:rPr>
                <w:rFonts w:eastAsia="Calibri" w:cs="Arial"/>
                <w:spacing w:val="-1"/>
                <w:kern w:val="0"/>
                <w:sz w:val="20"/>
                <w:szCs w:val="20"/>
                <w14:ligatures w14:val="none"/>
              </w:rPr>
              <w:t>285/1</w:t>
            </w:r>
          </w:p>
        </w:tc>
        <w:tc>
          <w:tcPr>
            <w:tcW w:w="1418" w:type="dxa"/>
            <w:tcBorders>
              <w:top w:val="single" w:sz="8" w:space="0" w:color="000000"/>
              <w:left w:val="single" w:sz="8" w:space="0" w:color="000000"/>
              <w:bottom w:val="single" w:sz="8" w:space="0" w:color="000000"/>
              <w:right w:val="single" w:sz="8" w:space="0" w:color="000000"/>
            </w:tcBorders>
            <w:vAlign w:val="center"/>
          </w:tcPr>
          <w:p w14:paraId="7755F178" w14:textId="77777777" w:rsidR="001C397D" w:rsidRPr="001C397D" w:rsidRDefault="001C397D" w:rsidP="001C397D">
            <w:pPr>
              <w:widowControl w:val="0"/>
              <w:spacing w:after="0" w:line="276" w:lineRule="auto"/>
              <w:ind w:right="153"/>
              <w:jc w:val="center"/>
              <w:rPr>
                <w:rFonts w:eastAsia="Calibri" w:cs="Arial"/>
                <w:spacing w:val="-1"/>
                <w:kern w:val="0"/>
                <w:sz w:val="20"/>
                <w:szCs w:val="20"/>
                <w14:ligatures w14:val="none"/>
              </w:rPr>
            </w:pPr>
            <w:r w:rsidRPr="001C397D">
              <w:rPr>
                <w:rFonts w:eastAsia="Calibri" w:cs="Arial"/>
                <w:spacing w:val="-1"/>
                <w:kern w:val="0"/>
                <w:sz w:val="20"/>
                <w:szCs w:val="20"/>
                <w14:ligatures w14:val="none"/>
              </w:rPr>
              <w:t>PZ</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1D8786" w14:textId="77777777" w:rsidR="001C397D" w:rsidRPr="001C397D" w:rsidRDefault="001C397D" w:rsidP="001C397D">
            <w:pPr>
              <w:widowControl w:val="0"/>
              <w:spacing w:after="0" w:line="276" w:lineRule="auto"/>
              <w:ind w:right="153"/>
              <w:jc w:val="center"/>
              <w:rPr>
                <w:rFonts w:eastAsia="Calibri" w:cs="Arial"/>
                <w:spacing w:val="-1"/>
                <w:kern w:val="0"/>
                <w:sz w:val="20"/>
                <w:szCs w:val="20"/>
                <w14:ligatures w14:val="none"/>
              </w:rPr>
            </w:pPr>
            <w:r w:rsidRPr="001C397D">
              <w:rPr>
                <w:rFonts w:eastAsia="Calibri" w:cs="Arial"/>
                <w:spacing w:val="-1"/>
                <w:kern w:val="0"/>
                <w:sz w:val="20"/>
                <w:szCs w:val="20"/>
                <w14:ligatures w14:val="none"/>
              </w:rPr>
              <w:t>II.</w:t>
            </w:r>
          </w:p>
        </w:tc>
      </w:tr>
    </w:tbl>
    <w:p w14:paraId="239048A6"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p>
    <w:p w14:paraId="713FC7EB" w14:textId="77777777" w:rsidR="001C397D" w:rsidRPr="001C397D" w:rsidRDefault="001C397D" w:rsidP="001C397D">
      <w:pPr>
        <w:spacing w:after="0" w:line="240" w:lineRule="auto"/>
        <w:jc w:val="both"/>
        <w:rPr>
          <w:rFonts w:eastAsia="Times New Roman" w:cs="Arial"/>
          <w:b/>
          <w:bCs/>
          <w:kern w:val="0"/>
          <w:lang w:eastAsia="hr-HR"/>
          <w14:ligatures w14:val="none"/>
        </w:rPr>
      </w:pPr>
      <w:r w:rsidRPr="001C397D">
        <w:rPr>
          <w:rFonts w:eastAsia="Times New Roman" w:cs="Times New Roman"/>
          <w:snapToGrid w:val="0"/>
          <w:kern w:val="0"/>
          <w:szCs w:val="20"/>
          <w14:ligatures w14:val="none"/>
        </w:rPr>
        <w:t xml:space="preserve">(2) </w:t>
      </w:r>
      <w:r w:rsidRPr="001C397D">
        <w:rPr>
          <w:rFonts w:eastAsia="Times New Roman" w:cs="Times New Roman"/>
          <w:b/>
          <w:bCs/>
          <w:snapToGrid w:val="0"/>
          <w:kern w:val="0"/>
          <w:szCs w:val="20"/>
          <w14:ligatures w14:val="none"/>
        </w:rPr>
        <w:t xml:space="preserve">Mjere zaštite </w:t>
      </w:r>
      <w:r w:rsidRPr="001C397D">
        <w:rPr>
          <w:rFonts w:eastAsia="Times New Roman" w:cs="Arial"/>
          <w:b/>
          <w:bCs/>
          <w:kern w:val="0"/>
          <w:lang w:eastAsia="hr-HR"/>
          <w14:ligatures w14:val="none"/>
        </w:rPr>
        <w:t>povijesno-memorijalnih cjelina, spomenika i spomen obilježja:</w:t>
      </w:r>
    </w:p>
    <w:p w14:paraId="36E57B62" w14:textId="77777777" w:rsidR="001C397D" w:rsidRPr="001C397D" w:rsidRDefault="001C397D" w:rsidP="003C14D2">
      <w:pPr>
        <w:numPr>
          <w:ilvl w:val="0"/>
          <w:numId w:val="163"/>
        </w:numPr>
        <w:spacing w:after="200" w:line="276" w:lineRule="auto"/>
        <w:ind w:left="284" w:hanging="284"/>
        <w:contextualSpacing/>
        <w:jc w:val="both"/>
        <w:rPr>
          <w:rFonts w:eastAsia="Calibri" w:cs="Arial"/>
          <w:snapToGrid w:val="0"/>
          <w:kern w:val="0"/>
          <w14:ligatures w14:val="none"/>
        </w:rPr>
      </w:pPr>
      <w:r w:rsidRPr="001C397D">
        <w:rPr>
          <w:rFonts w:eastAsia="Calibri" w:cs="Arial"/>
          <w:spacing w:val="-1"/>
          <w:kern w:val="0"/>
          <w14:ligatures w14:val="none"/>
        </w:rPr>
        <w:t>Potrebno je održavanje i sanacija prema potrebi te redovno održavanje pripadajućeg okoliša.</w:t>
      </w:r>
    </w:p>
    <w:p w14:paraId="1CBB1F91" w14:textId="77777777" w:rsidR="001C397D" w:rsidRPr="001C397D" w:rsidRDefault="001C397D" w:rsidP="003C14D2">
      <w:pPr>
        <w:numPr>
          <w:ilvl w:val="0"/>
          <w:numId w:val="163"/>
        </w:numPr>
        <w:spacing w:after="200" w:line="276" w:lineRule="auto"/>
        <w:ind w:left="284" w:hanging="284"/>
        <w:contextualSpacing/>
        <w:jc w:val="both"/>
        <w:rPr>
          <w:rFonts w:eastAsia="Calibri" w:cs="Arial"/>
          <w:kern w:val="0"/>
          <w14:ligatures w14:val="none"/>
        </w:rPr>
      </w:pPr>
      <w:r w:rsidRPr="001C397D">
        <w:rPr>
          <w:rFonts w:eastAsia="Calibri" w:cs="Arial"/>
          <w:kern w:val="0"/>
          <w14:ligatures w14:val="none"/>
        </w:rPr>
        <w:t>U slučaju zahvata na zaštićenim kulturnim dobrima (Z) i preventivno zaštićenim kulturnim dobrima (P) potrebno je prijaviti zahvate nadležnom Konzervatorskom odjelu.</w:t>
      </w:r>
    </w:p>
    <w:p w14:paraId="51B6C3A8" w14:textId="538301B2" w:rsidR="001C397D" w:rsidRPr="001C397D" w:rsidRDefault="001C397D" w:rsidP="003C14D2">
      <w:pPr>
        <w:numPr>
          <w:ilvl w:val="0"/>
          <w:numId w:val="163"/>
        </w:numPr>
        <w:spacing w:after="0" w:line="276" w:lineRule="auto"/>
        <w:ind w:left="284" w:hanging="284"/>
        <w:contextualSpacing/>
        <w:jc w:val="both"/>
        <w:rPr>
          <w:rFonts w:eastAsia="Calibri" w:cs="Arial"/>
          <w:kern w:val="0"/>
          <w14:ligatures w14:val="none"/>
        </w:rPr>
      </w:pPr>
      <w:r w:rsidRPr="001C397D">
        <w:rPr>
          <w:rFonts w:eastAsia="Calibri" w:cs="Arial"/>
          <w:kern w:val="0"/>
          <w14:ligatures w14:val="none"/>
        </w:rPr>
        <w:t>U slučaju zahvata na evidentiranim dobrima (E) i prijedlogu za pravnu zaštitu (PZ) može se zatražiti stručno mišljenje nadležnog Konzervatorskog odjela, a uvjeti gradnje i uređenja građevne čestice i građevine određuju se sukladno mjerama zaštite određenim u ovom poglavlju te namjeni građevine odnosno cjeline i odgovarajućim odredbama za provedbu ovog Prostornog plana.</w:t>
      </w:r>
      <w:r>
        <w:rPr>
          <w:rFonts w:eastAsia="Calibri" w:cs="Arial"/>
          <w:kern w:val="0"/>
          <w14:ligatures w14:val="none"/>
        </w:rPr>
        <w:t>“.</w:t>
      </w:r>
    </w:p>
    <w:p w14:paraId="716B3EB5"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p>
    <w:p w14:paraId="2F64C3E4" w14:textId="0C2C2934"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247</w:t>
      </w:r>
      <w:r w:rsidRPr="00A81BB1">
        <w:rPr>
          <w:rFonts w:eastAsia="Times New Roman" w:cs="Times New Roman"/>
          <w:b/>
          <w:bCs/>
          <w:snapToGrid w:val="0"/>
          <w:kern w:val="0"/>
          <w:szCs w:val="20"/>
          <w14:ligatures w14:val="none"/>
        </w:rPr>
        <w:t>.</w:t>
      </w:r>
    </w:p>
    <w:p w14:paraId="3C06C0C3"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50EA9E14" w14:textId="50F84B7D" w:rsidR="002175CC" w:rsidRPr="002175CC" w:rsidRDefault="002175CC" w:rsidP="002175C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143.a dodaje se novi naslov poglavlja </w:t>
      </w:r>
      <w:bookmarkStart w:id="548" w:name="_Toc167697632"/>
      <w:r>
        <w:rPr>
          <w:rFonts w:eastAsia="Times New Roman" w:cs="Times New Roman"/>
          <w:snapToGrid w:val="0"/>
          <w:kern w:val="0"/>
          <w:szCs w:val="20"/>
          <w14:ligatures w14:val="none"/>
        </w:rPr>
        <w:t>„</w:t>
      </w:r>
      <w:r w:rsidRPr="002175CC">
        <w:rPr>
          <w:rFonts w:eastAsia="Times New Roman" w:cs="Times New Roman"/>
          <w:b/>
          <w:bCs/>
          <w:snapToGrid w:val="0"/>
          <w:kern w:val="0"/>
          <w:szCs w:val="20"/>
          <w14:ligatures w14:val="none"/>
        </w:rPr>
        <w:t>5. Civilne građevine</w:t>
      </w:r>
      <w:bookmarkEnd w:id="548"/>
      <w:r>
        <w:rPr>
          <w:rFonts w:eastAsia="Times New Roman" w:cs="Times New Roman"/>
          <w:snapToGrid w:val="0"/>
          <w:kern w:val="0"/>
          <w:szCs w:val="20"/>
          <w14:ligatures w14:val="none"/>
        </w:rPr>
        <w:t>“.</w:t>
      </w:r>
    </w:p>
    <w:p w14:paraId="5EA80F6E"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3EF8859D" w14:textId="05D6BA74"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248</w:t>
      </w:r>
      <w:r w:rsidRPr="00A81BB1">
        <w:rPr>
          <w:rFonts w:eastAsia="Times New Roman" w:cs="Times New Roman"/>
          <w:b/>
          <w:bCs/>
          <w:snapToGrid w:val="0"/>
          <w:kern w:val="0"/>
          <w:szCs w:val="20"/>
          <w14:ligatures w14:val="none"/>
        </w:rPr>
        <w:t>.</w:t>
      </w:r>
    </w:p>
    <w:p w14:paraId="4F6206D6"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5378C6C1" w14:textId="3B304D4E" w:rsidR="00963766" w:rsidRDefault="002175CC" w:rsidP="002175C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144. mijenja se i glasi:</w:t>
      </w:r>
    </w:p>
    <w:p w14:paraId="29F4C167" w14:textId="77777777" w:rsidR="002175CC" w:rsidRDefault="002175CC" w:rsidP="002175CC">
      <w:pPr>
        <w:spacing w:after="0" w:line="240" w:lineRule="auto"/>
        <w:jc w:val="both"/>
        <w:rPr>
          <w:rFonts w:eastAsia="Times New Roman" w:cs="Times New Roman"/>
          <w:snapToGrid w:val="0"/>
          <w:kern w:val="0"/>
          <w:szCs w:val="20"/>
          <w14:ligatures w14:val="none"/>
        </w:rPr>
      </w:pPr>
    </w:p>
    <w:p w14:paraId="3CB6B579" w14:textId="7D33A2FB" w:rsidR="009E63BB" w:rsidRPr="009E63BB" w:rsidRDefault="009E63BB" w:rsidP="009E63BB">
      <w:pPr>
        <w:spacing w:after="0" w:line="240" w:lineRule="auto"/>
        <w:jc w:val="both"/>
        <w:rPr>
          <w:rFonts w:eastAsia="Times New Roman" w:cs="Times New Roman"/>
          <w:snapToGrid w:val="0"/>
          <w:kern w:val="0"/>
          <w:szCs w:val="20"/>
          <w14:ligatures w14:val="none"/>
        </w:rPr>
      </w:pPr>
      <w:r w:rsidRPr="009E63BB">
        <w:rPr>
          <w:rFonts w:eastAsia="Times New Roman" w:cs="Times New Roman"/>
          <w:snapToGrid w:val="0"/>
          <w:kern w:val="0"/>
          <w:szCs w:val="20"/>
          <w14:ligatures w14:val="none"/>
        </w:rPr>
        <w:t>„(1) Civilne građevine na području Grada Koprivnice prikazane su u sljedećoj tablici:</w:t>
      </w:r>
    </w:p>
    <w:p w14:paraId="485CC616" w14:textId="77777777" w:rsidR="009E63BB" w:rsidRPr="009E63BB" w:rsidRDefault="009E63BB" w:rsidP="009E63BB">
      <w:pPr>
        <w:tabs>
          <w:tab w:val="left" w:pos="426"/>
        </w:tabs>
        <w:spacing w:after="0" w:line="300" w:lineRule="exact"/>
        <w:jc w:val="both"/>
        <w:rPr>
          <w:rFonts w:eastAsia="Times New Roman" w:cs="Arial"/>
          <w:snapToGrid w:val="0"/>
          <w:kern w:val="0"/>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9E63BB" w:rsidRPr="009E63BB" w14:paraId="6056AF7C"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2A281FBF" w14:textId="77777777" w:rsidR="009E63BB" w:rsidRPr="009E63BB" w:rsidRDefault="009E63BB" w:rsidP="009E63BB">
            <w:pPr>
              <w:spacing w:after="0" w:line="240" w:lineRule="auto"/>
              <w:rPr>
                <w:rFonts w:eastAsia="Times New Roman" w:cs="Arial"/>
                <w:b/>
                <w:bCs/>
                <w:kern w:val="0"/>
                <w:sz w:val="20"/>
                <w:szCs w:val="20"/>
                <w:lang w:eastAsia="hr-HR"/>
                <w14:ligatures w14:val="none"/>
              </w:rPr>
            </w:pPr>
            <w:r w:rsidRPr="009E63BB">
              <w:rPr>
                <w:rFonts w:eastAsia="Times New Roman" w:cs="Arial"/>
                <w:b/>
                <w:bCs/>
                <w:kern w:val="0"/>
                <w:sz w:val="20"/>
                <w:szCs w:val="20"/>
                <w:lang w:eastAsia="hr-HR"/>
                <w14:ligatures w14:val="none"/>
              </w:rPr>
              <w:t>CIVILNE GRAĐEVINE</w:t>
            </w:r>
          </w:p>
        </w:tc>
      </w:tr>
      <w:tr w:rsidR="009E63BB" w:rsidRPr="009E63BB" w14:paraId="5968D700"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789724B9" w14:textId="77777777" w:rsidR="009E63BB" w:rsidRPr="009E63BB" w:rsidRDefault="009E63BB" w:rsidP="009E63BB">
            <w:pPr>
              <w:spacing w:after="0" w:line="240" w:lineRule="auto"/>
              <w:rPr>
                <w:rFonts w:eastAsia="Times New Roman" w:cs="Arial"/>
                <w:bCs/>
                <w:kern w:val="0"/>
                <w:sz w:val="20"/>
                <w:szCs w:val="20"/>
                <w:lang w:eastAsia="hr-HR"/>
                <w14:ligatures w14:val="none"/>
              </w:rPr>
            </w:pPr>
            <w:r w:rsidRPr="009E63BB">
              <w:rPr>
                <w:rFonts w:eastAsia="Times New Roman" w:cs="Arial"/>
                <w:kern w:val="0"/>
                <w:sz w:val="20"/>
                <w:szCs w:val="20"/>
                <w:lang w:eastAsia="hr-HR"/>
                <w14:ligatures w14:val="none"/>
              </w:rPr>
              <w:t>GRAĐEVINE JAVNE NAMJENE</w:t>
            </w:r>
          </w:p>
        </w:tc>
      </w:tr>
      <w:tr w:rsidR="009E63BB" w:rsidRPr="009E63BB" w14:paraId="30481E8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260CF657"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A532B31"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3ACCA7F"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E13FDB"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1A5B869C" w14:textId="77777777" w:rsidR="009E63BB" w:rsidRPr="009E63BB" w:rsidRDefault="009E63BB" w:rsidP="009E63BB">
            <w:pPr>
              <w:spacing w:after="0" w:line="240" w:lineRule="auto"/>
              <w:rPr>
                <w:rFonts w:eastAsia="Times New Roman" w:cs="Arial"/>
                <w:kern w:val="0"/>
                <w:sz w:val="18"/>
                <w:szCs w:val="18"/>
                <w:lang w:eastAsia="hr-HR"/>
                <w14:ligatures w14:val="none"/>
              </w:rPr>
            </w:pPr>
            <w:proofErr w:type="spellStart"/>
            <w:r w:rsidRPr="009E63BB">
              <w:rPr>
                <w:rFonts w:eastAsia="Times New Roman" w:cs="Arial"/>
                <w:kern w:val="0"/>
                <w:sz w:val="18"/>
                <w:szCs w:val="18"/>
                <w:lang w:eastAsia="hr-HR"/>
                <w14:ligatures w14:val="none"/>
              </w:rPr>
              <w:t>k.č</w:t>
            </w:r>
            <w:proofErr w:type="spellEnd"/>
            <w:r w:rsidRPr="009E63BB">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4447BE2D"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57A456"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Ocjena</w:t>
            </w:r>
          </w:p>
        </w:tc>
      </w:tr>
      <w:tr w:rsidR="009E63BB" w:rsidRPr="009E63BB" w14:paraId="4E4A912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9C71B98" w14:textId="77777777" w:rsidR="009E63BB" w:rsidRPr="009E63BB" w:rsidRDefault="009E63BB" w:rsidP="003C14D2">
            <w:pPr>
              <w:numPr>
                <w:ilvl w:val="0"/>
                <w:numId w:val="172"/>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7A832A"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Izletište šumarskog gospodarstva "Crna Gora"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06C024"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Ulica hrastova,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0615C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77E079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9207/4</w:t>
            </w:r>
          </w:p>
        </w:tc>
        <w:tc>
          <w:tcPr>
            <w:tcW w:w="1418" w:type="dxa"/>
            <w:tcBorders>
              <w:top w:val="single" w:sz="8" w:space="0" w:color="000000"/>
              <w:left w:val="single" w:sz="8" w:space="0" w:color="000000"/>
              <w:bottom w:val="single" w:sz="8" w:space="0" w:color="000000"/>
              <w:right w:val="single" w:sz="8" w:space="0" w:color="000000"/>
            </w:tcBorders>
            <w:vAlign w:val="center"/>
          </w:tcPr>
          <w:p w14:paraId="78F65B0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0F5C0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IV.</w:t>
            </w:r>
          </w:p>
        </w:tc>
      </w:tr>
      <w:tr w:rsidR="009E63BB" w:rsidRPr="009E63BB" w14:paraId="22757ECA"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DB01EE7" w14:textId="77777777" w:rsidR="009E63BB" w:rsidRPr="009E63BB" w:rsidRDefault="009E63BB" w:rsidP="003C14D2">
            <w:pPr>
              <w:numPr>
                <w:ilvl w:val="0"/>
                <w:numId w:val="172"/>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9E3633" w14:textId="77777777" w:rsidR="009E63BB" w:rsidRPr="009E63BB" w:rsidRDefault="009E63BB" w:rsidP="009E63BB">
            <w:pPr>
              <w:spacing w:after="0" w:line="240" w:lineRule="auto"/>
              <w:rPr>
                <w:rFonts w:eastAsia="Times New Roman" w:cs="Arial"/>
                <w:b/>
                <w:bCs/>
                <w:kern w:val="0"/>
                <w:sz w:val="20"/>
                <w:szCs w:val="20"/>
                <w:lang w:eastAsia="hr-HR"/>
                <w14:ligatures w14:val="none"/>
              </w:rPr>
            </w:pPr>
            <w:r w:rsidRPr="009E63BB">
              <w:rPr>
                <w:rFonts w:eastAsia="Times New Roman" w:cs="Arial"/>
                <w:kern w:val="0"/>
                <w:sz w:val="20"/>
                <w:szCs w:val="20"/>
                <w:lang w:eastAsia="hr-HR"/>
                <w14:ligatures w14:val="none"/>
              </w:rPr>
              <w:t>Zgrada željezničkog kolodvora i stanice Mučna Reka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91F16F" w14:textId="77777777" w:rsidR="009E63BB" w:rsidRPr="009E63BB" w:rsidRDefault="009E63BB" w:rsidP="009E63BB">
            <w:pPr>
              <w:spacing w:after="0" w:line="240" w:lineRule="auto"/>
              <w:jc w:val="both"/>
              <w:rPr>
                <w:rFonts w:eastAsia="Times New Roman" w:cs="Arial"/>
                <w:b/>
                <w:bCs/>
                <w:kern w:val="0"/>
                <w:sz w:val="20"/>
                <w:szCs w:val="20"/>
                <w:lang w:eastAsia="hr-HR"/>
                <w14:ligatures w14:val="none"/>
              </w:rPr>
            </w:pPr>
            <w:r w:rsidRPr="009E63BB">
              <w:rPr>
                <w:rFonts w:eastAsia="Times New Roman" w:cs="Arial"/>
                <w:kern w:val="0"/>
                <w:sz w:val="20"/>
                <w:szCs w:val="20"/>
                <w:lang w:eastAsia="hr-HR"/>
                <w14:ligatures w14:val="none"/>
              </w:rPr>
              <w:t>Kolodvorska ulica 38,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E7FDEC" w14:textId="77777777" w:rsidR="009E63BB" w:rsidRPr="009E63BB" w:rsidRDefault="009E63BB" w:rsidP="009E63BB">
            <w:pPr>
              <w:spacing w:after="0" w:line="240" w:lineRule="auto"/>
              <w:rPr>
                <w:rFonts w:eastAsia="Times New Roman" w:cs="Arial"/>
                <w:b/>
                <w:bCs/>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C053554" w14:textId="77777777" w:rsidR="009E63BB" w:rsidRPr="009E63BB" w:rsidRDefault="009E63BB" w:rsidP="009E63BB">
            <w:pPr>
              <w:spacing w:after="0" w:line="240" w:lineRule="auto"/>
              <w:rPr>
                <w:rFonts w:eastAsia="Times New Roman" w:cs="Arial"/>
                <w:b/>
                <w:bCs/>
                <w:kern w:val="0"/>
                <w:sz w:val="20"/>
                <w:szCs w:val="20"/>
                <w:lang w:eastAsia="hr-HR"/>
                <w14:ligatures w14:val="none"/>
              </w:rPr>
            </w:pPr>
            <w:r w:rsidRPr="009E63BB">
              <w:rPr>
                <w:rFonts w:eastAsia="Times New Roman" w:cs="Arial"/>
                <w:kern w:val="0"/>
                <w:sz w:val="20"/>
                <w:szCs w:val="20"/>
                <w:lang w:eastAsia="hr-HR"/>
                <w14:ligatures w14:val="none"/>
              </w:rPr>
              <w:t>573/1</w:t>
            </w:r>
          </w:p>
        </w:tc>
        <w:tc>
          <w:tcPr>
            <w:tcW w:w="1418" w:type="dxa"/>
            <w:tcBorders>
              <w:top w:val="single" w:sz="8" w:space="0" w:color="000000"/>
              <w:left w:val="single" w:sz="8" w:space="0" w:color="000000"/>
              <w:bottom w:val="single" w:sz="8" w:space="0" w:color="000000"/>
              <w:right w:val="single" w:sz="8" w:space="0" w:color="000000"/>
            </w:tcBorders>
            <w:vAlign w:val="center"/>
          </w:tcPr>
          <w:p w14:paraId="7EDBB53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C53B01" w14:textId="77777777" w:rsidR="009E63BB" w:rsidRPr="009E63BB" w:rsidRDefault="009E63BB" w:rsidP="009E63BB">
            <w:pPr>
              <w:spacing w:after="0" w:line="240" w:lineRule="auto"/>
              <w:jc w:val="center"/>
              <w:rPr>
                <w:rFonts w:eastAsia="Times New Roman" w:cs="Arial"/>
                <w:b/>
                <w:bCs/>
                <w:kern w:val="0"/>
                <w:sz w:val="20"/>
                <w:szCs w:val="20"/>
                <w:lang w:eastAsia="hr-HR"/>
                <w14:ligatures w14:val="none"/>
              </w:rPr>
            </w:pPr>
            <w:r w:rsidRPr="009E63BB">
              <w:rPr>
                <w:rFonts w:eastAsia="Times New Roman" w:cs="Arial"/>
                <w:kern w:val="0"/>
                <w:sz w:val="20"/>
                <w:szCs w:val="20"/>
                <w:lang w:eastAsia="hr-HR"/>
                <w14:ligatures w14:val="none"/>
              </w:rPr>
              <w:t>IV.</w:t>
            </w:r>
          </w:p>
        </w:tc>
      </w:tr>
      <w:tr w:rsidR="009E63BB" w:rsidRPr="009E63BB" w14:paraId="70484A1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08DD4AA" w14:textId="77777777" w:rsidR="009E63BB" w:rsidRPr="009E63BB" w:rsidRDefault="009E63BB" w:rsidP="003C14D2">
            <w:pPr>
              <w:numPr>
                <w:ilvl w:val="0"/>
                <w:numId w:val="172"/>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2449F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Zgrada škole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631CC"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 xml:space="preserve"> 93, </w:t>
            </w:r>
            <w:proofErr w:type="spellStart"/>
            <w:r w:rsidRPr="009E63BB">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2100E7"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E2C74B0"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2403</w:t>
            </w:r>
          </w:p>
        </w:tc>
        <w:tc>
          <w:tcPr>
            <w:tcW w:w="1418" w:type="dxa"/>
            <w:tcBorders>
              <w:top w:val="single" w:sz="8" w:space="0" w:color="000000"/>
              <w:left w:val="single" w:sz="8" w:space="0" w:color="000000"/>
              <w:bottom w:val="single" w:sz="8" w:space="0" w:color="000000"/>
              <w:right w:val="single" w:sz="8" w:space="0" w:color="000000"/>
            </w:tcBorders>
            <w:vAlign w:val="center"/>
          </w:tcPr>
          <w:p w14:paraId="2A854474"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9FD8A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03F49499"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204EA3F4" w14:textId="77777777" w:rsidR="009E63BB" w:rsidRPr="009E63BB" w:rsidRDefault="009E63BB" w:rsidP="009E63BB">
            <w:pPr>
              <w:spacing w:after="0" w:line="240" w:lineRule="auto"/>
              <w:rPr>
                <w:rFonts w:eastAsia="Times New Roman" w:cs="Arial"/>
                <w:bCs/>
                <w:kern w:val="0"/>
                <w:sz w:val="20"/>
                <w:szCs w:val="20"/>
                <w:lang w:eastAsia="hr-HR"/>
                <w14:ligatures w14:val="none"/>
              </w:rPr>
            </w:pPr>
            <w:bookmarkStart w:id="549" w:name="bookmark=id.3dy6vkm" w:colFirst="0" w:colLast="0"/>
            <w:bookmarkEnd w:id="549"/>
            <w:r w:rsidRPr="009E63BB">
              <w:rPr>
                <w:rFonts w:eastAsia="Times New Roman" w:cs="Arial"/>
                <w:kern w:val="0"/>
                <w:sz w:val="20"/>
                <w:szCs w:val="20"/>
                <w:lang w:eastAsia="hr-HR"/>
                <w14:ligatures w14:val="none"/>
              </w:rPr>
              <w:t>STAMBENE, STAMBENO-POSLOVNE I POSLOVNE GRAĐEVINE</w:t>
            </w:r>
          </w:p>
        </w:tc>
      </w:tr>
      <w:tr w:rsidR="009E63BB" w:rsidRPr="009E63BB" w14:paraId="7D7CB58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8F55399"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95004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379821"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 xml:space="preserve">Bilogorska ulica 43, </w:t>
            </w:r>
            <w:proofErr w:type="spellStart"/>
            <w:r w:rsidRPr="009E63BB">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D3EDA6"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0550D3F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118</w:t>
            </w:r>
          </w:p>
        </w:tc>
        <w:tc>
          <w:tcPr>
            <w:tcW w:w="1418" w:type="dxa"/>
            <w:tcBorders>
              <w:top w:val="single" w:sz="8" w:space="0" w:color="000000"/>
              <w:left w:val="single" w:sz="8" w:space="0" w:color="000000"/>
              <w:bottom w:val="single" w:sz="8" w:space="0" w:color="000000"/>
              <w:right w:val="single" w:sz="8" w:space="0" w:color="000000"/>
            </w:tcBorders>
            <w:vAlign w:val="center"/>
          </w:tcPr>
          <w:p w14:paraId="08E0A2B2"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CE32B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380E655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44DD3F7"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C97A62"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Vincilirska</w:t>
            </w:r>
            <w:proofErr w:type="spellEnd"/>
            <w:r w:rsidRPr="009E63BB">
              <w:rPr>
                <w:rFonts w:eastAsia="Times New Roman" w:cs="Arial"/>
                <w:kern w:val="0"/>
                <w:sz w:val="20"/>
                <w:szCs w:val="20"/>
                <w:lang w:eastAsia="hr-HR"/>
                <w14:ligatures w14:val="none"/>
              </w:rPr>
              <w:t xml:space="preserve">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68B84C"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 xml:space="preserve">Bilogorska ulica 105, </w:t>
            </w:r>
            <w:proofErr w:type="spellStart"/>
            <w:r w:rsidRPr="009E63BB">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732C60"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6D7A46DF"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268</w:t>
            </w:r>
          </w:p>
        </w:tc>
        <w:tc>
          <w:tcPr>
            <w:tcW w:w="1418" w:type="dxa"/>
            <w:tcBorders>
              <w:top w:val="single" w:sz="8" w:space="0" w:color="000000"/>
              <w:left w:val="single" w:sz="8" w:space="0" w:color="000000"/>
              <w:bottom w:val="single" w:sz="8" w:space="0" w:color="000000"/>
              <w:right w:val="single" w:sz="8" w:space="0" w:color="000000"/>
            </w:tcBorders>
            <w:vAlign w:val="center"/>
          </w:tcPr>
          <w:p w14:paraId="06FDDDB7"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2F5CF7"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541E179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B53A7BC"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568FF1"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Vincilirska</w:t>
            </w:r>
            <w:proofErr w:type="spellEnd"/>
            <w:r w:rsidRPr="009E63BB">
              <w:rPr>
                <w:rFonts w:eastAsia="Times New Roman" w:cs="Arial"/>
                <w:kern w:val="0"/>
                <w:sz w:val="20"/>
                <w:szCs w:val="20"/>
                <w:lang w:eastAsia="hr-HR"/>
                <w14:ligatures w14:val="none"/>
              </w:rPr>
              <w:t xml:space="preserve">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DCF6AD"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 xml:space="preserve">Ulica sv. Vida 17, </w:t>
            </w:r>
            <w:proofErr w:type="spellStart"/>
            <w:r w:rsidRPr="009E63BB">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F03ADD"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00F1F54"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1047</w:t>
            </w:r>
          </w:p>
        </w:tc>
        <w:tc>
          <w:tcPr>
            <w:tcW w:w="1418" w:type="dxa"/>
            <w:tcBorders>
              <w:top w:val="single" w:sz="8" w:space="0" w:color="000000"/>
              <w:left w:val="single" w:sz="8" w:space="0" w:color="000000"/>
              <w:bottom w:val="single" w:sz="8" w:space="0" w:color="000000"/>
              <w:right w:val="single" w:sz="8" w:space="0" w:color="000000"/>
            </w:tcBorders>
            <w:vAlign w:val="center"/>
          </w:tcPr>
          <w:p w14:paraId="1F31BAB3"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D42F0E"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65419EF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17C8840"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83CB27"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Vincilirska</w:t>
            </w:r>
            <w:proofErr w:type="spellEnd"/>
            <w:r w:rsidRPr="009E63BB">
              <w:rPr>
                <w:rFonts w:eastAsia="Times New Roman" w:cs="Arial"/>
                <w:kern w:val="0"/>
                <w:sz w:val="20"/>
                <w:szCs w:val="20"/>
                <w:lang w:eastAsia="hr-HR"/>
                <w14:ligatures w14:val="none"/>
              </w:rPr>
              <w:t xml:space="preserve">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57114"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Toplakov</w:t>
            </w:r>
            <w:proofErr w:type="spellEnd"/>
            <w:r w:rsidRPr="009E63BB">
              <w:rPr>
                <w:rFonts w:eastAsia="Times New Roman" w:cs="Arial"/>
                <w:kern w:val="0"/>
                <w:sz w:val="20"/>
                <w:szCs w:val="20"/>
                <w:lang w:eastAsia="hr-HR"/>
                <w14:ligatures w14:val="none"/>
              </w:rPr>
              <w:t xml:space="preserve"> brijeg 147, </w:t>
            </w:r>
            <w:proofErr w:type="spellStart"/>
            <w:r w:rsidRPr="009E63BB">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00B44"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3BDD2B6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1037</w:t>
            </w:r>
          </w:p>
        </w:tc>
        <w:tc>
          <w:tcPr>
            <w:tcW w:w="1418" w:type="dxa"/>
            <w:tcBorders>
              <w:top w:val="single" w:sz="8" w:space="0" w:color="000000"/>
              <w:left w:val="single" w:sz="8" w:space="0" w:color="000000"/>
              <w:bottom w:val="single" w:sz="8" w:space="0" w:color="000000"/>
              <w:right w:val="single" w:sz="8" w:space="0" w:color="000000"/>
            </w:tcBorders>
            <w:vAlign w:val="center"/>
          </w:tcPr>
          <w:p w14:paraId="2ED730B7"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74A098"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396468E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17C48F7"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08006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042CA3"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 xml:space="preserve"> 90, </w:t>
            </w:r>
            <w:proofErr w:type="spellStart"/>
            <w:r w:rsidRPr="009E63BB">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312C0E"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3E73C97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2404</w:t>
            </w:r>
          </w:p>
        </w:tc>
        <w:tc>
          <w:tcPr>
            <w:tcW w:w="1418" w:type="dxa"/>
            <w:tcBorders>
              <w:top w:val="single" w:sz="8" w:space="0" w:color="000000"/>
              <w:left w:val="single" w:sz="8" w:space="0" w:color="000000"/>
              <w:bottom w:val="single" w:sz="8" w:space="0" w:color="000000"/>
              <w:right w:val="single" w:sz="8" w:space="0" w:color="000000"/>
            </w:tcBorders>
            <w:vAlign w:val="center"/>
          </w:tcPr>
          <w:p w14:paraId="7B048C6E"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8C4C9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1959383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C19F4A2"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CACEF4"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725A42"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 xml:space="preserve"> 89, </w:t>
            </w:r>
            <w:proofErr w:type="spellStart"/>
            <w:r w:rsidRPr="009E63BB">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FD53F2"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38A26B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2612</w:t>
            </w:r>
          </w:p>
        </w:tc>
        <w:tc>
          <w:tcPr>
            <w:tcW w:w="1418" w:type="dxa"/>
            <w:tcBorders>
              <w:top w:val="single" w:sz="8" w:space="0" w:color="000000"/>
              <w:left w:val="single" w:sz="8" w:space="0" w:color="000000"/>
              <w:bottom w:val="single" w:sz="8" w:space="0" w:color="000000"/>
              <w:right w:val="single" w:sz="8" w:space="0" w:color="000000"/>
            </w:tcBorders>
            <w:vAlign w:val="center"/>
          </w:tcPr>
          <w:p w14:paraId="65FBD125"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936368"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5381D19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ECF637D"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28786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9F8732"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 xml:space="preserve"> 122, </w:t>
            </w:r>
            <w:proofErr w:type="spellStart"/>
            <w:r w:rsidRPr="009E63BB">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124E19"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C4AF31F"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2447</w:t>
            </w:r>
          </w:p>
        </w:tc>
        <w:tc>
          <w:tcPr>
            <w:tcW w:w="1418" w:type="dxa"/>
            <w:tcBorders>
              <w:top w:val="single" w:sz="8" w:space="0" w:color="000000"/>
              <w:left w:val="single" w:sz="8" w:space="0" w:color="000000"/>
              <w:bottom w:val="single" w:sz="8" w:space="0" w:color="000000"/>
              <w:right w:val="single" w:sz="8" w:space="0" w:color="000000"/>
            </w:tcBorders>
            <w:vAlign w:val="center"/>
          </w:tcPr>
          <w:p w14:paraId="325D9E2A"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898A0C"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264CC0B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6516E09"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F7183F"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6A25F1"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 xml:space="preserve"> 38, </w:t>
            </w:r>
            <w:proofErr w:type="spellStart"/>
            <w:r w:rsidRPr="009E63BB">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3E6E89"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B234B6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2291</w:t>
            </w:r>
          </w:p>
        </w:tc>
        <w:tc>
          <w:tcPr>
            <w:tcW w:w="1418" w:type="dxa"/>
            <w:tcBorders>
              <w:top w:val="single" w:sz="8" w:space="0" w:color="000000"/>
              <w:left w:val="single" w:sz="8" w:space="0" w:color="000000"/>
              <w:bottom w:val="single" w:sz="8" w:space="0" w:color="000000"/>
              <w:right w:val="single" w:sz="8" w:space="0" w:color="000000"/>
            </w:tcBorders>
            <w:vAlign w:val="center"/>
          </w:tcPr>
          <w:p w14:paraId="7410426C"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D1162E"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37BE75A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98B37A6"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E2DA7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Župni dvor</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E39DB5"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Trg Ljudevita Gaja 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26157A"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7812B24C"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243/1</w:t>
            </w:r>
          </w:p>
        </w:tc>
        <w:tc>
          <w:tcPr>
            <w:tcW w:w="1418" w:type="dxa"/>
            <w:tcBorders>
              <w:top w:val="single" w:sz="8" w:space="0" w:color="000000"/>
              <w:left w:val="single" w:sz="8" w:space="0" w:color="000000"/>
              <w:bottom w:val="single" w:sz="8" w:space="0" w:color="000000"/>
              <w:right w:val="single" w:sz="8" w:space="0" w:color="000000"/>
            </w:tcBorders>
            <w:vAlign w:val="center"/>
          </w:tcPr>
          <w:p w14:paraId="004F0AAB"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58FBB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5A23B27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0B4506D"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7E2763"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 xml:space="preserve">Povijesna zidanica </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B9C6E0"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Mažuranićev trg 5,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0F44E8"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0D367B4"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16</w:t>
            </w:r>
          </w:p>
        </w:tc>
        <w:tc>
          <w:tcPr>
            <w:tcW w:w="1418" w:type="dxa"/>
            <w:tcBorders>
              <w:top w:val="single" w:sz="8" w:space="0" w:color="000000"/>
              <w:left w:val="single" w:sz="8" w:space="0" w:color="000000"/>
              <w:bottom w:val="single" w:sz="8" w:space="0" w:color="000000"/>
              <w:right w:val="single" w:sz="8" w:space="0" w:color="000000"/>
            </w:tcBorders>
            <w:vAlign w:val="center"/>
          </w:tcPr>
          <w:p w14:paraId="693E1BC3"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BBEA9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4C00E33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6836D7B"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0BDC2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08ACAA"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Mažuranićev trg 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4C4F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194C49E"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27</w:t>
            </w:r>
          </w:p>
        </w:tc>
        <w:tc>
          <w:tcPr>
            <w:tcW w:w="1418" w:type="dxa"/>
            <w:tcBorders>
              <w:top w:val="single" w:sz="8" w:space="0" w:color="000000"/>
              <w:left w:val="single" w:sz="8" w:space="0" w:color="000000"/>
              <w:bottom w:val="single" w:sz="8" w:space="0" w:color="000000"/>
              <w:right w:val="single" w:sz="8" w:space="0" w:color="000000"/>
            </w:tcBorders>
            <w:vAlign w:val="center"/>
          </w:tcPr>
          <w:p w14:paraId="2347C488"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4B54CC"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2FE11AC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91964EF"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42084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4380E1"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Trg Ljudevita Gaja 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3F45A"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0B21EE0"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39</w:t>
            </w:r>
          </w:p>
        </w:tc>
        <w:tc>
          <w:tcPr>
            <w:tcW w:w="1418" w:type="dxa"/>
            <w:tcBorders>
              <w:top w:val="single" w:sz="8" w:space="0" w:color="000000"/>
              <w:left w:val="single" w:sz="8" w:space="0" w:color="000000"/>
              <w:bottom w:val="single" w:sz="8" w:space="0" w:color="000000"/>
              <w:right w:val="single" w:sz="8" w:space="0" w:color="000000"/>
            </w:tcBorders>
            <w:vAlign w:val="center"/>
          </w:tcPr>
          <w:p w14:paraId="6C574CB7"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27046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7C26FD0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9CCBD53"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87F71C"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1FE4D4"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Kolodvorska ulica 39,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9A9C5D"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196D85A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98/1</w:t>
            </w:r>
          </w:p>
        </w:tc>
        <w:tc>
          <w:tcPr>
            <w:tcW w:w="1418" w:type="dxa"/>
            <w:tcBorders>
              <w:top w:val="single" w:sz="8" w:space="0" w:color="000000"/>
              <w:left w:val="single" w:sz="8" w:space="0" w:color="000000"/>
              <w:bottom w:val="single" w:sz="8" w:space="0" w:color="000000"/>
              <w:right w:val="single" w:sz="8" w:space="0" w:color="000000"/>
            </w:tcBorders>
            <w:vAlign w:val="center"/>
          </w:tcPr>
          <w:p w14:paraId="19AD7133"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DC6BF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04E8499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EC50F7D"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F01FA0"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FA28A5"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Kolodvorska ulica 19,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F634E2"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9578E0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84</w:t>
            </w:r>
          </w:p>
        </w:tc>
        <w:tc>
          <w:tcPr>
            <w:tcW w:w="1418" w:type="dxa"/>
            <w:tcBorders>
              <w:top w:val="single" w:sz="8" w:space="0" w:color="000000"/>
              <w:left w:val="single" w:sz="8" w:space="0" w:color="000000"/>
              <w:bottom w:val="single" w:sz="8" w:space="0" w:color="000000"/>
              <w:right w:val="single" w:sz="8" w:space="0" w:color="000000"/>
            </w:tcBorders>
            <w:vAlign w:val="center"/>
          </w:tcPr>
          <w:p w14:paraId="1EEF9648"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64FA6E"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7A8E9B2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E5C1AD1"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DB28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6760E"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Starogradska ulica 4,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5BB37A"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0C01389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245/1</w:t>
            </w:r>
          </w:p>
        </w:tc>
        <w:tc>
          <w:tcPr>
            <w:tcW w:w="1418" w:type="dxa"/>
            <w:tcBorders>
              <w:top w:val="single" w:sz="8" w:space="0" w:color="000000"/>
              <w:left w:val="single" w:sz="8" w:space="0" w:color="000000"/>
              <w:bottom w:val="single" w:sz="8" w:space="0" w:color="000000"/>
              <w:right w:val="single" w:sz="8" w:space="0" w:color="000000"/>
            </w:tcBorders>
            <w:vAlign w:val="center"/>
          </w:tcPr>
          <w:p w14:paraId="25E500E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61588A"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6902F0C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BE3B62F"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D102C3"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63DCF0"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Kolodvorska 47,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1FC4D2"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9CE79C3"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108/1</w:t>
            </w:r>
          </w:p>
        </w:tc>
        <w:tc>
          <w:tcPr>
            <w:tcW w:w="1418" w:type="dxa"/>
            <w:tcBorders>
              <w:top w:val="single" w:sz="8" w:space="0" w:color="000000"/>
              <w:left w:val="single" w:sz="8" w:space="0" w:color="000000"/>
              <w:bottom w:val="single" w:sz="8" w:space="0" w:color="000000"/>
              <w:right w:val="single" w:sz="8" w:space="0" w:color="000000"/>
            </w:tcBorders>
            <w:vAlign w:val="center"/>
          </w:tcPr>
          <w:p w14:paraId="612226F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3EF9D2"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2D60069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0DC46D5"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961DDE"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0481DF"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Starogradska ulica 12,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F73900"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1D52B1E8"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229</w:t>
            </w:r>
          </w:p>
        </w:tc>
        <w:tc>
          <w:tcPr>
            <w:tcW w:w="1418" w:type="dxa"/>
            <w:tcBorders>
              <w:top w:val="single" w:sz="8" w:space="0" w:color="000000"/>
              <w:left w:val="single" w:sz="8" w:space="0" w:color="000000"/>
              <w:bottom w:val="single" w:sz="8" w:space="0" w:color="000000"/>
              <w:right w:val="single" w:sz="8" w:space="0" w:color="000000"/>
            </w:tcBorders>
            <w:vAlign w:val="center"/>
          </w:tcPr>
          <w:p w14:paraId="087FE355"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40E363"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1F214F1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7E9761E"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653DA2"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FA366E"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Starogradska ulica 16,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071E3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0E1EC80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235/1</w:t>
            </w:r>
          </w:p>
        </w:tc>
        <w:tc>
          <w:tcPr>
            <w:tcW w:w="1418" w:type="dxa"/>
            <w:tcBorders>
              <w:top w:val="single" w:sz="8" w:space="0" w:color="000000"/>
              <w:left w:val="single" w:sz="8" w:space="0" w:color="000000"/>
              <w:bottom w:val="single" w:sz="8" w:space="0" w:color="000000"/>
              <w:right w:val="single" w:sz="8" w:space="0" w:color="000000"/>
            </w:tcBorders>
            <w:vAlign w:val="center"/>
          </w:tcPr>
          <w:p w14:paraId="4DEC4FD1"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BEE342"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3645984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BE4FA5A"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65415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8856A3"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Ulica Kralja Zvonimira 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706F54"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A6BA143"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254</w:t>
            </w:r>
          </w:p>
        </w:tc>
        <w:tc>
          <w:tcPr>
            <w:tcW w:w="1418" w:type="dxa"/>
            <w:tcBorders>
              <w:top w:val="single" w:sz="8" w:space="0" w:color="000000"/>
              <w:left w:val="single" w:sz="8" w:space="0" w:color="000000"/>
              <w:bottom w:val="single" w:sz="8" w:space="0" w:color="000000"/>
              <w:right w:val="single" w:sz="8" w:space="0" w:color="000000"/>
            </w:tcBorders>
            <w:vAlign w:val="center"/>
          </w:tcPr>
          <w:p w14:paraId="6E166692"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69EA12"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47E39B8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6EF5FEA"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3F6D7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579027"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Ulica Stjepana Radića 66,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41EFCC"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729957D2"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514</w:t>
            </w:r>
          </w:p>
        </w:tc>
        <w:tc>
          <w:tcPr>
            <w:tcW w:w="1418" w:type="dxa"/>
            <w:tcBorders>
              <w:top w:val="single" w:sz="8" w:space="0" w:color="000000"/>
              <w:left w:val="single" w:sz="8" w:space="0" w:color="000000"/>
              <w:bottom w:val="single" w:sz="8" w:space="0" w:color="000000"/>
              <w:right w:val="single" w:sz="8" w:space="0" w:color="000000"/>
            </w:tcBorders>
            <w:vAlign w:val="center"/>
          </w:tcPr>
          <w:p w14:paraId="7FCB1716"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419450"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37FA8C5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1D1608F"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72065E"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6B3BBD"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Starogradska – odvojak 43,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DF883F"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77A9069" w14:textId="77777777" w:rsidR="009E63BB" w:rsidRPr="009E63BB" w:rsidRDefault="009E63BB" w:rsidP="009E63BB">
            <w:pPr>
              <w:spacing w:after="0" w:line="240" w:lineRule="auto"/>
              <w:rPr>
                <w:rFonts w:eastAsia="Times New Roman" w:cs="Arial"/>
                <w:kern w:val="0"/>
                <w:sz w:val="20"/>
                <w:szCs w:val="20"/>
                <w:lang w:eastAsia="hr-HR"/>
                <w14:ligatures w14:val="none"/>
              </w:rPr>
            </w:pPr>
          </w:p>
        </w:tc>
        <w:tc>
          <w:tcPr>
            <w:tcW w:w="1418" w:type="dxa"/>
            <w:tcBorders>
              <w:top w:val="single" w:sz="8" w:space="0" w:color="000000"/>
              <w:left w:val="single" w:sz="8" w:space="0" w:color="000000"/>
              <w:bottom w:val="single" w:sz="8" w:space="0" w:color="000000"/>
              <w:right w:val="single" w:sz="8" w:space="0" w:color="000000"/>
            </w:tcBorders>
            <w:vAlign w:val="center"/>
          </w:tcPr>
          <w:p w14:paraId="4402D67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EAC0F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6F8624C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1E7BF8D"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AC500D"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87D5AB"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Starogradska – odvojak 31,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1CDDE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7B78FBFE" w14:textId="77777777" w:rsidR="009E63BB" w:rsidRPr="009E63BB" w:rsidRDefault="009E63BB" w:rsidP="009E63BB">
            <w:pPr>
              <w:spacing w:after="0" w:line="240" w:lineRule="auto"/>
              <w:rPr>
                <w:rFonts w:eastAsia="Times New Roman" w:cs="Arial"/>
                <w:kern w:val="0"/>
                <w:sz w:val="20"/>
                <w:szCs w:val="20"/>
                <w:lang w:eastAsia="hr-HR"/>
                <w14:ligatures w14:val="none"/>
              </w:rPr>
            </w:pPr>
          </w:p>
        </w:tc>
        <w:tc>
          <w:tcPr>
            <w:tcW w:w="1418" w:type="dxa"/>
            <w:tcBorders>
              <w:top w:val="single" w:sz="8" w:space="0" w:color="000000"/>
              <w:left w:val="single" w:sz="8" w:space="0" w:color="000000"/>
              <w:bottom w:val="single" w:sz="8" w:space="0" w:color="000000"/>
              <w:right w:val="single" w:sz="8" w:space="0" w:color="000000"/>
            </w:tcBorders>
            <w:vAlign w:val="center"/>
          </w:tcPr>
          <w:p w14:paraId="6B6837D5"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32CA43"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62DC3D6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83D1E11"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B721C2"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Restoran „Podravska klet“, P.R.C.</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96D01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Prvomajska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B8E5AE"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7750255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1824</w:t>
            </w:r>
          </w:p>
        </w:tc>
        <w:tc>
          <w:tcPr>
            <w:tcW w:w="1418" w:type="dxa"/>
            <w:tcBorders>
              <w:top w:val="single" w:sz="8" w:space="0" w:color="000000"/>
              <w:left w:val="single" w:sz="8" w:space="0" w:color="000000"/>
              <w:bottom w:val="single" w:sz="8" w:space="0" w:color="000000"/>
              <w:right w:val="single" w:sz="8" w:space="0" w:color="000000"/>
            </w:tcBorders>
            <w:vAlign w:val="center"/>
          </w:tcPr>
          <w:p w14:paraId="58B47DD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4CDD8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w:t>
            </w:r>
          </w:p>
        </w:tc>
      </w:tr>
      <w:tr w:rsidR="009E63BB" w:rsidRPr="009E63BB" w14:paraId="15432E7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62C16FF"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7AFD2B"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 „</w:t>
            </w:r>
            <w:proofErr w:type="spellStart"/>
            <w:r w:rsidRPr="009E63BB">
              <w:rPr>
                <w:rFonts w:eastAsia="Times New Roman" w:cs="Arial"/>
                <w:kern w:val="0"/>
                <w:sz w:val="20"/>
                <w:szCs w:val="20"/>
                <w:lang w:eastAsia="hr-HR"/>
                <w14:ligatures w14:val="none"/>
              </w:rPr>
              <w:t>Galovićeva</w:t>
            </w:r>
            <w:proofErr w:type="spellEnd"/>
            <w:r w:rsidRPr="009E63BB">
              <w:rPr>
                <w:rFonts w:eastAsia="Times New Roman" w:cs="Arial"/>
                <w:kern w:val="0"/>
                <w:sz w:val="20"/>
                <w:szCs w:val="20"/>
                <w:lang w:eastAsia="hr-HR"/>
                <w14:ligatures w14:val="none"/>
              </w:rPr>
              <w:t xml:space="preserve"> klet“</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4F2DDF"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Galovićev</w:t>
            </w:r>
            <w:proofErr w:type="spellEnd"/>
            <w:r w:rsidRPr="009E63BB">
              <w:rPr>
                <w:rFonts w:eastAsia="Times New Roman" w:cs="Arial"/>
                <w:kern w:val="0"/>
                <w:sz w:val="20"/>
                <w:szCs w:val="20"/>
                <w:lang w:eastAsia="hr-HR"/>
                <w14:ligatures w14:val="none"/>
              </w:rPr>
              <w:t xml:space="preserve"> Breg 37,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9F6FEC"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C95752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368</w:t>
            </w:r>
          </w:p>
        </w:tc>
        <w:tc>
          <w:tcPr>
            <w:tcW w:w="1418" w:type="dxa"/>
            <w:tcBorders>
              <w:top w:val="single" w:sz="8" w:space="0" w:color="000000"/>
              <w:left w:val="single" w:sz="8" w:space="0" w:color="000000"/>
              <w:bottom w:val="single" w:sz="8" w:space="0" w:color="000000"/>
              <w:right w:val="single" w:sz="8" w:space="0" w:color="000000"/>
            </w:tcBorders>
            <w:vAlign w:val="center"/>
          </w:tcPr>
          <w:p w14:paraId="1CBBE010"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8F948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w:t>
            </w:r>
          </w:p>
        </w:tc>
      </w:tr>
      <w:tr w:rsidR="009E63BB" w:rsidRPr="009E63BB" w14:paraId="148494C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D5AFA53"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23398"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C22836"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Koprivnička ulica 27,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8D58DD"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496E76F"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511</w:t>
            </w:r>
          </w:p>
        </w:tc>
        <w:tc>
          <w:tcPr>
            <w:tcW w:w="1418" w:type="dxa"/>
            <w:tcBorders>
              <w:top w:val="single" w:sz="8" w:space="0" w:color="000000"/>
              <w:left w:val="single" w:sz="8" w:space="0" w:color="000000"/>
              <w:bottom w:val="single" w:sz="8" w:space="0" w:color="000000"/>
              <w:right w:val="single" w:sz="8" w:space="0" w:color="000000"/>
            </w:tcBorders>
            <w:vAlign w:val="center"/>
          </w:tcPr>
          <w:p w14:paraId="7C395C4C"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96BAA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7852F4F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D4C81E4"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1FDB60"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2FB9A8"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Ulica sv. Vida 52,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F23C52"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500EAE8"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632</w:t>
            </w:r>
          </w:p>
        </w:tc>
        <w:tc>
          <w:tcPr>
            <w:tcW w:w="1418" w:type="dxa"/>
            <w:tcBorders>
              <w:top w:val="single" w:sz="8" w:space="0" w:color="000000"/>
              <w:left w:val="single" w:sz="8" w:space="0" w:color="000000"/>
              <w:bottom w:val="single" w:sz="8" w:space="0" w:color="000000"/>
              <w:right w:val="single" w:sz="8" w:space="0" w:color="000000"/>
            </w:tcBorders>
            <w:vAlign w:val="center"/>
          </w:tcPr>
          <w:p w14:paraId="1F40AD4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45802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w:t>
            </w:r>
          </w:p>
        </w:tc>
      </w:tr>
    </w:tbl>
    <w:p w14:paraId="218CB7E5" w14:textId="77777777" w:rsidR="009E63BB" w:rsidRPr="009E63BB" w:rsidRDefault="009E63BB" w:rsidP="009E63BB">
      <w:pPr>
        <w:tabs>
          <w:tab w:val="left" w:pos="426"/>
        </w:tabs>
        <w:spacing w:after="0" w:line="300" w:lineRule="exact"/>
        <w:jc w:val="both"/>
        <w:rPr>
          <w:rFonts w:eastAsia="Times New Roman" w:cs="Arial"/>
          <w:snapToGrid w:val="0"/>
          <w:kern w:val="0"/>
          <w14:ligatures w14:val="none"/>
        </w:rPr>
      </w:pPr>
    </w:p>
    <w:p w14:paraId="2E7791F3" w14:textId="77777777" w:rsidR="009E63BB" w:rsidRPr="009E63BB" w:rsidRDefault="009E63BB" w:rsidP="009E63BB">
      <w:pPr>
        <w:tabs>
          <w:tab w:val="left" w:pos="426"/>
        </w:tabs>
        <w:spacing w:after="0" w:line="300" w:lineRule="exact"/>
        <w:jc w:val="both"/>
        <w:rPr>
          <w:rFonts w:eastAsia="Times New Roman" w:cs="Arial"/>
          <w:snapToGrid w:val="0"/>
          <w:kern w:val="0"/>
          <w14:ligatures w14:val="none"/>
        </w:rPr>
      </w:pPr>
      <w:r w:rsidRPr="009E63BB">
        <w:rPr>
          <w:rFonts w:eastAsia="Times New Roman" w:cs="Arial"/>
          <w:snapToGrid w:val="0"/>
          <w:kern w:val="0"/>
          <w14:ligatures w14:val="none"/>
        </w:rPr>
        <w:t xml:space="preserve">(2) </w:t>
      </w:r>
      <w:r w:rsidRPr="009E63BB">
        <w:rPr>
          <w:rFonts w:eastAsia="Times New Roman" w:cs="Arial"/>
          <w:b/>
          <w:bCs/>
          <w:snapToGrid w:val="0"/>
          <w:kern w:val="0"/>
          <w14:ligatures w14:val="none"/>
        </w:rPr>
        <w:t>Mjere zaštite građevina javne namjene:</w:t>
      </w:r>
    </w:p>
    <w:p w14:paraId="3C26F53D"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Potrebno je očuvanje korpusa, oblikovanje i obrada pročelja, vrsta pokrova, očuvanje osnovnog prostornog koncepta i tlocrtne dispozicije građevine, elemenata unutrašnje obrade i opreme.</w:t>
      </w:r>
    </w:p>
    <w:p w14:paraId="3D9AF675"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Za građevine sa statusom</w:t>
      </w:r>
      <w:r w:rsidRPr="009E63BB">
        <w:rPr>
          <w:rFonts w:eastAsia="Calibri" w:cs="Arial"/>
          <w:b/>
          <w:bCs/>
          <w:spacing w:val="-1"/>
          <w:kern w:val="0"/>
          <w14:ligatures w14:val="none"/>
        </w:rPr>
        <w:t xml:space="preserve"> </w:t>
      </w:r>
      <w:r w:rsidRPr="009E63BB">
        <w:rPr>
          <w:rFonts w:eastAsia="Calibri" w:cs="Arial"/>
          <w:spacing w:val="-1"/>
          <w:kern w:val="0"/>
          <w14:ligatures w14:val="none"/>
        </w:rPr>
        <w:t>evidentiranog dobra</w:t>
      </w:r>
      <w:r w:rsidRPr="009E63BB">
        <w:rPr>
          <w:rFonts w:eastAsia="Calibri" w:cs="Arial"/>
          <w:b/>
          <w:bCs/>
          <w:spacing w:val="-1"/>
          <w:kern w:val="0"/>
          <w14:ligatures w14:val="none"/>
        </w:rPr>
        <w:t xml:space="preserve"> </w:t>
      </w:r>
      <w:r w:rsidRPr="009E63BB">
        <w:rPr>
          <w:rFonts w:eastAsia="Calibri" w:cs="Arial"/>
          <w:spacing w:val="-1"/>
          <w:kern w:val="0"/>
          <w14:ligatures w14:val="none"/>
        </w:rPr>
        <w:t>(E) potrebno je prije poduzimanja zahvata rekonstrukcije, nove gradnje ili uklanjanja izraditi arhitektonski snimak zatečenog stanja,  a uvjeti gradnje i uređenja građevne čestice i građevine određuju se sukladno mjerama zaštite određenim u ovom poglavlju te namjeni građevine i odgovarajućim odredbama za provedbu ovog Prostornog plana.</w:t>
      </w:r>
    </w:p>
    <w:p w14:paraId="7CEDC369" w14:textId="77777777" w:rsidR="009E63BB" w:rsidRPr="009E63BB" w:rsidRDefault="009E63BB" w:rsidP="009E63BB">
      <w:pPr>
        <w:widowControl w:val="0"/>
        <w:spacing w:after="0" w:line="276" w:lineRule="auto"/>
        <w:ind w:left="426" w:right="153"/>
        <w:contextualSpacing/>
        <w:jc w:val="both"/>
        <w:rPr>
          <w:rFonts w:eastAsia="Calibri" w:cs="Arial"/>
          <w:spacing w:val="-1"/>
          <w:kern w:val="0"/>
          <w14:ligatures w14:val="none"/>
        </w:rPr>
      </w:pPr>
    </w:p>
    <w:p w14:paraId="486E9C57" w14:textId="77777777" w:rsidR="009E63BB" w:rsidRPr="009E63BB" w:rsidRDefault="009E63BB" w:rsidP="009E63BB">
      <w:pPr>
        <w:tabs>
          <w:tab w:val="left" w:pos="426"/>
        </w:tabs>
        <w:spacing w:after="0" w:line="300" w:lineRule="exact"/>
        <w:jc w:val="both"/>
        <w:rPr>
          <w:rFonts w:eastAsia="Times New Roman" w:cs="Arial"/>
          <w:snapToGrid w:val="0"/>
          <w:kern w:val="0"/>
          <w14:ligatures w14:val="none"/>
        </w:rPr>
      </w:pPr>
      <w:r w:rsidRPr="009E63BB">
        <w:rPr>
          <w:rFonts w:eastAsia="Times New Roman" w:cs="Arial"/>
          <w:snapToGrid w:val="0"/>
          <w:kern w:val="0"/>
          <w14:ligatures w14:val="none"/>
        </w:rPr>
        <w:t xml:space="preserve">(3) </w:t>
      </w:r>
      <w:r w:rsidRPr="009E63BB">
        <w:rPr>
          <w:rFonts w:eastAsia="Times New Roman" w:cs="Arial"/>
          <w:b/>
          <w:bCs/>
          <w:snapToGrid w:val="0"/>
          <w:kern w:val="0"/>
          <w14:ligatures w14:val="none"/>
        </w:rPr>
        <w:t>Mjere zaštite stambenih, stambeno-poslovnih i poslovnih građevina:</w:t>
      </w:r>
    </w:p>
    <w:p w14:paraId="56707F8F"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Reprezentativnu gradsku arhitekturu ugrađenih katnica obilježava bogata stilska obrada pročelja i unutrašnjosti, elementi opreme i obrtnički detalji. Građevine ove skupine održavaju se i obnavljaju načelno prema izvornom stanju naročito u vanjštini i zajedničkim prostorima unutrašnjosti. Uvođenje novih lokala u prizemlju (probijanje parapeta prozorskih otvora) prihvatljivo je ukoliko se može uskladiti s arhitekturom pročelja.</w:t>
      </w:r>
    </w:p>
    <w:p w14:paraId="34DA7581"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Predviđeno je očuvanje stambenih prizemnica, tako da se kvalitetni primjeri očuvaju cjelovito uz moguću adaptaciju, a građevine lošijeg stanja i niže razine vrijednosti mogu se zamijeniti građevinama čiji su gabariti usklađeni s uličnim potezom.</w:t>
      </w:r>
    </w:p>
    <w:p w14:paraId="3BDAA690"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Građevine s izvornim lokalima potrebno je obnoviti prema povijesnim podacima u izvornom izgledu. Uvođenje novih lokala u prizemlju (probijanje parapeta prozorskih otvora) prihvatljivo je ukoliko se može uskladiti s arhitekturom pročelja.</w:t>
      </w:r>
    </w:p>
    <w:p w14:paraId="4E34ADD7"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Kod obiteljskih vila podrazumijeva se očuvanje cjeline arhitekture građevine i uređenja okućnice s naglaskom na uličnu ogradu.</w:t>
      </w:r>
    </w:p>
    <w:p w14:paraId="55FDEE8A"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Barokne zidanice održavati i obnavljati prema izvornom stanju, naročito u vanjštini i u zajedničkim prostorima unutrašnjosti.</w:t>
      </w:r>
    </w:p>
    <w:p w14:paraId="09B51162" w14:textId="47C73DE2" w:rsidR="009E63BB" w:rsidRPr="009E63BB" w:rsidRDefault="009E63BB" w:rsidP="003C14D2">
      <w:pPr>
        <w:widowControl w:val="0"/>
        <w:numPr>
          <w:ilvl w:val="0"/>
          <w:numId w:val="164"/>
        </w:numPr>
        <w:spacing w:after="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Za građevine sa statusom</w:t>
      </w:r>
      <w:r w:rsidRPr="009E63BB">
        <w:rPr>
          <w:rFonts w:eastAsia="Calibri" w:cs="Arial"/>
          <w:b/>
          <w:bCs/>
          <w:spacing w:val="-1"/>
          <w:kern w:val="0"/>
          <w14:ligatures w14:val="none"/>
        </w:rPr>
        <w:t xml:space="preserve"> </w:t>
      </w:r>
      <w:r w:rsidRPr="009E63BB">
        <w:rPr>
          <w:rFonts w:eastAsia="Calibri" w:cs="Arial"/>
          <w:spacing w:val="-1"/>
          <w:kern w:val="0"/>
          <w14:ligatures w14:val="none"/>
        </w:rPr>
        <w:t>evidentiranog dobra</w:t>
      </w:r>
      <w:r w:rsidRPr="009E63BB">
        <w:rPr>
          <w:rFonts w:eastAsia="Calibri" w:cs="Arial"/>
          <w:b/>
          <w:bCs/>
          <w:spacing w:val="-1"/>
          <w:kern w:val="0"/>
          <w14:ligatures w14:val="none"/>
        </w:rPr>
        <w:t xml:space="preserve"> </w:t>
      </w:r>
      <w:r w:rsidRPr="009E63BB">
        <w:rPr>
          <w:rFonts w:eastAsia="Calibri" w:cs="Arial"/>
          <w:spacing w:val="-1"/>
          <w:kern w:val="0"/>
          <w14:ligatures w14:val="none"/>
        </w:rPr>
        <w:t>(E) potrebno je prije poduzimanja zahvata rekonstrukcije, nove gradnje ili uklanjanja izraditi arhitektonski snimak zatečenog stanja,  a uvjeti gradnje i uređenja građevne čestice i građevine određuju se sukladno mjerama zaštite određenim u ovom poglavlju te namjeni građevine i odgovarajućim odredbama za provedbu ovog Prostornog plana.</w:t>
      </w:r>
      <w:r>
        <w:rPr>
          <w:rFonts w:eastAsia="Calibri" w:cs="Arial"/>
          <w:spacing w:val="-1"/>
          <w:kern w:val="0"/>
          <w14:ligatures w14:val="none"/>
        </w:rPr>
        <w:t>“.</w:t>
      </w:r>
    </w:p>
    <w:p w14:paraId="1C9192D0"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421DC71B" w14:textId="519E75F3"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249</w:t>
      </w:r>
      <w:r w:rsidRPr="00A81BB1">
        <w:rPr>
          <w:rFonts w:eastAsia="Times New Roman" w:cs="Times New Roman"/>
          <w:b/>
          <w:bCs/>
          <w:snapToGrid w:val="0"/>
          <w:kern w:val="0"/>
          <w:szCs w:val="20"/>
          <w14:ligatures w14:val="none"/>
        </w:rPr>
        <w:t>.</w:t>
      </w:r>
    </w:p>
    <w:p w14:paraId="28D701B4"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02F1C1D1" w14:textId="540A1A2D" w:rsidR="004C42F9" w:rsidRDefault="004C42F9" w:rsidP="004C42F9">
      <w:pPr>
        <w:spacing w:after="0" w:line="240" w:lineRule="auto"/>
        <w:jc w:val="both"/>
        <w:rPr>
          <w:rFonts w:eastAsia="Times New Roman" w:cs="Arial"/>
          <w:snapToGrid w:val="0"/>
          <w:kern w:val="0"/>
          <w14:ligatures w14:val="none"/>
        </w:rPr>
      </w:pPr>
      <w:r>
        <w:rPr>
          <w:rFonts w:eastAsia="Times New Roman" w:cs="Times New Roman"/>
          <w:snapToGrid w:val="0"/>
          <w:kern w:val="0"/>
          <w:szCs w:val="20"/>
          <w14:ligatures w14:val="none"/>
        </w:rPr>
        <w:tab/>
        <w:t>Iza članka 144. dodaje se novi naslov poglavlja</w:t>
      </w:r>
      <w:bookmarkStart w:id="550" w:name="_Toc167697633"/>
      <w:r>
        <w:rPr>
          <w:rFonts w:eastAsia="Times New Roman" w:cs="Times New Roman"/>
          <w:snapToGrid w:val="0"/>
          <w:kern w:val="0"/>
          <w:szCs w:val="20"/>
          <w14:ligatures w14:val="none"/>
        </w:rPr>
        <w:t xml:space="preserve"> „</w:t>
      </w:r>
      <w:r w:rsidRPr="004C42F9">
        <w:rPr>
          <w:rFonts w:eastAsia="Times New Roman" w:cs="Arial"/>
          <w:b/>
          <w:bCs/>
          <w:snapToGrid w:val="0"/>
          <w:kern w:val="0"/>
          <w14:ligatures w14:val="none"/>
        </w:rPr>
        <w:t>6. Tradicijska arhitektura</w:t>
      </w:r>
      <w:bookmarkEnd w:id="550"/>
      <w:r>
        <w:rPr>
          <w:rFonts w:eastAsia="Times New Roman" w:cs="Arial"/>
          <w:snapToGrid w:val="0"/>
          <w:kern w:val="0"/>
          <w14:ligatures w14:val="none"/>
        </w:rPr>
        <w:t xml:space="preserve">“ i </w:t>
      </w:r>
      <w:r w:rsidRPr="004C42F9">
        <w:rPr>
          <w:rFonts w:eastAsia="Times New Roman" w:cs="Arial"/>
          <w:b/>
          <w:bCs/>
          <w:snapToGrid w:val="0"/>
          <w:kern w:val="0"/>
          <w14:ligatures w14:val="none"/>
        </w:rPr>
        <w:t>članak 144.a</w:t>
      </w:r>
      <w:r>
        <w:rPr>
          <w:rFonts w:eastAsia="Times New Roman" w:cs="Arial"/>
          <w:snapToGrid w:val="0"/>
          <w:kern w:val="0"/>
          <w14:ligatures w14:val="none"/>
        </w:rPr>
        <w:t xml:space="preserve"> koji glase:</w:t>
      </w:r>
    </w:p>
    <w:p w14:paraId="16F4B8BC" w14:textId="77777777" w:rsidR="00FC0743" w:rsidRPr="004C42F9" w:rsidRDefault="00FC0743" w:rsidP="004C42F9">
      <w:pPr>
        <w:spacing w:after="0" w:line="240" w:lineRule="auto"/>
        <w:jc w:val="both"/>
        <w:rPr>
          <w:rFonts w:eastAsia="Times New Roman" w:cs="Times New Roman"/>
          <w:snapToGrid w:val="0"/>
          <w:kern w:val="0"/>
          <w:szCs w:val="20"/>
          <w14:ligatures w14:val="none"/>
        </w:rPr>
      </w:pPr>
    </w:p>
    <w:p w14:paraId="5A432FBE" w14:textId="638CB5E7" w:rsidR="00FC0743" w:rsidRPr="00FC0743" w:rsidRDefault="00FC0743" w:rsidP="00FC0743">
      <w:pPr>
        <w:spacing w:after="0" w:line="240" w:lineRule="auto"/>
        <w:jc w:val="both"/>
        <w:rPr>
          <w:rFonts w:eastAsia="Times New Roman" w:cs="Arial"/>
          <w:b/>
          <w:bCs/>
          <w:snapToGrid w:val="0"/>
          <w:kern w:val="0"/>
          <w14:ligatures w14:val="none"/>
        </w:rPr>
      </w:pPr>
      <w:r w:rsidRPr="00FC5637">
        <w:rPr>
          <w:rFonts w:eastAsia="Times New Roman" w:cs="Arial"/>
          <w:snapToGrid w:val="0"/>
          <w:kern w:val="0"/>
          <w14:ligatures w14:val="none"/>
        </w:rPr>
        <w:t>„</w:t>
      </w:r>
      <w:r w:rsidRPr="00FC0743">
        <w:rPr>
          <w:rFonts w:eastAsia="Times New Roman" w:cs="Arial"/>
          <w:b/>
          <w:bCs/>
          <w:snapToGrid w:val="0"/>
          <w:kern w:val="0"/>
          <w14:ligatures w14:val="none"/>
        </w:rPr>
        <w:t>6. Tradicijska arhitektura</w:t>
      </w:r>
    </w:p>
    <w:p w14:paraId="5E8B71D9" w14:textId="77777777" w:rsidR="00FC0743" w:rsidRPr="00FC0743" w:rsidRDefault="00FC0743" w:rsidP="00FC0743">
      <w:pPr>
        <w:tabs>
          <w:tab w:val="left" w:pos="426"/>
        </w:tabs>
        <w:spacing w:after="0" w:line="300" w:lineRule="exact"/>
        <w:jc w:val="both"/>
        <w:rPr>
          <w:rFonts w:eastAsia="Times New Roman" w:cs="Arial"/>
          <w:snapToGrid w:val="0"/>
          <w:kern w:val="0"/>
          <w14:ligatures w14:val="none"/>
        </w:rPr>
      </w:pPr>
    </w:p>
    <w:p w14:paraId="269B8C44" w14:textId="77777777" w:rsidR="00FC0743" w:rsidRPr="00FC0743" w:rsidRDefault="00FC0743" w:rsidP="00FC0743">
      <w:pPr>
        <w:spacing w:after="0" w:line="240" w:lineRule="auto"/>
        <w:jc w:val="center"/>
        <w:rPr>
          <w:rFonts w:eastAsia="Times New Roman" w:cs="Times New Roman"/>
          <w:b/>
          <w:bCs/>
          <w:snapToGrid w:val="0"/>
          <w:kern w:val="0"/>
          <w:szCs w:val="20"/>
          <w14:ligatures w14:val="none"/>
        </w:rPr>
      </w:pPr>
      <w:bookmarkStart w:id="551" w:name="_Toc164947634"/>
      <w:r w:rsidRPr="00FC0743">
        <w:rPr>
          <w:rFonts w:eastAsia="Times New Roman" w:cs="Times New Roman"/>
          <w:b/>
          <w:bCs/>
          <w:snapToGrid w:val="0"/>
          <w:kern w:val="0"/>
          <w:szCs w:val="20"/>
          <w14:ligatures w14:val="none"/>
        </w:rPr>
        <w:t>Članak 144.a</w:t>
      </w:r>
      <w:bookmarkEnd w:id="551"/>
    </w:p>
    <w:p w14:paraId="3860DEE6" w14:textId="77777777" w:rsidR="00FC0743" w:rsidRPr="00FC0743" w:rsidRDefault="00FC0743" w:rsidP="00FC0743">
      <w:pPr>
        <w:spacing w:after="0" w:line="240" w:lineRule="auto"/>
        <w:jc w:val="both"/>
        <w:rPr>
          <w:rFonts w:eastAsia="Times New Roman" w:cs="Times New Roman"/>
          <w:snapToGrid w:val="0"/>
          <w:kern w:val="0"/>
          <w:szCs w:val="20"/>
          <w14:ligatures w14:val="none"/>
        </w:rPr>
      </w:pPr>
    </w:p>
    <w:p w14:paraId="7754015B" w14:textId="77777777" w:rsidR="00FC0743" w:rsidRPr="00FC0743" w:rsidRDefault="00FC0743" w:rsidP="00FC0743">
      <w:pPr>
        <w:spacing w:after="0" w:line="240" w:lineRule="auto"/>
        <w:jc w:val="both"/>
        <w:rPr>
          <w:rFonts w:eastAsia="Times New Roman" w:cs="Times New Roman"/>
          <w:snapToGrid w:val="0"/>
          <w:kern w:val="0"/>
          <w:szCs w:val="20"/>
          <w14:ligatures w14:val="none"/>
        </w:rPr>
      </w:pPr>
      <w:r w:rsidRPr="00FC0743">
        <w:rPr>
          <w:rFonts w:eastAsia="Times New Roman" w:cs="Times New Roman"/>
          <w:snapToGrid w:val="0"/>
          <w:kern w:val="0"/>
          <w:szCs w:val="20"/>
          <w14:ligatures w14:val="none"/>
        </w:rPr>
        <w:t>(1) Tradicijska arhitektura na području Grada Koprivnice prikazana je u sljedećoj tablici:</w:t>
      </w:r>
    </w:p>
    <w:p w14:paraId="6CC4FE29" w14:textId="77777777" w:rsidR="00FC0743" w:rsidRPr="00FC0743" w:rsidRDefault="00FC0743" w:rsidP="00FC0743">
      <w:pPr>
        <w:spacing w:after="0" w:line="240" w:lineRule="auto"/>
        <w:jc w:val="both"/>
        <w:rPr>
          <w:rFonts w:eastAsia="Times New Roman" w:cs="Times New Roman"/>
          <w:snapToGrid w:val="0"/>
          <w:kern w:val="0"/>
          <w:szCs w:val="20"/>
          <w14:ligatures w14:val="none"/>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552"/>
        <w:gridCol w:w="10"/>
        <w:gridCol w:w="2258"/>
        <w:gridCol w:w="1134"/>
        <w:gridCol w:w="850"/>
        <w:gridCol w:w="1418"/>
        <w:gridCol w:w="850"/>
      </w:tblGrid>
      <w:tr w:rsidR="00FC5637" w:rsidRPr="00FC0743" w14:paraId="1EFF837D" w14:textId="77777777" w:rsidTr="00324CC7">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5C575FB5" w14:textId="77777777" w:rsidR="00FC0743" w:rsidRPr="00FC0743" w:rsidRDefault="00FC0743" w:rsidP="00FC0743">
            <w:pPr>
              <w:spacing w:after="0" w:line="240" w:lineRule="auto"/>
              <w:rPr>
                <w:rFonts w:eastAsia="Times New Roman" w:cs="Arial"/>
                <w:b/>
                <w:bCs/>
                <w:kern w:val="0"/>
                <w:sz w:val="20"/>
                <w:szCs w:val="20"/>
                <w:lang w:eastAsia="hr-HR"/>
                <w14:ligatures w14:val="none"/>
              </w:rPr>
            </w:pPr>
            <w:r w:rsidRPr="00FC0743">
              <w:rPr>
                <w:rFonts w:eastAsia="Times New Roman" w:cs="Arial"/>
                <w:b/>
                <w:bCs/>
                <w:kern w:val="0"/>
                <w:sz w:val="20"/>
                <w:szCs w:val="20"/>
                <w:lang w:eastAsia="hr-HR"/>
                <w14:ligatures w14:val="none"/>
              </w:rPr>
              <w:t>TRADICIJSKA ARHITEKTURA</w:t>
            </w:r>
          </w:p>
        </w:tc>
      </w:tr>
      <w:tr w:rsidR="00FC5637" w:rsidRPr="00FC0743" w14:paraId="5A1FA628" w14:textId="77777777" w:rsidTr="00324CC7">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4B6418FE" w14:textId="77777777" w:rsidR="00FC0743" w:rsidRPr="00FC0743" w:rsidRDefault="00FC0743" w:rsidP="00FC0743">
            <w:pPr>
              <w:spacing w:after="0" w:line="240" w:lineRule="auto"/>
              <w:rPr>
                <w:rFonts w:eastAsia="Times New Roman" w:cs="Arial"/>
                <w:bCs/>
                <w:kern w:val="0"/>
                <w:sz w:val="20"/>
                <w:szCs w:val="20"/>
                <w:lang w:eastAsia="hr-HR"/>
                <w14:ligatures w14:val="none"/>
              </w:rPr>
            </w:pPr>
            <w:r w:rsidRPr="00FC0743">
              <w:rPr>
                <w:rFonts w:eastAsia="Times New Roman" w:cs="Arial"/>
                <w:kern w:val="0"/>
                <w:sz w:val="20"/>
                <w:szCs w:val="20"/>
                <w:lang w:eastAsia="hr-HR"/>
                <w14:ligatures w14:val="none"/>
              </w:rPr>
              <w:t>TRADICIJSKE OKUĆNICE</w:t>
            </w:r>
          </w:p>
        </w:tc>
      </w:tr>
      <w:tr w:rsidR="00FC5637" w:rsidRPr="00FC0743" w14:paraId="52B1FA0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0B363D3A" w14:textId="77777777" w:rsidR="00FC0743" w:rsidRPr="00FC0743" w:rsidRDefault="00FC0743" w:rsidP="00FC0743">
            <w:pPr>
              <w:spacing w:after="0" w:line="240" w:lineRule="auto"/>
              <w:jc w:val="center"/>
              <w:rPr>
                <w:rFonts w:eastAsia="Times New Roman" w:cs="Arial"/>
                <w:kern w:val="0"/>
                <w:sz w:val="18"/>
                <w:szCs w:val="18"/>
                <w:lang w:eastAsia="hr-HR"/>
                <w14:ligatures w14:val="none"/>
              </w:rPr>
            </w:pPr>
            <w:r w:rsidRPr="00FC0743">
              <w:rPr>
                <w:rFonts w:eastAsia="Times New Roman" w:cs="Arial"/>
                <w:kern w:val="0"/>
                <w:sz w:val="18"/>
                <w:szCs w:val="18"/>
                <w:lang w:eastAsia="hr-HR"/>
                <w14:ligatures w14:val="none"/>
              </w:rPr>
              <w:lastRenderedPageBreak/>
              <w:t>R. br.</w:t>
            </w:r>
          </w:p>
        </w:tc>
        <w:tc>
          <w:tcPr>
            <w:tcW w:w="2562" w:type="dxa"/>
            <w:gridSpan w:val="2"/>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3AD794B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Naziv</w:t>
            </w:r>
          </w:p>
        </w:tc>
        <w:tc>
          <w:tcPr>
            <w:tcW w:w="225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7B71F91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5E6EC14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59FA72E0"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k.č</w:t>
            </w:r>
            <w:proofErr w:type="spellEnd"/>
            <w:r w:rsidRPr="00FC0743">
              <w:rPr>
                <w:rFonts w:eastAsia="Times New Roman" w:cs="Arial"/>
                <w:kern w:val="0"/>
                <w:sz w:val="20"/>
                <w:szCs w:val="20"/>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7815D549"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78A45085"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Ocjena</w:t>
            </w:r>
          </w:p>
        </w:tc>
      </w:tr>
      <w:tr w:rsidR="00FC5637" w:rsidRPr="00FC0743" w14:paraId="4B489ED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0D18DD3"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3AA2B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81B9ED"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Vinica 86,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C6725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51D6B1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10161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A32CE0"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2FD523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15867D0A"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C0360AD"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A095E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39C93"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Bilogorska ulica 70,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AB58D"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23D3CFB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D3A19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4EB64C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AB0190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377B26F"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05494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DA0E47"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Bilogorska ulica 53,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628494"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5D84D08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126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40655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07CB17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E72BDB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0BD5811"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E87BC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E0BDC9"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Školska ulica 36,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DD889B"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70CE922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181/2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CAA98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CD6908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702659A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2E5044E"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E2CA40"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75CFA5"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Vinogradska ulica 22,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BC7FA"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2023B64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232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13E64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777207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06B05F1"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A4AAB13"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91A2FC"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268866"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Rudarska ulica 81, </w:t>
            </w:r>
            <w:proofErr w:type="spellStart"/>
            <w:r w:rsidRPr="00FC0743">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4B656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37F058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7451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03DA7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DE1F46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3766F056"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4CFAA32"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C10A1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E0574"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Mirni dol 4, </w:t>
            </w:r>
            <w:proofErr w:type="spellStart"/>
            <w:r w:rsidRPr="00FC0743">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1403F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6E9DA61"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7654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6B6A1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7D0FC2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8E620DF"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31EF09B"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012A3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BDA43A"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Koprivnička ulica 7,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52158C"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7E11527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548/1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96227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FB5B4C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633B74E9"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F87E347"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26F39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5B7E5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Ulica hrvatske državnosti 76b,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0A6F99"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18682FE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34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037C2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0BFA57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7E08E57" w14:textId="77777777" w:rsidTr="00324CC7">
        <w:tblPrEx>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PrEx>
        <w:trPr>
          <w:cantSplit/>
        </w:trPr>
        <w:tc>
          <w:tcPr>
            <w:tcW w:w="699" w:type="dxa"/>
            <w:shd w:val="clear" w:color="auto" w:fill="F2DBDB"/>
          </w:tcPr>
          <w:p w14:paraId="7B00EEB3"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Mar>
              <w:top w:w="100" w:type="dxa"/>
              <w:left w:w="100" w:type="dxa"/>
              <w:bottom w:w="100" w:type="dxa"/>
              <w:right w:w="100" w:type="dxa"/>
            </w:tcMar>
          </w:tcPr>
          <w:p w14:paraId="6DD243F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Mar>
              <w:top w:w="100" w:type="dxa"/>
              <w:left w:w="100" w:type="dxa"/>
              <w:bottom w:w="100" w:type="dxa"/>
              <w:right w:w="100" w:type="dxa"/>
            </w:tcMar>
          </w:tcPr>
          <w:p w14:paraId="3686F73C"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 xml:space="preserve"> 38, </w:t>
            </w:r>
            <w:proofErr w:type="spellStart"/>
            <w:r w:rsidRPr="00FC0743">
              <w:rPr>
                <w:rFonts w:eastAsia="Times New Roman" w:cs="Arial"/>
                <w:kern w:val="0"/>
                <w:sz w:val="20"/>
                <w:szCs w:val="20"/>
                <w:lang w:eastAsia="hr-HR"/>
                <w14:ligatures w14:val="none"/>
              </w:rPr>
              <w:t>Jagnjedovec</w:t>
            </w:r>
            <w:proofErr w:type="spellEnd"/>
          </w:p>
        </w:tc>
        <w:tc>
          <w:tcPr>
            <w:tcW w:w="1134" w:type="dxa"/>
            <w:tcMar>
              <w:top w:w="100" w:type="dxa"/>
              <w:left w:w="100" w:type="dxa"/>
              <w:bottom w:w="100" w:type="dxa"/>
              <w:right w:w="100" w:type="dxa"/>
            </w:tcMar>
          </w:tcPr>
          <w:p w14:paraId="72C786CB"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Pr>
          <w:p w14:paraId="6B8B1D51"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2291</w:t>
            </w:r>
          </w:p>
        </w:tc>
        <w:tc>
          <w:tcPr>
            <w:tcW w:w="1418" w:type="dxa"/>
            <w:tcBorders>
              <w:top w:val="single" w:sz="8" w:space="0" w:color="000000"/>
              <w:left w:val="single" w:sz="8" w:space="0" w:color="000000"/>
              <w:bottom w:val="single" w:sz="8" w:space="0" w:color="000000"/>
              <w:right w:val="single" w:sz="8" w:space="0" w:color="000000"/>
            </w:tcBorders>
            <w:vAlign w:val="center"/>
          </w:tcPr>
          <w:p w14:paraId="52F0AB2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E1F0D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7888B06"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CC188BA"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A741C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935305"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Stjepana Radića 50,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E4DDF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323AC24"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472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8F941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1319E0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332C0D3"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C4A3128"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4CAC6A"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7F3308"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Stjepana Radića 46,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D5692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931218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474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DF9F1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9E722E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DB7D166"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D1C2E61"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2BFCE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921690"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Stjepana Radića 77,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787AB0"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F078CD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518</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B2612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946019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FC5B39A"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FE92434"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1E92F6"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F8F0C8"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Lipanjska ulica 21,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3A2DF4"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501C8E0"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767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840E0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51B9F94"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823CDDD"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E87F5AF"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E91324"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901A6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Lipanjska ulica 2,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50CDF5"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5FA1E3A"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754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66520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B662199"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0993F43"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09D64B0"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2C7FC4"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2E5526"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856F92"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115E29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559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A1CD29"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D487AB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1989B590"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21CB353"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1843A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E848F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Ulica Mire </w:t>
            </w:r>
            <w:proofErr w:type="spellStart"/>
            <w:r w:rsidRPr="00FC0743">
              <w:rPr>
                <w:rFonts w:eastAsia="Times New Roman" w:cs="Arial"/>
                <w:kern w:val="0"/>
                <w:sz w:val="20"/>
                <w:szCs w:val="20"/>
                <w:lang w:eastAsia="hr-HR"/>
                <w14:ligatures w14:val="none"/>
              </w:rPr>
              <w:t>Bano</w:t>
            </w:r>
            <w:proofErr w:type="spellEnd"/>
            <w:r w:rsidRPr="00FC0743">
              <w:rPr>
                <w:rFonts w:eastAsia="Times New Roman" w:cs="Arial"/>
                <w:kern w:val="0"/>
                <w:sz w:val="20"/>
                <w:szCs w:val="20"/>
                <w:lang w:eastAsia="hr-HR"/>
                <w14:ligatures w14:val="none"/>
              </w:rPr>
              <w:t xml:space="preserve"> 4,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4409C4"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E377C7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329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AEE063"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CE2F2C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1F3F9FAC"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3070EEE"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D4B47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1B808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Pionirska ulica 20,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1DE82C"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B60BDD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733, 724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60DE5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43E90A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5460CE0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66DD5708" w14:textId="77777777" w:rsidR="00FC0743" w:rsidRPr="00FC0743" w:rsidRDefault="00FC0743" w:rsidP="00FC0743">
            <w:pPr>
              <w:spacing w:after="0" w:line="240" w:lineRule="auto"/>
              <w:rPr>
                <w:rFonts w:eastAsia="Times New Roman" w:cs="Arial"/>
                <w:bCs/>
                <w:kern w:val="0"/>
                <w:sz w:val="20"/>
                <w:szCs w:val="20"/>
                <w:lang w:eastAsia="hr-HR"/>
                <w14:ligatures w14:val="none"/>
              </w:rPr>
            </w:pPr>
            <w:r w:rsidRPr="00FC0743">
              <w:rPr>
                <w:rFonts w:eastAsia="Times New Roman" w:cs="Arial"/>
                <w:kern w:val="0"/>
                <w:sz w:val="20"/>
                <w:szCs w:val="20"/>
                <w:lang w:eastAsia="hr-HR"/>
                <w14:ligatures w14:val="none"/>
              </w:rPr>
              <w:t>TRADICIJSKE STAMBENE GRAĐEVINE - KUĆE</w:t>
            </w:r>
          </w:p>
        </w:tc>
      </w:tr>
      <w:tr w:rsidR="00FC5637" w:rsidRPr="00FC0743" w14:paraId="26D6D57A"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0CCF9FA"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9EA2F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kuća sa stablom</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DED1F2"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Vinica 109,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29004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CFBF1E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10193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7B92B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7B85D0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05CA058A"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AC878AC"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CA1FA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kuća zidanica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2DE45F"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Bilogorska ulica 51,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9EF704"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5C771A8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119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40E70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4ED11A0"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E2DF352"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2432D84"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35E52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kuća zidanica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A454CA"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Bilogorska ulica 49,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55CADB"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31542EF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120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9A99D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70D8ED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9E84AF9"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3DC7E7C"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ED31E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kuća </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9FBF50"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Bilogorska ulica 37,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7B1EA1"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4F52D3AA"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108</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8EFE0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3B4CB4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9E5F9AB"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F9111EA"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69279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20566B"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Ulica hrvatske državnosti 23,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A03829"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40976F4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437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9611A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42EFE7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E82306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6A8037E"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9AC19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22011"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Ulica hrvatske državnosti 17,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94EDF6"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3279E2A4"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424/1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F8733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E67C87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F8066EF"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387E1F1"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F3C46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C35654"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Ulica hrvatske državnosti 72,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D387FE"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7614ECF1"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99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D2D94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2E753A4"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75936C3"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BF9CD0B"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3C174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5506FB"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Koprivnička ulica 1,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F9BA61"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186FE3F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541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8A6F6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4E16E8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021B0EFC"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4969FE5"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80F1DA"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CB13FC"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 xml:space="preserve"> 43, </w:t>
            </w:r>
            <w:proofErr w:type="spellStart"/>
            <w:r w:rsidRPr="00FC0743">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CA7194"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30741C1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2345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66C30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E5586A5"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3D1848F"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31A7F02"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87690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D5720A"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 xml:space="preserve"> 35, </w:t>
            </w:r>
            <w:proofErr w:type="spellStart"/>
            <w:r w:rsidRPr="00FC0743">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848F19"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272850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2295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663A4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2D7973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A93DA7A"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7D7186D"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D0DA1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stambena građevina – kuća </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4BDC61"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kralja Zvonimira 12,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52534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A517CB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256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29919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CC3B21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67D25156"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53134B2"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BF30E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C32BFE"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kralja Zvonimira 36,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7B533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8352C31"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273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ED41B9"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AFF1B9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08D711F3"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A873626"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35047C"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F9B0C3"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Starogradska ulica 11,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FEE6A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0AE39DA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210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22F58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D3296F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01206B2A"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DD846EF"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26066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CFA2FD"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Stjepana Radića 72,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AC7F0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292157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509/1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4D9173"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FD1DD3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34CB547"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3BBD81D"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5EB0A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AC7727"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kralja Zvonimira 4,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63BD4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3F6129C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253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8CA11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70CDB7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6C0BE63E"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0D35C74"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8EAB21"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47D46D"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kralja Zvonimira 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AD1F5C"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198C40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269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A4C51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82AC673"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A4F5CBD"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F8CC8C5"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FEE4E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A1ADF2"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Stjepana Radića 62,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9ADFF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748F431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0E08C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074578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D0C0181"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1A5B86B"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A0C12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1EDEAA"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Krešimirova ulica 23,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51165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3D402A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8203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7730E4"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29B5B5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FB0DB7C"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0A29717"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8B366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B30095"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Lipanjska ulica 4,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2A34F0"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B3DA8B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762/1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7F346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60B044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06ACD3D5"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2EE0F1E6" w14:textId="77777777" w:rsidR="00FC0743" w:rsidRPr="00FC0743" w:rsidRDefault="00FC0743" w:rsidP="00FC0743">
            <w:pPr>
              <w:spacing w:after="0" w:line="240" w:lineRule="auto"/>
              <w:rPr>
                <w:rFonts w:eastAsia="Times New Roman" w:cs="Arial"/>
                <w:bCs/>
                <w:kern w:val="0"/>
                <w:sz w:val="20"/>
                <w:szCs w:val="20"/>
                <w:lang w:eastAsia="hr-HR"/>
                <w14:ligatures w14:val="none"/>
              </w:rPr>
            </w:pPr>
            <w:r w:rsidRPr="00FC0743">
              <w:rPr>
                <w:rFonts w:eastAsia="Times New Roman" w:cs="Arial"/>
                <w:kern w:val="0"/>
                <w:sz w:val="20"/>
                <w:szCs w:val="20"/>
                <w:lang w:eastAsia="hr-HR"/>
                <w14:ligatures w14:val="none"/>
              </w:rPr>
              <w:t>TRADICIJSKE GOSPODARSKE GRAĐEVINE</w:t>
            </w:r>
          </w:p>
        </w:tc>
      </w:tr>
      <w:tr w:rsidR="00FC5637" w:rsidRPr="00FC0743" w14:paraId="0BA39237"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2F474C99" w14:textId="77777777" w:rsidR="00FC0743" w:rsidRPr="00FC0743" w:rsidRDefault="00FC0743" w:rsidP="003C14D2">
            <w:pPr>
              <w:numPr>
                <w:ilvl w:val="0"/>
                <w:numId w:val="17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52689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834EFC"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 xml:space="preserve"> 49, </w:t>
            </w:r>
            <w:proofErr w:type="spellStart"/>
            <w:r w:rsidRPr="00FC0743">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79E320"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6C0B2AB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2494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71FA69"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46A0387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2AAA5550"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1D2CFF0E" w14:textId="77777777" w:rsidR="00FC0743" w:rsidRPr="00FC0743" w:rsidRDefault="00FC0743" w:rsidP="003C14D2">
            <w:pPr>
              <w:numPr>
                <w:ilvl w:val="0"/>
                <w:numId w:val="17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4182F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4A377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Školska ulica 36,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3F969E"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6A820DE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181/2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5D37D5"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0533AE1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712524F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6397B74D" w14:textId="77777777" w:rsidR="00FC0743" w:rsidRPr="00FC0743" w:rsidRDefault="00FC0743" w:rsidP="003C14D2">
            <w:pPr>
              <w:numPr>
                <w:ilvl w:val="0"/>
                <w:numId w:val="17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5FEBA0"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DF2D1E"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kralja Zvonimira 10,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D2C97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D88A856"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252/1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AEC29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716CAC9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0C53566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39082652" w14:textId="77777777" w:rsidR="00FC0743" w:rsidRPr="00FC0743" w:rsidRDefault="00FC0743" w:rsidP="003C14D2">
            <w:pPr>
              <w:numPr>
                <w:ilvl w:val="0"/>
                <w:numId w:val="17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2E4B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FE156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Mažuranićev trg 5,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87FC1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ADED8D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32A6A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4C30EF2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3AE64387"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4267FD6" w14:textId="77777777" w:rsidR="00FC0743" w:rsidRPr="00FC0743" w:rsidRDefault="00FC0743" w:rsidP="003C14D2">
            <w:pPr>
              <w:numPr>
                <w:ilvl w:val="0"/>
                <w:numId w:val="17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032D7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Sjenik</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F3869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Mlinarska ulica 1,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7F4BB1"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B8769F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F8159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C60714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170875D5"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2EB95541" w14:textId="77777777" w:rsidR="00FC0743" w:rsidRPr="00FC0743" w:rsidRDefault="00FC0743" w:rsidP="00FC0743">
            <w:pPr>
              <w:spacing w:after="0" w:line="240" w:lineRule="auto"/>
              <w:rPr>
                <w:rFonts w:eastAsia="Times New Roman" w:cs="Arial"/>
                <w:bCs/>
                <w:kern w:val="0"/>
                <w:sz w:val="20"/>
                <w:szCs w:val="20"/>
                <w:lang w:eastAsia="hr-HR"/>
                <w14:ligatures w14:val="none"/>
              </w:rPr>
            </w:pPr>
            <w:r w:rsidRPr="00FC0743">
              <w:rPr>
                <w:rFonts w:eastAsia="Times New Roman" w:cs="Arial"/>
                <w:kern w:val="0"/>
                <w:sz w:val="20"/>
                <w:szCs w:val="20"/>
                <w:lang w:eastAsia="hr-HR"/>
                <w14:ligatures w14:val="none"/>
              </w:rPr>
              <w:t>VINOGRADARSKE KLIJETI</w:t>
            </w:r>
          </w:p>
        </w:tc>
      </w:tr>
      <w:tr w:rsidR="00FC5637" w:rsidRPr="00FC0743" w14:paraId="27A0FA8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3A9D3057" w14:textId="77777777" w:rsidR="00FC0743" w:rsidRPr="00FC0743" w:rsidRDefault="00FC0743" w:rsidP="003C14D2">
            <w:pPr>
              <w:numPr>
                <w:ilvl w:val="0"/>
                <w:numId w:val="17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5449C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Vinogradarska klijet iz 1888. sa stablom </w:t>
            </w:r>
            <w:r w:rsidRPr="00FC0743">
              <w:rPr>
                <w:rFonts w:eastAsia="Times New Roman" w:cs="Arial"/>
                <w:i/>
                <w:iCs/>
                <w:kern w:val="0"/>
                <w:sz w:val="20"/>
                <w:szCs w:val="20"/>
                <w:lang w:eastAsia="hr-HR"/>
                <w14:ligatures w14:val="none"/>
              </w:rPr>
              <w:t>vez</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9F3EC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Vinica 111,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37DF7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58582A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10208/1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F2C62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65A9369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682EDEE5"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65B7F08C" w14:textId="77777777" w:rsidR="00FC0743" w:rsidRPr="00FC0743" w:rsidRDefault="00FC0743" w:rsidP="003C14D2">
            <w:pPr>
              <w:numPr>
                <w:ilvl w:val="0"/>
                <w:numId w:val="17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940D1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Vinogradarska klijet iz 1887.</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C70A37" w14:textId="77777777" w:rsidR="00FC0743" w:rsidRPr="00FC0743" w:rsidRDefault="00FC0743" w:rsidP="00FC0743">
            <w:pPr>
              <w:spacing w:after="0" w:line="240" w:lineRule="auto"/>
              <w:rPr>
                <w:rFonts w:eastAsia="Times New Roman" w:cs="Arial"/>
                <w:b/>
                <w:bCs/>
                <w:kern w:val="0"/>
                <w:sz w:val="20"/>
                <w:szCs w:val="20"/>
                <w:lang w:eastAsia="hr-HR"/>
                <w14:ligatures w14:val="none"/>
              </w:rPr>
            </w:pPr>
            <w:r w:rsidRPr="00FC0743">
              <w:rPr>
                <w:rFonts w:eastAsia="Times New Roman" w:cs="Arial"/>
                <w:kern w:val="0"/>
                <w:sz w:val="20"/>
                <w:szCs w:val="20"/>
                <w:lang w:eastAsia="hr-HR"/>
                <w14:ligatures w14:val="none"/>
              </w:rPr>
              <w:t>Ulica Vinica 195,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DFB82D" w14:textId="77777777" w:rsidR="00FC0743" w:rsidRPr="00FC0743" w:rsidRDefault="00FC0743" w:rsidP="00FC0743">
            <w:pPr>
              <w:spacing w:after="0" w:line="240" w:lineRule="auto"/>
              <w:rPr>
                <w:rFonts w:eastAsia="Times New Roman" w:cs="Arial"/>
                <w:b/>
                <w:bCs/>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DA941CD" w14:textId="77777777" w:rsidR="00FC0743" w:rsidRPr="00FC0743" w:rsidRDefault="00FC0743" w:rsidP="00FC0743">
            <w:pPr>
              <w:spacing w:after="0" w:line="240" w:lineRule="auto"/>
              <w:rPr>
                <w:rFonts w:eastAsia="Times New Roman" w:cs="Arial"/>
                <w:b/>
                <w:bCs/>
                <w:kern w:val="0"/>
                <w:sz w:val="20"/>
                <w:szCs w:val="20"/>
                <w:lang w:eastAsia="hr-HR"/>
                <w14:ligatures w14:val="none"/>
              </w:rPr>
            </w:pPr>
            <w:r w:rsidRPr="00FC0743">
              <w:rPr>
                <w:rFonts w:eastAsia="Times New Roman" w:cs="Arial"/>
                <w:kern w:val="0"/>
                <w:sz w:val="20"/>
                <w:szCs w:val="20"/>
                <w:lang w:eastAsia="hr-HR"/>
                <w14:ligatures w14:val="none"/>
              </w:rPr>
              <w:t>9709/2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4E6329" w14:textId="77777777" w:rsidR="00FC0743" w:rsidRPr="00FC0743" w:rsidRDefault="00FC0743" w:rsidP="00FC0743">
            <w:pPr>
              <w:spacing w:after="0" w:line="240" w:lineRule="auto"/>
              <w:jc w:val="center"/>
              <w:rPr>
                <w:rFonts w:eastAsia="Times New Roman" w:cs="Arial"/>
                <w:b/>
                <w:bCs/>
                <w:kern w:val="0"/>
                <w:sz w:val="20"/>
                <w:szCs w:val="20"/>
                <w:lang w:eastAsia="hr-HR"/>
                <w14:ligatures w14:val="none"/>
              </w:rPr>
            </w:pPr>
            <w:r w:rsidRPr="00FC0743">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vAlign w:val="center"/>
          </w:tcPr>
          <w:p w14:paraId="173F0852" w14:textId="77777777" w:rsidR="00FC0743" w:rsidRPr="00FC0743" w:rsidRDefault="00FC0743" w:rsidP="00FC0743">
            <w:pPr>
              <w:spacing w:after="0" w:line="240" w:lineRule="auto"/>
              <w:jc w:val="center"/>
              <w:rPr>
                <w:rFonts w:eastAsia="Times New Roman" w:cs="Arial"/>
                <w:b/>
                <w:bCs/>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5EC6075F"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6929DE5E" w14:textId="77777777" w:rsidR="00FC0743" w:rsidRPr="00FC0743" w:rsidRDefault="00FC0743" w:rsidP="003C14D2">
            <w:pPr>
              <w:numPr>
                <w:ilvl w:val="0"/>
                <w:numId w:val="17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449A90"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Vinogradarska klijet</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EA34B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Lipanjska ulica,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F454DA"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F67EDE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784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1EDEC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vAlign w:val="center"/>
          </w:tcPr>
          <w:p w14:paraId="78548D84"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657D9F75"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E15C29E" w14:textId="77777777" w:rsidR="00FC0743" w:rsidRPr="00FC0743" w:rsidRDefault="00FC0743" w:rsidP="003C14D2">
            <w:pPr>
              <w:numPr>
                <w:ilvl w:val="0"/>
                <w:numId w:val="17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D811F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Vinogradarska klijet, P.R.C.</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35562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Prvomajska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368C20"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7AA9ACA"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1824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01183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009DD5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bl>
    <w:p w14:paraId="1F5B3C93" w14:textId="77777777" w:rsidR="00FC0743" w:rsidRPr="00FC0743" w:rsidRDefault="00FC0743" w:rsidP="00FC0743">
      <w:pPr>
        <w:tabs>
          <w:tab w:val="left" w:pos="426"/>
        </w:tabs>
        <w:spacing w:after="0" w:line="300" w:lineRule="exact"/>
        <w:jc w:val="both"/>
        <w:rPr>
          <w:rFonts w:eastAsia="Times New Roman" w:cs="Arial"/>
          <w:snapToGrid w:val="0"/>
          <w:kern w:val="0"/>
          <w14:ligatures w14:val="none"/>
        </w:rPr>
      </w:pPr>
    </w:p>
    <w:p w14:paraId="0A2F8A8E" w14:textId="77777777" w:rsidR="00FC0743" w:rsidRPr="00FC0743" w:rsidRDefault="00FC0743" w:rsidP="00FC0743">
      <w:pPr>
        <w:spacing w:after="0" w:line="276" w:lineRule="auto"/>
        <w:rPr>
          <w:rFonts w:eastAsia="Times New Roman" w:cs="Arial"/>
          <w:bCs/>
          <w:kern w:val="0"/>
          <w:lang w:eastAsia="hr-HR"/>
          <w14:ligatures w14:val="none"/>
        </w:rPr>
      </w:pPr>
      <w:r w:rsidRPr="00FC0743">
        <w:rPr>
          <w:rFonts w:eastAsia="Times New Roman" w:cs="Arial"/>
          <w:bCs/>
          <w:kern w:val="0"/>
          <w:lang w:eastAsia="hr-HR"/>
          <w14:ligatures w14:val="none"/>
        </w:rPr>
        <w:t xml:space="preserve">(2) </w:t>
      </w:r>
      <w:r w:rsidRPr="00FC0743">
        <w:rPr>
          <w:rFonts w:eastAsia="Times New Roman" w:cs="Arial"/>
          <w:b/>
          <w:kern w:val="0"/>
          <w:lang w:eastAsia="hr-HR"/>
          <w14:ligatures w14:val="none"/>
        </w:rPr>
        <w:t>Mjere zaštite tradicijske okućnice:</w:t>
      </w:r>
    </w:p>
    <w:p w14:paraId="5CE31112" w14:textId="77777777" w:rsidR="00FC0743" w:rsidRPr="00FC0743" w:rsidRDefault="00FC0743" w:rsidP="003C14D2">
      <w:pPr>
        <w:widowControl w:val="0"/>
        <w:numPr>
          <w:ilvl w:val="0"/>
          <w:numId w:val="157"/>
        </w:numPr>
        <w:spacing w:after="200" w:line="276" w:lineRule="auto"/>
        <w:ind w:left="284"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 slučaju zahvata rekonstrukcije i nove izgradnje građevina potrebno je slijediti sljedeće</w:t>
      </w:r>
      <w:r w:rsidRPr="00FC0743">
        <w:rPr>
          <w:rFonts w:eastAsia="Calibri" w:cs="Arial"/>
          <w:b/>
          <w:bCs/>
          <w:spacing w:val="-1"/>
          <w:kern w:val="0"/>
          <w14:ligatures w14:val="none"/>
        </w:rPr>
        <w:t xml:space="preserve"> smjernice mjera zaštite, </w:t>
      </w:r>
      <w:r w:rsidRPr="00FC0743">
        <w:rPr>
          <w:rFonts w:eastAsia="Calibri" w:cs="Arial"/>
          <w:spacing w:val="-1"/>
          <w:kern w:val="0"/>
          <w14:ligatures w14:val="none"/>
        </w:rPr>
        <w:t>a sve sukladno odredbama za provedbu određene namjene planiranog zahvata ovog Prostornog plana:</w:t>
      </w:r>
    </w:p>
    <w:p w14:paraId="0E12D52E" w14:textId="77777777" w:rsidR="00FC0743" w:rsidRPr="00FC0743" w:rsidRDefault="00FC0743"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FC0743">
        <w:rPr>
          <w:rFonts w:eastAsia="Calibri" w:cs="Arial"/>
          <w:spacing w:val="-1"/>
          <w:kern w:val="0"/>
          <w14:ligatures w14:val="none"/>
        </w:rPr>
        <w:t>Nove građevine ili nove dijelove građevina u slučaju rekonstrukcije moguće je planirati unutar tradicijske okućnice, ali na način da ne narušavaju kvalitetu postojećeg ambijenta i vizura. To se odnosi na njihov položaj u prostoru, smještaj na građevnoj čestici, volumen i primjenu materijala završnog oblikovanja te kvalitetu oblikovanja. Preporukama je obuhvaćeno i uređenje okućnice, te smještaj i oblikovanje pomoćnih građevina.</w:t>
      </w:r>
    </w:p>
    <w:p w14:paraId="0388FFEF" w14:textId="77777777" w:rsidR="00FC0743" w:rsidRPr="00FC0743" w:rsidRDefault="00FC0743" w:rsidP="003C14D2">
      <w:pPr>
        <w:widowControl w:val="0"/>
        <w:numPr>
          <w:ilvl w:val="0"/>
          <w:numId w:val="157"/>
        </w:numPr>
        <w:spacing w:after="200" w:line="276" w:lineRule="auto"/>
        <w:ind w:left="567" w:right="153" w:hanging="283"/>
        <w:contextualSpacing/>
        <w:jc w:val="both"/>
        <w:rPr>
          <w:rFonts w:eastAsia="Calibri" w:cs="Arial"/>
          <w:b/>
          <w:bCs/>
          <w:spacing w:val="-1"/>
          <w:kern w:val="0"/>
          <w14:ligatures w14:val="none"/>
        </w:rPr>
      </w:pPr>
      <w:bookmarkStart w:id="552" w:name="_Hlk147917961"/>
      <w:r w:rsidRPr="00FC0743">
        <w:rPr>
          <w:rFonts w:eastAsia="Calibri" w:cs="Arial"/>
          <w:spacing w:val="-1"/>
          <w:kern w:val="0"/>
          <w14:ligatures w14:val="none"/>
        </w:rPr>
        <w:t>Prije poduzimanja zahvata rekonstrukcije ili uklanjanja na okućnicama sa statusom evidentiranog dobra (E) potrebno je izraditi arhitektonski snimak zatečenog stanja, a uvjeti gradnje i uređenja tradicijske okućnice i građevine određuju se sukladno mjerama zaštite određenim u ovom poglavlju te namjeni građevine i odgovarajućim odredbama za provedbu ovog Prostornog plana.</w:t>
      </w:r>
    </w:p>
    <w:bookmarkEnd w:id="552"/>
    <w:p w14:paraId="39CF2C79" w14:textId="77777777" w:rsidR="00FC0743" w:rsidRPr="00FC0743" w:rsidRDefault="00FC0743"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FC0743">
        <w:rPr>
          <w:rFonts w:eastAsia="Calibri" w:cs="Arial"/>
          <w:b/>
          <w:bCs/>
          <w:spacing w:val="-1"/>
          <w:kern w:val="0"/>
          <w14:ligatures w14:val="none"/>
        </w:rPr>
        <w:t>Ostale smjernice</w:t>
      </w:r>
      <w:r w:rsidRPr="00FC0743">
        <w:rPr>
          <w:rFonts w:eastAsia="Calibri" w:cs="Arial"/>
          <w:spacing w:val="-1"/>
          <w:kern w:val="0"/>
          <w14:ligatures w14:val="none"/>
        </w:rPr>
        <w:t xml:space="preserve"> </w:t>
      </w:r>
      <w:r w:rsidRPr="00FC0743">
        <w:rPr>
          <w:rFonts w:eastAsia="Calibri" w:cs="Arial"/>
          <w:b/>
          <w:bCs/>
          <w:spacing w:val="-1"/>
          <w:kern w:val="0"/>
          <w14:ligatures w14:val="none"/>
        </w:rPr>
        <w:t xml:space="preserve">mjera zaštite </w:t>
      </w:r>
      <w:r w:rsidRPr="00FC0743">
        <w:rPr>
          <w:rFonts w:eastAsia="Calibri" w:cs="Arial"/>
          <w:spacing w:val="-1"/>
          <w:kern w:val="0"/>
          <w14:ligatures w14:val="none"/>
        </w:rPr>
        <w:t>kod rekonstrukcije i nove gradnje su:</w:t>
      </w:r>
    </w:p>
    <w:p w14:paraId="5BE9DDB8"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Regulacijska linija nove građevine treba pratiti regulacijsku liniju susjednih građevina ukoliko ona ne odstupa od šire regulacije.</w:t>
      </w:r>
    </w:p>
    <w:p w14:paraId="35EBCBCA"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Građevni pravac nove građevine određuje se u skladu s građevnim pravcem susjednih građevina ukoliko ona ne odstupa od šire regulacije.</w:t>
      </w:r>
    </w:p>
    <w:p w14:paraId="31F5C619"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Visinu osnovne, prateće i pomoćne građevine potrebno je uskladiti s odredbama za provedbu odgovarajuće namjene.</w:t>
      </w:r>
    </w:p>
    <w:p w14:paraId="3CBD6C06"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Ukoliko se izvode manje višestambene zgrade, potrebno je  uskladiti s odredbama za provedbu odgovarajuće namjene.</w:t>
      </w:r>
    </w:p>
    <w:p w14:paraId="49E5EBD5"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 xml:space="preserve">Potrebno je poticati kvalitetne suvremene interpretacije tradicijskog načina gradnje. </w:t>
      </w:r>
    </w:p>
    <w:p w14:paraId="1495396D"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 xml:space="preserve">Pokrov izvesti </w:t>
      </w:r>
      <w:proofErr w:type="spellStart"/>
      <w:r w:rsidRPr="00FC0743">
        <w:rPr>
          <w:rFonts w:eastAsia="Calibri" w:cs="Arial"/>
          <w:spacing w:val="-1"/>
          <w:kern w:val="0"/>
          <w14:ligatures w14:val="none"/>
        </w:rPr>
        <w:t>nereflektirajućim</w:t>
      </w:r>
      <w:proofErr w:type="spellEnd"/>
      <w:r w:rsidRPr="00FC0743">
        <w:rPr>
          <w:rFonts w:eastAsia="Calibri" w:cs="Arial"/>
          <w:spacing w:val="-1"/>
          <w:kern w:val="0"/>
          <w14:ligatures w14:val="none"/>
        </w:rPr>
        <w:t xml:space="preserve"> pokrovom, glinenim crijepom prirodne boje.</w:t>
      </w:r>
    </w:p>
    <w:p w14:paraId="3BC8C56B"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Solarne kolektore postavljati na površine koje nisu vidljive s javnih površina, odnosno da ne narušavaju istaknute vizure.</w:t>
      </w:r>
    </w:p>
    <w:p w14:paraId="204A63E7"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Vanjske jedinice klime postavljati na stražnja pročelja građevina ili unutar potkrovlja.</w:t>
      </w:r>
    </w:p>
    <w:p w14:paraId="60E75A13"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lastRenderedPageBreak/>
        <w:t>Čuvati tradicijsku organizaciju čestice (veličina i oblik čestice, razmještaj građevina, odnos izgrađenih i zelenih površina).</w:t>
      </w:r>
    </w:p>
    <w:p w14:paraId="26777DD8"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Okoliš treba hortikulturno urediti korištenjem autohtonog bilja.</w:t>
      </w:r>
    </w:p>
    <w:p w14:paraId="5123935F"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Ukoliko se na čestici nalaze tradicijske građevine, preporučuje se njihovo zadržavanje uz moguću prenamjenu.</w:t>
      </w:r>
    </w:p>
    <w:p w14:paraId="5CD97D6D" w14:textId="77777777" w:rsidR="00FC0743" w:rsidRPr="00FC0743" w:rsidRDefault="00FC0743" w:rsidP="003C14D2">
      <w:pPr>
        <w:widowControl w:val="0"/>
        <w:numPr>
          <w:ilvl w:val="0"/>
          <w:numId w:val="157"/>
        </w:numPr>
        <w:spacing w:after="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Potrebno je čuvati postojeća stabla na čestici, osobito ako su ona bila dio tradicijske okućnice (npr. kesten ispred klijeti) te ih uklopiti u hortikulturno uređenje.</w:t>
      </w:r>
    </w:p>
    <w:p w14:paraId="1EAD973D" w14:textId="77777777" w:rsidR="00FC0743" w:rsidRPr="00FC0743" w:rsidRDefault="00FC0743" w:rsidP="00FC0743">
      <w:pPr>
        <w:widowControl w:val="0"/>
        <w:spacing w:after="0" w:line="276" w:lineRule="auto"/>
        <w:ind w:left="851" w:right="153"/>
        <w:contextualSpacing/>
        <w:jc w:val="both"/>
        <w:rPr>
          <w:rFonts w:eastAsia="Calibri" w:cs="Arial"/>
          <w:b/>
          <w:bCs/>
          <w:spacing w:val="-1"/>
          <w:kern w:val="0"/>
          <w14:ligatures w14:val="none"/>
        </w:rPr>
      </w:pPr>
    </w:p>
    <w:p w14:paraId="048FD46F" w14:textId="77777777" w:rsidR="00FC0743" w:rsidRPr="00FC0743" w:rsidRDefault="00FC0743" w:rsidP="00FC0743">
      <w:pPr>
        <w:spacing w:after="0" w:line="276" w:lineRule="auto"/>
        <w:rPr>
          <w:rFonts w:eastAsia="Times New Roman" w:cs="Arial"/>
          <w:bCs/>
          <w:kern w:val="0"/>
          <w:lang w:eastAsia="hr-HR"/>
          <w14:ligatures w14:val="none"/>
        </w:rPr>
      </w:pPr>
      <w:r w:rsidRPr="00FC0743">
        <w:rPr>
          <w:rFonts w:eastAsia="Times New Roman" w:cs="Arial"/>
          <w:bCs/>
          <w:kern w:val="0"/>
          <w:lang w:eastAsia="hr-HR"/>
          <w14:ligatures w14:val="none"/>
        </w:rPr>
        <w:t xml:space="preserve">(3) </w:t>
      </w:r>
      <w:r w:rsidRPr="00FC0743">
        <w:rPr>
          <w:rFonts w:eastAsia="Times New Roman" w:cs="Arial"/>
          <w:b/>
          <w:kern w:val="0"/>
          <w:lang w:eastAsia="hr-HR"/>
          <w14:ligatures w14:val="none"/>
        </w:rPr>
        <w:t>Mjere zaštite tradicijske stambene građevine – kuće:</w:t>
      </w:r>
    </w:p>
    <w:p w14:paraId="1CD54E90" w14:textId="77777777" w:rsidR="00FC0743" w:rsidRPr="00FC0743" w:rsidRDefault="00FC0743" w:rsidP="003C14D2">
      <w:pPr>
        <w:widowControl w:val="0"/>
        <w:numPr>
          <w:ilvl w:val="0"/>
          <w:numId w:val="157"/>
        </w:numPr>
        <w:spacing w:after="200" w:line="276" w:lineRule="auto"/>
        <w:ind w:left="284"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 slučaju zahvata rekonstrukcije i nove izgradnje građevina potrebno je slijediti sljedeće</w:t>
      </w:r>
      <w:r w:rsidRPr="00FC0743">
        <w:rPr>
          <w:rFonts w:eastAsia="Calibri" w:cs="Arial"/>
          <w:b/>
          <w:bCs/>
          <w:spacing w:val="-1"/>
          <w:kern w:val="0"/>
          <w14:ligatures w14:val="none"/>
        </w:rPr>
        <w:t xml:space="preserve"> smjernice mjera zaštite, </w:t>
      </w:r>
      <w:r w:rsidRPr="00FC0743">
        <w:rPr>
          <w:rFonts w:eastAsia="Calibri" w:cs="Arial"/>
          <w:spacing w:val="-1"/>
          <w:kern w:val="0"/>
          <w14:ligatures w14:val="none"/>
        </w:rPr>
        <w:t>a sve sukladno odredbama za provedbu određene namjene planiranog zahvata ovog Prostornog plana:</w:t>
      </w:r>
    </w:p>
    <w:p w14:paraId="3E33B28B" w14:textId="77777777" w:rsidR="00FC0743" w:rsidRPr="00FC0743" w:rsidRDefault="00FC0743" w:rsidP="003C14D2">
      <w:pPr>
        <w:widowControl w:val="0"/>
        <w:numPr>
          <w:ilvl w:val="0"/>
          <w:numId w:val="157"/>
        </w:numPr>
        <w:spacing w:after="200" w:line="276" w:lineRule="auto"/>
        <w:ind w:left="567" w:right="153" w:hanging="283"/>
        <w:contextualSpacing/>
        <w:jc w:val="both"/>
        <w:rPr>
          <w:rFonts w:eastAsia="Calibri" w:cs="Arial"/>
          <w:b/>
          <w:bCs/>
          <w:spacing w:val="-1"/>
          <w:kern w:val="0"/>
          <w14:ligatures w14:val="none"/>
        </w:rPr>
      </w:pPr>
      <w:r w:rsidRPr="00FC0743">
        <w:rPr>
          <w:rFonts w:eastAsia="Calibri" w:cs="Arial"/>
          <w:spacing w:val="-1"/>
          <w:kern w:val="0"/>
          <w14:ligatures w14:val="none"/>
        </w:rPr>
        <w:t>Prije poduzimanja zahvata rekonstrukcije ili uklanjanja tradicijske stambene građevine – kuće sa statusom evidentiranog dobra (E) potrebno je izraditi arhitektonski snimak zatečenog stanja, a uvjeti gradnje i uređenja tradicijske stambene građevine - kuće određuju se sukladno mjerama zaštite određenim u ovom poglavlju te namjeni građevine i odgovarajućim odredbama za provedbu ovog Prostornog plana.</w:t>
      </w:r>
    </w:p>
    <w:p w14:paraId="60555C3B"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b/>
          <w:bCs/>
          <w:spacing w:val="-1"/>
          <w:kern w:val="0"/>
          <w14:ligatures w14:val="none"/>
        </w:rPr>
      </w:pPr>
      <w:r w:rsidRPr="00FC0743">
        <w:rPr>
          <w:rFonts w:eastAsia="Calibri" w:cs="Arial"/>
          <w:b/>
          <w:bCs/>
          <w:spacing w:val="-1"/>
          <w:kern w:val="0"/>
          <w14:ligatures w14:val="none"/>
        </w:rPr>
        <w:t xml:space="preserve">Ostale smjernice mjera zaštite </w:t>
      </w:r>
      <w:r w:rsidRPr="00FC0743">
        <w:rPr>
          <w:rFonts w:eastAsia="Calibri" w:cs="Arial"/>
          <w:spacing w:val="-1"/>
          <w:kern w:val="0"/>
          <w14:ligatures w14:val="none"/>
        </w:rPr>
        <w:t xml:space="preserve">kod rekonstrukcije i nove gradnje isti su kao i za tradicijske okućnice u stavku 2., podstavak 4. ovog članka. </w:t>
      </w:r>
    </w:p>
    <w:p w14:paraId="45C02630" w14:textId="77777777" w:rsidR="00FC0743" w:rsidRPr="00FC0743" w:rsidRDefault="00FC0743" w:rsidP="00FC0743">
      <w:pPr>
        <w:spacing w:after="0" w:line="276" w:lineRule="auto"/>
        <w:rPr>
          <w:rFonts w:eastAsia="Times New Roman" w:cs="Arial"/>
          <w:bCs/>
          <w:kern w:val="0"/>
          <w:lang w:eastAsia="hr-HR"/>
          <w14:ligatures w14:val="none"/>
        </w:rPr>
      </w:pPr>
    </w:p>
    <w:p w14:paraId="7785E8B5" w14:textId="77777777" w:rsidR="00FC0743" w:rsidRPr="00FC0743" w:rsidRDefault="00FC0743" w:rsidP="00FC0743">
      <w:pPr>
        <w:spacing w:after="0" w:line="276" w:lineRule="auto"/>
        <w:rPr>
          <w:rFonts w:eastAsia="Times New Roman" w:cs="Arial"/>
          <w:b/>
          <w:kern w:val="0"/>
          <w:lang w:eastAsia="hr-HR"/>
          <w14:ligatures w14:val="none"/>
        </w:rPr>
      </w:pPr>
      <w:r w:rsidRPr="00FC0743">
        <w:rPr>
          <w:rFonts w:eastAsia="Times New Roman" w:cs="Arial"/>
          <w:bCs/>
          <w:kern w:val="0"/>
          <w:lang w:eastAsia="hr-HR"/>
          <w14:ligatures w14:val="none"/>
        </w:rPr>
        <w:t xml:space="preserve">(4) </w:t>
      </w:r>
      <w:r w:rsidRPr="00FC0743">
        <w:rPr>
          <w:rFonts w:eastAsia="Times New Roman" w:cs="Arial"/>
          <w:b/>
          <w:kern w:val="0"/>
          <w:lang w:eastAsia="hr-HR"/>
          <w14:ligatures w14:val="none"/>
        </w:rPr>
        <w:t>Mjere zaštite tradicijske gospodarske građevine:</w:t>
      </w:r>
    </w:p>
    <w:p w14:paraId="673D6FD2" w14:textId="77777777" w:rsidR="00FC0743" w:rsidRPr="00FC0743" w:rsidRDefault="00FC0743" w:rsidP="003C14D2">
      <w:pPr>
        <w:widowControl w:val="0"/>
        <w:numPr>
          <w:ilvl w:val="0"/>
          <w:numId w:val="157"/>
        </w:numPr>
        <w:spacing w:after="200" w:line="276" w:lineRule="auto"/>
        <w:ind w:left="284"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 slučaju zahvata rekonstrukcije i nove izgradnje građevina potrebno je slijediti sljedeće</w:t>
      </w:r>
      <w:r w:rsidRPr="00FC0743">
        <w:rPr>
          <w:rFonts w:eastAsia="Calibri" w:cs="Arial"/>
          <w:b/>
          <w:bCs/>
          <w:spacing w:val="-1"/>
          <w:kern w:val="0"/>
          <w14:ligatures w14:val="none"/>
        </w:rPr>
        <w:t xml:space="preserve"> smjernice mjera zaštite, </w:t>
      </w:r>
      <w:r w:rsidRPr="00FC0743">
        <w:rPr>
          <w:rFonts w:eastAsia="Calibri" w:cs="Arial"/>
          <w:spacing w:val="-1"/>
          <w:kern w:val="0"/>
          <w14:ligatures w14:val="none"/>
        </w:rPr>
        <w:t>a sve sukladno odredbama za provedbu određene namjene planiranog zahvata ovog Prostornog plana:</w:t>
      </w:r>
    </w:p>
    <w:p w14:paraId="3AF7C619" w14:textId="77777777" w:rsidR="00FC0743" w:rsidRPr="00FC0743" w:rsidRDefault="00FC0743" w:rsidP="003C14D2">
      <w:pPr>
        <w:widowControl w:val="0"/>
        <w:numPr>
          <w:ilvl w:val="0"/>
          <w:numId w:val="157"/>
        </w:numPr>
        <w:spacing w:after="200" w:line="276" w:lineRule="auto"/>
        <w:ind w:left="567" w:right="153" w:hanging="283"/>
        <w:contextualSpacing/>
        <w:jc w:val="both"/>
        <w:rPr>
          <w:rFonts w:eastAsia="Calibri" w:cs="Arial"/>
          <w:b/>
          <w:bCs/>
          <w:spacing w:val="-1"/>
          <w:kern w:val="0"/>
          <w14:ligatures w14:val="none"/>
        </w:rPr>
      </w:pPr>
      <w:r w:rsidRPr="00FC0743">
        <w:rPr>
          <w:rFonts w:eastAsia="Calibri" w:cs="Arial"/>
          <w:spacing w:val="-1"/>
          <w:kern w:val="0"/>
          <w14:ligatures w14:val="none"/>
        </w:rPr>
        <w:t>Prije poduzimanja zahvata rekonstrukcije ili uklanjanja tradicijske gospodarske građevine sa statusom evidentiranog dobra (E) i prijedlog za zaštitu (PZ) potrebno je izraditi arhitektonski snimak zatečenog stanja, a uvjeti gradnje i uređenja tradicijske gospodarske građevine određuju se sukladno mjerama zaštite određenim u ovom poglavlju te namjeni građevine i odgovarajućim odredbama za provedbu ovog Prostornog plana.</w:t>
      </w:r>
    </w:p>
    <w:p w14:paraId="4E777BC2"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b/>
          <w:bCs/>
          <w:spacing w:val="-1"/>
          <w:kern w:val="0"/>
          <w14:ligatures w14:val="none"/>
        </w:rPr>
      </w:pPr>
      <w:r w:rsidRPr="00FC0743">
        <w:rPr>
          <w:rFonts w:eastAsia="Calibri" w:cs="Arial"/>
          <w:b/>
          <w:bCs/>
          <w:spacing w:val="-1"/>
          <w:kern w:val="0"/>
          <w14:ligatures w14:val="none"/>
        </w:rPr>
        <w:t xml:space="preserve">Ostale smjernice mjera zaštite </w:t>
      </w:r>
      <w:r w:rsidRPr="00FC0743">
        <w:rPr>
          <w:rFonts w:eastAsia="Calibri" w:cs="Arial"/>
          <w:spacing w:val="-1"/>
          <w:kern w:val="0"/>
          <w14:ligatures w14:val="none"/>
        </w:rPr>
        <w:t xml:space="preserve">kod rekonstrukcije i nove gradnje isti su kao i za tradicijske okućnice u stavku 2., podstavak 4. ovog članka. </w:t>
      </w:r>
    </w:p>
    <w:p w14:paraId="58D390AD" w14:textId="77777777" w:rsidR="00FC0743" w:rsidRPr="00FC0743" w:rsidRDefault="00FC0743" w:rsidP="00FC0743">
      <w:pPr>
        <w:spacing w:after="0" w:line="276" w:lineRule="auto"/>
        <w:rPr>
          <w:rFonts w:eastAsia="Times New Roman" w:cs="Arial"/>
          <w:bCs/>
          <w:kern w:val="0"/>
          <w:lang w:eastAsia="hr-HR"/>
          <w14:ligatures w14:val="none"/>
        </w:rPr>
      </w:pPr>
    </w:p>
    <w:p w14:paraId="47621676" w14:textId="77777777" w:rsidR="00FC0743" w:rsidRPr="00FC0743" w:rsidRDefault="00FC0743" w:rsidP="00FC0743">
      <w:pPr>
        <w:spacing w:after="0" w:line="276" w:lineRule="auto"/>
        <w:rPr>
          <w:rFonts w:eastAsia="Times New Roman" w:cs="Arial"/>
          <w:b/>
          <w:kern w:val="0"/>
          <w:lang w:eastAsia="hr-HR"/>
          <w14:ligatures w14:val="none"/>
        </w:rPr>
      </w:pPr>
      <w:r w:rsidRPr="00FC0743">
        <w:rPr>
          <w:rFonts w:eastAsia="Times New Roman" w:cs="Arial"/>
          <w:bCs/>
          <w:kern w:val="0"/>
          <w:lang w:eastAsia="hr-HR"/>
          <w14:ligatures w14:val="none"/>
        </w:rPr>
        <w:t xml:space="preserve">(5) </w:t>
      </w:r>
      <w:r w:rsidRPr="00FC0743">
        <w:rPr>
          <w:rFonts w:eastAsia="Times New Roman" w:cs="Arial"/>
          <w:b/>
          <w:kern w:val="0"/>
          <w:lang w:eastAsia="hr-HR"/>
          <w14:ligatures w14:val="none"/>
        </w:rPr>
        <w:t>Mjere zaštite vinogradarskih klijeti:</w:t>
      </w:r>
    </w:p>
    <w:p w14:paraId="19049000" w14:textId="77777777" w:rsidR="00FC0743" w:rsidRPr="00FC0743" w:rsidRDefault="00FC0743" w:rsidP="003C14D2">
      <w:pPr>
        <w:widowControl w:val="0"/>
        <w:numPr>
          <w:ilvl w:val="0"/>
          <w:numId w:val="157"/>
        </w:numPr>
        <w:spacing w:after="0" w:line="276" w:lineRule="auto"/>
        <w:ind w:left="284" w:right="153" w:hanging="284"/>
        <w:contextualSpacing/>
        <w:jc w:val="both"/>
        <w:rPr>
          <w:rFonts w:eastAsia="Calibri" w:cs="Arial"/>
          <w:spacing w:val="-1"/>
          <w:kern w:val="0"/>
          <w:szCs w:val="20"/>
          <w:lang w:eastAsia="hr-HR"/>
          <w14:ligatures w14:val="none"/>
        </w:rPr>
      </w:pPr>
      <w:r w:rsidRPr="00FC0743">
        <w:rPr>
          <w:rFonts w:eastAsia="Calibri" w:cs="Arial"/>
          <w:spacing w:val="-1"/>
          <w:kern w:val="0"/>
          <w:szCs w:val="20"/>
          <w:lang w:eastAsia="hr-HR"/>
          <w14:ligatures w14:val="none"/>
        </w:rPr>
        <w:t xml:space="preserve">U slučaju nove gradnje ili rekonstrukcije vinogradske klijeti koja se nalazi unutar svih građevinskih područja postupanje je sukladno poglavlju </w:t>
      </w:r>
      <w:r w:rsidRPr="00FC0743">
        <w:rPr>
          <w:rFonts w:eastAsia="Calibri" w:cs="Arial"/>
          <w:b/>
          <w:bCs/>
          <w:spacing w:val="-1"/>
          <w:kern w:val="0"/>
          <w:szCs w:val="20"/>
          <w:lang w:eastAsia="hr-HR"/>
          <w14:ligatures w14:val="none"/>
        </w:rPr>
        <w:t>2.2.1.2. Mješovita namjena – povremeno stanovanje</w:t>
      </w:r>
      <w:r w:rsidRPr="00FC0743">
        <w:rPr>
          <w:rFonts w:eastAsia="Calibri" w:cs="Arial"/>
          <w:spacing w:val="-1"/>
          <w:kern w:val="0"/>
          <w:szCs w:val="20"/>
          <w:lang w:eastAsia="hr-HR"/>
          <w14:ligatures w14:val="none"/>
        </w:rPr>
        <w:t>.</w:t>
      </w:r>
    </w:p>
    <w:p w14:paraId="5F150F63" w14:textId="77777777" w:rsidR="00FC0743" w:rsidRPr="00FC0743" w:rsidRDefault="00FC0743" w:rsidP="003C14D2">
      <w:pPr>
        <w:widowControl w:val="0"/>
        <w:numPr>
          <w:ilvl w:val="0"/>
          <w:numId w:val="157"/>
        </w:numPr>
        <w:spacing w:after="0" w:line="276" w:lineRule="auto"/>
        <w:ind w:left="284" w:right="153" w:hanging="284"/>
        <w:contextualSpacing/>
        <w:jc w:val="both"/>
        <w:rPr>
          <w:rFonts w:eastAsia="Calibri" w:cs="Arial"/>
          <w:spacing w:val="-1"/>
          <w:kern w:val="0"/>
          <w:szCs w:val="20"/>
          <w:lang w:eastAsia="hr-HR"/>
          <w14:ligatures w14:val="none"/>
        </w:rPr>
      </w:pPr>
      <w:r w:rsidRPr="00FC0743">
        <w:rPr>
          <w:rFonts w:eastAsia="Calibri" w:cs="Arial"/>
          <w:spacing w:val="-1"/>
          <w:kern w:val="0"/>
          <w:szCs w:val="20"/>
          <w:lang w:eastAsia="hr-HR"/>
          <w14:ligatures w14:val="none"/>
        </w:rPr>
        <w:t xml:space="preserve">U slučaju nove gradnje ili rekonstrukcije vinogradske klijeti koja se nalazi izvan građevinskog područja dozvoljena je nova gradnja sukladna poglavlju </w:t>
      </w:r>
      <w:r w:rsidRPr="00FC0743">
        <w:rPr>
          <w:rFonts w:eastAsia="Times New Roman" w:cs="Arial"/>
          <w:b/>
          <w:bCs/>
          <w:snapToGrid w:val="0"/>
          <w:kern w:val="0"/>
          <w14:ligatures w14:val="none"/>
        </w:rPr>
        <w:t>Poljoprivredne gospodarske građevine izvan građevinskog područja.</w:t>
      </w:r>
    </w:p>
    <w:p w14:paraId="45FC3C6E" w14:textId="77777777" w:rsidR="00FC0743" w:rsidRPr="00FC0743" w:rsidRDefault="00FC0743" w:rsidP="003C14D2">
      <w:pPr>
        <w:widowControl w:val="0"/>
        <w:numPr>
          <w:ilvl w:val="0"/>
          <w:numId w:val="157"/>
        </w:numPr>
        <w:spacing w:after="200" w:line="276" w:lineRule="auto"/>
        <w:ind w:left="284"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 slučaju zahvata rekonstrukcije i nove izgradnje vinogradskih klijeti potrebno je slijediti sljedeće</w:t>
      </w:r>
      <w:r w:rsidRPr="00FC0743">
        <w:rPr>
          <w:rFonts w:eastAsia="Calibri" w:cs="Arial"/>
          <w:b/>
          <w:bCs/>
          <w:spacing w:val="-1"/>
          <w:kern w:val="0"/>
          <w14:ligatures w14:val="none"/>
        </w:rPr>
        <w:t xml:space="preserve"> smjernice mjera zaštite, </w:t>
      </w:r>
      <w:r w:rsidRPr="00FC0743">
        <w:rPr>
          <w:rFonts w:eastAsia="Calibri" w:cs="Arial"/>
          <w:spacing w:val="-1"/>
          <w:kern w:val="0"/>
          <w14:ligatures w14:val="none"/>
        </w:rPr>
        <w:t>a sve sukladno odredbama za provedbu određene namjene planiranog zahvata ovog Prostornog plana i podstavcima 1. i 2. ovog stavka:</w:t>
      </w:r>
    </w:p>
    <w:p w14:paraId="78A71E46"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b/>
          <w:bCs/>
          <w:spacing w:val="-1"/>
          <w:kern w:val="0"/>
          <w14:ligatures w14:val="none"/>
        </w:rPr>
      </w:pPr>
      <w:r w:rsidRPr="00FC0743">
        <w:rPr>
          <w:rFonts w:eastAsia="Calibri" w:cs="Arial"/>
          <w:spacing w:val="-1"/>
          <w:kern w:val="0"/>
          <w14:ligatures w14:val="none"/>
        </w:rPr>
        <w:t>Prije poduzimanja zahvata rekonstrukcije ili uklanjanja vinogradskih klijeti sa statusom evidentiranog dobra (E), prijedlog za dobro od lokalnog značaja (PL) i prijedlog za zaštitu (PZ) potrebno je izraditi arhitektonski snimak zatečenog stanja.</w:t>
      </w:r>
    </w:p>
    <w:p w14:paraId="3E416D39"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spacing w:val="-1"/>
          <w:kern w:val="0"/>
          <w14:ligatures w14:val="none"/>
        </w:rPr>
      </w:pPr>
      <w:r w:rsidRPr="00FC0743">
        <w:rPr>
          <w:rFonts w:eastAsia="Calibri" w:cs="Arial"/>
          <w:spacing w:val="-1"/>
          <w:kern w:val="0"/>
          <w14:ligatures w14:val="none"/>
        </w:rPr>
        <w:t xml:space="preserve">U slučaju zahvata rekonstrukcije ili nove gradnje vinogradske klijeti sa statusom prijedlog za zaštitu (PZ), potrebno je zatražiti stručno mišljenje nadležnog </w:t>
      </w:r>
      <w:r w:rsidRPr="00FC0743">
        <w:rPr>
          <w:rFonts w:eastAsia="Calibri" w:cs="Arial"/>
          <w:spacing w:val="-1"/>
          <w:kern w:val="0"/>
          <w14:ligatures w14:val="none"/>
        </w:rPr>
        <w:lastRenderedPageBreak/>
        <w:t>Konzervatorskog odjela koje nije obavezujuće, a uvjeti gradnje i uređenja čestice i građevine određuju se sukladno mjerama zaštite određenim u ovom poglavlju te namjeni građevine i odgovarajućim odredbama za provedbu ovog Prostornog plana.</w:t>
      </w:r>
    </w:p>
    <w:p w14:paraId="6F07FF0B"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spacing w:val="-1"/>
          <w:kern w:val="0"/>
          <w14:ligatures w14:val="none"/>
        </w:rPr>
      </w:pPr>
      <w:r w:rsidRPr="00FC0743">
        <w:rPr>
          <w:rFonts w:eastAsia="Calibri" w:cs="Arial"/>
          <w:spacing w:val="-1"/>
          <w:kern w:val="0"/>
          <w14:ligatures w14:val="none"/>
        </w:rPr>
        <w:t>U slučaju zahvata rekonstrukcije ili nove gradnje vinogradske klijeti sa statusom evidentiranog dobra (E) i prijedlog za dobro od lokalnog značaja (PL) uvjeti gradnje i uređenja čestice i građevine određuju se sukladno mjerama zaštite određenim u ovom poglavlju te namjeni građevine i odgovarajućim odredbama za provedbu ovog Prostornog plana.</w:t>
      </w:r>
    </w:p>
    <w:p w14:paraId="20D032F2"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b/>
          <w:bCs/>
          <w:spacing w:val="-1"/>
          <w:kern w:val="0"/>
          <w14:ligatures w14:val="none"/>
        </w:rPr>
      </w:pPr>
      <w:r w:rsidRPr="00FC0743">
        <w:rPr>
          <w:rFonts w:eastAsia="Calibri" w:cs="Arial"/>
          <w:b/>
          <w:bCs/>
          <w:spacing w:val="-1"/>
          <w:kern w:val="0"/>
          <w14:ligatures w14:val="none"/>
        </w:rPr>
        <w:t>Ostale smjernice</w:t>
      </w:r>
      <w:r w:rsidRPr="00FC0743">
        <w:rPr>
          <w:rFonts w:eastAsia="Calibri" w:cs="Arial"/>
          <w:spacing w:val="-1"/>
          <w:kern w:val="0"/>
          <w14:ligatures w14:val="none"/>
        </w:rPr>
        <w:t xml:space="preserve"> </w:t>
      </w:r>
      <w:r w:rsidRPr="00FC0743">
        <w:rPr>
          <w:rFonts w:eastAsia="Calibri" w:cs="Arial"/>
          <w:b/>
          <w:bCs/>
          <w:spacing w:val="-1"/>
          <w:kern w:val="0"/>
          <w14:ligatures w14:val="none"/>
        </w:rPr>
        <w:t xml:space="preserve">mjera zaštite </w:t>
      </w:r>
      <w:r w:rsidRPr="00FC0743">
        <w:rPr>
          <w:rFonts w:eastAsia="Calibri" w:cs="Arial"/>
          <w:spacing w:val="-1"/>
          <w:kern w:val="0"/>
          <w14:ligatures w14:val="none"/>
        </w:rPr>
        <w:t>kod rekonstrukcije i nove gradnje su:</w:t>
      </w:r>
    </w:p>
    <w:p w14:paraId="6E3F41C2"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spacing w:val="-1"/>
          <w:kern w:val="0"/>
          <w14:ligatures w14:val="none"/>
        </w:rPr>
      </w:pPr>
      <w:r w:rsidRPr="00FC0743">
        <w:rPr>
          <w:rFonts w:eastAsia="Calibri" w:cs="Arial"/>
          <w:spacing w:val="-1"/>
          <w:kern w:val="0"/>
          <w14:ligatures w14:val="none"/>
        </w:rPr>
        <w:t>Nove građevine je moguće planirati na način da ne narušavaju kvalitetu postojećih ambijenata i vizura. To se odnosi na njihov položaj u prostoru, smještaj na čestici, volumen i primjenu materijala završnog oblikovanja,  kvalitetu oblikovanja, uređenje okućnice te smještaj i oblikovanje pomoćnih građevina.</w:t>
      </w:r>
    </w:p>
    <w:p w14:paraId="0BCA9322" w14:textId="70117C4F" w:rsidR="00FC0743" w:rsidRPr="00FC0743" w:rsidRDefault="00FC0743" w:rsidP="003C14D2">
      <w:pPr>
        <w:widowControl w:val="0"/>
        <w:numPr>
          <w:ilvl w:val="0"/>
          <w:numId w:val="157"/>
        </w:numPr>
        <w:spacing w:after="0" w:line="276" w:lineRule="auto"/>
        <w:ind w:left="851" w:right="153" w:hanging="284"/>
        <w:contextualSpacing/>
        <w:jc w:val="both"/>
        <w:rPr>
          <w:rFonts w:eastAsia="Calibri" w:cs="Arial"/>
          <w:spacing w:val="-1"/>
          <w:kern w:val="0"/>
          <w14:ligatures w14:val="none"/>
        </w:rPr>
      </w:pPr>
      <w:r w:rsidRPr="00FC0743">
        <w:rPr>
          <w:rFonts w:eastAsia="Calibri" w:cs="Arial"/>
          <w:spacing w:val="-1"/>
          <w:kern w:val="0"/>
          <w14:ligatures w14:val="none"/>
        </w:rPr>
        <w:t xml:space="preserve">Za novu gradnju vinogradskih klijeti potrebno je razraditi upute gradnje koje će uključivati preporučen raspored građevina na okućnicama, gabarite, </w:t>
      </w:r>
      <w:proofErr w:type="spellStart"/>
      <w:r w:rsidRPr="00FC0743">
        <w:rPr>
          <w:rFonts w:eastAsia="Calibri" w:cs="Arial"/>
          <w:spacing w:val="-1"/>
          <w:kern w:val="0"/>
          <w14:ligatures w14:val="none"/>
        </w:rPr>
        <w:t>katnost</w:t>
      </w:r>
      <w:proofErr w:type="spellEnd"/>
      <w:r w:rsidRPr="00FC0743">
        <w:rPr>
          <w:rFonts w:eastAsia="Calibri" w:cs="Arial"/>
          <w:spacing w:val="-1"/>
          <w:kern w:val="0"/>
          <w14:ligatures w14:val="none"/>
        </w:rPr>
        <w:t>, nagib krovova, boje, materijale, kreiranje tipskih oblika vinogradarskih klijeti koje bi veličinom, oblicima i materijalima bili uklopljeni u karakteristike prostora i arhitekture i time omogućile očuvanje prepoznatih vrijednosti.</w:t>
      </w:r>
      <w:r w:rsidR="00FC5637">
        <w:rPr>
          <w:rFonts w:eastAsia="Calibri" w:cs="Arial"/>
          <w:spacing w:val="-1"/>
          <w:kern w:val="0"/>
          <w14:ligatures w14:val="none"/>
        </w:rPr>
        <w:t>“.</w:t>
      </w:r>
    </w:p>
    <w:p w14:paraId="5A8536DF" w14:textId="77777777" w:rsidR="00963766" w:rsidRPr="00716471" w:rsidRDefault="00963766" w:rsidP="00963766">
      <w:pPr>
        <w:spacing w:after="0" w:line="240" w:lineRule="auto"/>
        <w:jc w:val="center"/>
        <w:rPr>
          <w:rFonts w:eastAsia="Times New Roman" w:cs="Times New Roman"/>
          <w:snapToGrid w:val="0"/>
          <w:kern w:val="0"/>
          <w:szCs w:val="20"/>
          <w14:ligatures w14:val="none"/>
        </w:rPr>
      </w:pPr>
    </w:p>
    <w:p w14:paraId="76AE9062" w14:textId="0C041CA8"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250</w:t>
      </w:r>
      <w:r w:rsidRPr="00A81BB1">
        <w:rPr>
          <w:rFonts w:eastAsia="Times New Roman" w:cs="Times New Roman"/>
          <w:b/>
          <w:bCs/>
          <w:snapToGrid w:val="0"/>
          <w:kern w:val="0"/>
          <w:szCs w:val="20"/>
          <w14:ligatures w14:val="none"/>
        </w:rPr>
        <w:t>.</w:t>
      </w:r>
    </w:p>
    <w:p w14:paraId="755BAE20"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036F5B71" w14:textId="5E09A249" w:rsidR="00A270AA" w:rsidRPr="00A270AA" w:rsidRDefault="00A270AA" w:rsidP="00A270A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144.a naslov poglavlja  „</w:t>
      </w:r>
      <w:r w:rsidRPr="00A270AA">
        <w:rPr>
          <w:rFonts w:eastAsia="Times New Roman" w:cs="Times New Roman"/>
          <w:b/>
          <w:bCs/>
          <w:snapToGrid w:val="0"/>
          <w:kern w:val="0"/>
          <w:szCs w:val="20"/>
          <w14:ligatures w14:val="none"/>
        </w:rPr>
        <w:t>Etnološka baština</w:t>
      </w:r>
      <w:r>
        <w:rPr>
          <w:rFonts w:eastAsia="Times New Roman" w:cs="Times New Roman"/>
          <w:snapToGrid w:val="0"/>
          <w:kern w:val="0"/>
          <w:szCs w:val="20"/>
          <w14:ligatures w14:val="none"/>
        </w:rPr>
        <w:t xml:space="preserve">“ mijenja se i glasi </w:t>
      </w:r>
      <w:bookmarkStart w:id="553" w:name="_Toc167697634"/>
      <w:r>
        <w:rPr>
          <w:rFonts w:eastAsia="Times New Roman" w:cs="Times New Roman"/>
          <w:snapToGrid w:val="0"/>
          <w:kern w:val="0"/>
          <w:szCs w:val="20"/>
          <w14:ligatures w14:val="none"/>
        </w:rPr>
        <w:t>„</w:t>
      </w:r>
      <w:r w:rsidRPr="00A270AA">
        <w:rPr>
          <w:rFonts w:eastAsia="Times New Roman" w:cs="Times New Roman"/>
          <w:b/>
          <w:bCs/>
          <w:snapToGrid w:val="0"/>
          <w:kern w:val="0"/>
          <w:szCs w:val="20"/>
          <w14:ligatures w14:val="none"/>
        </w:rPr>
        <w:t>7. Povijesna zelena infrastruktura</w:t>
      </w:r>
      <w:bookmarkEnd w:id="553"/>
      <w:r>
        <w:rPr>
          <w:rFonts w:eastAsia="Times New Roman" w:cs="Times New Roman"/>
          <w:snapToGrid w:val="0"/>
          <w:kern w:val="0"/>
          <w:szCs w:val="20"/>
          <w14:ligatures w14:val="none"/>
        </w:rPr>
        <w:t>“.</w:t>
      </w:r>
    </w:p>
    <w:p w14:paraId="154F9E2C" w14:textId="2A73CAF0" w:rsidR="00A270AA" w:rsidRPr="00A270AA" w:rsidRDefault="00A270AA" w:rsidP="00A270A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p>
    <w:p w14:paraId="1035CB33" w14:textId="5CD010B5"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251</w:t>
      </w:r>
      <w:r w:rsidRPr="00A81BB1">
        <w:rPr>
          <w:rFonts w:eastAsia="Times New Roman" w:cs="Times New Roman"/>
          <w:b/>
          <w:bCs/>
          <w:snapToGrid w:val="0"/>
          <w:kern w:val="0"/>
          <w:szCs w:val="20"/>
          <w14:ligatures w14:val="none"/>
        </w:rPr>
        <w:t>.</w:t>
      </w:r>
    </w:p>
    <w:p w14:paraId="531C1A45"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25E4DC9D" w14:textId="70AB3CE8" w:rsidR="0021644E" w:rsidRDefault="0021644E" w:rsidP="0021644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r w:rsidR="00FB245A">
        <w:rPr>
          <w:rFonts w:eastAsia="Times New Roman" w:cs="Times New Roman"/>
          <w:snapToGrid w:val="0"/>
          <w:kern w:val="0"/>
          <w:szCs w:val="20"/>
          <w14:ligatures w14:val="none"/>
        </w:rPr>
        <w:t>Članak 146. mijenja se i glasi:</w:t>
      </w:r>
    </w:p>
    <w:p w14:paraId="33B24BDF" w14:textId="77777777" w:rsidR="00FB245A" w:rsidRDefault="00FB245A" w:rsidP="0021644E">
      <w:pPr>
        <w:spacing w:after="0" w:line="240" w:lineRule="auto"/>
        <w:jc w:val="both"/>
        <w:rPr>
          <w:rFonts w:eastAsia="Times New Roman" w:cs="Times New Roman"/>
          <w:snapToGrid w:val="0"/>
          <w:kern w:val="0"/>
          <w:szCs w:val="20"/>
          <w14:ligatures w14:val="none"/>
        </w:rPr>
      </w:pPr>
    </w:p>
    <w:p w14:paraId="3177E188" w14:textId="2DE6F486" w:rsidR="00FB245A" w:rsidRPr="00FB245A" w:rsidRDefault="00FB245A" w:rsidP="00FB245A">
      <w:pPr>
        <w:spacing w:after="0" w:line="240" w:lineRule="auto"/>
        <w:jc w:val="both"/>
        <w:rPr>
          <w:rFonts w:eastAsia="Times New Roman" w:cs="Times New Roman"/>
          <w:snapToGrid w:val="0"/>
          <w:kern w:val="0"/>
          <w:szCs w:val="20"/>
          <w14:ligatures w14:val="none"/>
        </w:rPr>
      </w:pPr>
      <w:r w:rsidRPr="00FB245A">
        <w:rPr>
          <w:rFonts w:eastAsia="Times New Roman" w:cs="Times New Roman"/>
          <w:snapToGrid w:val="0"/>
          <w:kern w:val="0"/>
          <w:szCs w:val="20"/>
          <w14:ligatures w14:val="none"/>
        </w:rPr>
        <w:t>„(1) Povijesna zelena infrastruktura na području Grada Koprivnice prikazana je u sljedećoj tablici:</w:t>
      </w:r>
    </w:p>
    <w:p w14:paraId="5F13F70B" w14:textId="77777777" w:rsidR="00FB245A" w:rsidRPr="00FB245A" w:rsidRDefault="00FB245A" w:rsidP="00FB245A">
      <w:pPr>
        <w:tabs>
          <w:tab w:val="left" w:pos="426"/>
        </w:tabs>
        <w:spacing w:after="0" w:line="240" w:lineRule="auto"/>
        <w:jc w:val="both"/>
        <w:rPr>
          <w:rFonts w:eastAsia="Times New Roman" w:cs="Arial"/>
          <w:snapToGrid w:val="0"/>
          <w:kern w:val="0"/>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FB245A" w:rsidRPr="00FB245A" w14:paraId="48635B16"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D9D9D9"/>
          </w:tcPr>
          <w:p w14:paraId="1BF95CA1" w14:textId="77777777" w:rsidR="00FB245A" w:rsidRPr="00FB245A" w:rsidRDefault="00FB245A" w:rsidP="00FB245A">
            <w:pPr>
              <w:spacing w:after="0" w:line="240" w:lineRule="auto"/>
              <w:rPr>
                <w:rFonts w:eastAsia="Times New Roman" w:cs="Arial"/>
                <w:b/>
                <w:bCs/>
                <w:kern w:val="0"/>
                <w:sz w:val="20"/>
                <w:szCs w:val="20"/>
                <w:lang w:eastAsia="hr-HR"/>
                <w14:ligatures w14:val="none"/>
              </w:rPr>
            </w:pPr>
            <w:r w:rsidRPr="00FB245A">
              <w:rPr>
                <w:rFonts w:eastAsia="Times New Roman" w:cs="Arial"/>
                <w:b/>
                <w:bCs/>
                <w:kern w:val="0"/>
                <w:sz w:val="20"/>
                <w:szCs w:val="20"/>
                <w:lang w:eastAsia="hr-HR"/>
                <w14:ligatures w14:val="none"/>
              </w:rPr>
              <w:t>POVIJESNA ZELENA INFRASTRUKTURA</w:t>
            </w:r>
          </w:p>
        </w:tc>
      </w:tr>
      <w:tr w:rsidR="00FB245A" w:rsidRPr="00FB245A" w14:paraId="58EC085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26AA4997"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bookmarkStart w:id="554" w:name="_Hlk116649020"/>
            <w:r w:rsidRPr="00FB245A">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DD5DD3A"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094DCD3"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9E87414"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55B9EC8B"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proofErr w:type="spellStart"/>
            <w:r w:rsidRPr="00FB245A">
              <w:rPr>
                <w:rFonts w:eastAsia="Times New Roman" w:cs="Arial"/>
                <w:kern w:val="0"/>
                <w:sz w:val="18"/>
                <w:szCs w:val="18"/>
                <w:lang w:eastAsia="hr-HR"/>
                <w14:ligatures w14:val="none"/>
              </w:rPr>
              <w:t>k.č</w:t>
            </w:r>
            <w:proofErr w:type="spellEnd"/>
            <w:r w:rsidRPr="00FB245A">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58B4830F"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014CC3D"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Ocjena</w:t>
            </w:r>
          </w:p>
        </w:tc>
      </w:tr>
      <w:bookmarkEnd w:id="554"/>
      <w:tr w:rsidR="00FB245A" w:rsidRPr="00FB245A" w14:paraId="337D58AE"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7207E231" w14:textId="77777777" w:rsidR="00FB245A" w:rsidRPr="00FB245A" w:rsidRDefault="00FB245A" w:rsidP="00FB245A">
            <w:pPr>
              <w:spacing w:after="0" w:line="240" w:lineRule="auto"/>
              <w:rPr>
                <w:rFonts w:eastAsia="Times New Roman" w:cs="Arial"/>
                <w:bCs/>
                <w:kern w:val="0"/>
                <w:sz w:val="20"/>
                <w:szCs w:val="20"/>
                <w:lang w:eastAsia="hr-HR"/>
                <w14:ligatures w14:val="none"/>
              </w:rPr>
            </w:pPr>
            <w:r w:rsidRPr="00FB245A">
              <w:rPr>
                <w:rFonts w:eastAsia="Times New Roman" w:cs="Arial"/>
                <w:kern w:val="0"/>
                <w:sz w:val="20"/>
                <w:szCs w:val="20"/>
                <w:lang w:eastAsia="hr-HR"/>
                <w14:ligatures w14:val="none"/>
              </w:rPr>
              <w:t>POSEBNO VRIJEDNE ZONE KRAJOBRAZA</w:t>
            </w:r>
          </w:p>
        </w:tc>
      </w:tr>
      <w:tr w:rsidR="00FB245A" w:rsidRPr="00FB245A" w14:paraId="107A34C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ABFCDD2"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47DD7C"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Park unutar P.R.C.-a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08C2F9"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Prvomajska ulica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2CBDFF"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581BD12"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1824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3F48C8"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FD81A6B"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w:t>
            </w:r>
          </w:p>
        </w:tc>
      </w:tr>
      <w:tr w:rsidR="00FB245A" w:rsidRPr="00FB245A" w14:paraId="7523350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B4812E2"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093859"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sa stablima, drvored</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C39CC7"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Ulica Močile, Koprivnica </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624E17"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445AB35A"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12985, 11933/2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9F6C38"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D078919"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3571D83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2B57F04"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D6AEDE"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sa stablom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FF6280"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Ulica Močile,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7298E6"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20608593"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11806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F11FF6"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A63E5C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5D872DA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B813555"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E7FF47"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Zelena površina sa stablima i </w:t>
            </w:r>
            <w:proofErr w:type="spellStart"/>
            <w:r w:rsidRPr="00FB245A">
              <w:rPr>
                <w:rFonts w:eastAsia="Times New Roman" w:cs="Arial"/>
                <w:kern w:val="0"/>
                <w:sz w:val="20"/>
                <w:szCs w:val="20"/>
                <w:lang w:eastAsia="hr-HR"/>
                <w14:ligatures w14:val="none"/>
              </w:rPr>
              <w:t>žIvicom</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393B4F"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Ulica Močile,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A50A7C"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51900725"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13089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6EF6F4"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504A05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00D221E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5F00F0E"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7E5153"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drvoredom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028A55"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Močilski</w:t>
            </w:r>
            <w:proofErr w:type="spellEnd"/>
            <w:r w:rsidRPr="00FB245A">
              <w:rPr>
                <w:rFonts w:eastAsia="Times New Roman" w:cs="Arial"/>
                <w:kern w:val="0"/>
                <w:sz w:val="20"/>
                <w:szCs w:val="20"/>
                <w:lang w:eastAsia="hr-HR"/>
                <w14:ligatures w14:val="none"/>
              </w:rPr>
              <w:t xml:space="preserve"> odvojak I,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81CD06"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44A33978"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U blizini 13597/2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E085B6"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4767E24"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2ECD22E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86BEB25"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8BBD0"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sa stablom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BA09F1"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Močile,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1C5005"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7D36B81D"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U blizini 11616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422ABE"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06E9EC2"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20F7261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EC030F7"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23322E"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bunarom</w:t>
            </w:r>
          </w:p>
        </w:tc>
        <w:tc>
          <w:tcPr>
            <w:tcW w:w="2268" w:type="dxa"/>
            <w:tcBorders>
              <w:top w:val="single" w:sz="8" w:space="0" w:color="000000"/>
              <w:left w:val="single" w:sz="8" w:space="0" w:color="000000"/>
              <w:bottom w:val="single" w:sz="8" w:space="0" w:color="000000"/>
              <w:right w:val="single" w:sz="8" w:space="0" w:color="000000"/>
            </w:tcBorders>
          </w:tcPr>
          <w:p w14:paraId="27490AFB"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Vinica, Ulica Ivana </w:t>
            </w:r>
            <w:proofErr w:type="spellStart"/>
            <w:r w:rsidRPr="00FB245A">
              <w:rPr>
                <w:rFonts w:eastAsia="Times New Roman" w:cs="Arial"/>
                <w:kern w:val="0"/>
                <w:sz w:val="20"/>
                <w:szCs w:val="20"/>
                <w:lang w:eastAsia="hr-HR"/>
                <w14:ligatures w14:val="none"/>
              </w:rPr>
              <w:t>Trubelje</w:t>
            </w:r>
            <w:proofErr w:type="spellEnd"/>
            <w:r w:rsidRPr="00FB245A">
              <w:rPr>
                <w:rFonts w:eastAsia="Times New Roman" w:cs="Arial"/>
                <w:kern w:val="0"/>
                <w:sz w:val="20"/>
                <w:szCs w:val="20"/>
                <w:lang w:eastAsia="hr-HR"/>
                <w14:ligatures w14:val="none"/>
              </w:rPr>
              <w:t>, Koprivnica</w:t>
            </w:r>
          </w:p>
        </w:tc>
        <w:tc>
          <w:tcPr>
            <w:tcW w:w="1134" w:type="dxa"/>
            <w:tcBorders>
              <w:top w:val="single" w:sz="8" w:space="0" w:color="000000"/>
              <w:left w:val="single" w:sz="8" w:space="0" w:color="000000"/>
              <w:bottom w:val="single" w:sz="8" w:space="0" w:color="000000"/>
              <w:right w:val="single" w:sz="8" w:space="0" w:color="000000"/>
            </w:tcBorders>
          </w:tcPr>
          <w:p w14:paraId="38370F95" w14:textId="77777777" w:rsidR="00FB245A" w:rsidRPr="00FB245A" w:rsidRDefault="00FB245A" w:rsidP="00FB245A">
            <w:pPr>
              <w:spacing w:after="0" w:line="240" w:lineRule="auto"/>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35D9D26"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11361/1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62825D"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2FEF2B"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447E5C3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47D9959"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70C65F"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Školski vrt u </w:t>
            </w:r>
            <w:proofErr w:type="spellStart"/>
            <w:r w:rsidRPr="00FB245A">
              <w:rPr>
                <w:rFonts w:eastAsia="Times New Roman" w:cs="Arial"/>
                <w:kern w:val="0"/>
                <w:sz w:val="20"/>
                <w:szCs w:val="20"/>
                <w:lang w:eastAsia="hr-HR"/>
                <w14:ligatures w14:val="none"/>
              </w:rPr>
              <w:t>Bakovčici</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7E76F895"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Školska ulica 35, </w:t>
            </w:r>
            <w:proofErr w:type="spellStart"/>
            <w:r w:rsidRPr="00FB245A">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352B76AC"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5F7478C7"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194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4A5166"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216722"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38760CD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EA49427"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D484C4"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bunarom</w:t>
            </w:r>
          </w:p>
        </w:tc>
        <w:tc>
          <w:tcPr>
            <w:tcW w:w="2268" w:type="dxa"/>
            <w:tcBorders>
              <w:top w:val="single" w:sz="8" w:space="0" w:color="000000"/>
              <w:left w:val="single" w:sz="8" w:space="0" w:color="000000"/>
              <w:bottom w:val="single" w:sz="8" w:space="0" w:color="000000"/>
              <w:right w:val="single" w:sz="8" w:space="0" w:color="000000"/>
            </w:tcBorders>
          </w:tcPr>
          <w:p w14:paraId="55F642EC"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Bilogorska ulica, </w:t>
            </w:r>
            <w:proofErr w:type="spellStart"/>
            <w:r w:rsidRPr="00FB245A">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63722AE7"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2DE4D196"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99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493006"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C4296E"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266E15C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3D88B6C"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6981DB"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drvoredom – „vez“</w:t>
            </w:r>
          </w:p>
        </w:tc>
        <w:tc>
          <w:tcPr>
            <w:tcW w:w="2268" w:type="dxa"/>
            <w:tcBorders>
              <w:top w:val="single" w:sz="8" w:space="0" w:color="000000"/>
              <w:left w:val="single" w:sz="8" w:space="0" w:color="000000"/>
              <w:bottom w:val="single" w:sz="8" w:space="0" w:color="000000"/>
              <w:right w:val="single" w:sz="8" w:space="0" w:color="000000"/>
            </w:tcBorders>
          </w:tcPr>
          <w:p w14:paraId="7BA77D4E"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Bakovljanski</w:t>
            </w:r>
            <w:proofErr w:type="spellEnd"/>
            <w:r w:rsidRPr="00FB245A">
              <w:rPr>
                <w:rFonts w:eastAsia="Times New Roman" w:cs="Arial"/>
                <w:kern w:val="0"/>
                <w:sz w:val="20"/>
                <w:szCs w:val="20"/>
                <w:lang w:eastAsia="hr-HR"/>
                <w14:ligatures w14:val="none"/>
              </w:rPr>
              <w:t xml:space="preserve"> breg, </w:t>
            </w:r>
            <w:proofErr w:type="spellStart"/>
            <w:r w:rsidRPr="00FB245A">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637F15DD"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1D76BB4B"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1598/ ili 1598/3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FBF752"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4C0524"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60B2137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845B1F4"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C8CEDB"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usjekom, stablo je srušeno</w:t>
            </w:r>
          </w:p>
        </w:tc>
        <w:tc>
          <w:tcPr>
            <w:tcW w:w="2268" w:type="dxa"/>
            <w:tcBorders>
              <w:top w:val="single" w:sz="8" w:space="0" w:color="000000"/>
              <w:left w:val="single" w:sz="8" w:space="0" w:color="000000"/>
              <w:bottom w:val="single" w:sz="8" w:space="0" w:color="000000"/>
              <w:right w:val="single" w:sz="8" w:space="0" w:color="000000"/>
            </w:tcBorders>
          </w:tcPr>
          <w:p w14:paraId="36B49302"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Bakovljanski</w:t>
            </w:r>
            <w:proofErr w:type="spellEnd"/>
            <w:r w:rsidRPr="00FB245A">
              <w:rPr>
                <w:rFonts w:eastAsia="Times New Roman" w:cs="Arial"/>
                <w:kern w:val="0"/>
                <w:sz w:val="20"/>
                <w:szCs w:val="20"/>
                <w:lang w:eastAsia="hr-HR"/>
                <w14:ligatures w14:val="none"/>
              </w:rPr>
              <w:t xml:space="preserve"> breg / Bilogorska ulica, </w:t>
            </w:r>
            <w:proofErr w:type="spellStart"/>
            <w:r w:rsidRPr="00FB245A">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48787956"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50D3A844"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2324/1 kod 1598/1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EB123E"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27B0AF"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2612F71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AA0EF95"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13E192"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Klanac</w:t>
            </w:r>
          </w:p>
        </w:tc>
        <w:tc>
          <w:tcPr>
            <w:tcW w:w="2268" w:type="dxa"/>
            <w:tcBorders>
              <w:top w:val="single" w:sz="8" w:space="0" w:color="000000"/>
              <w:left w:val="single" w:sz="8" w:space="0" w:color="000000"/>
              <w:bottom w:val="single" w:sz="8" w:space="0" w:color="000000"/>
              <w:right w:val="single" w:sz="8" w:space="0" w:color="000000"/>
            </w:tcBorders>
          </w:tcPr>
          <w:p w14:paraId="44C191F4"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Ulica sv. Vida, </w:t>
            </w:r>
            <w:proofErr w:type="spellStart"/>
            <w:r w:rsidRPr="00FB245A">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5109177B"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64D69B5A"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Uz 1083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12CB73"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13C90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2340282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09F05E0"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B14342"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Školski vrt u </w:t>
            </w:r>
            <w:proofErr w:type="spellStart"/>
            <w:r w:rsidRPr="00FB245A">
              <w:rPr>
                <w:rFonts w:eastAsia="Times New Roman" w:cs="Arial"/>
                <w:kern w:val="0"/>
                <w:sz w:val="20"/>
                <w:szCs w:val="20"/>
                <w:lang w:eastAsia="hr-HR"/>
                <w14:ligatures w14:val="none"/>
              </w:rPr>
              <w:t>Jagnjedovcu</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3E6E0F7F"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 xml:space="preserve"> 93, </w:t>
            </w:r>
            <w:proofErr w:type="spellStart"/>
            <w:r w:rsidRPr="00FB245A">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1F5550C8"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2708D3BC"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2403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AFAD4A"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97A92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1F3A6B2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F5095B0"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8B6C04"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borovima u centru naselja</w:t>
            </w:r>
          </w:p>
        </w:tc>
        <w:tc>
          <w:tcPr>
            <w:tcW w:w="2268" w:type="dxa"/>
            <w:tcBorders>
              <w:top w:val="single" w:sz="8" w:space="0" w:color="000000"/>
              <w:left w:val="single" w:sz="8" w:space="0" w:color="000000"/>
              <w:bottom w:val="single" w:sz="8" w:space="0" w:color="000000"/>
              <w:right w:val="single" w:sz="8" w:space="0" w:color="000000"/>
            </w:tcBorders>
          </w:tcPr>
          <w:p w14:paraId="5CBB784B"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Mažuranićev trg, Reka</w:t>
            </w:r>
          </w:p>
        </w:tc>
        <w:tc>
          <w:tcPr>
            <w:tcW w:w="1134" w:type="dxa"/>
            <w:tcBorders>
              <w:top w:val="single" w:sz="8" w:space="0" w:color="000000"/>
              <w:left w:val="single" w:sz="8" w:space="0" w:color="000000"/>
              <w:bottom w:val="single" w:sz="8" w:space="0" w:color="000000"/>
              <w:right w:val="single" w:sz="8" w:space="0" w:color="000000"/>
            </w:tcBorders>
          </w:tcPr>
          <w:p w14:paraId="1F02C0D9"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7ACFD7A"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14/1, 14/4, 20/1, 18, 19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851772"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E1605B"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1719E2B0"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1F2CDCA8" w14:textId="77777777" w:rsidR="00FB245A" w:rsidRPr="00FB245A" w:rsidRDefault="00FB245A" w:rsidP="00FB245A">
            <w:pPr>
              <w:spacing w:after="0" w:line="240" w:lineRule="auto"/>
              <w:rPr>
                <w:rFonts w:eastAsia="Times New Roman" w:cs="Arial"/>
                <w:bCs/>
                <w:kern w:val="0"/>
                <w:sz w:val="20"/>
                <w:szCs w:val="20"/>
                <w:lang w:eastAsia="hr-HR"/>
                <w14:ligatures w14:val="none"/>
              </w:rPr>
            </w:pPr>
            <w:r w:rsidRPr="00FB245A">
              <w:rPr>
                <w:rFonts w:eastAsia="Times New Roman" w:cs="Arial"/>
                <w:kern w:val="0"/>
                <w:sz w:val="20"/>
                <w:szCs w:val="20"/>
                <w:lang w:eastAsia="hr-HR"/>
                <w14:ligatures w14:val="none"/>
              </w:rPr>
              <w:t>ZNAČAJNE VIZURE I TOČKE</w:t>
            </w:r>
          </w:p>
        </w:tc>
      </w:tr>
      <w:tr w:rsidR="00FB245A" w:rsidRPr="00FB245A" w14:paraId="3C70A63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71A429E"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bookmarkStart w:id="555" w:name="_Hlk160806320"/>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7A8895"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Vizura iz Starigrada prema Gradu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D68628"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Ulica </w:t>
            </w:r>
            <w:proofErr w:type="spellStart"/>
            <w:r w:rsidRPr="00FB245A">
              <w:rPr>
                <w:rFonts w:eastAsia="Times New Roman" w:cs="Arial"/>
                <w:kern w:val="0"/>
                <w:sz w:val="20"/>
                <w:szCs w:val="20"/>
                <w:lang w:eastAsia="hr-HR"/>
                <w14:ligatures w14:val="none"/>
              </w:rPr>
              <w:t>Teofila</w:t>
            </w:r>
            <w:proofErr w:type="spellEnd"/>
            <w:r w:rsidRPr="00FB245A">
              <w:rPr>
                <w:rFonts w:eastAsia="Times New Roman" w:cs="Arial"/>
                <w:kern w:val="0"/>
                <w:sz w:val="20"/>
                <w:szCs w:val="20"/>
                <w:lang w:eastAsia="hr-HR"/>
                <w14:ligatures w14:val="none"/>
              </w:rPr>
              <w:t xml:space="preserve"> Hana,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E5980F"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6B071DA9"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241</w:t>
            </w:r>
          </w:p>
        </w:tc>
        <w:tc>
          <w:tcPr>
            <w:tcW w:w="1418" w:type="dxa"/>
            <w:tcBorders>
              <w:top w:val="single" w:sz="8" w:space="0" w:color="000000"/>
              <w:left w:val="single" w:sz="8" w:space="0" w:color="000000"/>
              <w:bottom w:val="single" w:sz="8" w:space="0" w:color="000000"/>
              <w:right w:val="single" w:sz="8" w:space="0" w:color="000000"/>
            </w:tcBorders>
            <w:vAlign w:val="center"/>
          </w:tcPr>
          <w:p w14:paraId="0B09CEAA"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4A0363"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427921E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8A536C4"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32CC2E"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Vizura s „Podravske kleti“ (P.R.C.) prema Gradu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CFC56D"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Prvomajska ulica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D5895E"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C03996B"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1824</w:t>
            </w:r>
          </w:p>
        </w:tc>
        <w:tc>
          <w:tcPr>
            <w:tcW w:w="1418" w:type="dxa"/>
            <w:tcBorders>
              <w:top w:val="single" w:sz="8" w:space="0" w:color="000000"/>
              <w:left w:val="single" w:sz="8" w:space="0" w:color="000000"/>
              <w:bottom w:val="single" w:sz="8" w:space="0" w:color="000000"/>
              <w:right w:val="single" w:sz="8" w:space="0" w:color="000000"/>
            </w:tcBorders>
            <w:vAlign w:val="center"/>
          </w:tcPr>
          <w:p w14:paraId="01214F2E"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E738C0"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15FA145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C174FFF"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64CDBD"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Vizura s povijesne lokacije </w:t>
            </w:r>
            <w:proofErr w:type="spellStart"/>
            <w:r w:rsidRPr="00FB245A">
              <w:rPr>
                <w:rFonts w:eastAsia="Times New Roman" w:cs="Arial"/>
                <w:kern w:val="0"/>
                <w:sz w:val="20"/>
                <w:szCs w:val="20"/>
                <w:lang w:eastAsia="hr-HR"/>
                <w14:ligatures w14:val="none"/>
              </w:rPr>
              <w:t>Kamengrad</w:t>
            </w:r>
            <w:proofErr w:type="spellEnd"/>
            <w:r w:rsidRPr="00FB245A">
              <w:rPr>
                <w:rFonts w:eastAsia="Times New Roman" w:cs="Arial"/>
                <w:kern w:val="0"/>
                <w:sz w:val="20"/>
                <w:szCs w:val="20"/>
                <w:lang w:eastAsia="hr-HR"/>
                <w14:ligatures w14:val="none"/>
              </w:rPr>
              <w:t xml:space="preserve"> na Grad</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35BF46"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Arheološki lokalitet </w:t>
            </w:r>
            <w:proofErr w:type="spellStart"/>
            <w:r w:rsidRPr="00FB245A">
              <w:rPr>
                <w:rFonts w:eastAsia="Times New Roman" w:cs="Arial"/>
                <w:kern w:val="0"/>
                <w:sz w:val="20"/>
                <w:szCs w:val="20"/>
                <w:lang w:eastAsia="hr-HR"/>
                <w14:ligatures w14:val="none"/>
              </w:rPr>
              <w:t>Kamengrad</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F7C4B0"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234148C4"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1825</w:t>
            </w:r>
          </w:p>
        </w:tc>
        <w:tc>
          <w:tcPr>
            <w:tcW w:w="1418" w:type="dxa"/>
            <w:tcBorders>
              <w:top w:val="single" w:sz="8" w:space="0" w:color="000000"/>
              <w:left w:val="single" w:sz="8" w:space="0" w:color="000000"/>
              <w:bottom w:val="single" w:sz="8" w:space="0" w:color="000000"/>
              <w:right w:val="single" w:sz="8" w:space="0" w:color="000000"/>
            </w:tcBorders>
            <w:vAlign w:val="center"/>
          </w:tcPr>
          <w:p w14:paraId="1A913CDB"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D85322"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4DA972C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5EA66E1"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799E73"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Vizura s vidikovca </w:t>
            </w:r>
            <w:proofErr w:type="spellStart"/>
            <w:r w:rsidRPr="00FB245A">
              <w:rPr>
                <w:rFonts w:eastAsia="Times New Roman" w:cs="Arial"/>
                <w:kern w:val="0"/>
                <w:sz w:val="20"/>
                <w:szCs w:val="20"/>
                <w:lang w:eastAsia="hr-HR"/>
                <w14:ligatures w14:val="none"/>
              </w:rPr>
              <w:t>P.R.C.a</w:t>
            </w:r>
            <w:proofErr w:type="spellEnd"/>
            <w:r w:rsidRPr="00FB245A">
              <w:rPr>
                <w:rFonts w:eastAsia="Times New Roman" w:cs="Arial"/>
                <w:kern w:val="0"/>
                <w:sz w:val="20"/>
                <w:szCs w:val="20"/>
                <w:lang w:eastAsia="hr-HR"/>
                <w14:ligatures w14:val="none"/>
              </w:rPr>
              <w:t xml:space="preserve"> prema Gradu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C0A460"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Prvomajska ulica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6EE7CA"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EBF2653"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1824</w:t>
            </w:r>
          </w:p>
        </w:tc>
        <w:tc>
          <w:tcPr>
            <w:tcW w:w="1418" w:type="dxa"/>
            <w:tcBorders>
              <w:top w:val="single" w:sz="8" w:space="0" w:color="000000"/>
              <w:left w:val="single" w:sz="8" w:space="0" w:color="000000"/>
              <w:bottom w:val="single" w:sz="8" w:space="0" w:color="000000"/>
              <w:right w:val="single" w:sz="8" w:space="0" w:color="000000"/>
            </w:tcBorders>
            <w:vAlign w:val="center"/>
          </w:tcPr>
          <w:p w14:paraId="562DEDE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0BC5A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00D3D93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8A4119A"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4449B0"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Vizura iz Prvomajske ulice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CBD1CF"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Prvomajska ulica oko broja 62H,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3CC91E"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77FC5258"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1538</w:t>
            </w:r>
          </w:p>
        </w:tc>
        <w:tc>
          <w:tcPr>
            <w:tcW w:w="1418" w:type="dxa"/>
            <w:tcBorders>
              <w:top w:val="single" w:sz="8" w:space="0" w:color="000000"/>
              <w:left w:val="single" w:sz="8" w:space="0" w:color="000000"/>
              <w:bottom w:val="single" w:sz="8" w:space="0" w:color="000000"/>
              <w:right w:val="single" w:sz="8" w:space="0" w:color="000000"/>
            </w:tcBorders>
            <w:vAlign w:val="center"/>
          </w:tcPr>
          <w:p w14:paraId="25F000FE"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62D00B"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30BEE41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A40D4B1"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C6F9C"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Vizura iz </w:t>
            </w:r>
            <w:proofErr w:type="spellStart"/>
            <w:r w:rsidRPr="00FB245A">
              <w:rPr>
                <w:rFonts w:eastAsia="Times New Roman" w:cs="Arial"/>
                <w:kern w:val="0"/>
                <w:sz w:val="20"/>
                <w:szCs w:val="20"/>
                <w:lang w:eastAsia="hr-HR"/>
                <w14:ligatures w14:val="none"/>
              </w:rPr>
              <w:t>Rečkih</w:t>
            </w:r>
            <w:proofErr w:type="spellEnd"/>
            <w:r w:rsidRPr="00FB245A">
              <w:rPr>
                <w:rFonts w:eastAsia="Times New Roman" w:cs="Arial"/>
                <w:kern w:val="0"/>
                <w:sz w:val="20"/>
                <w:szCs w:val="20"/>
                <w:lang w:eastAsia="hr-HR"/>
                <w14:ligatures w14:val="none"/>
              </w:rPr>
              <w:t xml:space="preserve"> gorica u Mesarici</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C2626E"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Rečke</w:t>
            </w:r>
            <w:proofErr w:type="spellEnd"/>
            <w:r w:rsidRPr="00FB245A">
              <w:rPr>
                <w:rFonts w:eastAsia="Times New Roman" w:cs="Arial"/>
                <w:kern w:val="0"/>
                <w:sz w:val="20"/>
                <w:szCs w:val="20"/>
                <w:lang w:eastAsia="hr-HR"/>
                <w14:ligatures w14:val="none"/>
              </w:rPr>
              <w:t xml:space="preserve"> gorice u Mesarici,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46D6A0"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33A48899"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921</w:t>
            </w:r>
          </w:p>
        </w:tc>
        <w:tc>
          <w:tcPr>
            <w:tcW w:w="1418" w:type="dxa"/>
            <w:tcBorders>
              <w:top w:val="single" w:sz="8" w:space="0" w:color="000000"/>
              <w:left w:val="single" w:sz="8" w:space="0" w:color="000000"/>
              <w:bottom w:val="single" w:sz="8" w:space="0" w:color="000000"/>
              <w:right w:val="single" w:sz="8" w:space="0" w:color="000000"/>
            </w:tcBorders>
            <w:vAlign w:val="center"/>
          </w:tcPr>
          <w:p w14:paraId="4A19329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B5CE7A"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76D42C9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640B13A"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DBCF5F"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Vizura s lokalne ceste prema </w:t>
            </w:r>
            <w:proofErr w:type="spellStart"/>
            <w:r w:rsidRPr="00FB245A">
              <w:rPr>
                <w:rFonts w:eastAsia="Times New Roman" w:cs="Arial"/>
                <w:kern w:val="0"/>
                <w:sz w:val="20"/>
                <w:szCs w:val="20"/>
                <w:lang w:eastAsia="hr-HR"/>
                <w14:ligatures w14:val="none"/>
              </w:rPr>
              <w:t>Jagnjedovcu</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AF260E"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LC 26092, </w:t>
            </w:r>
            <w:proofErr w:type="spellStart"/>
            <w:r w:rsidRPr="00FB245A">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53F048"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635C41D"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2464</w:t>
            </w:r>
          </w:p>
        </w:tc>
        <w:tc>
          <w:tcPr>
            <w:tcW w:w="1418" w:type="dxa"/>
            <w:tcBorders>
              <w:top w:val="single" w:sz="8" w:space="0" w:color="000000"/>
              <w:left w:val="single" w:sz="8" w:space="0" w:color="000000"/>
              <w:bottom w:val="single" w:sz="8" w:space="0" w:color="000000"/>
              <w:right w:val="single" w:sz="8" w:space="0" w:color="000000"/>
            </w:tcBorders>
            <w:vAlign w:val="center"/>
          </w:tcPr>
          <w:p w14:paraId="57B14AB9"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8C9245"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bookmarkEnd w:id="555"/>
    </w:tbl>
    <w:p w14:paraId="44BFA0A8" w14:textId="77777777" w:rsidR="00FB245A" w:rsidRPr="00FB245A" w:rsidRDefault="00FB245A" w:rsidP="00FB245A">
      <w:pPr>
        <w:tabs>
          <w:tab w:val="left" w:pos="426"/>
        </w:tabs>
        <w:spacing w:after="0" w:line="240" w:lineRule="auto"/>
        <w:jc w:val="both"/>
        <w:rPr>
          <w:rFonts w:eastAsia="Times New Roman" w:cs="Arial"/>
          <w:snapToGrid w:val="0"/>
          <w:kern w:val="0"/>
          <w14:ligatures w14:val="none"/>
        </w:rPr>
      </w:pPr>
    </w:p>
    <w:p w14:paraId="068313FE" w14:textId="77777777" w:rsidR="00FB245A" w:rsidRPr="00FB245A" w:rsidRDefault="00FB245A" w:rsidP="00FB245A">
      <w:pPr>
        <w:spacing w:after="0" w:line="276" w:lineRule="auto"/>
        <w:rPr>
          <w:rFonts w:eastAsia="Times New Roman" w:cs="Arial"/>
          <w:b/>
          <w:kern w:val="0"/>
          <w:lang w:eastAsia="hr-HR"/>
          <w14:ligatures w14:val="none"/>
        </w:rPr>
      </w:pPr>
      <w:r w:rsidRPr="00FB245A">
        <w:rPr>
          <w:rFonts w:eastAsia="Times New Roman" w:cs="Arial"/>
          <w:bCs/>
          <w:kern w:val="0"/>
          <w:lang w:eastAsia="hr-HR"/>
          <w14:ligatures w14:val="none"/>
        </w:rPr>
        <w:t xml:space="preserve">(2) </w:t>
      </w:r>
      <w:r w:rsidRPr="00FB245A">
        <w:rPr>
          <w:rFonts w:eastAsia="Times New Roman" w:cs="Arial"/>
          <w:b/>
          <w:kern w:val="0"/>
          <w:lang w:eastAsia="hr-HR"/>
          <w14:ligatures w14:val="none"/>
        </w:rPr>
        <w:t>Mjere zaštite posebno vrijednih zona krajobraza:</w:t>
      </w:r>
    </w:p>
    <w:p w14:paraId="6DA2AB45" w14:textId="77777777" w:rsidR="00FB245A" w:rsidRPr="00FB245A" w:rsidRDefault="00FB245A" w:rsidP="003C14D2">
      <w:pPr>
        <w:widowControl w:val="0"/>
        <w:numPr>
          <w:ilvl w:val="0"/>
          <w:numId w:val="180"/>
        </w:numPr>
        <w:spacing w:after="200" w:line="276" w:lineRule="auto"/>
        <w:ind w:left="284" w:right="153" w:hanging="284"/>
        <w:contextualSpacing/>
        <w:jc w:val="both"/>
        <w:rPr>
          <w:rFonts w:ascii="Calibri" w:eastAsia="Calibri" w:hAnsi="Calibri" w:cs="Calibri"/>
          <w:spacing w:val="-1"/>
          <w:kern w:val="0"/>
          <w14:ligatures w14:val="none"/>
        </w:rPr>
      </w:pPr>
      <w:r w:rsidRPr="00FB245A">
        <w:rPr>
          <w:rFonts w:eastAsia="Calibri" w:cs="Arial"/>
          <w:spacing w:val="-1"/>
          <w:kern w:val="0"/>
          <w14:ligatures w14:val="none"/>
        </w:rPr>
        <w:t>Posebno vrijedne zone krajobraza mogu se svrstati u nekoliko skupina: hortikulturno uređene površine uz javne i ugostiteljske građevine, tradicijska javna zelena površina - klanac, pojedinačni spomenik hortikulture na privatnom posjedu.</w:t>
      </w:r>
      <w:r w:rsidRPr="00FB245A">
        <w:rPr>
          <w:rFonts w:ascii="Calibri" w:eastAsia="Calibri" w:hAnsi="Calibri" w:cs="Calibri"/>
          <w:spacing w:val="-1"/>
          <w:kern w:val="0"/>
          <w14:ligatures w14:val="none"/>
        </w:rPr>
        <w:t xml:space="preserve"> </w:t>
      </w:r>
    </w:p>
    <w:p w14:paraId="14917885" w14:textId="77777777" w:rsidR="00FB245A" w:rsidRPr="00FB245A" w:rsidRDefault="00FB245A" w:rsidP="003C14D2">
      <w:pPr>
        <w:widowControl w:val="0"/>
        <w:numPr>
          <w:ilvl w:val="0"/>
          <w:numId w:val="180"/>
        </w:numPr>
        <w:spacing w:after="0" w:line="276" w:lineRule="auto"/>
        <w:ind w:left="284" w:right="153" w:hanging="284"/>
        <w:contextualSpacing/>
        <w:jc w:val="both"/>
        <w:rPr>
          <w:rFonts w:eastAsia="Calibri" w:cs="Arial"/>
          <w:spacing w:val="-1"/>
          <w:kern w:val="0"/>
          <w14:ligatures w14:val="none"/>
        </w:rPr>
      </w:pPr>
      <w:r w:rsidRPr="00FB245A">
        <w:rPr>
          <w:rFonts w:eastAsia="Calibri" w:cs="Arial"/>
          <w:spacing w:val="-1"/>
          <w:kern w:val="0"/>
          <w14:ligatures w14:val="none"/>
        </w:rPr>
        <w:t xml:space="preserve">Nalaze na privatnim površinama te se preporučuje njihovo održavanje, posebno </w:t>
      </w:r>
      <w:r w:rsidRPr="00FB245A">
        <w:rPr>
          <w:rFonts w:eastAsia="Calibri" w:cs="Arial"/>
          <w:spacing w:val="-1"/>
          <w:kern w:val="0"/>
          <w14:ligatures w14:val="none"/>
        </w:rPr>
        <w:lastRenderedPageBreak/>
        <w:t>održavanje konsolidiranog visokog zelenila te njegovo obnavljanje prema potrebi i njegovanje postojećih ambijenata koje čine.</w:t>
      </w:r>
    </w:p>
    <w:p w14:paraId="2BC942EF" w14:textId="77777777" w:rsidR="00FB245A" w:rsidRPr="00FB245A" w:rsidRDefault="00FB245A" w:rsidP="00FB245A">
      <w:pPr>
        <w:spacing w:after="0" w:line="276" w:lineRule="auto"/>
        <w:rPr>
          <w:rFonts w:eastAsia="Times New Roman" w:cs="Arial"/>
          <w:bCs/>
          <w:kern w:val="0"/>
          <w:lang w:eastAsia="hr-HR"/>
          <w14:ligatures w14:val="none"/>
        </w:rPr>
      </w:pPr>
    </w:p>
    <w:p w14:paraId="6319A2A3" w14:textId="77777777" w:rsidR="00FB245A" w:rsidRPr="00FB245A" w:rsidRDefault="00FB245A" w:rsidP="00FB245A">
      <w:pPr>
        <w:spacing w:after="0" w:line="276" w:lineRule="auto"/>
        <w:rPr>
          <w:rFonts w:eastAsia="Times New Roman" w:cs="Arial"/>
          <w:bCs/>
          <w:kern w:val="0"/>
          <w:lang w:eastAsia="hr-HR"/>
          <w14:ligatures w14:val="none"/>
        </w:rPr>
      </w:pPr>
      <w:r w:rsidRPr="00FB245A">
        <w:rPr>
          <w:rFonts w:eastAsia="Times New Roman" w:cs="Arial"/>
          <w:bCs/>
          <w:kern w:val="0"/>
          <w:lang w:eastAsia="hr-HR"/>
          <w14:ligatures w14:val="none"/>
        </w:rPr>
        <w:t xml:space="preserve">(3) </w:t>
      </w:r>
      <w:r w:rsidRPr="00FB245A">
        <w:rPr>
          <w:rFonts w:eastAsia="Times New Roman" w:cs="Arial"/>
          <w:b/>
          <w:kern w:val="0"/>
          <w:lang w:eastAsia="hr-HR"/>
          <w14:ligatures w14:val="none"/>
        </w:rPr>
        <w:t>Mjere zaštite značajnih vizura i točaka:</w:t>
      </w:r>
    </w:p>
    <w:p w14:paraId="698142EB" w14:textId="77777777" w:rsidR="00FB245A" w:rsidRPr="00FB245A" w:rsidRDefault="00FB245A" w:rsidP="003C14D2">
      <w:pPr>
        <w:widowControl w:val="0"/>
        <w:numPr>
          <w:ilvl w:val="0"/>
          <w:numId w:val="180"/>
        </w:numPr>
        <w:spacing w:after="0" w:line="276" w:lineRule="auto"/>
        <w:ind w:left="284" w:right="153" w:hanging="284"/>
        <w:contextualSpacing/>
        <w:jc w:val="both"/>
        <w:rPr>
          <w:rFonts w:eastAsia="Calibri" w:cs="Arial"/>
          <w:spacing w:val="-1"/>
          <w:kern w:val="0"/>
          <w14:ligatures w14:val="none"/>
        </w:rPr>
      </w:pPr>
      <w:r w:rsidRPr="00FB245A">
        <w:rPr>
          <w:rFonts w:eastAsia="Calibri" w:cs="Arial"/>
          <w:spacing w:val="-1"/>
          <w:kern w:val="0"/>
          <w14:ligatures w14:val="none"/>
        </w:rPr>
        <w:t xml:space="preserve">Značajne vizure i točke označene u ovom Prostornom planu su vizure na Grad, kulturno-povijesnu cjelinu, kulturna dobra i etnološke zone s veće udaljenosti. </w:t>
      </w:r>
    </w:p>
    <w:p w14:paraId="1EF12D4E" w14:textId="1EEFD8EE" w:rsidR="00FB245A" w:rsidRPr="00FB245A" w:rsidRDefault="00FB245A" w:rsidP="003C14D2">
      <w:pPr>
        <w:widowControl w:val="0"/>
        <w:numPr>
          <w:ilvl w:val="0"/>
          <w:numId w:val="180"/>
        </w:numPr>
        <w:spacing w:after="0" w:line="276" w:lineRule="auto"/>
        <w:ind w:left="284" w:right="153" w:hanging="284"/>
        <w:contextualSpacing/>
        <w:jc w:val="both"/>
        <w:rPr>
          <w:rFonts w:eastAsia="Calibri" w:cs="Arial"/>
          <w:spacing w:val="-1"/>
          <w:kern w:val="0"/>
          <w14:ligatures w14:val="none"/>
        </w:rPr>
      </w:pPr>
      <w:r w:rsidRPr="00FB245A">
        <w:rPr>
          <w:rFonts w:eastAsia="Calibri" w:cs="Arial"/>
          <w:spacing w:val="-1"/>
          <w:kern w:val="0"/>
          <w14:ligatures w14:val="none"/>
        </w:rPr>
        <w:t>Osnovna mjera zaštite je štititi vizure na način da ih nova izgradnja ne naruši svojom pozicijom i visinom.</w:t>
      </w:r>
      <w:r>
        <w:rPr>
          <w:rFonts w:eastAsia="Calibri" w:cs="Arial"/>
          <w:spacing w:val="-1"/>
          <w:kern w:val="0"/>
          <w14:ligatures w14:val="none"/>
        </w:rPr>
        <w:t>“.</w:t>
      </w:r>
    </w:p>
    <w:p w14:paraId="727A881A" w14:textId="77777777" w:rsidR="00A270AA" w:rsidRPr="00ED1767" w:rsidRDefault="00A270AA" w:rsidP="00A270AA">
      <w:pPr>
        <w:spacing w:after="0" w:line="240" w:lineRule="auto"/>
        <w:jc w:val="center"/>
        <w:rPr>
          <w:rFonts w:eastAsia="Times New Roman" w:cs="Times New Roman"/>
          <w:snapToGrid w:val="0"/>
          <w:kern w:val="0"/>
          <w:szCs w:val="20"/>
          <w14:ligatures w14:val="none"/>
        </w:rPr>
      </w:pPr>
    </w:p>
    <w:p w14:paraId="7C6FA302" w14:textId="20A1FD5F"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252</w:t>
      </w:r>
      <w:r w:rsidRPr="00A81BB1">
        <w:rPr>
          <w:rFonts w:eastAsia="Times New Roman" w:cs="Times New Roman"/>
          <w:b/>
          <w:bCs/>
          <w:snapToGrid w:val="0"/>
          <w:kern w:val="0"/>
          <w:szCs w:val="20"/>
          <w14:ligatures w14:val="none"/>
        </w:rPr>
        <w:t>.</w:t>
      </w:r>
    </w:p>
    <w:p w14:paraId="6E850709"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492BBD53" w14:textId="77777777" w:rsidR="00ED1767" w:rsidRDefault="00ED1767" w:rsidP="00ED1767">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146.a mijenja se i glasi:</w:t>
      </w:r>
    </w:p>
    <w:p w14:paraId="72C006F9" w14:textId="77777777" w:rsidR="00ED1767" w:rsidRDefault="00ED1767" w:rsidP="00ED1767">
      <w:pPr>
        <w:spacing w:after="0" w:line="240" w:lineRule="auto"/>
        <w:jc w:val="both"/>
        <w:rPr>
          <w:rFonts w:eastAsia="Times New Roman" w:cs="Times New Roman"/>
          <w:snapToGrid w:val="0"/>
          <w:kern w:val="0"/>
          <w:szCs w:val="20"/>
          <w14:ligatures w14:val="none"/>
        </w:rPr>
      </w:pPr>
    </w:p>
    <w:p w14:paraId="606D4D9C" w14:textId="5EB9FABE" w:rsidR="00ED1767" w:rsidRPr="00C56161" w:rsidRDefault="00ED1767" w:rsidP="00ED1767">
      <w:pPr>
        <w:rPr>
          <w:rFonts w:eastAsia="Times New Roman" w:cs="Times New Roman"/>
          <w:snapToGrid w:val="0"/>
          <w:kern w:val="0"/>
          <w:szCs w:val="20"/>
          <w14:ligatures w14:val="none"/>
        </w:rPr>
      </w:pPr>
      <w:r w:rsidRPr="00C56161">
        <w:rPr>
          <w:rFonts w:eastAsia="Times New Roman" w:cs="Times New Roman"/>
          <w:snapToGrid w:val="0"/>
          <w:kern w:val="0"/>
          <w:szCs w:val="20"/>
          <w14:ligatures w14:val="none"/>
        </w:rPr>
        <w:t xml:space="preserve"> „(1) Pokretna kulturna dobra na području Grada Koprivnice prikazana su u sljedećoj tablici:</w:t>
      </w:r>
    </w:p>
    <w:p w14:paraId="5C473695" w14:textId="77777777" w:rsidR="00ED1767" w:rsidRPr="00ED1767" w:rsidRDefault="00ED1767" w:rsidP="00ED1767">
      <w:pPr>
        <w:spacing w:after="0" w:line="240" w:lineRule="auto"/>
        <w:jc w:val="both"/>
        <w:rPr>
          <w:rFonts w:eastAsia="Times New Roman" w:cs="Times New Roman"/>
          <w:snapToGrid w:val="0"/>
          <w:kern w:val="0"/>
          <w:szCs w:val="20"/>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C56161" w:rsidRPr="00ED1767" w14:paraId="01C7AB40" w14:textId="77777777" w:rsidTr="00324CC7">
        <w:trPr>
          <w:trHeight w:val="325"/>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305D4F6" w14:textId="77777777" w:rsidR="00ED1767" w:rsidRPr="00ED1767" w:rsidRDefault="00ED1767" w:rsidP="00ED1767">
            <w:pPr>
              <w:spacing w:after="0" w:line="240" w:lineRule="auto"/>
              <w:rPr>
                <w:rFonts w:eastAsia="Times New Roman" w:cs="Arial"/>
                <w:b/>
                <w:bCs/>
                <w:kern w:val="0"/>
                <w:sz w:val="20"/>
                <w:szCs w:val="20"/>
                <w:lang w:eastAsia="hr-HR"/>
                <w14:ligatures w14:val="none"/>
              </w:rPr>
            </w:pPr>
            <w:r w:rsidRPr="00ED1767">
              <w:rPr>
                <w:rFonts w:eastAsia="Times New Roman" w:cs="Arial"/>
                <w:b/>
                <w:bCs/>
                <w:kern w:val="0"/>
                <w:sz w:val="20"/>
                <w:szCs w:val="20"/>
                <w:lang w:eastAsia="hr-HR"/>
                <w14:ligatures w14:val="none"/>
              </w:rPr>
              <w:t>POKRETNA KULTURNA DOBRA</w:t>
            </w:r>
          </w:p>
        </w:tc>
      </w:tr>
      <w:tr w:rsidR="00C56161" w:rsidRPr="00ED1767" w14:paraId="23AC924D" w14:textId="77777777" w:rsidTr="00324CC7">
        <w:trPr>
          <w:trHeight w:val="325"/>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64016D78"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25D18FC8"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7385A772"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6975BEAB"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65208281"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proofErr w:type="spellStart"/>
            <w:r w:rsidRPr="00ED1767">
              <w:rPr>
                <w:rFonts w:eastAsia="Times New Roman" w:cs="Arial"/>
                <w:kern w:val="0"/>
                <w:sz w:val="18"/>
                <w:szCs w:val="18"/>
                <w:lang w:eastAsia="hr-HR"/>
                <w14:ligatures w14:val="none"/>
              </w:rPr>
              <w:t>k.č</w:t>
            </w:r>
            <w:proofErr w:type="spellEnd"/>
            <w:r w:rsidRPr="00ED1767">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2B3B8DA5"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26B5B34F"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Ocjena</w:t>
            </w:r>
          </w:p>
        </w:tc>
      </w:tr>
      <w:tr w:rsidR="00C56161" w:rsidRPr="00ED1767" w14:paraId="512680B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2E755B15" w14:textId="77777777" w:rsidR="00ED1767" w:rsidRPr="00ED1767" w:rsidRDefault="00ED1767" w:rsidP="003C14D2">
            <w:pPr>
              <w:numPr>
                <w:ilvl w:val="0"/>
                <w:numId w:val="181"/>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733F690" w14:textId="77777777" w:rsidR="00ED1767" w:rsidRPr="00ED1767" w:rsidRDefault="00ED1767" w:rsidP="00ED1767">
            <w:pPr>
              <w:spacing w:after="0" w:line="240" w:lineRule="auto"/>
              <w:jc w:val="both"/>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Crkveni inventar, crkva sv. Andrije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4F86EC85" w14:textId="77777777" w:rsidR="00ED1767" w:rsidRPr="00ED1767" w:rsidRDefault="00ED1767" w:rsidP="00ED1767">
            <w:pPr>
              <w:spacing w:after="0" w:line="240" w:lineRule="auto"/>
              <w:rPr>
                <w:rFonts w:eastAsia="Times New Roman" w:cs="Arial"/>
                <w:kern w:val="0"/>
                <w:sz w:val="20"/>
                <w:szCs w:val="20"/>
                <w:lang w:eastAsia="hr-HR"/>
                <w14:ligatures w14:val="none"/>
              </w:rPr>
            </w:pPr>
            <w:proofErr w:type="spellStart"/>
            <w:r w:rsidRPr="00ED1767">
              <w:rPr>
                <w:rFonts w:eastAsia="Times New Roman" w:cs="Arial"/>
                <w:kern w:val="0"/>
                <w:sz w:val="20"/>
                <w:szCs w:val="20"/>
                <w:lang w:eastAsia="hr-HR"/>
                <w14:ligatures w14:val="none"/>
              </w:rPr>
              <w:t>Jagnjedovec</w:t>
            </w:r>
            <w:proofErr w:type="spellEnd"/>
            <w:r w:rsidRPr="00ED1767">
              <w:rPr>
                <w:rFonts w:eastAsia="Times New Roman" w:cs="Arial"/>
                <w:kern w:val="0"/>
                <w:sz w:val="20"/>
                <w:szCs w:val="20"/>
                <w:lang w:eastAsia="hr-HR"/>
                <w14:ligatures w14:val="none"/>
              </w:rPr>
              <w:t xml:space="preserve"> bb, </w:t>
            </w:r>
            <w:proofErr w:type="spellStart"/>
            <w:r w:rsidRPr="00ED1767">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062C8DFA" w14:textId="77777777" w:rsidR="00ED1767" w:rsidRPr="00ED1767" w:rsidRDefault="00ED1767" w:rsidP="00ED1767">
            <w:pPr>
              <w:spacing w:after="0" w:line="240" w:lineRule="auto"/>
              <w:rPr>
                <w:rFonts w:eastAsia="Times New Roman" w:cs="Arial"/>
                <w:kern w:val="0"/>
                <w:sz w:val="20"/>
                <w:szCs w:val="20"/>
                <w:lang w:eastAsia="hr-HR"/>
                <w14:ligatures w14:val="none"/>
              </w:rPr>
            </w:pPr>
            <w:proofErr w:type="spellStart"/>
            <w:r w:rsidRPr="00ED1767">
              <w:rPr>
                <w:rFonts w:eastAsia="Times New Roman" w:cs="Arial"/>
                <w:kern w:val="0"/>
                <w:sz w:val="20"/>
                <w:szCs w:val="20"/>
                <w:lang w:eastAsia="hr-HR"/>
                <w14:ligatures w14:val="none"/>
              </w:rPr>
              <w:t>Jagnjedovec</w:t>
            </w:r>
            <w:proofErr w:type="spellEnd"/>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64F5342"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2510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5C3A07F5"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9501AF2"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III.</w:t>
            </w:r>
          </w:p>
        </w:tc>
      </w:tr>
      <w:tr w:rsidR="00C56161" w:rsidRPr="00ED1767" w14:paraId="42ABBF0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4D23EAC7" w14:textId="77777777" w:rsidR="00ED1767" w:rsidRPr="00ED1767" w:rsidRDefault="00ED1767" w:rsidP="003C14D2">
            <w:pPr>
              <w:numPr>
                <w:ilvl w:val="0"/>
                <w:numId w:val="181"/>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5F2C462"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Etnografska zbirka Hećimović</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D64D99C" w14:textId="77777777" w:rsidR="00ED1767" w:rsidRPr="00ED1767" w:rsidRDefault="00ED1767" w:rsidP="00ED1767">
            <w:pPr>
              <w:spacing w:after="0" w:line="240" w:lineRule="auto"/>
              <w:rPr>
                <w:rFonts w:eastAsia="Times New Roman" w:cs="Arial"/>
                <w:kern w:val="0"/>
                <w:sz w:val="20"/>
                <w:szCs w:val="20"/>
                <w:lang w:eastAsia="hr-HR"/>
                <w14:ligatures w14:val="none"/>
              </w:rPr>
            </w:pPr>
            <w:proofErr w:type="spellStart"/>
            <w:r w:rsidRPr="00ED1767">
              <w:rPr>
                <w:rFonts w:eastAsia="Times New Roman" w:cs="Arial"/>
                <w:kern w:val="0"/>
                <w:sz w:val="20"/>
                <w:szCs w:val="20"/>
                <w:lang w:eastAsia="hr-HR"/>
                <w14:ligatures w14:val="none"/>
              </w:rPr>
              <w:t>Jagnjedovec</w:t>
            </w:r>
            <w:proofErr w:type="spellEnd"/>
            <w:r w:rsidRPr="00ED1767">
              <w:rPr>
                <w:rFonts w:eastAsia="Times New Roman" w:cs="Arial"/>
                <w:kern w:val="0"/>
                <w:sz w:val="20"/>
                <w:szCs w:val="20"/>
                <w:lang w:eastAsia="hr-HR"/>
                <w14:ligatures w14:val="none"/>
              </w:rPr>
              <w:t xml:space="preserve"> 116, </w:t>
            </w:r>
            <w:proofErr w:type="spellStart"/>
            <w:r w:rsidRPr="00ED1767">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0FD392C" w14:textId="77777777" w:rsidR="00ED1767" w:rsidRPr="00ED1767" w:rsidRDefault="00ED1767" w:rsidP="00ED1767">
            <w:pPr>
              <w:spacing w:after="0" w:line="240" w:lineRule="auto"/>
              <w:rPr>
                <w:rFonts w:eastAsia="Times New Roman" w:cs="Arial"/>
                <w:kern w:val="0"/>
                <w:sz w:val="20"/>
                <w:szCs w:val="20"/>
                <w:lang w:eastAsia="hr-HR"/>
                <w14:ligatures w14:val="none"/>
              </w:rPr>
            </w:pPr>
            <w:proofErr w:type="spellStart"/>
            <w:r w:rsidRPr="00ED1767">
              <w:rPr>
                <w:rFonts w:eastAsia="Times New Roman" w:cs="Arial"/>
                <w:kern w:val="0"/>
                <w:sz w:val="20"/>
                <w:szCs w:val="20"/>
                <w:lang w:eastAsia="hr-HR"/>
                <w14:ligatures w14:val="none"/>
              </w:rPr>
              <w:t>Jagnjedovec</w:t>
            </w:r>
            <w:proofErr w:type="spellEnd"/>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D871E6F"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2423</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3A74CCF"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43A7BCA"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II.</w:t>
            </w:r>
          </w:p>
        </w:tc>
      </w:tr>
      <w:tr w:rsidR="00C56161" w:rsidRPr="00ED1767" w14:paraId="1944150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Mar>
              <w:left w:w="108" w:type="dxa"/>
              <w:right w:w="108" w:type="dxa"/>
            </w:tcMar>
            <w:vAlign w:val="center"/>
          </w:tcPr>
          <w:p w14:paraId="51CBACA2" w14:textId="77777777" w:rsidR="00ED1767" w:rsidRPr="00ED1767" w:rsidRDefault="00ED1767" w:rsidP="003C14D2">
            <w:pPr>
              <w:numPr>
                <w:ilvl w:val="0"/>
                <w:numId w:val="181"/>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0DAA94D4" w14:textId="77777777" w:rsidR="00ED1767" w:rsidRPr="00ED1767" w:rsidRDefault="00ED1767" w:rsidP="00ED1767">
            <w:pPr>
              <w:spacing w:after="0" w:line="240" w:lineRule="auto"/>
              <w:jc w:val="both"/>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Crkveni inventar, crkva Presvetog Trojstva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41C318D" w14:textId="77777777" w:rsidR="00ED1767" w:rsidRPr="00ED1767" w:rsidRDefault="00ED1767" w:rsidP="00ED1767">
            <w:pPr>
              <w:spacing w:after="0" w:line="240" w:lineRule="auto"/>
              <w:jc w:val="both"/>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Starogradska ulica 2, Reka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8A5D254"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C82ADC3"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421</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C511C75"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0EBD8FD8"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II.</w:t>
            </w:r>
          </w:p>
        </w:tc>
      </w:tr>
      <w:tr w:rsidR="00C56161" w:rsidRPr="00ED1767" w14:paraId="1552BA4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63E88DC7" w14:textId="77777777" w:rsidR="00ED1767" w:rsidRPr="00ED1767" w:rsidRDefault="00ED1767" w:rsidP="003C14D2">
            <w:pPr>
              <w:numPr>
                <w:ilvl w:val="0"/>
                <w:numId w:val="181"/>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B94075F" w14:textId="77777777" w:rsidR="00ED1767" w:rsidRPr="00ED1767" w:rsidRDefault="00ED1767" w:rsidP="00ED1767">
            <w:pPr>
              <w:spacing w:after="0" w:line="240" w:lineRule="auto"/>
              <w:jc w:val="both"/>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Vatrogasna štrcaljka DVD-a Reka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8EBBFEC" w14:textId="77777777" w:rsidR="00ED1767" w:rsidRPr="00ED1767" w:rsidRDefault="00ED1767" w:rsidP="00ED1767">
            <w:pPr>
              <w:spacing w:after="0" w:line="240" w:lineRule="auto"/>
              <w:jc w:val="both"/>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Ulica kralja Zvonimira, pokraj Vatrogasnog doma, Reka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72E96AD"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15751CC"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9/1</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1DE9EF21"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2878DAB"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III.</w:t>
            </w:r>
          </w:p>
        </w:tc>
      </w:tr>
    </w:tbl>
    <w:p w14:paraId="21C20C5E" w14:textId="77777777" w:rsidR="00ED1767" w:rsidRPr="00ED1767" w:rsidRDefault="00ED1767" w:rsidP="00ED1767">
      <w:pPr>
        <w:spacing w:after="0" w:line="240" w:lineRule="auto"/>
        <w:rPr>
          <w:rFonts w:eastAsia="Times New Roman" w:cs="Arial"/>
          <w:kern w:val="0"/>
          <w:sz w:val="20"/>
          <w:szCs w:val="20"/>
          <w:lang w:eastAsia="hr-HR"/>
          <w14:ligatures w14:val="none"/>
        </w:rPr>
      </w:pPr>
      <w:bookmarkStart w:id="556" w:name="_heading=h.1fob9te" w:colFirst="0" w:colLast="0"/>
      <w:bookmarkEnd w:id="556"/>
    </w:p>
    <w:p w14:paraId="2C61374F" w14:textId="77777777" w:rsidR="00ED1767" w:rsidRPr="00ED1767" w:rsidRDefault="00ED1767" w:rsidP="00ED1767">
      <w:pPr>
        <w:spacing w:after="0" w:line="240" w:lineRule="auto"/>
        <w:rPr>
          <w:rFonts w:eastAsia="Times New Roman" w:cs="Arial"/>
          <w:kern w:val="0"/>
          <w:lang w:eastAsia="hr-HR"/>
          <w14:ligatures w14:val="none"/>
        </w:rPr>
      </w:pPr>
      <w:r w:rsidRPr="00ED1767">
        <w:rPr>
          <w:rFonts w:eastAsia="Times New Roman" w:cs="Arial"/>
          <w:kern w:val="0"/>
          <w:lang w:eastAsia="hr-HR"/>
          <w14:ligatures w14:val="none"/>
        </w:rPr>
        <w:t xml:space="preserve">(2) </w:t>
      </w:r>
      <w:r w:rsidRPr="00ED1767">
        <w:rPr>
          <w:rFonts w:eastAsia="Times New Roman" w:cs="Arial"/>
          <w:b/>
          <w:bCs/>
          <w:kern w:val="0"/>
          <w:lang w:eastAsia="hr-HR"/>
          <w14:ligatures w14:val="none"/>
        </w:rPr>
        <w:t>Mjere zaštite pokretnih kulturnih dobara:</w:t>
      </w:r>
    </w:p>
    <w:p w14:paraId="28939E47" w14:textId="77777777" w:rsidR="00ED1767" w:rsidRPr="00ED1767" w:rsidRDefault="00ED1767" w:rsidP="003C14D2">
      <w:pPr>
        <w:widowControl w:val="0"/>
        <w:numPr>
          <w:ilvl w:val="0"/>
          <w:numId w:val="183"/>
        </w:numPr>
        <w:spacing w:after="200" w:line="276" w:lineRule="auto"/>
        <w:ind w:left="284" w:right="153" w:hanging="284"/>
        <w:contextualSpacing/>
        <w:jc w:val="both"/>
        <w:rPr>
          <w:rFonts w:eastAsia="Calibri" w:cs="Arial"/>
          <w:spacing w:val="-1"/>
          <w:kern w:val="0"/>
          <w14:ligatures w14:val="none"/>
        </w:rPr>
      </w:pPr>
      <w:r w:rsidRPr="00ED1767">
        <w:rPr>
          <w:rFonts w:eastAsia="Calibri" w:cs="Arial"/>
          <w:spacing w:val="-1"/>
          <w:kern w:val="0"/>
          <w14:ligatures w14:val="none"/>
        </w:rPr>
        <w:t>U očuvanju pokretnih kulturnih dobara preporučuje se izrada evidencije inventara u sakralnim građevinama te u skladu s valorizacijom zbirki utvrđivanje statusa kulturnog dobra.</w:t>
      </w:r>
    </w:p>
    <w:p w14:paraId="422BD5B2" w14:textId="77777777" w:rsidR="00ED1767" w:rsidRPr="00ED1767" w:rsidRDefault="00ED1767" w:rsidP="003C14D2">
      <w:pPr>
        <w:widowControl w:val="0"/>
        <w:numPr>
          <w:ilvl w:val="0"/>
          <w:numId w:val="183"/>
        </w:numPr>
        <w:spacing w:after="200" w:line="276" w:lineRule="auto"/>
        <w:ind w:left="284" w:right="153" w:hanging="284"/>
        <w:contextualSpacing/>
        <w:jc w:val="both"/>
        <w:rPr>
          <w:rFonts w:eastAsia="Calibri" w:cs="Arial"/>
          <w:spacing w:val="-1"/>
          <w:kern w:val="0"/>
          <w14:ligatures w14:val="none"/>
        </w:rPr>
      </w:pPr>
      <w:r w:rsidRPr="00ED1767">
        <w:rPr>
          <w:rFonts w:eastAsia="Calibri" w:cs="Arial"/>
          <w:spacing w:val="-1"/>
          <w:kern w:val="0"/>
          <w14:ligatures w14:val="none"/>
        </w:rPr>
        <w:t>Privatne zbirke predmeta predstavljaju vrijedan kulturni, obrazovni i turistički sadržaj u prostoru. Stručne ustanove (muzeji, arhivi, instituti i drugi) trebaju nastaviti identificirati privatne etnografske i kulturno-povijesne zbirke predmeta te u dogovoru s vlasnicima raditi na njihovoj evidenciji i dokumentaciji, valorizaciji i utvrđivanju svojstva kulturnog dobra.</w:t>
      </w:r>
    </w:p>
    <w:p w14:paraId="26B1E794" w14:textId="77777777" w:rsidR="00ED1767" w:rsidRPr="00ED1767" w:rsidRDefault="00ED1767" w:rsidP="003C14D2">
      <w:pPr>
        <w:widowControl w:val="0"/>
        <w:numPr>
          <w:ilvl w:val="0"/>
          <w:numId w:val="183"/>
        </w:numPr>
        <w:spacing w:after="200" w:line="276" w:lineRule="auto"/>
        <w:ind w:left="284" w:right="153" w:hanging="284"/>
        <w:contextualSpacing/>
        <w:jc w:val="both"/>
        <w:rPr>
          <w:rFonts w:eastAsia="Calibri" w:cs="Arial"/>
          <w:spacing w:val="-1"/>
          <w:kern w:val="0"/>
          <w14:ligatures w14:val="none"/>
        </w:rPr>
      </w:pPr>
      <w:r w:rsidRPr="00ED1767">
        <w:rPr>
          <w:rFonts w:eastAsia="Calibri" w:cs="Arial"/>
          <w:spacing w:val="-1"/>
          <w:kern w:val="0"/>
          <w14:ligatures w14:val="none"/>
        </w:rPr>
        <w:t xml:space="preserve">Nadležne stručne službe trebaju osigurati stručnu podršku i pomoć u održavanju te prezentaciji zbirke. </w:t>
      </w:r>
    </w:p>
    <w:p w14:paraId="120DF169" w14:textId="77777777" w:rsidR="00ED1767" w:rsidRPr="00ED1767" w:rsidRDefault="00ED1767" w:rsidP="00ED1767">
      <w:pPr>
        <w:widowControl w:val="0"/>
        <w:spacing w:after="0" w:line="276" w:lineRule="auto"/>
        <w:ind w:right="153"/>
        <w:contextualSpacing/>
        <w:jc w:val="both"/>
        <w:rPr>
          <w:rFonts w:eastAsia="Calibri" w:cs="Arial"/>
          <w:spacing w:val="-1"/>
          <w:kern w:val="0"/>
          <w14:ligatures w14:val="none"/>
        </w:rPr>
      </w:pPr>
    </w:p>
    <w:p w14:paraId="3BF2F80D" w14:textId="6E01698E" w:rsidR="00ED1767" w:rsidRPr="00ED1767" w:rsidRDefault="00ED1767" w:rsidP="00ED1767">
      <w:pPr>
        <w:widowControl w:val="0"/>
        <w:spacing w:after="0" w:line="276" w:lineRule="auto"/>
        <w:ind w:right="153"/>
        <w:contextualSpacing/>
        <w:jc w:val="both"/>
        <w:rPr>
          <w:rFonts w:eastAsia="Calibri" w:cs="Arial"/>
          <w:noProof/>
          <w:kern w:val="0"/>
          <w14:ligatures w14:val="none"/>
        </w:rPr>
      </w:pPr>
      <w:r w:rsidRPr="00ED1767">
        <w:rPr>
          <w:rFonts w:eastAsia="Calibri" w:cs="Arial"/>
          <w:spacing w:val="-1"/>
          <w:kern w:val="0"/>
          <w14:ligatures w14:val="none"/>
        </w:rPr>
        <w:t xml:space="preserve">(3) Pokretna kulturna dobra na području Grada Koprivnice nisu prikazana na </w:t>
      </w:r>
      <w:r w:rsidRPr="00ED1767">
        <w:rPr>
          <w:rFonts w:eastAsia="Calibri" w:cs="Arial"/>
          <w:noProof/>
          <w:kern w:val="0"/>
          <w14:ligatures w14:val="none"/>
        </w:rPr>
        <w:t>kartografskom prikazu broj 3.2. „Područja posebnih uvjeta i ograničenja u korištenju - kulturna dobra i krajobraz“.</w:t>
      </w:r>
      <w:r w:rsidR="00C56161" w:rsidRPr="00C56161">
        <w:rPr>
          <w:rFonts w:eastAsia="Calibri" w:cs="Arial"/>
          <w:noProof/>
          <w:kern w:val="0"/>
          <w14:ligatures w14:val="none"/>
        </w:rPr>
        <w:t>“.</w:t>
      </w:r>
    </w:p>
    <w:p w14:paraId="1BFCBBC8"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209EC853" w14:textId="26038E2A"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253.</w:t>
      </w:r>
    </w:p>
    <w:p w14:paraId="32EA0257"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673372DB" w14:textId="76519ED7" w:rsidR="00B21F0B" w:rsidRDefault="00B21F0B" w:rsidP="00B21F0B">
      <w:pPr>
        <w:spacing w:after="0" w:line="240" w:lineRule="auto"/>
        <w:jc w:val="both"/>
        <w:rPr>
          <w:rFonts w:eastAsia="Times New Roman" w:cs="Arial"/>
          <w:kern w:val="0"/>
          <w:lang w:eastAsia="hr-HR"/>
          <w14:ligatures w14:val="none"/>
        </w:rPr>
      </w:pPr>
      <w:r>
        <w:rPr>
          <w:rFonts w:eastAsia="Times New Roman" w:cs="Times New Roman"/>
          <w:snapToGrid w:val="0"/>
          <w:kern w:val="0"/>
          <w:szCs w:val="20"/>
          <w14:ligatures w14:val="none"/>
        </w:rPr>
        <w:tab/>
        <w:t xml:space="preserve">Iza članka 146.a dodaje se novi naslov poglavlja </w:t>
      </w:r>
      <w:bookmarkStart w:id="557" w:name="_Toc167697636"/>
      <w:r>
        <w:rPr>
          <w:rFonts w:eastAsia="Times New Roman" w:cs="Times New Roman"/>
          <w:snapToGrid w:val="0"/>
          <w:kern w:val="0"/>
          <w:szCs w:val="20"/>
          <w14:ligatures w14:val="none"/>
        </w:rPr>
        <w:t>„</w:t>
      </w:r>
      <w:r w:rsidRPr="00B21F0B">
        <w:rPr>
          <w:rFonts w:eastAsia="Times New Roman" w:cs="Arial"/>
          <w:b/>
          <w:bCs/>
          <w:kern w:val="0"/>
          <w:lang w:eastAsia="hr-HR"/>
          <w14:ligatures w14:val="none"/>
        </w:rPr>
        <w:t>NEMATERIJALNA KULTURNA DOBRA</w:t>
      </w:r>
      <w:bookmarkEnd w:id="557"/>
      <w:r>
        <w:rPr>
          <w:rFonts w:eastAsia="Times New Roman" w:cs="Arial"/>
          <w:kern w:val="0"/>
          <w:lang w:eastAsia="hr-HR"/>
          <w14:ligatures w14:val="none"/>
        </w:rPr>
        <w:t xml:space="preserve">“ i novi </w:t>
      </w:r>
      <w:r>
        <w:rPr>
          <w:rFonts w:eastAsia="Times New Roman" w:cs="Arial"/>
          <w:b/>
          <w:bCs/>
          <w:kern w:val="0"/>
          <w:lang w:eastAsia="hr-HR"/>
          <w14:ligatures w14:val="none"/>
        </w:rPr>
        <w:t>članak 146.b</w:t>
      </w:r>
      <w:r>
        <w:rPr>
          <w:rFonts w:eastAsia="Times New Roman" w:cs="Arial"/>
          <w:kern w:val="0"/>
          <w:lang w:eastAsia="hr-HR"/>
          <w14:ligatures w14:val="none"/>
        </w:rPr>
        <w:t xml:space="preserve"> koji glase:</w:t>
      </w:r>
    </w:p>
    <w:p w14:paraId="3BE43F30" w14:textId="77777777" w:rsidR="00B21F0B" w:rsidRDefault="00B21F0B" w:rsidP="00B21F0B">
      <w:pPr>
        <w:spacing w:after="0" w:line="240" w:lineRule="auto"/>
        <w:jc w:val="both"/>
        <w:rPr>
          <w:rFonts w:eastAsia="Times New Roman" w:cs="Arial"/>
          <w:kern w:val="0"/>
          <w:lang w:eastAsia="hr-HR"/>
          <w14:ligatures w14:val="none"/>
        </w:rPr>
      </w:pPr>
    </w:p>
    <w:p w14:paraId="0CFB238F" w14:textId="002CC2BB" w:rsidR="00B21F0B" w:rsidRPr="00B21F0B" w:rsidRDefault="00B21F0B" w:rsidP="00B21F0B">
      <w:pPr>
        <w:spacing w:after="0" w:line="240" w:lineRule="auto"/>
        <w:jc w:val="both"/>
        <w:rPr>
          <w:rFonts w:eastAsia="Times New Roman" w:cs="Arial"/>
          <w:b/>
          <w:bCs/>
          <w:kern w:val="0"/>
          <w:lang w:eastAsia="hr-HR"/>
          <w14:ligatures w14:val="none"/>
        </w:rPr>
      </w:pPr>
      <w:bookmarkStart w:id="558" w:name="_Hlk168516862"/>
      <w:r w:rsidRPr="00B21F0B">
        <w:rPr>
          <w:rFonts w:eastAsia="Times New Roman" w:cs="Arial"/>
          <w:kern w:val="0"/>
          <w:lang w:eastAsia="hr-HR"/>
          <w14:ligatures w14:val="none"/>
        </w:rPr>
        <w:t>„</w:t>
      </w:r>
      <w:r w:rsidRPr="00B21F0B">
        <w:rPr>
          <w:rFonts w:eastAsia="Times New Roman" w:cs="Arial"/>
          <w:b/>
          <w:bCs/>
          <w:kern w:val="0"/>
          <w:lang w:eastAsia="hr-HR"/>
          <w14:ligatures w14:val="none"/>
        </w:rPr>
        <w:t>NEMATERIJALNA KULTURNA DOBRA</w:t>
      </w:r>
    </w:p>
    <w:bookmarkEnd w:id="558"/>
    <w:p w14:paraId="198FD8A7" w14:textId="77777777" w:rsidR="00B21F0B" w:rsidRPr="00B21F0B" w:rsidRDefault="00B21F0B" w:rsidP="00B21F0B">
      <w:pPr>
        <w:spacing w:after="0" w:line="240" w:lineRule="auto"/>
        <w:rPr>
          <w:rFonts w:eastAsia="Times New Roman" w:cs="Arial"/>
          <w:kern w:val="0"/>
          <w:sz w:val="20"/>
          <w:szCs w:val="20"/>
          <w:lang w:eastAsia="hr-HR"/>
          <w14:ligatures w14:val="none"/>
        </w:rPr>
      </w:pPr>
    </w:p>
    <w:p w14:paraId="3E773EE2" w14:textId="77777777" w:rsidR="00B21F0B" w:rsidRPr="00B21F0B" w:rsidRDefault="00B21F0B" w:rsidP="00B21F0B">
      <w:pPr>
        <w:tabs>
          <w:tab w:val="left" w:pos="426"/>
        </w:tabs>
        <w:spacing w:after="0" w:line="240" w:lineRule="auto"/>
        <w:jc w:val="center"/>
        <w:rPr>
          <w:rFonts w:eastAsia="Times New Roman" w:cs="Arial"/>
          <w:b/>
          <w:snapToGrid w:val="0"/>
          <w:kern w:val="0"/>
          <w14:ligatures w14:val="none"/>
        </w:rPr>
      </w:pPr>
      <w:r w:rsidRPr="00B21F0B">
        <w:rPr>
          <w:rFonts w:eastAsia="Times New Roman" w:cs="Arial"/>
          <w:b/>
          <w:snapToGrid w:val="0"/>
          <w:kern w:val="0"/>
          <w14:ligatures w14:val="none"/>
        </w:rPr>
        <w:t>Članak 146.b</w:t>
      </w:r>
    </w:p>
    <w:p w14:paraId="7FB43120" w14:textId="77777777" w:rsidR="00B21F0B" w:rsidRPr="00B21F0B" w:rsidRDefault="00B21F0B" w:rsidP="00B21F0B">
      <w:pPr>
        <w:spacing w:after="0" w:line="240" w:lineRule="auto"/>
        <w:jc w:val="both"/>
        <w:rPr>
          <w:rFonts w:eastAsia="Times New Roman" w:cs="Times New Roman"/>
          <w:snapToGrid w:val="0"/>
          <w:kern w:val="0"/>
          <w:szCs w:val="20"/>
          <w14:ligatures w14:val="none"/>
        </w:rPr>
      </w:pPr>
    </w:p>
    <w:p w14:paraId="3ECD8E56" w14:textId="77777777" w:rsidR="00B21F0B" w:rsidRPr="00B21F0B" w:rsidRDefault="00B21F0B" w:rsidP="00B21F0B">
      <w:pPr>
        <w:spacing w:after="0" w:line="240" w:lineRule="auto"/>
        <w:jc w:val="both"/>
        <w:rPr>
          <w:rFonts w:eastAsia="Times New Roman" w:cs="Times New Roman"/>
          <w:snapToGrid w:val="0"/>
          <w:kern w:val="0"/>
          <w:szCs w:val="20"/>
          <w14:ligatures w14:val="none"/>
        </w:rPr>
      </w:pPr>
      <w:r w:rsidRPr="00B21F0B">
        <w:rPr>
          <w:rFonts w:eastAsia="Times New Roman" w:cs="Times New Roman"/>
          <w:snapToGrid w:val="0"/>
          <w:kern w:val="0"/>
          <w:szCs w:val="20"/>
          <w14:ligatures w14:val="none"/>
        </w:rPr>
        <w:t>(1) Nematerijalna kulturna dobra na području Grada Koprivnice prikazana su u sljedećoj tablici:</w:t>
      </w:r>
    </w:p>
    <w:p w14:paraId="6EDA60DE" w14:textId="77777777" w:rsidR="00B21F0B" w:rsidRPr="00B21F0B" w:rsidRDefault="00B21F0B" w:rsidP="00B21F0B">
      <w:pPr>
        <w:spacing w:after="0" w:line="240" w:lineRule="auto"/>
        <w:jc w:val="both"/>
        <w:rPr>
          <w:rFonts w:eastAsia="Times New Roman" w:cs="Times New Roman"/>
          <w:snapToGrid w:val="0"/>
          <w:kern w:val="0"/>
          <w:szCs w:val="20"/>
          <w14:ligatures w14:val="none"/>
        </w:rPr>
      </w:pPr>
    </w:p>
    <w:tbl>
      <w:tblPr>
        <w:tblW w:w="9771" w:type="dxa"/>
        <w:tblLayout w:type="fixed"/>
        <w:tblLook w:val="0400" w:firstRow="0" w:lastRow="0" w:firstColumn="0" w:lastColumn="0" w:noHBand="0" w:noVBand="1"/>
      </w:tblPr>
      <w:tblGrid>
        <w:gridCol w:w="699"/>
        <w:gridCol w:w="4820"/>
        <w:gridCol w:w="1984"/>
        <w:gridCol w:w="1418"/>
        <w:gridCol w:w="850"/>
      </w:tblGrid>
      <w:tr w:rsidR="00B21F0B" w:rsidRPr="00B21F0B" w14:paraId="36DD6565" w14:textId="77777777" w:rsidTr="00324CC7">
        <w:trPr>
          <w:trHeight w:val="325"/>
        </w:trPr>
        <w:tc>
          <w:tcPr>
            <w:tcW w:w="9771" w:type="dxa"/>
            <w:gridSpan w:val="5"/>
            <w:tcBorders>
              <w:top w:val="single" w:sz="8" w:space="0" w:color="000000"/>
              <w:left w:val="single" w:sz="8" w:space="0" w:color="000000"/>
              <w:bottom w:val="single" w:sz="8" w:space="0" w:color="000000"/>
              <w:right w:val="single" w:sz="8" w:space="0" w:color="000000"/>
            </w:tcBorders>
            <w:shd w:val="clear" w:color="auto" w:fill="F2F2F2"/>
          </w:tcPr>
          <w:p w14:paraId="4AC30681" w14:textId="77777777" w:rsidR="00B21F0B" w:rsidRPr="00B21F0B" w:rsidRDefault="00B21F0B" w:rsidP="00B21F0B">
            <w:pPr>
              <w:spacing w:after="0" w:line="240" w:lineRule="auto"/>
              <w:rPr>
                <w:rFonts w:eastAsia="Times New Roman" w:cs="Arial"/>
                <w:b/>
                <w:bCs/>
                <w:kern w:val="0"/>
                <w:sz w:val="20"/>
                <w:szCs w:val="20"/>
                <w:lang w:eastAsia="hr-HR"/>
                <w14:ligatures w14:val="none"/>
              </w:rPr>
            </w:pPr>
            <w:r w:rsidRPr="00B21F0B">
              <w:rPr>
                <w:rFonts w:eastAsia="Times New Roman" w:cs="Arial"/>
                <w:b/>
                <w:bCs/>
                <w:kern w:val="0"/>
                <w:sz w:val="20"/>
                <w:szCs w:val="20"/>
                <w:lang w:eastAsia="hr-HR"/>
                <w14:ligatures w14:val="none"/>
              </w:rPr>
              <w:t>NEMATERIJALNA KULTURNA DOBRA</w:t>
            </w:r>
          </w:p>
        </w:tc>
      </w:tr>
      <w:tr w:rsidR="00B21F0B" w:rsidRPr="00B21F0B" w14:paraId="41AE67BE" w14:textId="77777777" w:rsidTr="00324CC7">
        <w:trPr>
          <w:trHeight w:val="325"/>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6687A80F" w14:textId="77777777" w:rsidR="00B21F0B" w:rsidRPr="00B21F0B" w:rsidRDefault="00B21F0B" w:rsidP="00B21F0B">
            <w:pPr>
              <w:spacing w:after="0" w:line="240" w:lineRule="auto"/>
              <w:jc w:val="center"/>
              <w:rPr>
                <w:rFonts w:eastAsia="Times New Roman" w:cs="Arial"/>
                <w:kern w:val="0"/>
                <w:sz w:val="18"/>
                <w:szCs w:val="18"/>
                <w:lang w:eastAsia="hr-HR"/>
                <w14:ligatures w14:val="none"/>
              </w:rPr>
            </w:pPr>
            <w:r w:rsidRPr="00B21F0B">
              <w:rPr>
                <w:rFonts w:eastAsia="Times New Roman" w:cs="Arial"/>
                <w:kern w:val="0"/>
                <w:sz w:val="18"/>
                <w:szCs w:val="18"/>
                <w:lang w:eastAsia="hr-HR"/>
                <w14:ligatures w14:val="none"/>
              </w:rPr>
              <w:t>R. br.</w:t>
            </w:r>
          </w:p>
        </w:tc>
        <w:tc>
          <w:tcPr>
            <w:tcW w:w="482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7D473584" w14:textId="77777777" w:rsidR="00B21F0B" w:rsidRPr="00B21F0B" w:rsidRDefault="00B21F0B" w:rsidP="00B21F0B">
            <w:pPr>
              <w:spacing w:after="0" w:line="240" w:lineRule="auto"/>
              <w:jc w:val="center"/>
              <w:rPr>
                <w:rFonts w:eastAsia="Times New Roman" w:cs="Arial"/>
                <w:kern w:val="0"/>
                <w:sz w:val="18"/>
                <w:szCs w:val="18"/>
                <w:lang w:eastAsia="hr-HR"/>
                <w14:ligatures w14:val="none"/>
              </w:rPr>
            </w:pPr>
            <w:r w:rsidRPr="00B21F0B">
              <w:rPr>
                <w:rFonts w:eastAsia="Times New Roman" w:cs="Arial"/>
                <w:kern w:val="0"/>
                <w:sz w:val="18"/>
                <w:szCs w:val="18"/>
                <w:lang w:eastAsia="hr-HR"/>
                <w14:ligatures w14:val="none"/>
              </w:rPr>
              <w:t>Naziv</w:t>
            </w:r>
          </w:p>
        </w:tc>
        <w:tc>
          <w:tcPr>
            <w:tcW w:w="1984"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2FDD02A3" w14:textId="77777777" w:rsidR="00B21F0B" w:rsidRPr="00B21F0B" w:rsidRDefault="00B21F0B" w:rsidP="00B21F0B">
            <w:pPr>
              <w:spacing w:after="0" w:line="240" w:lineRule="auto"/>
              <w:jc w:val="center"/>
              <w:rPr>
                <w:rFonts w:eastAsia="Times New Roman" w:cs="Arial"/>
                <w:kern w:val="0"/>
                <w:sz w:val="18"/>
                <w:szCs w:val="18"/>
                <w:lang w:eastAsia="hr-HR"/>
                <w14:ligatures w14:val="none"/>
              </w:rPr>
            </w:pPr>
            <w:r w:rsidRPr="00B21F0B">
              <w:rPr>
                <w:rFonts w:eastAsia="Times New Roman" w:cs="Arial"/>
                <w:kern w:val="0"/>
                <w:sz w:val="18"/>
                <w:szCs w:val="18"/>
                <w:lang w:eastAsia="hr-HR"/>
                <w14:ligatures w14:val="none"/>
              </w:rPr>
              <w:t>Naselje</w:t>
            </w:r>
          </w:p>
        </w:tc>
        <w:tc>
          <w:tcPr>
            <w:tcW w:w="1418"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4CBB0074" w14:textId="77777777" w:rsidR="00B21F0B" w:rsidRPr="00B21F0B" w:rsidRDefault="00B21F0B" w:rsidP="00B21F0B">
            <w:pPr>
              <w:spacing w:after="0" w:line="240" w:lineRule="auto"/>
              <w:jc w:val="center"/>
              <w:rPr>
                <w:rFonts w:eastAsia="Times New Roman" w:cs="Arial"/>
                <w:kern w:val="0"/>
                <w:sz w:val="18"/>
                <w:szCs w:val="18"/>
                <w:lang w:eastAsia="hr-HR"/>
                <w14:ligatures w14:val="none"/>
              </w:rPr>
            </w:pPr>
            <w:r w:rsidRPr="00B21F0B">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3D0D48CB" w14:textId="77777777" w:rsidR="00B21F0B" w:rsidRPr="00B21F0B" w:rsidRDefault="00B21F0B" w:rsidP="00B21F0B">
            <w:pPr>
              <w:spacing w:after="0" w:line="240" w:lineRule="auto"/>
              <w:jc w:val="center"/>
              <w:rPr>
                <w:rFonts w:eastAsia="Times New Roman" w:cs="Arial"/>
                <w:kern w:val="0"/>
                <w:sz w:val="18"/>
                <w:szCs w:val="18"/>
                <w:lang w:eastAsia="hr-HR"/>
                <w14:ligatures w14:val="none"/>
              </w:rPr>
            </w:pPr>
            <w:r w:rsidRPr="00B21F0B">
              <w:rPr>
                <w:rFonts w:eastAsia="Times New Roman" w:cs="Arial"/>
                <w:kern w:val="0"/>
                <w:sz w:val="18"/>
                <w:szCs w:val="18"/>
                <w:lang w:eastAsia="hr-HR"/>
                <w14:ligatures w14:val="none"/>
              </w:rPr>
              <w:t>Ocjena</w:t>
            </w:r>
          </w:p>
        </w:tc>
      </w:tr>
      <w:tr w:rsidR="00B21F0B" w:rsidRPr="00B21F0B" w14:paraId="0349C4B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vAlign w:val="center"/>
          </w:tcPr>
          <w:p w14:paraId="5ACEAF40"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26122D" w14:textId="77777777" w:rsidR="00B21F0B" w:rsidRPr="00B21F0B" w:rsidRDefault="00B21F0B" w:rsidP="00B21F0B">
            <w:pPr>
              <w:spacing w:after="0" w:line="240" w:lineRule="auto"/>
              <w:jc w:val="both"/>
              <w:rPr>
                <w:rFonts w:eastAsia="Times New Roman" w:cs="Arial"/>
                <w:b/>
                <w:bCs/>
                <w:kern w:val="0"/>
                <w:sz w:val="20"/>
                <w:szCs w:val="20"/>
                <w:lang w:eastAsia="hr-HR"/>
                <w14:ligatures w14:val="none"/>
              </w:rPr>
            </w:pPr>
            <w:r w:rsidRPr="00B21F0B">
              <w:rPr>
                <w:rFonts w:eastAsia="Times New Roman" w:cs="Arial"/>
                <w:b/>
                <w:bCs/>
                <w:kern w:val="0"/>
                <w:sz w:val="20"/>
                <w:szCs w:val="20"/>
                <w:lang w:eastAsia="hr-HR"/>
                <w14:ligatures w14:val="none"/>
              </w:rPr>
              <w:t>Medičarski obrt sjeverozapadne Hrvatske i Slavonije</w:t>
            </w:r>
          </w:p>
          <w:p w14:paraId="3D941FB7"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 xml:space="preserve">Nositelj: obitelj </w:t>
            </w:r>
            <w:proofErr w:type="spellStart"/>
            <w:r w:rsidRPr="00B21F0B">
              <w:rPr>
                <w:rFonts w:eastAsia="Times New Roman" w:cs="Arial"/>
                <w:kern w:val="0"/>
                <w:sz w:val="20"/>
                <w:szCs w:val="20"/>
                <w:lang w:eastAsia="hr-HR"/>
                <w14:ligatures w14:val="none"/>
              </w:rPr>
              <w:t>Špičko</w:t>
            </w:r>
            <w:proofErr w:type="spellEnd"/>
            <w:r w:rsidRPr="00B21F0B">
              <w:rPr>
                <w:rFonts w:eastAsia="Times New Roman" w:cs="Arial"/>
                <w:kern w:val="0"/>
                <w:sz w:val="20"/>
                <w:szCs w:val="20"/>
                <w:lang w:eastAsia="hr-HR"/>
                <w14:ligatures w14:val="none"/>
              </w:rPr>
              <w:t xml:space="preserve"> iz Koprivnice</w:t>
            </w:r>
          </w:p>
        </w:tc>
        <w:tc>
          <w:tcPr>
            <w:tcW w:w="1984" w:type="dxa"/>
            <w:tcBorders>
              <w:top w:val="single" w:sz="8" w:space="0" w:color="000000"/>
              <w:left w:val="single" w:sz="8" w:space="0" w:color="000000"/>
              <w:bottom w:val="single" w:sz="8" w:space="0" w:color="000000"/>
              <w:right w:val="single" w:sz="8" w:space="0" w:color="000000"/>
            </w:tcBorders>
          </w:tcPr>
          <w:p w14:paraId="76918160"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BPŽ, KKŽ, KZŽ, KŽ, MŽ, OBŽ, PSŽ, VPŽ, VSŽ, VŽ, ZŽ</w:t>
            </w:r>
          </w:p>
        </w:tc>
        <w:tc>
          <w:tcPr>
            <w:tcW w:w="1418" w:type="dxa"/>
            <w:tcBorders>
              <w:top w:val="single" w:sz="8" w:space="0" w:color="000000"/>
              <w:left w:val="single" w:sz="8" w:space="0" w:color="000000"/>
              <w:bottom w:val="single" w:sz="8" w:space="0" w:color="000000"/>
              <w:right w:val="single" w:sz="8" w:space="0" w:color="000000"/>
            </w:tcBorders>
            <w:vAlign w:val="center"/>
          </w:tcPr>
          <w:p w14:paraId="471D2E2B"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Z-3353</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810FD9"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w:t>
            </w:r>
          </w:p>
        </w:tc>
      </w:tr>
      <w:tr w:rsidR="00B21F0B" w:rsidRPr="00B21F0B" w14:paraId="3E3E959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vAlign w:val="center"/>
          </w:tcPr>
          <w:p w14:paraId="400C3B88"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5499D7"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Umijeće ukrašavanja uskršnjih jaja - pisanica u Podravini</w:t>
            </w:r>
          </w:p>
        </w:tc>
        <w:tc>
          <w:tcPr>
            <w:tcW w:w="1984" w:type="dxa"/>
            <w:tcBorders>
              <w:top w:val="single" w:sz="8" w:space="0" w:color="000000"/>
              <w:left w:val="single" w:sz="8" w:space="0" w:color="000000"/>
              <w:bottom w:val="single" w:sz="8" w:space="0" w:color="000000"/>
              <w:right w:val="single" w:sz="8" w:space="0" w:color="000000"/>
            </w:tcBorders>
          </w:tcPr>
          <w:p w14:paraId="389E97E2"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proofErr w:type="spellStart"/>
            <w:r w:rsidRPr="00B21F0B">
              <w:rPr>
                <w:rFonts w:eastAsia="Times New Roman" w:cs="Arial"/>
                <w:kern w:val="0"/>
                <w:sz w:val="20"/>
                <w:szCs w:val="20"/>
                <w:lang w:eastAsia="hr-HR"/>
                <w14:ligatures w14:val="none"/>
              </w:rPr>
              <w:t>Đelekovec</w:t>
            </w:r>
            <w:proofErr w:type="spellEnd"/>
            <w:r w:rsidRPr="00B21F0B">
              <w:rPr>
                <w:rFonts w:eastAsia="Times New Roman" w:cs="Arial"/>
                <w:kern w:val="0"/>
                <w:sz w:val="20"/>
                <w:szCs w:val="20"/>
                <w:lang w:eastAsia="hr-HR"/>
                <w14:ligatures w14:val="none"/>
              </w:rPr>
              <w:t xml:space="preserve">, Đurđevac, Koprivnica, Koprivnički Ivanec, Molve, Novigrad Podravski, </w:t>
            </w:r>
            <w:proofErr w:type="spellStart"/>
            <w:r w:rsidRPr="00B21F0B">
              <w:rPr>
                <w:rFonts w:eastAsia="Times New Roman" w:cs="Arial"/>
                <w:kern w:val="0"/>
                <w:sz w:val="20"/>
                <w:szCs w:val="20"/>
                <w:lang w:eastAsia="hr-HR"/>
                <w14:ligatures w14:val="none"/>
              </w:rPr>
              <w:t>Peteranec</w:t>
            </w:r>
            <w:proofErr w:type="spellEnd"/>
            <w:r w:rsidRPr="00B21F0B">
              <w:rPr>
                <w:rFonts w:eastAsia="Times New Roman" w:cs="Arial"/>
                <w:kern w:val="0"/>
                <w:sz w:val="20"/>
                <w:szCs w:val="20"/>
                <w:lang w:eastAsia="hr-HR"/>
                <w14:ligatures w14:val="none"/>
              </w:rPr>
              <w:t>, Podravske Sesvete</w:t>
            </w:r>
          </w:p>
        </w:tc>
        <w:tc>
          <w:tcPr>
            <w:tcW w:w="1418" w:type="dxa"/>
            <w:tcBorders>
              <w:top w:val="single" w:sz="8" w:space="0" w:color="000000"/>
              <w:left w:val="single" w:sz="8" w:space="0" w:color="000000"/>
              <w:bottom w:val="single" w:sz="8" w:space="0" w:color="000000"/>
              <w:right w:val="single" w:sz="8" w:space="0" w:color="000000"/>
            </w:tcBorders>
            <w:vAlign w:val="center"/>
          </w:tcPr>
          <w:p w14:paraId="37359D95"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Z-3791</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EB26DC"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w:t>
            </w:r>
          </w:p>
        </w:tc>
      </w:tr>
      <w:tr w:rsidR="00B21F0B" w:rsidRPr="00B21F0B" w14:paraId="7910C61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vAlign w:val="center"/>
          </w:tcPr>
          <w:p w14:paraId="01FCDF1B"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07B2D9" w14:textId="77777777" w:rsidR="00B21F0B" w:rsidRPr="00B21F0B" w:rsidRDefault="00B21F0B" w:rsidP="00B21F0B">
            <w:pPr>
              <w:spacing w:after="0" w:line="240" w:lineRule="auto"/>
              <w:jc w:val="both"/>
              <w:rPr>
                <w:rFonts w:eastAsia="Times New Roman" w:cs="Arial"/>
                <w:b/>
                <w:bCs/>
                <w:kern w:val="0"/>
                <w:sz w:val="20"/>
                <w:szCs w:val="20"/>
                <w:lang w:eastAsia="hr-HR"/>
                <w14:ligatures w14:val="none"/>
              </w:rPr>
            </w:pPr>
            <w:r w:rsidRPr="00B21F0B">
              <w:rPr>
                <w:rFonts w:eastAsia="Times New Roman" w:cs="Arial"/>
                <w:b/>
                <w:bCs/>
                <w:kern w:val="0"/>
                <w:sz w:val="20"/>
                <w:szCs w:val="20"/>
                <w:lang w:eastAsia="hr-HR"/>
                <w14:ligatures w14:val="none"/>
              </w:rPr>
              <w:t>Hrvatske tradicije slavljenja sv. Martina biskupa</w:t>
            </w:r>
          </w:p>
          <w:p w14:paraId="0B6516D7"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Muzej grada Koprivnice u svom stalnom postavu ima izloženo slavljenje Martinja. Turistička zajednica grada Koprivnice svake godine na glavnom gradskom trgu organizira krštenje mošta koje prati i izložba vina.</w:t>
            </w:r>
          </w:p>
        </w:tc>
        <w:tc>
          <w:tcPr>
            <w:tcW w:w="1984" w:type="dxa"/>
            <w:tcBorders>
              <w:top w:val="single" w:sz="8" w:space="0" w:color="000000"/>
              <w:left w:val="single" w:sz="8" w:space="0" w:color="000000"/>
              <w:bottom w:val="single" w:sz="8" w:space="0" w:color="000000"/>
              <w:right w:val="single" w:sz="8" w:space="0" w:color="000000"/>
            </w:tcBorders>
          </w:tcPr>
          <w:p w14:paraId="4029DEB8"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BBŽ, BPŽ, DNŽ, GZ, IŽ, KKŽ, KŽ, LSŽ, MŽ, OBŽ, PGŽ, PSŽ, SDŽ, SMŽ, ŠKŽ, VPŽ, VSŽ, VŽ, ZŽ</w:t>
            </w:r>
          </w:p>
        </w:tc>
        <w:tc>
          <w:tcPr>
            <w:tcW w:w="1418" w:type="dxa"/>
            <w:tcBorders>
              <w:top w:val="single" w:sz="8" w:space="0" w:color="000000"/>
              <w:left w:val="single" w:sz="8" w:space="0" w:color="000000"/>
              <w:bottom w:val="single" w:sz="8" w:space="0" w:color="000000"/>
              <w:right w:val="single" w:sz="8" w:space="0" w:color="000000"/>
            </w:tcBorders>
            <w:vAlign w:val="center"/>
          </w:tcPr>
          <w:p w14:paraId="2151FD8E"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Z-7341</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78F9B7"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w:t>
            </w:r>
          </w:p>
        </w:tc>
      </w:tr>
      <w:tr w:rsidR="00B21F0B" w:rsidRPr="00B21F0B" w14:paraId="092FB83D" w14:textId="77777777" w:rsidTr="00324CC7">
        <w:trPr>
          <w:cantSplit/>
          <w:trHeight w:val="157"/>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138CF7D7"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0CBAAA"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Vinogradarska znanja, vještine i umijeća</w:t>
            </w:r>
          </w:p>
        </w:tc>
        <w:tc>
          <w:tcPr>
            <w:tcW w:w="1984" w:type="dxa"/>
            <w:tcBorders>
              <w:top w:val="single" w:sz="8" w:space="0" w:color="000000"/>
              <w:left w:val="single" w:sz="8" w:space="0" w:color="000000"/>
              <w:bottom w:val="single" w:sz="8" w:space="0" w:color="000000"/>
              <w:right w:val="single" w:sz="8" w:space="0" w:color="000000"/>
            </w:tcBorders>
          </w:tcPr>
          <w:p w14:paraId="5D61D124"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0CA13390"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43DADB" w14:textId="77777777" w:rsidR="00B21F0B" w:rsidRPr="00B21F0B" w:rsidRDefault="00B21F0B" w:rsidP="00B21F0B">
            <w:pPr>
              <w:spacing w:after="0" w:line="240" w:lineRule="auto"/>
              <w:jc w:val="center"/>
              <w:rPr>
                <w:rFonts w:eastAsia="Times New Roman" w:cs="Arial"/>
                <w:bCs/>
                <w:kern w:val="0"/>
                <w:sz w:val="20"/>
                <w:szCs w:val="20"/>
                <w:lang w:eastAsia="hr-HR"/>
                <w14:ligatures w14:val="none"/>
              </w:rPr>
            </w:pPr>
            <w:r w:rsidRPr="00B21F0B">
              <w:rPr>
                <w:rFonts w:eastAsia="Times New Roman" w:cs="Arial"/>
                <w:kern w:val="0"/>
                <w:sz w:val="20"/>
                <w:szCs w:val="20"/>
                <w:lang w:eastAsia="hr-HR"/>
                <w14:ligatures w14:val="none"/>
              </w:rPr>
              <w:t>II.</w:t>
            </w:r>
          </w:p>
        </w:tc>
      </w:tr>
      <w:tr w:rsidR="00B21F0B" w:rsidRPr="00B21F0B" w14:paraId="4B2C3AB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06BBA3E0"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8A8630"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Tradicijska graditeljska umijeća</w:t>
            </w:r>
          </w:p>
        </w:tc>
        <w:tc>
          <w:tcPr>
            <w:tcW w:w="1984" w:type="dxa"/>
            <w:tcBorders>
              <w:top w:val="single" w:sz="8" w:space="0" w:color="000000"/>
              <w:left w:val="single" w:sz="8" w:space="0" w:color="000000"/>
              <w:bottom w:val="single" w:sz="8" w:space="0" w:color="000000"/>
              <w:right w:val="single" w:sz="8" w:space="0" w:color="000000"/>
            </w:tcBorders>
          </w:tcPr>
          <w:p w14:paraId="484ADA05"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7A9AD1F2"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7532D8"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w:t>
            </w:r>
          </w:p>
        </w:tc>
      </w:tr>
      <w:tr w:rsidR="00B21F0B" w:rsidRPr="00B21F0B" w14:paraId="4293D09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7AD686A7"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F8A9A2"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Priprema gverca</w:t>
            </w:r>
          </w:p>
        </w:tc>
        <w:tc>
          <w:tcPr>
            <w:tcW w:w="1984" w:type="dxa"/>
            <w:tcBorders>
              <w:top w:val="single" w:sz="8" w:space="0" w:color="000000"/>
              <w:left w:val="single" w:sz="8" w:space="0" w:color="000000"/>
              <w:bottom w:val="single" w:sz="8" w:space="0" w:color="000000"/>
              <w:right w:val="single" w:sz="8" w:space="0" w:color="000000"/>
            </w:tcBorders>
          </w:tcPr>
          <w:p w14:paraId="68907428"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08C5073D"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B3676F"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w:t>
            </w:r>
          </w:p>
        </w:tc>
      </w:tr>
      <w:tr w:rsidR="00B21F0B" w:rsidRPr="00B21F0B" w14:paraId="1FC936C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3BB6CEDB"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2A8DC2"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Znanja, vještine i umijeća vezane za pčelarstvo</w:t>
            </w:r>
          </w:p>
        </w:tc>
        <w:tc>
          <w:tcPr>
            <w:tcW w:w="1984" w:type="dxa"/>
            <w:tcBorders>
              <w:top w:val="single" w:sz="8" w:space="0" w:color="000000"/>
              <w:left w:val="single" w:sz="8" w:space="0" w:color="000000"/>
              <w:bottom w:val="single" w:sz="8" w:space="0" w:color="000000"/>
              <w:right w:val="single" w:sz="8" w:space="0" w:color="000000"/>
            </w:tcBorders>
          </w:tcPr>
          <w:p w14:paraId="4E8D4263"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1C38B3FF"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5E03EB"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r w:rsidR="00B21F0B" w:rsidRPr="00B21F0B" w14:paraId="4578474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05461834"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B3C0F"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Tradicijska prehrana</w:t>
            </w:r>
          </w:p>
        </w:tc>
        <w:tc>
          <w:tcPr>
            <w:tcW w:w="1984" w:type="dxa"/>
            <w:tcBorders>
              <w:top w:val="single" w:sz="8" w:space="0" w:color="000000"/>
              <w:left w:val="single" w:sz="8" w:space="0" w:color="000000"/>
              <w:bottom w:val="single" w:sz="8" w:space="0" w:color="000000"/>
              <w:right w:val="single" w:sz="8" w:space="0" w:color="000000"/>
            </w:tcBorders>
          </w:tcPr>
          <w:p w14:paraId="48DBFBFE"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3A5F1285"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564A96"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w:t>
            </w:r>
          </w:p>
        </w:tc>
      </w:tr>
      <w:tr w:rsidR="00B21F0B" w:rsidRPr="00B21F0B" w14:paraId="07964C7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3252CF66"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EB51C6"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Tradicijski obrti na području grada Koprivnice</w:t>
            </w:r>
          </w:p>
        </w:tc>
        <w:tc>
          <w:tcPr>
            <w:tcW w:w="1984" w:type="dxa"/>
            <w:tcBorders>
              <w:top w:val="single" w:sz="8" w:space="0" w:color="000000"/>
              <w:left w:val="single" w:sz="8" w:space="0" w:color="000000"/>
              <w:bottom w:val="single" w:sz="8" w:space="0" w:color="000000"/>
              <w:right w:val="single" w:sz="8" w:space="0" w:color="000000"/>
            </w:tcBorders>
          </w:tcPr>
          <w:p w14:paraId="37ACEAFA"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7FBF4EAF"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3A95EB"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r w:rsidR="00B21F0B" w:rsidRPr="00B21F0B" w14:paraId="3343595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2BFF2607"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629D00"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Religijske i običajne prakse</w:t>
            </w:r>
          </w:p>
        </w:tc>
        <w:tc>
          <w:tcPr>
            <w:tcW w:w="1984" w:type="dxa"/>
            <w:tcBorders>
              <w:top w:val="single" w:sz="8" w:space="0" w:color="000000"/>
              <w:left w:val="single" w:sz="8" w:space="0" w:color="000000"/>
              <w:bottom w:val="single" w:sz="8" w:space="0" w:color="000000"/>
              <w:right w:val="single" w:sz="8" w:space="0" w:color="000000"/>
            </w:tcBorders>
          </w:tcPr>
          <w:p w14:paraId="402E0DA0"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41CD7A15"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D151FF"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r w:rsidR="00B21F0B" w:rsidRPr="00B21F0B" w14:paraId="218FFC0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39C80155"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E7DB5E"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 xml:space="preserve">Podizanje </w:t>
            </w:r>
            <w:proofErr w:type="spellStart"/>
            <w:r w:rsidRPr="00B21F0B">
              <w:rPr>
                <w:rFonts w:eastAsia="Times New Roman" w:cs="Arial"/>
                <w:kern w:val="0"/>
                <w:sz w:val="20"/>
                <w:szCs w:val="20"/>
                <w:lang w:eastAsia="hr-HR"/>
                <w14:ligatures w14:val="none"/>
              </w:rPr>
              <w:t>majuša</w:t>
            </w:r>
            <w:proofErr w:type="spellEnd"/>
          </w:p>
        </w:tc>
        <w:tc>
          <w:tcPr>
            <w:tcW w:w="1984" w:type="dxa"/>
            <w:tcBorders>
              <w:top w:val="single" w:sz="8" w:space="0" w:color="000000"/>
              <w:left w:val="single" w:sz="8" w:space="0" w:color="000000"/>
              <w:bottom w:val="single" w:sz="8" w:space="0" w:color="000000"/>
              <w:right w:val="single" w:sz="8" w:space="0" w:color="000000"/>
            </w:tcBorders>
          </w:tcPr>
          <w:p w14:paraId="01D7758D"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41C551E1"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E2EC4C"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r w:rsidR="00B21F0B" w:rsidRPr="00B21F0B" w14:paraId="5F9D2D8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2BC33E0E"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305F72"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Toponimi i legende vezane za povijest lokacija i povijest naselja</w:t>
            </w:r>
          </w:p>
        </w:tc>
        <w:tc>
          <w:tcPr>
            <w:tcW w:w="1984" w:type="dxa"/>
            <w:tcBorders>
              <w:top w:val="single" w:sz="8" w:space="0" w:color="000000"/>
              <w:left w:val="single" w:sz="8" w:space="0" w:color="000000"/>
              <w:bottom w:val="single" w:sz="8" w:space="0" w:color="000000"/>
              <w:right w:val="single" w:sz="8" w:space="0" w:color="000000"/>
            </w:tcBorders>
          </w:tcPr>
          <w:p w14:paraId="66CA99BD"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0578D549"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9AFB09"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r w:rsidR="00B21F0B" w:rsidRPr="00B21F0B" w14:paraId="041A445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2BE7B8A2"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2E19C"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Folklorno stvaralaštvo</w:t>
            </w:r>
          </w:p>
        </w:tc>
        <w:tc>
          <w:tcPr>
            <w:tcW w:w="1984" w:type="dxa"/>
            <w:tcBorders>
              <w:top w:val="single" w:sz="8" w:space="0" w:color="000000"/>
              <w:left w:val="single" w:sz="8" w:space="0" w:color="000000"/>
              <w:bottom w:val="single" w:sz="8" w:space="0" w:color="000000"/>
              <w:right w:val="single" w:sz="8" w:space="0" w:color="000000"/>
            </w:tcBorders>
          </w:tcPr>
          <w:p w14:paraId="4AB617CE"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46BC16AC"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BEA059"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bl>
    <w:p w14:paraId="7EBC4E16" w14:textId="77777777" w:rsidR="00B21F0B" w:rsidRPr="00B21F0B" w:rsidRDefault="00B21F0B" w:rsidP="00B21F0B">
      <w:pPr>
        <w:spacing w:after="0" w:line="240" w:lineRule="auto"/>
        <w:jc w:val="both"/>
        <w:rPr>
          <w:rFonts w:eastAsia="Times New Roman" w:cs="Times New Roman"/>
          <w:snapToGrid w:val="0"/>
          <w:kern w:val="0"/>
          <w:szCs w:val="20"/>
          <w14:ligatures w14:val="none"/>
        </w:rPr>
      </w:pPr>
    </w:p>
    <w:p w14:paraId="190CA0B3" w14:textId="77777777" w:rsidR="00B21F0B" w:rsidRPr="00B21F0B" w:rsidRDefault="00B21F0B" w:rsidP="00B21F0B">
      <w:pPr>
        <w:spacing w:after="0" w:line="240" w:lineRule="auto"/>
        <w:jc w:val="both"/>
        <w:rPr>
          <w:rFonts w:eastAsia="Times New Roman" w:cs="Times New Roman"/>
          <w:b/>
          <w:bCs/>
          <w:snapToGrid w:val="0"/>
          <w:kern w:val="0"/>
          <w:szCs w:val="20"/>
          <w14:ligatures w14:val="none"/>
        </w:rPr>
      </w:pPr>
      <w:r w:rsidRPr="00B21F0B">
        <w:rPr>
          <w:rFonts w:eastAsia="Times New Roman" w:cs="Times New Roman"/>
          <w:snapToGrid w:val="0"/>
          <w:kern w:val="0"/>
          <w:szCs w:val="20"/>
          <w14:ligatures w14:val="none"/>
        </w:rPr>
        <w:t xml:space="preserve">(2) </w:t>
      </w:r>
      <w:r w:rsidRPr="00B21F0B">
        <w:rPr>
          <w:rFonts w:eastAsia="Times New Roman" w:cs="Times New Roman"/>
          <w:b/>
          <w:bCs/>
          <w:snapToGrid w:val="0"/>
          <w:kern w:val="0"/>
          <w:szCs w:val="20"/>
          <w14:ligatures w14:val="none"/>
        </w:rPr>
        <w:t>Mjere zaštite nematerijalnih kulturnih dobara:</w:t>
      </w:r>
    </w:p>
    <w:p w14:paraId="147DAC80" w14:textId="77777777" w:rsidR="00B21F0B" w:rsidRPr="00B21F0B" w:rsidRDefault="00B21F0B" w:rsidP="003C14D2">
      <w:pPr>
        <w:widowControl w:val="0"/>
        <w:numPr>
          <w:ilvl w:val="0"/>
          <w:numId w:val="184"/>
        </w:numPr>
        <w:spacing w:after="0" w:line="276" w:lineRule="auto"/>
        <w:ind w:left="284" w:right="153" w:hanging="284"/>
        <w:contextualSpacing/>
        <w:jc w:val="both"/>
        <w:rPr>
          <w:rFonts w:eastAsia="Calibri" w:cs="Arial"/>
          <w:spacing w:val="-1"/>
          <w:kern w:val="0"/>
          <w14:ligatures w14:val="none"/>
        </w:rPr>
      </w:pPr>
      <w:r w:rsidRPr="00B21F0B">
        <w:rPr>
          <w:rFonts w:eastAsia="Calibri" w:cs="Arial"/>
          <w:spacing w:val="-1"/>
          <w:kern w:val="0"/>
          <w14:ligatures w14:val="none"/>
        </w:rPr>
        <w:t xml:space="preserve">Kod nematerijalnih kulturnih dobara za koja je utvrđeno svojstvo kulturnog dobra i koja su upisana u Registar kulturnih dobara Republike Hrvatske propisane su opće mjere zaštite koje je potrebno provoditi, kao što su: </w:t>
      </w:r>
    </w:p>
    <w:p w14:paraId="344F6A31" w14:textId="77777777" w:rsidR="00B21F0B" w:rsidRPr="00B21F0B" w:rsidRDefault="00B21F0B" w:rsidP="003C14D2">
      <w:pPr>
        <w:widowControl w:val="0"/>
        <w:numPr>
          <w:ilvl w:val="0"/>
          <w:numId w:val="184"/>
        </w:numPr>
        <w:spacing w:after="0" w:line="276" w:lineRule="auto"/>
        <w:ind w:left="567" w:right="153" w:hanging="283"/>
        <w:contextualSpacing/>
        <w:jc w:val="both"/>
        <w:rPr>
          <w:rFonts w:eastAsia="Calibri" w:cs="Arial"/>
          <w:spacing w:val="-1"/>
          <w:kern w:val="0"/>
          <w14:ligatures w14:val="none"/>
        </w:rPr>
      </w:pPr>
      <w:r w:rsidRPr="00B21F0B">
        <w:rPr>
          <w:rFonts w:eastAsia="Calibri" w:cs="Arial"/>
          <w:spacing w:val="-1"/>
          <w:kern w:val="0"/>
          <w14:ligatures w14:val="none"/>
        </w:rPr>
        <w:t>osigurati dostupnost dobra javnosti,</w:t>
      </w:r>
    </w:p>
    <w:p w14:paraId="65A99C69" w14:textId="77777777" w:rsidR="00B21F0B" w:rsidRPr="00B21F0B" w:rsidRDefault="00B21F0B" w:rsidP="003C14D2">
      <w:pPr>
        <w:widowControl w:val="0"/>
        <w:numPr>
          <w:ilvl w:val="0"/>
          <w:numId w:val="184"/>
        </w:numPr>
        <w:spacing w:after="0" w:line="276" w:lineRule="auto"/>
        <w:ind w:left="567" w:right="153" w:hanging="283"/>
        <w:contextualSpacing/>
        <w:jc w:val="both"/>
        <w:rPr>
          <w:rFonts w:eastAsia="Calibri" w:cs="Arial"/>
          <w:spacing w:val="-1"/>
          <w:kern w:val="0"/>
          <w14:ligatures w14:val="none"/>
        </w:rPr>
      </w:pPr>
      <w:r w:rsidRPr="00B21F0B">
        <w:rPr>
          <w:rFonts w:eastAsia="Calibri" w:cs="Arial"/>
          <w:spacing w:val="-1"/>
          <w:kern w:val="0"/>
          <w14:ligatures w14:val="none"/>
        </w:rPr>
        <w:t>poticati prenošenje i njegovanje kulturnog dobra u izvornim i drugim sredinama,</w:t>
      </w:r>
    </w:p>
    <w:p w14:paraId="36E25458" w14:textId="77777777" w:rsidR="00B21F0B" w:rsidRPr="00B21F0B" w:rsidRDefault="00B21F0B" w:rsidP="003C14D2">
      <w:pPr>
        <w:widowControl w:val="0"/>
        <w:numPr>
          <w:ilvl w:val="0"/>
          <w:numId w:val="184"/>
        </w:numPr>
        <w:spacing w:after="0" w:line="276" w:lineRule="auto"/>
        <w:ind w:left="567" w:right="153" w:hanging="283"/>
        <w:contextualSpacing/>
        <w:jc w:val="both"/>
        <w:rPr>
          <w:rFonts w:eastAsia="Calibri" w:cs="Arial"/>
          <w:spacing w:val="-1"/>
          <w:kern w:val="0"/>
          <w14:ligatures w14:val="none"/>
        </w:rPr>
      </w:pPr>
      <w:r w:rsidRPr="00B21F0B">
        <w:rPr>
          <w:rFonts w:eastAsia="Calibri" w:cs="Arial"/>
          <w:spacing w:val="-1"/>
          <w:kern w:val="0"/>
          <w14:ligatures w14:val="none"/>
        </w:rPr>
        <w:t xml:space="preserve">osigurati održivost dobara kroz edukaciju, identificiranje, dokumentiranje, znanstveno istraživanje, očuvanje, zaštitu, promicanje, povećanje vrijednosti, mogućnost </w:t>
      </w:r>
      <w:r w:rsidRPr="00B21F0B">
        <w:rPr>
          <w:rFonts w:eastAsia="Calibri" w:cs="Arial"/>
          <w:spacing w:val="-1"/>
          <w:kern w:val="0"/>
          <w14:ligatures w14:val="none"/>
        </w:rPr>
        <w:lastRenderedPageBreak/>
        <w:t>prenošenja tradicije nasljednicima putem formalnog i neformalnog obrazovanja te revitalizaciju napuštenih segmenata dobra i</w:t>
      </w:r>
    </w:p>
    <w:p w14:paraId="23CA7289" w14:textId="77777777" w:rsidR="00B21F0B" w:rsidRPr="00B21F0B" w:rsidRDefault="00B21F0B" w:rsidP="003C14D2">
      <w:pPr>
        <w:widowControl w:val="0"/>
        <w:numPr>
          <w:ilvl w:val="0"/>
          <w:numId w:val="184"/>
        </w:numPr>
        <w:spacing w:after="0" w:line="276" w:lineRule="auto"/>
        <w:ind w:left="567" w:right="153" w:hanging="283"/>
        <w:contextualSpacing/>
        <w:jc w:val="both"/>
        <w:rPr>
          <w:rFonts w:eastAsia="Calibri" w:cs="Arial"/>
          <w:spacing w:val="-1"/>
          <w:kern w:val="0"/>
          <w14:ligatures w14:val="none"/>
        </w:rPr>
      </w:pPr>
      <w:r w:rsidRPr="00B21F0B">
        <w:rPr>
          <w:rFonts w:eastAsia="Calibri" w:cs="Arial"/>
          <w:spacing w:val="-1"/>
          <w:kern w:val="0"/>
          <w14:ligatures w14:val="none"/>
        </w:rPr>
        <w:t>ostalo.</w:t>
      </w:r>
    </w:p>
    <w:p w14:paraId="2898BEF3" w14:textId="77777777" w:rsidR="00B21F0B" w:rsidRPr="00B21F0B" w:rsidRDefault="00B21F0B" w:rsidP="003C14D2">
      <w:pPr>
        <w:widowControl w:val="0"/>
        <w:numPr>
          <w:ilvl w:val="0"/>
          <w:numId w:val="184"/>
        </w:numPr>
        <w:spacing w:after="0" w:line="276" w:lineRule="auto"/>
        <w:ind w:left="284" w:right="153" w:hanging="284"/>
        <w:contextualSpacing/>
        <w:jc w:val="both"/>
        <w:rPr>
          <w:rFonts w:eastAsia="Calibri" w:cs="Arial"/>
          <w:spacing w:val="-1"/>
          <w:kern w:val="0"/>
          <w14:ligatures w14:val="none"/>
        </w:rPr>
      </w:pPr>
      <w:r w:rsidRPr="00B21F0B">
        <w:rPr>
          <w:rFonts w:eastAsia="Calibri" w:cs="Arial"/>
          <w:spacing w:val="-1"/>
          <w:kern w:val="0"/>
          <w14:ligatures w14:val="none"/>
        </w:rPr>
        <w:t xml:space="preserve">Potrebno je pokretanje istraživačkih projekata koji će rezultirati lokalnim i regionalnim popisima nematerijalnih kulturnih dobara. </w:t>
      </w:r>
    </w:p>
    <w:p w14:paraId="06E22734" w14:textId="77777777" w:rsidR="00B21F0B" w:rsidRPr="00B21F0B" w:rsidRDefault="00B21F0B" w:rsidP="003C14D2">
      <w:pPr>
        <w:widowControl w:val="0"/>
        <w:numPr>
          <w:ilvl w:val="0"/>
          <w:numId w:val="184"/>
        </w:numPr>
        <w:spacing w:after="0" w:line="276" w:lineRule="auto"/>
        <w:ind w:left="284" w:right="153" w:hanging="284"/>
        <w:contextualSpacing/>
        <w:jc w:val="both"/>
        <w:rPr>
          <w:rFonts w:eastAsia="Calibri" w:cs="Arial"/>
          <w:spacing w:val="-1"/>
          <w:kern w:val="0"/>
          <w14:ligatures w14:val="none"/>
        </w:rPr>
      </w:pPr>
      <w:r w:rsidRPr="00B21F0B">
        <w:rPr>
          <w:rFonts w:eastAsia="Calibri" w:cs="Arial"/>
          <w:spacing w:val="-1"/>
          <w:kern w:val="0"/>
          <w14:ligatures w14:val="none"/>
        </w:rPr>
        <w:t>Posebno se preporuča evidentirati, istraživati i popularizirati izraze i pojave nematerijalnih kulturnih dobara koji su povezani uz vinogradarsku kulturu, kulturu prehrane te obrte koji su već prepoznati kao važni elementi identiteta Grada.</w:t>
      </w:r>
    </w:p>
    <w:p w14:paraId="2D06AED6" w14:textId="77777777" w:rsidR="00B21F0B" w:rsidRPr="00B21F0B" w:rsidRDefault="00B21F0B" w:rsidP="003C14D2">
      <w:pPr>
        <w:widowControl w:val="0"/>
        <w:numPr>
          <w:ilvl w:val="0"/>
          <w:numId w:val="184"/>
        </w:numPr>
        <w:spacing w:after="0" w:line="276" w:lineRule="auto"/>
        <w:ind w:left="284" w:right="153" w:hanging="284"/>
        <w:contextualSpacing/>
        <w:jc w:val="both"/>
        <w:rPr>
          <w:rFonts w:eastAsia="Calibri" w:cs="Arial"/>
          <w:spacing w:val="-1"/>
          <w:kern w:val="0"/>
          <w14:ligatures w14:val="none"/>
        </w:rPr>
      </w:pPr>
      <w:r w:rsidRPr="00B21F0B">
        <w:rPr>
          <w:rFonts w:eastAsia="Calibri" w:cs="Arial"/>
          <w:spacing w:val="-1"/>
          <w:kern w:val="0"/>
          <w14:ligatures w14:val="none"/>
        </w:rPr>
        <w:t xml:space="preserve">S obzirom na veliki broj tradicijskih građevina te potrebu njihovog očuvanja i korištenja preporučuje se evidentirati i istražiti tradicijska graditeljska znanja i umijeća, a potom osigurati aktivnosti njihovog prijenosa kroz predavanja, radionice i tečajeve. Posebno se pokazuje potrebnim revitalizacija znanja gradnje sa zemljom (glinom) i slamom, izrada pletera, izrada </w:t>
      </w:r>
      <w:proofErr w:type="spellStart"/>
      <w:r w:rsidRPr="00B21F0B">
        <w:rPr>
          <w:rFonts w:eastAsia="Calibri" w:cs="Arial"/>
          <w:spacing w:val="-1"/>
          <w:kern w:val="0"/>
          <w14:ligatures w14:val="none"/>
        </w:rPr>
        <w:t>kanatne</w:t>
      </w:r>
      <w:proofErr w:type="spellEnd"/>
      <w:r w:rsidRPr="00B21F0B">
        <w:rPr>
          <w:rFonts w:eastAsia="Calibri" w:cs="Arial"/>
          <w:spacing w:val="-1"/>
          <w:kern w:val="0"/>
          <w14:ligatures w14:val="none"/>
        </w:rPr>
        <w:t xml:space="preserve"> konstrukcije, izrada slamnatog krova.</w:t>
      </w:r>
    </w:p>
    <w:p w14:paraId="746E2360" w14:textId="77777777" w:rsidR="00B21F0B" w:rsidRPr="00B21F0B" w:rsidRDefault="00B21F0B" w:rsidP="003C14D2">
      <w:pPr>
        <w:widowControl w:val="0"/>
        <w:numPr>
          <w:ilvl w:val="0"/>
          <w:numId w:val="184"/>
        </w:numPr>
        <w:spacing w:after="0" w:line="276" w:lineRule="auto"/>
        <w:ind w:left="284" w:right="153" w:hanging="284"/>
        <w:contextualSpacing/>
        <w:jc w:val="both"/>
        <w:rPr>
          <w:rFonts w:eastAsia="Calibri" w:cs="Arial"/>
          <w:snapToGrid w:val="0"/>
          <w:kern w:val="0"/>
          <w14:ligatures w14:val="none"/>
        </w:rPr>
      </w:pPr>
      <w:r w:rsidRPr="00B21F0B">
        <w:rPr>
          <w:rFonts w:eastAsia="Calibri" w:cs="Arial"/>
          <w:spacing w:val="-1"/>
          <w:kern w:val="0"/>
          <w14:ligatures w14:val="none"/>
        </w:rPr>
        <w:t xml:space="preserve">Preporučuje se suradnja stručnjaka, posebno etnologa i kulturnih antropologa, s lokalnim udrugama, a s ciljem usmjeravanja njihovog djelovanja na aktivnosti zaštite i očuvanja nematerijalnih kulturnih dobara. </w:t>
      </w:r>
    </w:p>
    <w:p w14:paraId="40501FB2" w14:textId="77777777" w:rsidR="00B21F0B" w:rsidRPr="00B21F0B" w:rsidRDefault="00B21F0B" w:rsidP="00B21F0B">
      <w:pPr>
        <w:spacing w:after="0" w:line="240" w:lineRule="auto"/>
        <w:jc w:val="both"/>
        <w:rPr>
          <w:rFonts w:eastAsia="Times New Roman" w:cs="Times New Roman"/>
          <w:snapToGrid w:val="0"/>
          <w:kern w:val="0"/>
          <w:szCs w:val="20"/>
          <w14:ligatures w14:val="none"/>
        </w:rPr>
      </w:pPr>
    </w:p>
    <w:p w14:paraId="5CDCD963" w14:textId="2E9B622D" w:rsidR="00B21F0B" w:rsidRPr="00B21F0B" w:rsidRDefault="00B21F0B" w:rsidP="00B21F0B">
      <w:pPr>
        <w:widowControl w:val="0"/>
        <w:spacing w:after="0" w:line="276" w:lineRule="auto"/>
        <w:ind w:right="153"/>
        <w:contextualSpacing/>
        <w:jc w:val="both"/>
        <w:rPr>
          <w:rFonts w:eastAsia="Calibri" w:cs="Arial"/>
          <w:noProof/>
          <w:kern w:val="0"/>
          <w14:ligatures w14:val="none"/>
        </w:rPr>
      </w:pPr>
      <w:r w:rsidRPr="00B21F0B">
        <w:rPr>
          <w:rFonts w:eastAsia="Calibri" w:cs="Arial"/>
          <w:spacing w:val="-1"/>
          <w:kern w:val="0"/>
          <w14:ligatures w14:val="none"/>
        </w:rPr>
        <w:t xml:space="preserve">(3) Nematerijalna kulturna dobra na području Grada Koprivnice nisu prikazana na </w:t>
      </w:r>
      <w:r w:rsidRPr="00B21F0B">
        <w:rPr>
          <w:rFonts w:eastAsia="Calibri" w:cs="Arial"/>
          <w:noProof/>
          <w:kern w:val="0"/>
          <w14:ligatures w14:val="none"/>
        </w:rPr>
        <w:t>kartografskom prikazu broj 3.2. „Područja posebnih uvjeta i ograničenja u korištenju  - kulturna dobra i krajobraz“.</w:t>
      </w:r>
      <w:r>
        <w:rPr>
          <w:rFonts w:eastAsia="Calibri" w:cs="Arial"/>
          <w:noProof/>
          <w:kern w:val="0"/>
          <w14:ligatures w14:val="none"/>
        </w:rPr>
        <w:t>“.</w:t>
      </w:r>
    </w:p>
    <w:p w14:paraId="021440D0" w14:textId="77777777" w:rsidR="00A270AA" w:rsidRPr="00955FF1" w:rsidRDefault="00A270AA" w:rsidP="00A270AA">
      <w:pPr>
        <w:spacing w:after="0" w:line="240" w:lineRule="auto"/>
        <w:jc w:val="center"/>
        <w:rPr>
          <w:rFonts w:eastAsia="Times New Roman" w:cs="Times New Roman"/>
          <w:snapToGrid w:val="0"/>
          <w:kern w:val="0"/>
          <w:szCs w:val="20"/>
          <w14:ligatures w14:val="none"/>
        </w:rPr>
      </w:pPr>
    </w:p>
    <w:p w14:paraId="6F70B190" w14:textId="5991198B"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254</w:t>
      </w:r>
      <w:r w:rsidRPr="00A81BB1">
        <w:rPr>
          <w:rFonts w:eastAsia="Times New Roman" w:cs="Times New Roman"/>
          <w:b/>
          <w:bCs/>
          <w:snapToGrid w:val="0"/>
          <w:kern w:val="0"/>
          <w:szCs w:val="20"/>
          <w14:ligatures w14:val="none"/>
        </w:rPr>
        <w:t>.</w:t>
      </w:r>
    </w:p>
    <w:p w14:paraId="129C489C"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0BD0C3A3" w14:textId="16C2730B" w:rsidR="00A270AA" w:rsidRDefault="00955FF1" w:rsidP="00955FF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147. mijenja se i glasi:</w:t>
      </w:r>
    </w:p>
    <w:p w14:paraId="4F5D22BE" w14:textId="77777777" w:rsidR="00955FF1" w:rsidRDefault="00955FF1" w:rsidP="00955FF1">
      <w:pPr>
        <w:spacing w:after="0" w:line="240" w:lineRule="auto"/>
        <w:jc w:val="both"/>
        <w:rPr>
          <w:rFonts w:eastAsia="Times New Roman" w:cs="Times New Roman"/>
          <w:snapToGrid w:val="0"/>
          <w:kern w:val="0"/>
          <w:szCs w:val="20"/>
          <w14:ligatures w14:val="none"/>
        </w:rPr>
      </w:pPr>
    </w:p>
    <w:p w14:paraId="3AF526D1" w14:textId="0A3C3EC0" w:rsidR="00955FF1" w:rsidRPr="00955FF1" w:rsidRDefault="00955FF1" w:rsidP="00955FF1">
      <w:pPr>
        <w:spacing w:after="0" w:line="240" w:lineRule="auto"/>
        <w:jc w:val="both"/>
        <w:rPr>
          <w:rFonts w:eastAsia="Calibri" w:cs="Arial"/>
          <w:noProof/>
          <w:kern w:val="0"/>
          <w14:ligatures w14:val="none"/>
        </w:rPr>
      </w:pPr>
      <w:r w:rsidRPr="00955FF1">
        <w:rPr>
          <w:rFonts w:eastAsia="Calibri" w:cs="Arial"/>
          <w:noProof/>
          <w:kern w:val="0"/>
          <w14:ligatures w14:val="none"/>
        </w:rPr>
        <w:t>„(1) Sustav mjera zaštite kod zahvata na građevinama utvrđen je za sve radnje koje mogu prouzročiti promjene na kulturnom dobru, odnosno narušiti njegovu cjelovitost.</w:t>
      </w:r>
    </w:p>
    <w:p w14:paraId="69DF023B" w14:textId="77777777" w:rsidR="00955FF1" w:rsidRPr="00955FF1" w:rsidRDefault="00955FF1" w:rsidP="00955FF1">
      <w:pPr>
        <w:spacing w:after="0" w:line="240" w:lineRule="auto"/>
        <w:jc w:val="both"/>
        <w:rPr>
          <w:rFonts w:eastAsia="Calibri" w:cs="Arial"/>
          <w:noProof/>
          <w:kern w:val="0"/>
          <w14:ligatures w14:val="none"/>
        </w:rPr>
      </w:pPr>
    </w:p>
    <w:p w14:paraId="2B657743" w14:textId="77777777" w:rsidR="00955FF1" w:rsidRPr="00955FF1" w:rsidRDefault="00955FF1" w:rsidP="00955FF1">
      <w:pPr>
        <w:spacing w:after="0" w:line="240" w:lineRule="auto"/>
        <w:jc w:val="both"/>
        <w:rPr>
          <w:rFonts w:eastAsia="Calibri" w:cs="Arial"/>
          <w:noProof/>
          <w:kern w:val="0"/>
          <w14:ligatures w14:val="none"/>
        </w:rPr>
      </w:pPr>
      <w:r w:rsidRPr="00955FF1">
        <w:rPr>
          <w:rFonts w:eastAsia="Calibri" w:cs="Arial"/>
          <w:noProof/>
          <w:kern w:val="0"/>
          <w14:ligatures w14:val="none"/>
        </w:rPr>
        <w:t xml:space="preserve">(2) Sve zahvate na nepokretnim kulturnim dobrima i na području unutar granica kulturnog dobra navedenim u prethodnim člancima ovog Prostornog plana, treba provoditi prema </w:t>
      </w:r>
      <w:r w:rsidRPr="00955FF1">
        <w:rPr>
          <w:rFonts w:eastAsia="Calibri" w:cs="Arial"/>
          <w:b/>
          <w:noProof/>
          <w:kern w:val="0"/>
          <w14:ligatures w14:val="none"/>
        </w:rPr>
        <w:t>posebnim uvjetima zaštite kulturnog dobra</w:t>
      </w:r>
      <w:r w:rsidRPr="00955FF1">
        <w:rPr>
          <w:rFonts w:eastAsia="Calibri" w:cs="Arial"/>
          <w:noProof/>
          <w:kern w:val="0"/>
          <w14:ligatures w14:val="none"/>
        </w:rPr>
        <w:t xml:space="preserve"> koje izdaje nadležni Konzervatorski odjel:</w:t>
      </w:r>
    </w:p>
    <w:p w14:paraId="6E9D1968" w14:textId="77777777" w:rsidR="00955FF1" w:rsidRPr="00955FF1" w:rsidRDefault="00955FF1" w:rsidP="003C14D2">
      <w:pPr>
        <w:numPr>
          <w:ilvl w:val="0"/>
          <w:numId w:val="154"/>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prije ili tijekom izdavanja lokacijske dozvole, prije pokretanja postupka za izdavanje građevinske dozvole (zahtjev podnosi nadležno upravno tijelo za izdavanje dozvole i/ili može podnijeti zainteresirana osoba ili investitor),</w:t>
      </w:r>
    </w:p>
    <w:p w14:paraId="1BE4A358" w14:textId="77777777" w:rsidR="00955FF1" w:rsidRPr="00955FF1" w:rsidRDefault="00955FF1" w:rsidP="003C14D2">
      <w:pPr>
        <w:numPr>
          <w:ilvl w:val="0"/>
          <w:numId w:val="154"/>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prije građenja jednostavnih i drugih građevina i radova za koje nije potrebno ishoditi građevinsku dozvolu (investitor pribavlja prije započinjanja radova).</w:t>
      </w:r>
    </w:p>
    <w:p w14:paraId="2D5B247D" w14:textId="77777777" w:rsidR="00955FF1" w:rsidRPr="00955FF1" w:rsidRDefault="00955FF1" w:rsidP="00955FF1">
      <w:pPr>
        <w:tabs>
          <w:tab w:val="left" w:pos="426"/>
        </w:tabs>
        <w:spacing w:after="0" w:line="240" w:lineRule="auto"/>
        <w:jc w:val="both"/>
        <w:rPr>
          <w:rFonts w:eastAsia="Calibri" w:cs="Arial"/>
          <w:noProof/>
          <w:kern w:val="0"/>
          <w14:ligatures w14:val="none"/>
        </w:rPr>
      </w:pPr>
    </w:p>
    <w:p w14:paraId="1C9387C2" w14:textId="77777777" w:rsidR="00955FF1" w:rsidRPr="00955FF1" w:rsidRDefault="00955FF1" w:rsidP="00955FF1">
      <w:pPr>
        <w:tabs>
          <w:tab w:val="left" w:pos="426"/>
        </w:tabs>
        <w:spacing w:after="0" w:line="240" w:lineRule="auto"/>
        <w:jc w:val="both"/>
        <w:rPr>
          <w:rFonts w:eastAsia="Calibri" w:cs="Arial"/>
          <w:noProof/>
          <w:kern w:val="0"/>
          <w14:ligatures w14:val="none"/>
        </w:rPr>
      </w:pPr>
      <w:r w:rsidRPr="00955FF1">
        <w:rPr>
          <w:rFonts w:eastAsia="Calibri" w:cs="Arial"/>
          <w:noProof/>
          <w:kern w:val="0"/>
          <w14:ligatures w14:val="none"/>
        </w:rPr>
        <w:t>(3) Radi utvrđivanja posebnih uvjeta zaštite nepokretnog kulturnog dobra nadležni Konzervatorski odjel može odrediti izradu konzervatorskog elaborata.</w:t>
      </w:r>
    </w:p>
    <w:p w14:paraId="62CBE7BB" w14:textId="77777777" w:rsidR="00955FF1" w:rsidRPr="00955FF1" w:rsidRDefault="00955FF1" w:rsidP="00955FF1">
      <w:pPr>
        <w:tabs>
          <w:tab w:val="left" w:pos="426"/>
        </w:tabs>
        <w:spacing w:after="0" w:line="240" w:lineRule="auto"/>
        <w:jc w:val="both"/>
        <w:rPr>
          <w:rFonts w:eastAsia="Calibri" w:cs="Arial"/>
          <w:noProof/>
          <w:kern w:val="0"/>
          <w14:ligatures w14:val="none"/>
        </w:rPr>
      </w:pPr>
    </w:p>
    <w:p w14:paraId="4385CAFF" w14:textId="77777777" w:rsidR="00955FF1" w:rsidRPr="00955FF1" w:rsidRDefault="00955FF1" w:rsidP="00955FF1">
      <w:pPr>
        <w:tabs>
          <w:tab w:val="left" w:pos="426"/>
        </w:tabs>
        <w:spacing w:after="0" w:line="240" w:lineRule="auto"/>
        <w:jc w:val="both"/>
        <w:rPr>
          <w:rFonts w:eastAsia="Calibri" w:cs="Arial"/>
          <w:noProof/>
          <w:kern w:val="0"/>
          <w14:ligatures w14:val="none"/>
        </w:rPr>
      </w:pPr>
      <w:r w:rsidRPr="00955FF1">
        <w:rPr>
          <w:rFonts w:eastAsia="Calibri" w:cs="Arial"/>
          <w:noProof/>
          <w:kern w:val="0"/>
          <w14:ligatures w14:val="none"/>
        </w:rPr>
        <w:t xml:space="preserve">(4) Za radnje na pokretnim kulturnim dobrima, nepokretnim kulturnim dobrima i na području unutar granica kulturnog dobra koje bi mogle narušiti cjelovitost i/ili prouzročiti promjene na kulturnom dobru, a koje se prema posebnom propisu ne smatraju građenjem, iznimno prije građenja jednostavnih i drugih građevina i radova koje se ne grade na temelju glavnog projekta mogu se poduzimati uz </w:t>
      </w:r>
      <w:r w:rsidRPr="00955FF1">
        <w:rPr>
          <w:rFonts w:eastAsia="Calibri" w:cs="Arial"/>
          <w:bCs/>
          <w:noProof/>
          <w:kern w:val="0"/>
          <w14:ligatures w14:val="none"/>
        </w:rPr>
        <w:t>prethodno odobrenje.</w:t>
      </w:r>
    </w:p>
    <w:p w14:paraId="7EC97F36" w14:textId="77777777" w:rsidR="00955FF1" w:rsidRPr="00955FF1" w:rsidRDefault="00955FF1" w:rsidP="00955FF1">
      <w:pPr>
        <w:tabs>
          <w:tab w:val="left" w:pos="426"/>
        </w:tabs>
        <w:spacing w:after="0" w:line="240" w:lineRule="auto"/>
        <w:rPr>
          <w:rFonts w:eastAsia="Calibri" w:cs="Arial"/>
          <w:noProof/>
          <w:kern w:val="0"/>
          <w14:ligatures w14:val="none"/>
        </w:rPr>
      </w:pPr>
    </w:p>
    <w:p w14:paraId="13222E03" w14:textId="77777777" w:rsidR="00955FF1" w:rsidRPr="00955FF1" w:rsidRDefault="00955FF1" w:rsidP="00955FF1">
      <w:pPr>
        <w:tabs>
          <w:tab w:val="left" w:pos="426"/>
        </w:tabs>
        <w:spacing w:after="0" w:line="240" w:lineRule="auto"/>
        <w:jc w:val="both"/>
        <w:rPr>
          <w:rFonts w:eastAsia="Calibri" w:cs="Arial"/>
          <w:noProof/>
          <w:kern w:val="0"/>
          <w14:ligatures w14:val="none"/>
        </w:rPr>
      </w:pPr>
      <w:r w:rsidRPr="00955FF1">
        <w:rPr>
          <w:rFonts w:eastAsia="Calibri" w:cs="Arial"/>
          <w:noProof/>
          <w:kern w:val="0"/>
          <w14:ligatures w14:val="none"/>
        </w:rPr>
        <w:t>(5) Kao radnje iz stavka 4. smatraju se:</w:t>
      </w:r>
    </w:p>
    <w:p w14:paraId="214BD214"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građenje i radovi za koje nije potrebna građevinska dozvola,</w:t>
      </w:r>
    </w:p>
    <w:p w14:paraId="74C70A73"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konzerviranje,</w:t>
      </w:r>
    </w:p>
    <w:p w14:paraId="12E8DF08"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restauriranje,</w:t>
      </w:r>
    </w:p>
    <w:p w14:paraId="0AC0F620"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premještanje kulturnog dobra i drugi slični radovi,</w:t>
      </w:r>
    </w:p>
    <w:p w14:paraId="27AED04A"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lastRenderedPageBreak/>
        <w:t>rad industrijskih i drugih postrojenja i radilišta,</w:t>
      </w:r>
    </w:p>
    <w:p w14:paraId="7879763B"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sanacija i održavanje kulturnog dobra,</w:t>
      </w:r>
    </w:p>
    <w:p w14:paraId="66B99CFC"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građenje jednostavnih i drugih građevina i radova na području gdje se nalazi kulturno dobro  (ograđivanje, uređenje okućnice, postava kioska, hortikulturni zahvati i ostalo).</w:t>
      </w:r>
    </w:p>
    <w:p w14:paraId="79C84A95" w14:textId="77777777" w:rsidR="00955FF1" w:rsidRPr="00955FF1" w:rsidRDefault="00955FF1" w:rsidP="00955FF1">
      <w:pPr>
        <w:autoSpaceDE w:val="0"/>
        <w:autoSpaceDN w:val="0"/>
        <w:adjustRightInd w:val="0"/>
        <w:spacing w:after="0" w:line="240" w:lineRule="auto"/>
        <w:jc w:val="both"/>
        <w:rPr>
          <w:rFonts w:eastAsia="Calibri" w:cs="Arial"/>
          <w:b/>
          <w:noProof/>
          <w:kern w:val="0"/>
          <w14:ligatures w14:val="none"/>
        </w:rPr>
      </w:pPr>
    </w:p>
    <w:p w14:paraId="13E22A92" w14:textId="77777777" w:rsidR="00955FF1" w:rsidRPr="00955FF1" w:rsidRDefault="00955FF1" w:rsidP="00955FF1">
      <w:pPr>
        <w:shd w:val="clear" w:color="auto" w:fill="FFFFFF"/>
        <w:spacing w:beforeLines="30" w:before="72" w:afterLines="30" w:after="72" w:line="276" w:lineRule="auto"/>
        <w:jc w:val="both"/>
        <w:textAlignment w:val="baseline"/>
        <w:rPr>
          <w:rFonts w:eastAsia="Times New Roman" w:cs="Arial"/>
          <w:bCs/>
          <w:kern w:val="0"/>
          <w:lang w:eastAsia="hr-HR"/>
          <w14:ligatures w14:val="none"/>
        </w:rPr>
      </w:pPr>
      <w:r w:rsidRPr="00955FF1">
        <w:rPr>
          <w:rFonts w:eastAsia="Times New Roman" w:cs="Arial"/>
          <w:kern w:val="0"/>
          <w:lang w:eastAsia="hr-HR"/>
          <w14:ligatures w14:val="none"/>
        </w:rPr>
        <w:t xml:space="preserve">(6) Za građenje jednostavnih i drugih građevina i radova unutar zaštićene kulturno-povijesne cjeline, na pojedinačnom kulturnom dobru, kao i na području unutar granica kulturnog dobra koji se obavljaju na temelju glavnog projekta, a za koje sukladno propisu kojim se uređuje gradnja nije potrebno ishoditi građevinsku dozvolu, na zahtjev upravnog tijela, prije započinjanja radova nadležni Konzervatorski odjel </w:t>
      </w:r>
      <w:r w:rsidRPr="00955FF1">
        <w:rPr>
          <w:rFonts w:eastAsia="Times New Roman" w:cs="Arial"/>
          <w:bCs/>
          <w:kern w:val="0"/>
          <w:lang w:eastAsia="hr-HR"/>
          <w14:ligatures w14:val="none"/>
        </w:rPr>
        <w:t>izdaje posebne uvjete zaštite kulturnog dobra.</w:t>
      </w:r>
    </w:p>
    <w:p w14:paraId="6687E101" w14:textId="77777777" w:rsidR="00955FF1" w:rsidRPr="00955FF1" w:rsidRDefault="00955FF1" w:rsidP="00955FF1">
      <w:pPr>
        <w:autoSpaceDE w:val="0"/>
        <w:autoSpaceDN w:val="0"/>
        <w:adjustRightInd w:val="0"/>
        <w:spacing w:after="0" w:line="240" w:lineRule="auto"/>
        <w:jc w:val="both"/>
        <w:rPr>
          <w:rFonts w:eastAsia="Calibri" w:cs="Arial"/>
          <w:b/>
          <w:noProof/>
          <w:kern w:val="0"/>
          <w14:ligatures w14:val="none"/>
        </w:rPr>
      </w:pPr>
    </w:p>
    <w:p w14:paraId="05CFC586" w14:textId="77777777" w:rsidR="00955FF1" w:rsidRPr="00955FF1" w:rsidRDefault="00955FF1" w:rsidP="00955FF1">
      <w:pPr>
        <w:autoSpaceDE w:val="0"/>
        <w:autoSpaceDN w:val="0"/>
        <w:adjustRightInd w:val="0"/>
        <w:spacing w:after="0" w:line="240" w:lineRule="auto"/>
        <w:jc w:val="both"/>
        <w:rPr>
          <w:rFonts w:eastAsia="Calibri" w:cs="Arial"/>
          <w:noProof/>
          <w:kern w:val="0"/>
          <w14:ligatures w14:val="none"/>
        </w:rPr>
      </w:pPr>
      <w:r w:rsidRPr="00955FF1">
        <w:rPr>
          <w:rFonts w:eastAsia="Calibri" w:cs="Arial"/>
          <w:noProof/>
          <w:kern w:val="0"/>
          <w14:ligatures w14:val="none"/>
        </w:rPr>
        <w:t>(7)</w:t>
      </w:r>
      <w:r w:rsidRPr="00955FF1">
        <w:rPr>
          <w:rFonts w:eastAsia="Calibri" w:cs="Arial"/>
          <w:b/>
          <w:noProof/>
          <w:kern w:val="0"/>
          <w14:ligatures w14:val="none"/>
        </w:rPr>
        <w:t xml:space="preserve"> Uklanjanje nepokretnog kulturnog dobra ili njezina dijela </w:t>
      </w:r>
      <w:r w:rsidRPr="00955FF1">
        <w:rPr>
          <w:rFonts w:eastAsia="Calibri" w:cs="Arial"/>
          <w:noProof/>
          <w:kern w:val="0"/>
          <w14:ligatures w14:val="none"/>
        </w:rPr>
        <w:t xml:space="preserve">može se pristupiti na temelju projekta uklanjanja građevine sukladno Zakonu o gradnji članak 153., stavak 1., a prema stavku 3. na uklanjanje građevina koje su upisane u Registar kulturnih dobara Republike Hrvatske. Osim Zakona o gradnji primjenjuje se i zakon kojim se uređuje zaštita i očuvanje kulturnih dobara, odnosno: </w:t>
      </w:r>
    </w:p>
    <w:p w14:paraId="0ED95736" w14:textId="77777777" w:rsidR="00955FF1" w:rsidRPr="00955FF1" w:rsidRDefault="00955FF1" w:rsidP="003C14D2">
      <w:pPr>
        <w:numPr>
          <w:ilvl w:val="0"/>
          <w:numId w:val="156"/>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b/>
          <w:kern w:val="0"/>
          <w:szCs w:val="24"/>
          <w:lang w:eastAsia="hr-HR"/>
          <w14:ligatures w14:val="none"/>
        </w:rPr>
        <w:t>Zaštićene građevine (Z) i preventivno zaštićene građevine (P)</w:t>
      </w:r>
      <w:r w:rsidRPr="00955FF1">
        <w:rPr>
          <w:rFonts w:eastAsia="Times New Roman" w:cs="Arial"/>
          <w:kern w:val="0"/>
          <w:szCs w:val="24"/>
          <w:lang w:eastAsia="hr-HR"/>
          <w14:ligatures w14:val="none"/>
        </w:rPr>
        <w:t xml:space="preserve"> te njihove dijelove nije moguće ukloniti bez prethodnog mišljenja Hrvatskog vijeća za kulturna dobra i rješenja Ministarstva kulture. Zahtjev se podnosi nadležnom Konzervatorskom odjelu ako kulturno dobro izgubi svojstva radi kojih je zaštićeno ili je izravno ugrožena stabilnost građevine ili njezina dijela te ona predstavlja opasnost za susjedne građevine i život ljudi, a ta se opasnost ne može na drugi način otkloniti.</w:t>
      </w:r>
    </w:p>
    <w:p w14:paraId="42F36891" w14:textId="6F38930C" w:rsidR="00955FF1" w:rsidRPr="00955FF1" w:rsidRDefault="00955FF1" w:rsidP="003C14D2">
      <w:pPr>
        <w:numPr>
          <w:ilvl w:val="0"/>
          <w:numId w:val="156"/>
        </w:numPr>
        <w:spacing w:after="0" w:line="276" w:lineRule="auto"/>
        <w:ind w:left="284" w:hanging="284"/>
        <w:contextualSpacing/>
        <w:jc w:val="both"/>
        <w:rPr>
          <w:rFonts w:eastAsia="Times New Roman" w:cs="Arial"/>
          <w:kern w:val="0"/>
          <w:szCs w:val="24"/>
          <w:lang w:eastAsia="hr-HR"/>
          <w14:ligatures w14:val="none"/>
        </w:rPr>
      </w:pPr>
      <w:r w:rsidRPr="00955FF1">
        <w:rPr>
          <w:rFonts w:eastAsia="Times New Roman" w:cs="Arial"/>
          <w:b/>
          <w:kern w:val="0"/>
          <w:szCs w:val="24"/>
          <w:lang w:eastAsia="hr-HR"/>
          <w14:ligatures w14:val="none"/>
        </w:rPr>
        <w:t>Građevine sa statusom evidentiranog dobra (E)</w:t>
      </w:r>
      <w:r w:rsidRPr="00955FF1">
        <w:rPr>
          <w:rFonts w:eastAsia="Times New Roman" w:cs="Arial"/>
          <w:kern w:val="0"/>
          <w:szCs w:val="24"/>
          <w:lang w:eastAsia="hr-HR"/>
          <w14:ligatures w14:val="none"/>
        </w:rPr>
        <w:t xml:space="preserve">, </w:t>
      </w:r>
      <w:r w:rsidRPr="00955FF1">
        <w:rPr>
          <w:rFonts w:eastAsia="Times New Roman" w:cs="Arial"/>
          <w:b/>
          <w:bCs/>
          <w:kern w:val="0"/>
          <w:szCs w:val="24"/>
          <w:lang w:eastAsia="hr-HR"/>
          <w14:ligatures w14:val="none"/>
        </w:rPr>
        <w:t>građevine s prijedlogom za zaštitu (PZ), građevine s prijedlogom za dobro od lokalnog značaja (PL)</w:t>
      </w:r>
      <w:r w:rsidRPr="00955FF1">
        <w:rPr>
          <w:rFonts w:eastAsia="Times New Roman" w:cs="Arial"/>
          <w:kern w:val="0"/>
          <w:szCs w:val="24"/>
          <w:lang w:eastAsia="hr-HR"/>
          <w14:ligatures w14:val="none"/>
        </w:rPr>
        <w:t xml:space="preserve"> te njihove dijelove nije moguće ukloniti bez stručnog mišljenja nadležnog Konzervatorskog odjela. Zahtjev se podnosi nadležnom Konzervatorskom odjelu, a obvezno sadrži arhitektonsku snimku postojećeg stanja te mišljenje ovlaštenog inženjera o stabilnosti građevine ili njenog dijela.“.</w:t>
      </w:r>
    </w:p>
    <w:p w14:paraId="67902577" w14:textId="77777777" w:rsidR="00A270AA" w:rsidRPr="00164FE1" w:rsidRDefault="00A270AA" w:rsidP="00A270AA">
      <w:pPr>
        <w:spacing w:after="0" w:line="240" w:lineRule="auto"/>
        <w:jc w:val="center"/>
        <w:rPr>
          <w:rFonts w:eastAsia="Times New Roman" w:cs="Times New Roman"/>
          <w:snapToGrid w:val="0"/>
          <w:kern w:val="0"/>
          <w:szCs w:val="20"/>
          <w14:ligatures w14:val="none"/>
        </w:rPr>
      </w:pPr>
    </w:p>
    <w:p w14:paraId="4804F5C9" w14:textId="5C8CE581"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255</w:t>
      </w:r>
      <w:r w:rsidRPr="00A81BB1">
        <w:rPr>
          <w:rFonts w:eastAsia="Times New Roman" w:cs="Times New Roman"/>
          <w:b/>
          <w:bCs/>
          <w:snapToGrid w:val="0"/>
          <w:kern w:val="0"/>
          <w:szCs w:val="20"/>
          <w14:ligatures w14:val="none"/>
        </w:rPr>
        <w:t>.</w:t>
      </w:r>
    </w:p>
    <w:p w14:paraId="4837CFB3"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0326625A" w14:textId="3FB49506" w:rsidR="00A91A72" w:rsidRPr="00A91A72" w:rsidRDefault="00A91A72" w:rsidP="00A91A72">
      <w:pPr>
        <w:spacing w:after="0" w:line="240" w:lineRule="auto"/>
        <w:jc w:val="both"/>
        <w:rPr>
          <w:rFonts w:eastAsia="Times New Roman" w:cs="Times New Roman"/>
          <w:bCs/>
          <w:snapToGrid w:val="0"/>
          <w:kern w:val="0"/>
          <w:szCs w:val="20"/>
          <w14:ligatures w14:val="none"/>
        </w:rPr>
      </w:pPr>
      <w:r>
        <w:rPr>
          <w:rFonts w:eastAsia="Times New Roman" w:cs="Times New Roman"/>
          <w:snapToGrid w:val="0"/>
          <w:kern w:val="0"/>
          <w:szCs w:val="20"/>
          <w14:ligatures w14:val="none"/>
        </w:rPr>
        <w:tab/>
        <w:t xml:space="preserve">Iza članka 147. naslov poglavlja </w:t>
      </w:r>
      <w:bookmarkStart w:id="559" w:name="_Toc167697637"/>
      <w:r>
        <w:rPr>
          <w:rFonts w:eastAsia="Times New Roman" w:cs="Times New Roman"/>
          <w:snapToGrid w:val="0"/>
          <w:kern w:val="0"/>
          <w:szCs w:val="20"/>
          <w14:ligatures w14:val="none"/>
        </w:rPr>
        <w:t>„</w:t>
      </w:r>
      <w:r w:rsidRPr="00A91A72">
        <w:rPr>
          <w:rFonts w:eastAsia="Calibri" w:cs="Arial"/>
          <w:b/>
          <w:noProof/>
          <w:kern w:val="0"/>
          <w14:ligatures w14:val="none"/>
        </w:rPr>
        <w:t>7.</w:t>
      </w:r>
      <w:r>
        <w:rPr>
          <w:rFonts w:eastAsia="Calibri" w:cs="Arial"/>
          <w:b/>
          <w:noProof/>
          <w:kern w:val="0"/>
          <w14:ligatures w14:val="none"/>
        </w:rPr>
        <w:t xml:space="preserve"> </w:t>
      </w:r>
      <w:r w:rsidRPr="00A91A72">
        <w:rPr>
          <w:rFonts w:eastAsia="Calibri" w:cs="Arial"/>
          <w:b/>
          <w:noProof/>
          <w:kern w:val="0"/>
          <w14:ligatures w14:val="none"/>
        </w:rPr>
        <w:t>POSTUPANJE S  OTPADOM</w:t>
      </w:r>
      <w:bookmarkEnd w:id="559"/>
      <w:r>
        <w:rPr>
          <w:rFonts w:eastAsia="Calibri" w:cs="Arial"/>
          <w:bCs/>
          <w:noProof/>
          <w:kern w:val="0"/>
          <w14:ligatures w14:val="none"/>
        </w:rPr>
        <w:t xml:space="preserve">“ mijenja se i glasi  </w:t>
      </w:r>
      <w:r>
        <w:rPr>
          <w:rFonts w:eastAsia="Times New Roman" w:cs="Times New Roman"/>
          <w:bCs/>
          <w:snapToGrid w:val="0"/>
          <w:kern w:val="0"/>
          <w:szCs w:val="20"/>
          <w14:ligatures w14:val="none"/>
        </w:rPr>
        <w:t>„</w:t>
      </w:r>
      <w:r w:rsidRPr="00A91A72">
        <w:rPr>
          <w:rFonts w:eastAsia="Calibri" w:cs="Arial"/>
          <w:b/>
          <w:noProof/>
          <w:kern w:val="0"/>
          <w14:ligatures w14:val="none"/>
        </w:rPr>
        <w:t>7.</w:t>
      </w:r>
      <w:r w:rsidR="00FA4110">
        <w:rPr>
          <w:rFonts w:eastAsia="Calibri" w:cs="Arial"/>
          <w:b/>
          <w:noProof/>
          <w:kern w:val="0"/>
          <w14:ligatures w14:val="none"/>
        </w:rPr>
        <w:t xml:space="preserve"> </w:t>
      </w:r>
      <w:r w:rsidRPr="00A91A72">
        <w:rPr>
          <w:rFonts w:eastAsia="Calibri" w:cs="Arial"/>
          <w:b/>
          <w:noProof/>
          <w:kern w:val="0"/>
          <w14:ligatures w14:val="none"/>
        </w:rPr>
        <w:t>GOSPODARENJE OTPADOM</w:t>
      </w:r>
      <w:r>
        <w:rPr>
          <w:rFonts w:eastAsia="Calibri" w:cs="Arial"/>
          <w:bCs/>
          <w:noProof/>
          <w:kern w:val="0"/>
          <w14:ligatures w14:val="none"/>
        </w:rPr>
        <w:t>“.</w:t>
      </w:r>
    </w:p>
    <w:p w14:paraId="001A52FF"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34FA74E0" w14:textId="69B892B0"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256</w:t>
      </w:r>
      <w:r w:rsidRPr="00A81BB1">
        <w:rPr>
          <w:rFonts w:eastAsia="Times New Roman" w:cs="Times New Roman"/>
          <w:b/>
          <w:bCs/>
          <w:snapToGrid w:val="0"/>
          <w:kern w:val="0"/>
          <w:szCs w:val="20"/>
          <w14:ligatures w14:val="none"/>
        </w:rPr>
        <w:t>.</w:t>
      </w:r>
    </w:p>
    <w:p w14:paraId="005B2689"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51A08686" w14:textId="7DE2AD7D" w:rsidR="00A270AA" w:rsidRDefault="00FA4110" w:rsidP="00FA411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148. mijenja se i glasi:</w:t>
      </w:r>
    </w:p>
    <w:p w14:paraId="6CCFF76C" w14:textId="77777777" w:rsidR="00FA4110" w:rsidRDefault="00FA4110" w:rsidP="00FA4110">
      <w:pPr>
        <w:spacing w:after="0" w:line="240" w:lineRule="auto"/>
        <w:jc w:val="both"/>
        <w:rPr>
          <w:rFonts w:eastAsia="Times New Roman" w:cs="Times New Roman"/>
          <w:snapToGrid w:val="0"/>
          <w:kern w:val="0"/>
          <w:szCs w:val="20"/>
          <w14:ligatures w14:val="none"/>
        </w:rPr>
      </w:pPr>
    </w:p>
    <w:p w14:paraId="16E6A581" w14:textId="120E6BE7" w:rsidR="0054475F" w:rsidRPr="0054475F" w:rsidRDefault="0054475F" w:rsidP="0054475F">
      <w:pPr>
        <w:spacing w:after="0" w:line="240" w:lineRule="auto"/>
        <w:jc w:val="both"/>
        <w:rPr>
          <w:rFonts w:eastAsia="Times New Roman" w:cs="Arial"/>
          <w:snapToGrid w:val="0"/>
          <w:kern w:val="0"/>
          <w:lang w:eastAsia="hr-HR"/>
          <w14:ligatures w14:val="none"/>
        </w:rPr>
      </w:pPr>
      <w:bookmarkStart w:id="560" w:name="_Toc146793323"/>
      <w:bookmarkStart w:id="561" w:name="_Hlk99976924"/>
      <w:bookmarkStart w:id="562" w:name="_Hlk147904597"/>
      <w:r w:rsidRPr="0054475F">
        <w:rPr>
          <w:rFonts w:eastAsia="Times New Roman" w:cs="Arial"/>
          <w:snapToGrid w:val="0"/>
          <w:kern w:val="0"/>
          <w:lang w:eastAsia="hr-HR"/>
          <w14:ligatures w14:val="none"/>
        </w:rPr>
        <w:t xml:space="preserve">„(1) </w:t>
      </w:r>
      <w:bookmarkEnd w:id="560"/>
      <w:r w:rsidRPr="0054475F">
        <w:rPr>
          <w:rFonts w:eastAsia="Times New Roman" w:cs="Arial"/>
          <w:snapToGrid w:val="0"/>
          <w:kern w:val="0"/>
          <w:lang w:eastAsia="hr-HR"/>
          <w14:ligatures w14:val="none"/>
        </w:rPr>
        <w:t>Gospodarenje otpadom provodi se na način kojim se ne ugrožava zdravlje ljudi i ne uzrokuje štetan utjecaj na okoliš, provedbom propisa kojima se uređuje gospodarenje otpadom, prostorno uređenje, gradnja, zaštita okoliša i zaštita prirode.</w:t>
      </w:r>
    </w:p>
    <w:p w14:paraId="29681151"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186D26E5" w14:textId="77777777" w:rsidR="0054475F" w:rsidRPr="0054475F" w:rsidRDefault="0054475F" w:rsidP="0054475F">
      <w:pPr>
        <w:autoSpaceDE w:val="0"/>
        <w:autoSpaceDN w:val="0"/>
        <w:adjustRightInd w:val="0"/>
        <w:spacing w:after="0"/>
        <w:jc w:val="both"/>
        <w:rPr>
          <w:rFonts w:eastAsia="Times New Roman" w:cs="Arial"/>
          <w:kern w:val="0"/>
          <w:lang w:eastAsia="hr-HR"/>
          <w14:ligatures w14:val="none"/>
        </w:rPr>
      </w:pPr>
      <w:bookmarkStart w:id="563" w:name="_Toc146793324"/>
      <w:r w:rsidRPr="0054475F">
        <w:rPr>
          <w:rFonts w:eastAsia="Times New Roman" w:cs="Arial"/>
          <w:snapToGrid w:val="0"/>
          <w:kern w:val="0"/>
          <w:lang w:eastAsia="hr-HR"/>
          <w14:ligatures w14:val="none"/>
        </w:rPr>
        <w:t xml:space="preserve">(2) Na području Grada Koprivnice planirana je </w:t>
      </w:r>
      <w:r w:rsidRPr="0054475F">
        <w:rPr>
          <w:rFonts w:eastAsia="Times New Roman" w:cs="Arial"/>
          <w:kern w:val="0"/>
          <w:lang w:eastAsia="hr-HR"/>
          <w14:ligatures w14:val="none"/>
        </w:rPr>
        <w:t>uspostava cjelovitog sustava gospodarenja otpadom, koji se temelji na stvaranju preduvjeta za provođenje mjera sprječavanja nastanka otpada, odvajanju otpada na mjestu nastanka i uspostavi učinkovitog sustava odvojenog prikupljanja otpada.</w:t>
      </w:r>
    </w:p>
    <w:p w14:paraId="2E79EA32" w14:textId="77777777" w:rsidR="0054475F" w:rsidRPr="0054475F" w:rsidRDefault="0054475F" w:rsidP="0054475F">
      <w:pPr>
        <w:spacing w:after="0" w:line="240" w:lineRule="auto"/>
        <w:jc w:val="both"/>
        <w:rPr>
          <w:rFonts w:eastAsia="Times New Roman" w:cs="Arial"/>
          <w:snapToGrid w:val="0"/>
          <w:kern w:val="0"/>
          <w:lang w:eastAsia="hr-HR"/>
          <w14:ligatures w14:val="none"/>
        </w:rPr>
      </w:pPr>
    </w:p>
    <w:p w14:paraId="161A5330" w14:textId="77777777" w:rsidR="0054475F" w:rsidRPr="0054475F" w:rsidRDefault="0054475F" w:rsidP="0054475F">
      <w:pPr>
        <w:spacing w:after="0" w:line="240" w:lineRule="auto"/>
        <w:jc w:val="both"/>
        <w:rPr>
          <w:rFonts w:eastAsia="Times New Roman" w:cs="Arial"/>
          <w:snapToGrid w:val="0"/>
          <w:kern w:val="0"/>
          <w:lang w:eastAsia="hr-HR"/>
          <w14:ligatures w14:val="none"/>
        </w:rPr>
      </w:pPr>
      <w:r w:rsidRPr="0054475F">
        <w:rPr>
          <w:rFonts w:eastAsia="Times New Roman" w:cs="Arial"/>
          <w:snapToGrid w:val="0"/>
          <w:kern w:val="0"/>
          <w:lang w:eastAsia="hr-HR"/>
          <w14:ligatures w14:val="none"/>
        </w:rPr>
        <w:t xml:space="preserve">(3) </w:t>
      </w:r>
      <w:bookmarkEnd w:id="563"/>
      <w:r w:rsidRPr="0054475F">
        <w:rPr>
          <w:rFonts w:eastAsia="Times New Roman" w:cs="Arial"/>
          <w:snapToGrid w:val="0"/>
          <w:kern w:val="0"/>
          <w:szCs w:val="20"/>
          <w:lang w:eastAsia="hr-HR"/>
          <w14:ligatures w14:val="none"/>
        </w:rPr>
        <w:t xml:space="preserve">Izgrađena i planirana infrastruktura u funkciji gospodarenja otpadom na području obuhvata Prostornog plana omogućuje ispunjavanje ciljeva gospodarenja otpadom sukladno redu prvenstva gospodarenja otpadom, kroz uspostavu građevina za gospodarenje otpadom od regionalnog značaja: </w:t>
      </w:r>
      <w:proofErr w:type="spellStart"/>
      <w:r w:rsidRPr="0054475F">
        <w:rPr>
          <w:rFonts w:eastAsia="Times New Roman" w:cs="Arial"/>
          <w:snapToGrid w:val="0"/>
          <w:kern w:val="0"/>
          <w:szCs w:val="20"/>
          <w:lang w:eastAsia="hr-HR"/>
          <w14:ligatures w14:val="none"/>
        </w:rPr>
        <w:t>reciklažnog</w:t>
      </w:r>
      <w:proofErr w:type="spellEnd"/>
      <w:r w:rsidRPr="0054475F">
        <w:rPr>
          <w:rFonts w:eastAsia="Times New Roman" w:cs="Arial"/>
          <w:snapToGrid w:val="0"/>
          <w:kern w:val="0"/>
          <w:szCs w:val="20"/>
          <w:lang w:eastAsia="hr-HR"/>
          <w14:ligatures w14:val="none"/>
        </w:rPr>
        <w:t xml:space="preserve"> centra sa </w:t>
      </w:r>
      <w:proofErr w:type="spellStart"/>
      <w:r w:rsidRPr="0054475F">
        <w:rPr>
          <w:rFonts w:eastAsia="Times New Roman" w:cs="Arial"/>
          <w:snapToGrid w:val="0"/>
          <w:kern w:val="0"/>
          <w:szCs w:val="20"/>
          <w:lang w:eastAsia="hr-HR"/>
          <w14:ligatures w14:val="none"/>
        </w:rPr>
        <w:t>sortirnicom</w:t>
      </w:r>
      <w:proofErr w:type="spellEnd"/>
      <w:r w:rsidRPr="0054475F">
        <w:rPr>
          <w:rFonts w:eastAsia="Times New Roman" w:cs="Arial"/>
          <w:snapToGrid w:val="0"/>
          <w:kern w:val="0"/>
          <w:szCs w:val="20"/>
          <w:lang w:eastAsia="hr-HR"/>
          <w14:ligatures w14:val="none"/>
        </w:rPr>
        <w:t xml:space="preserve"> te lokalnog značaja: centara za </w:t>
      </w:r>
      <w:r w:rsidRPr="0054475F">
        <w:rPr>
          <w:rFonts w:eastAsia="Times New Roman" w:cs="Arial"/>
          <w:snapToGrid w:val="0"/>
          <w:kern w:val="0"/>
          <w:szCs w:val="20"/>
          <w:lang w:eastAsia="hr-HR"/>
          <w14:ligatures w14:val="none"/>
        </w:rPr>
        <w:lastRenderedPageBreak/>
        <w:t xml:space="preserve">ponovnu uporabu, </w:t>
      </w:r>
      <w:proofErr w:type="spellStart"/>
      <w:r w:rsidRPr="0054475F">
        <w:rPr>
          <w:rFonts w:eastAsia="Times New Roman" w:cs="Arial"/>
          <w:snapToGrid w:val="0"/>
          <w:kern w:val="0"/>
          <w:szCs w:val="20"/>
          <w:lang w:eastAsia="hr-HR"/>
          <w14:ligatures w14:val="none"/>
        </w:rPr>
        <w:t>reciklažnih</w:t>
      </w:r>
      <w:proofErr w:type="spellEnd"/>
      <w:r w:rsidRPr="0054475F">
        <w:rPr>
          <w:rFonts w:eastAsia="Times New Roman" w:cs="Arial"/>
          <w:snapToGrid w:val="0"/>
          <w:kern w:val="0"/>
          <w:szCs w:val="20"/>
          <w:lang w:eastAsia="hr-HR"/>
          <w14:ligatures w14:val="none"/>
        </w:rPr>
        <w:t xml:space="preserve"> dvorišta, </w:t>
      </w:r>
      <w:r w:rsidRPr="0054475F">
        <w:rPr>
          <w:rFonts w:eastAsia="Times New Roman" w:cs="Arial"/>
          <w:kern w:val="0"/>
          <w:szCs w:val="20"/>
          <w:lang w:eastAsia="hr-HR"/>
          <w14:ligatures w14:val="none"/>
        </w:rPr>
        <w:t xml:space="preserve">mobilnog </w:t>
      </w:r>
      <w:proofErr w:type="spellStart"/>
      <w:r w:rsidRPr="0054475F">
        <w:rPr>
          <w:rFonts w:eastAsia="Times New Roman" w:cs="Arial"/>
          <w:kern w:val="0"/>
          <w:szCs w:val="20"/>
          <w:lang w:eastAsia="hr-HR"/>
          <w14:ligatures w14:val="none"/>
        </w:rPr>
        <w:t>reciklažnog</w:t>
      </w:r>
      <w:proofErr w:type="spellEnd"/>
      <w:r w:rsidRPr="0054475F">
        <w:rPr>
          <w:rFonts w:eastAsia="Times New Roman" w:cs="Arial"/>
          <w:kern w:val="0"/>
          <w:szCs w:val="20"/>
          <w:lang w:eastAsia="hr-HR"/>
          <w14:ligatures w14:val="none"/>
        </w:rPr>
        <w:t xml:space="preserve"> dvorišta te zelenih otoka za odvojeno prikupljanje otpadnog papira, metala, stakla i plastike</w:t>
      </w:r>
      <w:r w:rsidRPr="0054475F">
        <w:rPr>
          <w:rFonts w:eastAsia="Times New Roman" w:cs="Arial"/>
          <w:snapToGrid w:val="0"/>
          <w:kern w:val="0"/>
          <w:szCs w:val="20"/>
          <w:lang w:eastAsia="hr-HR"/>
          <w14:ligatures w14:val="none"/>
        </w:rPr>
        <w:t>.</w:t>
      </w:r>
    </w:p>
    <w:p w14:paraId="0AF615CF"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1DAF509C"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64" w:name="_Toc146793325"/>
      <w:r w:rsidRPr="0054475F">
        <w:rPr>
          <w:rFonts w:eastAsia="Times New Roman" w:cs="Arial"/>
          <w:snapToGrid w:val="0"/>
          <w:kern w:val="0"/>
          <w:lang w:eastAsia="hr-HR"/>
          <w14:ligatures w14:val="none"/>
        </w:rPr>
        <w:t xml:space="preserve">(4) </w:t>
      </w:r>
      <w:bookmarkEnd w:id="564"/>
      <w:r w:rsidRPr="0054475F">
        <w:rPr>
          <w:rFonts w:eastAsia="Times New Roman" w:cs="Arial"/>
          <w:snapToGrid w:val="0"/>
          <w:kern w:val="0"/>
          <w:lang w:eastAsia="hr-HR"/>
          <w14:ligatures w14:val="none"/>
        </w:rPr>
        <w:t>Na području obuhvata Prostornog plana nema postojećih niti planiranih građevina za gospodarenje otpadom od državnog značaja.</w:t>
      </w:r>
    </w:p>
    <w:bookmarkEnd w:id="561"/>
    <w:p w14:paraId="69B4432A"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4381A1F0"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65" w:name="_Toc146793326"/>
      <w:r w:rsidRPr="0054475F">
        <w:rPr>
          <w:rFonts w:eastAsia="Times New Roman" w:cs="Arial"/>
          <w:snapToGrid w:val="0"/>
          <w:kern w:val="0"/>
          <w:lang w:eastAsia="hr-HR"/>
          <w14:ligatures w14:val="none"/>
        </w:rPr>
        <w:t xml:space="preserve">(5) </w:t>
      </w:r>
      <w:bookmarkEnd w:id="565"/>
      <w:r w:rsidRPr="0054475F">
        <w:rPr>
          <w:rFonts w:eastAsia="Times New Roman" w:cs="Arial"/>
          <w:snapToGrid w:val="0"/>
          <w:kern w:val="0"/>
          <w:lang w:eastAsia="hr-HR"/>
          <w14:ligatures w14:val="none"/>
        </w:rPr>
        <w:t xml:space="preserve">Postojeće i planirane lokacije građevina za gospodarenje otpadom od regionalnog i lokalnog značaja prikazane su na  kartografskom prikazu br. 2.3. „Infrastrukturni sustavi:  </w:t>
      </w:r>
      <w:proofErr w:type="spellStart"/>
      <w:r w:rsidRPr="0054475F">
        <w:rPr>
          <w:rFonts w:eastAsia="Times New Roman" w:cs="Arial"/>
          <w:snapToGrid w:val="0"/>
          <w:kern w:val="0"/>
          <w:lang w:eastAsia="hr-HR"/>
          <w14:ligatures w14:val="none"/>
        </w:rPr>
        <w:t>Vodnogospodarski</w:t>
      </w:r>
      <w:proofErr w:type="spellEnd"/>
      <w:r w:rsidRPr="0054475F">
        <w:rPr>
          <w:rFonts w:eastAsia="Times New Roman" w:cs="Arial"/>
          <w:snapToGrid w:val="0"/>
          <w:kern w:val="0"/>
          <w:lang w:eastAsia="hr-HR"/>
          <w14:ligatures w14:val="none"/>
        </w:rPr>
        <w:t xml:space="preserve"> sustavi i gospodarenje otpadom“ u mj. 1: 25.000 te na kartografskim prikazima br. 4 „Građevinska područja naselja“ u mj.1:5.000.</w:t>
      </w:r>
    </w:p>
    <w:bookmarkEnd w:id="562"/>
    <w:p w14:paraId="5F2E3B71"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0BAB544B"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r w:rsidRPr="0054475F">
        <w:rPr>
          <w:rFonts w:eastAsia="Times New Roman" w:cs="Times New Roman"/>
          <w:snapToGrid w:val="0"/>
          <w:kern w:val="0"/>
          <w:szCs w:val="20"/>
          <w:lang w:eastAsia="hr-HR"/>
          <w14:ligatures w14:val="none"/>
        </w:rPr>
        <w:t>(6) Osim na lokacijama prikazanim u grafičkom dijelu Prostornog plana, građevine za gospodarenje otpadom od lokalnog značaja moguće je graditi na površinama gospodarske namjene, proizvodne (oznaka I) i poslovne (oznaka K).</w:t>
      </w:r>
    </w:p>
    <w:p w14:paraId="46CD667C" w14:textId="77777777" w:rsidR="0054475F" w:rsidRPr="0054475F" w:rsidRDefault="0054475F" w:rsidP="0054475F">
      <w:pPr>
        <w:spacing w:after="0" w:line="240" w:lineRule="auto"/>
        <w:jc w:val="both"/>
        <w:rPr>
          <w:rFonts w:eastAsia="Times New Roman" w:cs="Arial"/>
          <w:snapToGrid w:val="0"/>
          <w:kern w:val="0"/>
          <w:lang w:eastAsia="hr-HR"/>
          <w14:ligatures w14:val="none"/>
        </w:rPr>
      </w:pPr>
    </w:p>
    <w:p w14:paraId="50E18773" w14:textId="75B37BA7" w:rsidR="0054475F" w:rsidRPr="0054475F" w:rsidRDefault="0054475F" w:rsidP="0054475F">
      <w:pPr>
        <w:spacing w:after="0" w:line="240" w:lineRule="auto"/>
        <w:jc w:val="both"/>
        <w:rPr>
          <w:rFonts w:eastAsia="Times New Roman" w:cs="Arial"/>
          <w:snapToGrid w:val="0"/>
          <w:kern w:val="0"/>
          <w:lang w:eastAsia="hr-HR"/>
          <w14:ligatures w14:val="none"/>
        </w:rPr>
      </w:pPr>
      <w:r w:rsidRPr="0054475F">
        <w:rPr>
          <w:rFonts w:eastAsia="Times New Roman" w:cs="Arial"/>
          <w:snapToGrid w:val="0"/>
          <w:kern w:val="0"/>
          <w:lang w:eastAsia="hr-HR"/>
          <w14:ligatures w14:val="none"/>
        </w:rPr>
        <w:t>(7) Strateškom studijom utjecaja Prostornog plana na okoliš propisana je mjera za sprječavanje, smanjenje i ublažavanje potencijalnih negativnih utjecaja, kojom je djelatnost gospodarenja i obrade otpada potrebno provoditi na način da se ne naruši ekološko, kemijsko, količinsko i ukupno stanje površinskih i podzemnih vodnih tijela.“.</w:t>
      </w:r>
    </w:p>
    <w:p w14:paraId="38A90696"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44AA5949" w14:textId="113546D1"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257</w:t>
      </w:r>
      <w:r w:rsidRPr="00A81BB1">
        <w:rPr>
          <w:rFonts w:eastAsia="Times New Roman" w:cs="Times New Roman"/>
          <w:b/>
          <w:bCs/>
          <w:snapToGrid w:val="0"/>
          <w:kern w:val="0"/>
          <w:szCs w:val="20"/>
          <w14:ligatures w14:val="none"/>
        </w:rPr>
        <w:t>.</w:t>
      </w:r>
    </w:p>
    <w:p w14:paraId="181A1CE6"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135F9857" w14:textId="69547F93" w:rsidR="00A270AA" w:rsidRDefault="0054475F" w:rsidP="0054475F">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148.a mijenja se i glasi:</w:t>
      </w:r>
    </w:p>
    <w:p w14:paraId="7DAC68E0" w14:textId="77777777" w:rsidR="0054475F" w:rsidRDefault="0054475F" w:rsidP="0054475F">
      <w:pPr>
        <w:spacing w:after="0" w:line="240" w:lineRule="auto"/>
        <w:rPr>
          <w:rFonts w:eastAsia="Times New Roman" w:cs="Times New Roman"/>
          <w:snapToGrid w:val="0"/>
          <w:kern w:val="0"/>
          <w:szCs w:val="20"/>
          <w14:ligatures w14:val="none"/>
        </w:rPr>
      </w:pPr>
    </w:p>
    <w:p w14:paraId="2AF0207E" w14:textId="2D73328D" w:rsidR="0054475F" w:rsidRPr="0054475F" w:rsidRDefault="0054475F" w:rsidP="0054475F">
      <w:pPr>
        <w:spacing w:after="0" w:line="240" w:lineRule="auto"/>
        <w:jc w:val="both"/>
        <w:rPr>
          <w:rFonts w:eastAsia="Times New Roman" w:cs="Arial"/>
          <w:snapToGrid w:val="0"/>
          <w:kern w:val="0"/>
          <w:lang w:eastAsia="hr-HR"/>
          <w14:ligatures w14:val="none"/>
        </w:rPr>
      </w:pPr>
      <w:bookmarkStart w:id="566" w:name="_Toc146793334"/>
      <w:bookmarkStart w:id="567" w:name="_Hlk147904639"/>
      <w:r w:rsidRPr="0054475F">
        <w:rPr>
          <w:rFonts w:eastAsia="Times New Roman" w:cs="Arial"/>
          <w:snapToGrid w:val="0"/>
          <w:kern w:val="0"/>
          <w:lang w:eastAsia="hr-HR"/>
          <w14:ligatures w14:val="none"/>
        </w:rPr>
        <w:t xml:space="preserve">„(1) </w:t>
      </w:r>
      <w:bookmarkEnd w:id="566"/>
      <w:r w:rsidRPr="0054475F">
        <w:rPr>
          <w:rFonts w:eastAsia="Times New Roman" w:cs="Arial"/>
          <w:snapToGrid w:val="0"/>
          <w:kern w:val="0"/>
          <w:lang w:eastAsia="hr-HR"/>
          <w14:ligatures w14:val="none"/>
        </w:rPr>
        <w:t>Organizirano sakupljeni komunalni otpad s područja Grada Koprivnice odlaže se izvan obuhvata Prostornog plana na odlagalištu otpada „</w:t>
      </w:r>
      <w:proofErr w:type="spellStart"/>
      <w:r w:rsidRPr="0054475F">
        <w:rPr>
          <w:rFonts w:eastAsia="Times New Roman" w:cs="Arial"/>
          <w:snapToGrid w:val="0"/>
          <w:kern w:val="0"/>
          <w:lang w:eastAsia="hr-HR"/>
          <w14:ligatures w14:val="none"/>
        </w:rPr>
        <w:t>Piškornica</w:t>
      </w:r>
      <w:proofErr w:type="spellEnd"/>
      <w:r w:rsidRPr="0054475F">
        <w:rPr>
          <w:rFonts w:eastAsia="Times New Roman" w:cs="Arial"/>
          <w:snapToGrid w:val="0"/>
          <w:kern w:val="0"/>
          <w:lang w:eastAsia="hr-HR"/>
          <w14:ligatures w14:val="none"/>
        </w:rPr>
        <w:t xml:space="preserve">“ u susjednoj Općini Koprivnički Ivanec, dok se odvojeno prikupljeni biorazgradivi komunalni otpad zbrinjava na </w:t>
      </w:r>
      <w:proofErr w:type="spellStart"/>
      <w:r w:rsidRPr="0054475F">
        <w:rPr>
          <w:rFonts w:eastAsia="Times New Roman" w:cs="Arial"/>
          <w:snapToGrid w:val="0"/>
          <w:kern w:val="0"/>
          <w:lang w:eastAsia="hr-HR"/>
          <w14:ligatures w14:val="none"/>
        </w:rPr>
        <w:t>kompostani</w:t>
      </w:r>
      <w:proofErr w:type="spellEnd"/>
      <w:r w:rsidRPr="0054475F">
        <w:rPr>
          <w:rFonts w:eastAsia="Times New Roman" w:cs="Arial"/>
          <w:snapToGrid w:val="0"/>
          <w:kern w:val="0"/>
          <w:lang w:eastAsia="hr-HR"/>
          <w14:ligatures w14:val="none"/>
        </w:rPr>
        <w:t xml:space="preserve"> u naselju </w:t>
      </w:r>
      <w:proofErr w:type="spellStart"/>
      <w:r w:rsidRPr="0054475F">
        <w:rPr>
          <w:rFonts w:eastAsia="Times New Roman" w:cs="Arial"/>
          <w:snapToGrid w:val="0"/>
          <w:kern w:val="0"/>
          <w:lang w:eastAsia="hr-HR"/>
          <w14:ligatures w14:val="none"/>
        </w:rPr>
        <w:t>Herešin</w:t>
      </w:r>
      <w:proofErr w:type="spellEnd"/>
      <w:r w:rsidRPr="0054475F">
        <w:rPr>
          <w:rFonts w:eastAsia="Times New Roman" w:cs="Arial"/>
          <w:snapToGrid w:val="0"/>
          <w:kern w:val="0"/>
          <w:lang w:eastAsia="hr-HR"/>
          <w14:ligatures w14:val="none"/>
        </w:rPr>
        <w:t>.</w:t>
      </w:r>
    </w:p>
    <w:p w14:paraId="591B51CC"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081DD8A7"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68" w:name="_Toc146793335"/>
      <w:r w:rsidRPr="0054475F">
        <w:rPr>
          <w:rFonts w:eastAsia="Times New Roman" w:cs="Arial"/>
          <w:snapToGrid w:val="0"/>
          <w:kern w:val="0"/>
          <w:lang w:eastAsia="hr-HR"/>
          <w14:ligatures w14:val="none"/>
        </w:rPr>
        <w:t xml:space="preserve">(2) </w:t>
      </w:r>
      <w:bookmarkEnd w:id="568"/>
      <w:r w:rsidRPr="0054475F">
        <w:rPr>
          <w:rFonts w:eastAsia="Times New Roman" w:cs="Arial"/>
          <w:snapToGrid w:val="0"/>
          <w:kern w:val="0"/>
          <w:lang w:eastAsia="hr-HR"/>
          <w14:ligatures w14:val="none"/>
        </w:rPr>
        <w:t xml:space="preserve">Po uspostavi CGO </w:t>
      </w:r>
      <w:proofErr w:type="spellStart"/>
      <w:r w:rsidRPr="0054475F">
        <w:rPr>
          <w:rFonts w:eastAsia="Times New Roman" w:cs="Arial"/>
          <w:snapToGrid w:val="0"/>
          <w:kern w:val="0"/>
          <w:lang w:eastAsia="hr-HR"/>
          <w14:ligatures w14:val="none"/>
        </w:rPr>
        <w:t>Piškornica</w:t>
      </w:r>
      <w:proofErr w:type="spellEnd"/>
      <w:r w:rsidRPr="0054475F">
        <w:rPr>
          <w:rFonts w:eastAsia="Times New Roman" w:cs="Arial"/>
          <w:snapToGrid w:val="0"/>
          <w:kern w:val="0"/>
          <w:lang w:eastAsia="hr-HR"/>
          <w14:ligatures w14:val="none"/>
        </w:rPr>
        <w:t>, planiranog izvan obuhvata Prostornog plana, postojeći sustav gospodarenja otpadom potrebno je integrirati i funkcionalno uskladiti sa sustavom gospodarenja otpadom regionalne razine.</w:t>
      </w:r>
    </w:p>
    <w:p w14:paraId="7C0D3477"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21A2A31B"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69" w:name="_Toc146793336"/>
      <w:r w:rsidRPr="0054475F">
        <w:rPr>
          <w:rFonts w:eastAsia="Times New Roman" w:cs="Arial"/>
          <w:snapToGrid w:val="0"/>
          <w:kern w:val="0"/>
          <w:lang w:eastAsia="hr-HR"/>
          <w14:ligatures w14:val="none"/>
        </w:rPr>
        <w:t xml:space="preserve">(3) </w:t>
      </w:r>
      <w:bookmarkEnd w:id="569"/>
      <w:r w:rsidRPr="0054475F">
        <w:rPr>
          <w:rFonts w:eastAsia="Times New Roman" w:cs="Arial"/>
          <w:snapToGrid w:val="0"/>
          <w:kern w:val="0"/>
          <w:lang w:eastAsia="hr-HR"/>
          <w14:ligatures w14:val="none"/>
        </w:rPr>
        <w:t xml:space="preserve">Na sjevernom dijelu naselja </w:t>
      </w:r>
      <w:proofErr w:type="spellStart"/>
      <w:r w:rsidRPr="0054475F">
        <w:rPr>
          <w:rFonts w:eastAsia="Times New Roman" w:cs="Arial"/>
          <w:snapToGrid w:val="0"/>
          <w:kern w:val="0"/>
          <w:lang w:eastAsia="hr-HR"/>
          <w14:ligatures w14:val="none"/>
        </w:rPr>
        <w:t>Herešin</w:t>
      </w:r>
      <w:proofErr w:type="spellEnd"/>
      <w:r w:rsidRPr="0054475F">
        <w:rPr>
          <w:rFonts w:eastAsia="Times New Roman" w:cs="Arial"/>
          <w:snapToGrid w:val="0"/>
          <w:kern w:val="0"/>
          <w:lang w:eastAsia="hr-HR"/>
          <w14:ligatures w14:val="none"/>
        </w:rPr>
        <w:t xml:space="preserve">, na površini izdvojenog građevinskog područja izvan naselja planirane gospodarske namjene, komunalno servisne (oznaka K3), sukladno prostornom planu više razine planirana je izgradnja </w:t>
      </w:r>
      <w:proofErr w:type="spellStart"/>
      <w:r w:rsidRPr="0054475F">
        <w:rPr>
          <w:rFonts w:eastAsia="Times New Roman" w:cs="Arial"/>
          <w:snapToGrid w:val="0"/>
          <w:kern w:val="0"/>
          <w:lang w:eastAsia="hr-HR"/>
          <w14:ligatures w14:val="none"/>
        </w:rPr>
        <w:t>reciklažnog</w:t>
      </w:r>
      <w:proofErr w:type="spellEnd"/>
      <w:r w:rsidRPr="0054475F">
        <w:rPr>
          <w:rFonts w:eastAsia="Times New Roman" w:cs="Arial"/>
          <w:snapToGrid w:val="0"/>
          <w:kern w:val="0"/>
          <w:lang w:eastAsia="hr-HR"/>
          <w14:ligatures w14:val="none"/>
        </w:rPr>
        <w:t xml:space="preserve"> centra (oznaka RC), građevine za gospodarenje otpadom od regionalnog značaja.</w:t>
      </w:r>
    </w:p>
    <w:p w14:paraId="77580F9B"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085BB47C"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70" w:name="_Toc146793337"/>
      <w:r w:rsidRPr="0054475F">
        <w:rPr>
          <w:rFonts w:eastAsia="Times New Roman" w:cs="Arial"/>
          <w:snapToGrid w:val="0"/>
          <w:kern w:val="0"/>
          <w:lang w:eastAsia="hr-HR"/>
          <w14:ligatures w14:val="none"/>
        </w:rPr>
        <w:t xml:space="preserve">(4) </w:t>
      </w:r>
      <w:bookmarkEnd w:id="570"/>
      <w:r w:rsidRPr="0054475F">
        <w:rPr>
          <w:rFonts w:eastAsia="Times New Roman" w:cs="Arial"/>
          <w:snapToGrid w:val="0"/>
          <w:kern w:val="0"/>
          <w:lang w:eastAsia="hr-HR"/>
          <w14:ligatures w14:val="none"/>
        </w:rPr>
        <w:t xml:space="preserve">U sklopu </w:t>
      </w:r>
      <w:proofErr w:type="spellStart"/>
      <w:r w:rsidRPr="0054475F">
        <w:rPr>
          <w:rFonts w:eastAsia="Times New Roman" w:cs="Arial"/>
          <w:snapToGrid w:val="0"/>
          <w:kern w:val="0"/>
          <w:lang w:eastAsia="hr-HR"/>
          <w14:ligatures w14:val="none"/>
        </w:rPr>
        <w:t>reciklažnog</w:t>
      </w:r>
      <w:proofErr w:type="spellEnd"/>
      <w:r w:rsidRPr="0054475F">
        <w:rPr>
          <w:rFonts w:eastAsia="Times New Roman" w:cs="Arial"/>
          <w:snapToGrid w:val="0"/>
          <w:kern w:val="0"/>
          <w:lang w:eastAsia="hr-HR"/>
          <w14:ligatures w14:val="none"/>
        </w:rPr>
        <w:t xml:space="preserve"> centra  moguća je izgradnja postrojenja za sortiranje odvojeno prikupljenog otpada – </w:t>
      </w:r>
      <w:proofErr w:type="spellStart"/>
      <w:r w:rsidRPr="0054475F">
        <w:rPr>
          <w:rFonts w:eastAsia="Times New Roman" w:cs="Arial"/>
          <w:snapToGrid w:val="0"/>
          <w:kern w:val="0"/>
          <w:lang w:eastAsia="hr-HR"/>
          <w14:ligatures w14:val="none"/>
        </w:rPr>
        <w:t>sortirnice</w:t>
      </w:r>
      <w:proofErr w:type="spellEnd"/>
      <w:r w:rsidRPr="0054475F">
        <w:rPr>
          <w:rFonts w:eastAsia="Times New Roman" w:cs="Arial"/>
          <w:snapToGrid w:val="0"/>
          <w:kern w:val="0"/>
          <w:lang w:eastAsia="hr-HR"/>
          <w14:ligatures w14:val="none"/>
        </w:rPr>
        <w:t xml:space="preserve">, centra za ponovnu uporabu, </w:t>
      </w:r>
      <w:proofErr w:type="spellStart"/>
      <w:r w:rsidRPr="0054475F">
        <w:rPr>
          <w:rFonts w:eastAsia="Times New Roman" w:cs="Arial"/>
          <w:snapToGrid w:val="0"/>
          <w:kern w:val="0"/>
          <w:lang w:eastAsia="hr-HR"/>
          <w14:ligatures w14:val="none"/>
        </w:rPr>
        <w:t>reciklažnog</w:t>
      </w:r>
      <w:proofErr w:type="spellEnd"/>
      <w:r w:rsidRPr="0054475F">
        <w:rPr>
          <w:rFonts w:eastAsia="Times New Roman" w:cs="Arial"/>
          <w:snapToGrid w:val="0"/>
          <w:kern w:val="0"/>
          <w:lang w:eastAsia="hr-HR"/>
          <w14:ligatures w14:val="none"/>
        </w:rPr>
        <w:t xml:space="preserve"> dvorišta za građevni otpad, postrojenja za biološku, aerobnu i anaerobnu, obradu odvojeno prikupljenog biootpada, odnosno svih građevina za gospodarenje otpadom sukladno posebnim propisima s područja gospodarenja otpadom i odredbama ovog Prostornog plana.</w:t>
      </w:r>
    </w:p>
    <w:p w14:paraId="4127A03C" w14:textId="77777777" w:rsidR="0054475F" w:rsidRPr="0054475F" w:rsidRDefault="0054475F" w:rsidP="0054475F">
      <w:pPr>
        <w:spacing w:after="0" w:line="240" w:lineRule="auto"/>
        <w:jc w:val="both"/>
        <w:rPr>
          <w:rFonts w:eastAsia="Times New Roman" w:cs="Times New Roman"/>
          <w:kern w:val="0"/>
          <w:szCs w:val="20"/>
          <w:lang w:eastAsia="hr-HR"/>
          <w14:ligatures w14:val="none"/>
        </w:rPr>
      </w:pPr>
    </w:p>
    <w:p w14:paraId="283AF790"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71" w:name="_Toc146793338"/>
      <w:r w:rsidRPr="0054475F">
        <w:rPr>
          <w:rFonts w:eastAsia="Times New Roman" w:cs="Arial"/>
          <w:snapToGrid w:val="0"/>
          <w:kern w:val="0"/>
          <w:lang w:eastAsia="hr-HR"/>
          <w14:ligatures w14:val="none"/>
        </w:rPr>
        <w:t xml:space="preserve">(5) </w:t>
      </w:r>
      <w:bookmarkEnd w:id="571"/>
      <w:r w:rsidRPr="0054475F">
        <w:rPr>
          <w:rFonts w:eastAsia="Times New Roman" w:cs="Arial"/>
          <w:snapToGrid w:val="0"/>
          <w:kern w:val="0"/>
          <w:lang w:eastAsia="hr-HR"/>
          <w14:ligatures w14:val="none"/>
        </w:rPr>
        <w:t xml:space="preserve">U sklopu </w:t>
      </w:r>
      <w:bookmarkStart w:id="572" w:name="_Hlk158787662"/>
      <w:r w:rsidRPr="0054475F">
        <w:rPr>
          <w:rFonts w:eastAsia="Times New Roman" w:cs="Arial"/>
          <w:snapToGrid w:val="0"/>
          <w:kern w:val="0"/>
          <w:lang w:eastAsia="hr-HR"/>
          <w14:ligatures w14:val="none"/>
        </w:rPr>
        <w:t xml:space="preserve">postojećih i planiranih </w:t>
      </w:r>
      <w:bookmarkEnd w:id="572"/>
      <w:r w:rsidRPr="0054475F">
        <w:rPr>
          <w:rFonts w:eastAsia="Times New Roman" w:cs="Arial"/>
          <w:snapToGrid w:val="0"/>
          <w:kern w:val="0"/>
          <w:lang w:eastAsia="hr-HR"/>
          <w14:ligatures w14:val="none"/>
        </w:rPr>
        <w:t>građevina za gospodarenje otpadom mogu se graditi sve vrste građevina i uređaja, odnosno odvijati različite aktivnosti i postupci vezani uz sakupljanje i obradu otpada, sukladno posebnim propisima i odredbama ovog Prostornog plana.</w:t>
      </w:r>
    </w:p>
    <w:p w14:paraId="79381A03"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784AE8F6"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73" w:name="_Toc146793339"/>
      <w:r w:rsidRPr="0054475F">
        <w:rPr>
          <w:rFonts w:eastAsia="Times New Roman" w:cs="Arial"/>
          <w:snapToGrid w:val="0"/>
          <w:kern w:val="0"/>
          <w:lang w:eastAsia="hr-HR"/>
          <w14:ligatures w14:val="none"/>
        </w:rPr>
        <w:t xml:space="preserve">(6) Odvojeno sakupljanje </w:t>
      </w:r>
      <w:proofErr w:type="spellStart"/>
      <w:r w:rsidRPr="0054475F">
        <w:rPr>
          <w:rFonts w:eastAsia="Times New Roman" w:cs="Arial"/>
          <w:snapToGrid w:val="0"/>
          <w:kern w:val="0"/>
          <w:lang w:eastAsia="hr-HR"/>
          <w14:ligatures w14:val="none"/>
        </w:rPr>
        <w:t>reciklabilnog</w:t>
      </w:r>
      <w:proofErr w:type="spellEnd"/>
      <w:r w:rsidRPr="0054475F">
        <w:rPr>
          <w:rFonts w:eastAsia="Times New Roman" w:cs="Arial"/>
          <w:snapToGrid w:val="0"/>
          <w:kern w:val="0"/>
          <w:lang w:eastAsia="hr-HR"/>
          <w14:ligatures w14:val="none"/>
        </w:rPr>
        <w:t xml:space="preserve"> komunalnog otpada osigurano je na lokacijama:</w:t>
      </w:r>
      <w:bookmarkEnd w:id="573"/>
    </w:p>
    <w:p w14:paraId="6CD81994" w14:textId="77777777" w:rsidR="0054475F" w:rsidRPr="0054475F" w:rsidRDefault="0054475F" w:rsidP="003C14D2">
      <w:pPr>
        <w:numPr>
          <w:ilvl w:val="0"/>
          <w:numId w:val="147"/>
        </w:numPr>
        <w:spacing w:after="200" w:line="276" w:lineRule="auto"/>
        <w:contextualSpacing/>
        <w:jc w:val="both"/>
        <w:rPr>
          <w:rFonts w:eastAsia="Calibri" w:cs="Arial"/>
          <w:snapToGrid w:val="0"/>
          <w:kern w:val="0"/>
          <w14:ligatures w14:val="none"/>
        </w:rPr>
      </w:pPr>
      <w:bookmarkStart w:id="574" w:name="_Toc146793340"/>
      <w:proofErr w:type="spellStart"/>
      <w:r w:rsidRPr="0054475F">
        <w:rPr>
          <w:rFonts w:eastAsia="Calibri" w:cs="Arial"/>
          <w:snapToGrid w:val="0"/>
          <w:kern w:val="0"/>
          <w14:ligatures w14:val="none"/>
        </w:rPr>
        <w:t>reciklažnih</w:t>
      </w:r>
      <w:proofErr w:type="spellEnd"/>
      <w:r w:rsidRPr="0054475F">
        <w:rPr>
          <w:rFonts w:eastAsia="Calibri" w:cs="Arial"/>
          <w:snapToGrid w:val="0"/>
          <w:kern w:val="0"/>
          <w14:ligatures w14:val="none"/>
        </w:rPr>
        <w:t xml:space="preserve"> dvorišta</w:t>
      </w:r>
      <w:bookmarkEnd w:id="574"/>
    </w:p>
    <w:p w14:paraId="395A387B" w14:textId="77777777" w:rsidR="0054475F" w:rsidRPr="0054475F" w:rsidRDefault="0054475F" w:rsidP="003C14D2">
      <w:pPr>
        <w:numPr>
          <w:ilvl w:val="0"/>
          <w:numId w:val="147"/>
        </w:numPr>
        <w:spacing w:after="200" w:line="276" w:lineRule="auto"/>
        <w:contextualSpacing/>
        <w:jc w:val="both"/>
        <w:rPr>
          <w:rFonts w:eastAsia="Calibri" w:cs="Arial"/>
          <w:snapToGrid w:val="0"/>
          <w:kern w:val="0"/>
          <w14:ligatures w14:val="none"/>
        </w:rPr>
      </w:pPr>
      <w:bookmarkStart w:id="575" w:name="_Toc146793341"/>
      <w:r w:rsidRPr="0054475F">
        <w:rPr>
          <w:rFonts w:eastAsia="Calibri" w:cs="Arial"/>
          <w:snapToGrid w:val="0"/>
          <w:kern w:val="0"/>
          <w14:ligatures w14:val="none"/>
        </w:rPr>
        <w:t xml:space="preserve">mobilnog </w:t>
      </w:r>
      <w:proofErr w:type="spellStart"/>
      <w:r w:rsidRPr="0054475F">
        <w:rPr>
          <w:rFonts w:eastAsia="Calibri" w:cs="Arial"/>
          <w:snapToGrid w:val="0"/>
          <w:kern w:val="0"/>
          <w14:ligatures w14:val="none"/>
        </w:rPr>
        <w:t>reciklažnog</w:t>
      </w:r>
      <w:proofErr w:type="spellEnd"/>
      <w:r w:rsidRPr="0054475F">
        <w:rPr>
          <w:rFonts w:eastAsia="Calibri" w:cs="Arial"/>
          <w:snapToGrid w:val="0"/>
          <w:kern w:val="0"/>
          <w14:ligatures w14:val="none"/>
        </w:rPr>
        <w:t xml:space="preserve"> dvorišta</w:t>
      </w:r>
      <w:bookmarkEnd w:id="575"/>
    </w:p>
    <w:p w14:paraId="553587F2" w14:textId="77777777" w:rsidR="0054475F" w:rsidRPr="0054475F" w:rsidRDefault="0054475F" w:rsidP="003C14D2">
      <w:pPr>
        <w:numPr>
          <w:ilvl w:val="0"/>
          <w:numId w:val="147"/>
        </w:numPr>
        <w:spacing w:after="200" w:line="276" w:lineRule="auto"/>
        <w:contextualSpacing/>
        <w:jc w:val="both"/>
        <w:rPr>
          <w:rFonts w:eastAsia="Calibri" w:cs="Arial"/>
          <w:snapToGrid w:val="0"/>
          <w:kern w:val="0"/>
          <w14:ligatures w14:val="none"/>
        </w:rPr>
      </w:pPr>
      <w:bookmarkStart w:id="576" w:name="_Toc146793342"/>
      <w:r w:rsidRPr="0054475F">
        <w:rPr>
          <w:rFonts w:eastAsia="Calibri" w:cs="Arial"/>
          <w:snapToGrid w:val="0"/>
          <w:kern w:val="0"/>
          <w14:ligatures w14:val="none"/>
        </w:rPr>
        <w:t>zelenih otoka – posebnih spremnika za papir i karton, metal, staklo i plastiku</w:t>
      </w:r>
      <w:bookmarkEnd w:id="576"/>
    </w:p>
    <w:p w14:paraId="01AD30C6" w14:textId="77777777" w:rsidR="0054475F" w:rsidRPr="0054475F" w:rsidRDefault="0054475F" w:rsidP="003C14D2">
      <w:pPr>
        <w:numPr>
          <w:ilvl w:val="0"/>
          <w:numId w:val="147"/>
        </w:numPr>
        <w:spacing w:after="200" w:line="276" w:lineRule="auto"/>
        <w:contextualSpacing/>
        <w:jc w:val="both"/>
        <w:rPr>
          <w:rFonts w:eastAsia="Calibri" w:cs="Arial"/>
          <w:snapToGrid w:val="0"/>
          <w:kern w:val="0"/>
          <w14:ligatures w14:val="none"/>
        </w:rPr>
      </w:pPr>
      <w:bookmarkStart w:id="577" w:name="_Toc146793343"/>
      <w:r w:rsidRPr="0054475F">
        <w:rPr>
          <w:rFonts w:eastAsia="Calibri" w:cs="Arial"/>
          <w:snapToGrid w:val="0"/>
          <w:kern w:val="0"/>
          <w14:ligatures w14:val="none"/>
        </w:rPr>
        <w:t>posebnih spremnika za tekstil i obuću</w:t>
      </w:r>
      <w:bookmarkEnd w:id="577"/>
    </w:p>
    <w:p w14:paraId="6C34D7F2" w14:textId="77777777" w:rsidR="0054475F" w:rsidRPr="0054475F" w:rsidRDefault="0054475F" w:rsidP="003C14D2">
      <w:pPr>
        <w:numPr>
          <w:ilvl w:val="0"/>
          <w:numId w:val="147"/>
        </w:numPr>
        <w:spacing w:after="0" w:line="276" w:lineRule="auto"/>
        <w:contextualSpacing/>
        <w:jc w:val="both"/>
        <w:rPr>
          <w:rFonts w:eastAsia="Calibri" w:cs="Arial"/>
          <w:snapToGrid w:val="0"/>
          <w:kern w:val="0"/>
          <w14:ligatures w14:val="none"/>
        </w:rPr>
      </w:pPr>
      <w:bookmarkStart w:id="578" w:name="_Toc146793344"/>
      <w:r w:rsidRPr="0054475F">
        <w:rPr>
          <w:rFonts w:eastAsia="Calibri" w:cs="Arial"/>
          <w:snapToGrid w:val="0"/>
          <w:kern w:val="0"/>
          <w14:ligatures w14:val="none"/>
        </w:rPr>
        <w:t>na kućnom pragu – putem posebnih posuda za prikupljanje papira i plastike.</w:t>
      </w:r>
      <w:bookmarkEnd w:id="578"/>
    </w:p>
    <w:p w14:paraId="424D4BB6"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2A5E6C25"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79" w:name="_Toc146793345"/>
      <w:r w:rsidRPr="0054475F">
        <w:rPr>
          <w:rFonts w:eastAsia="Times New Roman" w:cs="Arial"/>
          <w:snapToGrid w:val="0"/>
          <w:kern w:val="0"/>
          <w:lang w:eastAsia="hr-HR"/>
          <w14:ligatures w14:val="none"/>
        </w:rPr>
        <w:t xml:space="preserve">(7) </w:t>
      </w:r>
      <w:bookmarkEnd w:id="579"/>
      <w:r w:rsidRPr="0054475F">
        <w:rPr>
          <w:rFonts w:eastAsia="Times New Roman" w:cs="Arial"/>
          <w:snapToGrid w:val="0"/>
          <w:kern w:val="0"/>
          <w:lang w:eastAsia="hr-HR"/>
          <w14:ligatures w14:val="none"/>
        </w:rPr>
        <w:t xml:space="preserve">Izgradnjom dvaju </w:t>
      </w:r>
      <w:proofErr w:type="spellStart"/>
      <w:r w:rsidRPr="0054475F">
        <w:rPr>
          <w:rFonts w:eastAsia="Times New Roman" w:cs="Arial"/>
          <w:snapToGrid w:val="0"/>
          <w:kern w:val="0"/>
          <w:lang w:eastAsia="hr-HR"/>
          <w14:ligatures w14:val="none"/>
        </w:rPr>
        <w:t>reciklažnih</w:t>
      </w:r>
      <w:proofErr w:type="spellEnd"/>
      <w:r w:rsidRPr="0054475F">
        <w:rPr>
          <w:rFonts w:eastAsia="Times New Roman" w:cs="Arial"/>
          <w:snapToGrid w:val="0"/>
          <w:kern w:val="0"/>
          <w:lang w:eastAsia="hr-HR"/>
          <w14:ligatures w14:val="none"/>
        </w:rPr>
        <w:t xml:space="preserve"> dvorišta na području Grada Koprivnice, smještenih na k.č.br. 4709/13 k.o. Koprivnica u „Poslovnoj zoni Dravska“ i k.č.br. 39/2 k.o. </w:t>
      </w:r>
      <w:proofErr w:type="spellStart"/>
      <w:r w:rsidRPr="0054475F">
        <w:rPr>
          <w:rFonts w:eastAsia="Times New Roman" w:cs="Arial"/>
          <w:snapToGrid w:val="0"/>
          <w:kern w:val="0"/>
          <w:lang w:eastAsia="hr-HR"/>
          <w14:ligatures w14:val="none"/>
        </w:rPr>
        <w:t>Herešin</w:t>
      </w:r>
      <w:proofErr w:type="spellEnd"/>
      <w:r w:rsidRPr="0054475F">
        <w:rPr>
          <w:rFonts w:eastAsia="Times New Roman" w:cs="Arial"/>
          <w:snapToGrid w:val="0"/>
          <w:kern w:val="0"/>
          <w:lang w:eastAsia="hr-HR"/>
          <w14:ligatures w14:val="none"/>
        </w:rPr>
        <w:t xml:space="preserve"> u naselju </w:t>
      </w:r>
      <w:proofErr w:type="spellStart"/>
      <w:r w:rsidRPr="0054475F">
        <w:rPr>
          <w:rFonts w:eastAsia="Times New Roman" w:cs="Arial"/>
          <w:snapToGrid w:val="0"/>
          <w:kern w:val="0"/>
          <w:lang w:eastAsia="hr-HR"/>
          <w14:ligatures w14:val="none"/>
        </w:rPr>
        <w:t>Herešin</w:t>
      </w:r>
      <w:proofErr w:type="spellEnd"/>
      <w:r w:rsidRPr="0054475F">
        <w:rPr>
          <w:rFonts w:eastAsia="Times New Roman" w:cs="Arial"/>
          <w:snapToGrid w:val="0"/>
          <w:kern w:val="0"/>
          <w:lang w:eastAsia="hr-HR"/>
          <w14:ligatures w14:val="none"/>
        </w:rPr>
        <w:t xml:space="preserve">, zadovoljena je zakonska obveza </w:t>
      </w:r>
      <w:r w:rsidRPr="0054475F">
        <w:rPr>
          <w:rFonts w:eastAsia="Times New Roman" w:cs="Arial"/>
          <w:snapToGrid w:val="0"/>
          <w:kern w:val="0"/>
          <w:szCs w:val="20"/>
          <w:lang w:eastAsia="hr-HR"/>
          <w14:ligatures w14:val="none"/>
        </w:rPr>
        <w:t xml:space="preserve">uspostave minimalnog </w:t>
      </w:r>
      <w:r w:rsidRPr="0054475F">
        <w:rPr>
          <w:rFonts w:eastAsia="Times New Roman" w:cs="Arial"/>
          <w:snapToGrid w:val="0"/>
          <w:kern w:val="0"/>
          <w:lang w:eastAsia="hr-HR"/>
          <w14:ligatures w14:val="none"/>
        </w:rPr>
        <w:t xml:space="preserve">broja </w:t>
      </w:r>
      <w:proofErr w:type="spellStart"/>
      <w:r w:rsidRPr="0054475F">
        <w:rPr>
          <w:rFonts w:eastAsia="Times New Roman" w:cs="Arial"/>
          <w:snapToGrid w:val="0"/>
          <w:kern w:val="0"/>
          <w:lang w:eastAsia="hr-HR"/>
          <w14:ligatures w14:val="none"/>
        </w:rPr>
        <w:t>reciklažnih</w:t>
      </w:r>
      <w:proofErr w:type="spellEnd"/>
      <w:r w:rsidRPr="0054475F">
        <w:rPr>
          <w:rFonts w:eastAsia="Times New Roman" w:cs="Arial"/>
          <w:snapToGrid w:val="0"/>
          <w:kern w:val="0"/>
          <w:lang w:eastAsia="hr-HR"/>
          <w14:ligatures w14:val="none"/>
        </w:rPr>
        <w:t xml:space="preserve"> dvorišta obzirom na broj stanovnika.</w:t>
      </w:r>
    </w:p>
    <w:p w14:paraId="036797EB"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383BC8FF"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80" w:name="_Toc146793346"/>
      <w:r w:rsidRPr="0054475F">
        <w:rPr>
          <w:rFonts w:eastAsia="Times New Roman" w:cs="Arial"/>
          <w:snapToGrid w:val="0"/>
          <w:kern w:val="0"/>
          <w:lang w:eastAsia="hr-HR"/>
          <w14:ligatures w14:val="none"/>
        </w:rPr>
        <w:t xml:space="preserve">(8) </w:t>
      </w:r>
      <w:bookmarkEnd w:id="580"/>
      <w:r w:rsidRPr="0054475F">
        <w:rPr>
          <w:rFonts w:eastAsia="Times New Roman" w:cs="Arial"/>
          <w:snapToGrid w:val="0"/>
          <w:kern w:val="0"/>
          <w:lang w:eastAsia="hr-HR"/>
          <w14:ligatures w14:val="none"/>
        </w:rPr>
        <w:t xml:space="preserve">Na površini gospodarske namjene u „Poslovnoj zoni Dravska“ postojeće </w:t>
      </w:r>
      <w:proofErr w:type="spellStart"/>
      <w:r w:rsidRPr="0054475F">
        <w:rPr>
          <w:rFonts w:eastAsia="Times New Roman" w:cs="Arial"/>
          <w:snapToGrid w:val="0"/>
          <w:kern w:val="0"/>
          <w:lang w:eastAsia="hr-HR"/>
          <w14:ligatures w14:val="none"/>
        </w:rPr>
        <w:t>reciklažno</w:t>
      </w:r>
      <w:proofErr w:type="spellEnd"/>
      <w:r w:rsidRPr="0054475F">
        <w:rPr>
          <w:rFonts w:eastAsia="Times New Roman" w:cs="Arial"/>
          <w:snapToGrid w:val="0"/>
          <w:kern w:val="0"/>
          <w:lang w:eastAsia="hr-HR"/>
          <w14:ligatures w14:val="none"/>
        </w:rPr>
        <w:t xml:space="preserve"> dvorište moguće je proširiti na susjedne čestice, u skladu sa posebnim propisima i uvjetima nadležnih javnopravnih tijela čiji su infrastrukturni sustavi izgrađeni na promatranom području. </w:t>
      </w:r>
    </w:p>
    <w:p w14:paraId="689AA212"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0F4878AA"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bookmarkStart w:id="581" w:name="_Toc146793347"/>
      <w:r w:rsidRPr="0054475F">
        <w:rPr>
          <w:rFonts w:eastAsia="Times New Roman" w:cs="Arial"/>
          <w:snapToGrid w:val="0"/>
          <w:kern w:val="0"/>
          <w:lang w:eastAsia="hr-HR"/>
          <w14:ligatures w14:val="none"/>
        </w:rPr>
        <w:t xml:space="preserve">(9) </w:t>
      </w:r>
      <w:bookmarkEnd w:id="581"/>
      <w:r w:rsidRPr="0054475F">
        <w:rPr>
          <w:rFonts w:eastAsia="Times New Roman" w:cs="Arial"/>
          <w:snapToGrid w:val="0"/>
          <w:kern w:val="0"/>
          <w:lang w:eastAsia="hr-HR"/>
          <w14:ligatures w14:val="none"/>
        </w:rPr>
        <w:t xml:space="preserve">U naseljima u kojima se ne nalazi </w:t>
      </w:r>
      <w:proofErr w:type="spellStart"/>
      <w:r w:rsidRPr="0054475F">
        <w:rPr>
          <w:rFonts w:eastAsia="Times New Roman" w:cs="Arial"/>
          <w:snapToGrid w:val="0"/>
          <w:kern w:val="0"/>
          <w:lang w:eastAsia="hr-HR"/>
          <w14:ligatures w14:val="none"/>
        </w:rPr>
        <w:t>reciklažno</w:t>
      </w:r>
      <w:proofErr w:type="spellEnd"/>
      <w:r w:rsidRPr="0054475F">
        <w:rPr>
          <w:rFonts w:eastAsia="Times New Roman" w:cs="Arial"/>
          <w:snapToGrid w:val="0"/>
          <w:kern w:val="0"/>
          <w:lang w:eastAsia="hr-HR"/>
          <w14:ligatures w14:val="none"/>
        </w:rPr>
        <w:t xml:space="preserve"> dvorište dostupnost usluge odvojenog sakupljanja za to propisanih vrsta otpada osigurava se putem mobilnog </w:t>
      </w:r>
      <w:proofErr w:type="spellStart"/>
      <w:r w:rsidRPr="0054475F">
        <w:rPr>
          <w:rFonts w:eastAsia="Times New Roman" w:cs="Arial"/>
          <w:snapToGrid w:val="0"/>
          <w:kern w:val="0"/>
          <w:lang w:eastAsia="hr-HR"/>
          <w14:ligatures w14:val="none"/>
        </w:rPr>
        <w:t>reciklažnog</w:t>
      </w:r>
      <w:proofErr w:type="spellEnd"/>
      <w:r w:rsidRPr="0054475F">
        <w:rPr>
          <w:rFonts w:eastAsia="Times New Roman" w:cs="Arial"/>
          <w:snapToGrid w:val="0"/>
          <w:kern w:val="0"/>
          <w:lang w:eastAsia="hr-HR"/>
          <w14:ligatures w14:val="none"/>
        </w:rPr>
        <w:t xml:space="preserve"> dvorišta.</w:t>
      </w:r>
    </w:p>
    <w:p w14:paraId="6A49C95A" w14:textId="77777777" w:rsidR="0054475F" w:rsidRPr="0054475F" w:rsidRDefault="0054475F" w:rsidP="0054475F">
      <w:pPr>
        <w:spacing w:after="200" w:line="300" w:lineRule="exact"/>
        <w:contextualSpacing/>
        <w:jc w:val="both"/>
        <w:rPr>
          <w:rFonts w:eastAsia="Calibri" w:cs="Arial"/>
          <w:kern w:val="0"/>
          <w14:ligatures w14:val="none"/>
        </w:rPr>
      </w:pPr>
    </w:p>
    <w:p w14:paraId="2BBE795B" w14:textId="77777777" w:rsidR="0054475F" w:rsidRPr="0054475F" w:rsidRDefault="0054475F" w:rsidP="0054475F">
      <w:pPr>
        <w:spacing w:after="200" w:line="300" w:lineRule="exact"/>
        <w:contextualSpacing/>
        <w:jc w:val="both"/>
        <w:rPr>
          <w:rFonts w:eastAsia="Calibri" w:cs="Arial"/>
          <w:kern w:val="0"/>
          <w14:ligatures w14:val="none"/>
        </w:rPr>
      </w:pPr>
      <w:r w:rsidRPr="0054475F">
        <w:rPr>
          <w:rFonts w:eastAsia="Calibri" w:cs="Arial"/>
          <w:kern w:val="0"/>
          <w14:ligatures w14:val="none"/>
        </w:rPr>
        <w:t xml:space="preserve">(10) Smještaj mobilnog </w:t>
      </w:r>
      <w:proofErr w:type="spellStart"/>
      <w:r w:rsidRPr="0054475F">
        <w:rPr>
          <w:rFonts w:eastAsia="Calibri" w:cs="Arial"/>
          <w:kern w:val="0"/>
          <w14:ligatures w14:val="none"/>
        </w:rPr>
        <w:t>reciklažnog</w:t>
      </w:r>
      <w:proofErr w:type="spellEnd"/>
      <w:r w:rsidRPr="0054475F">
        <w:rPr>
          <w:rFonts w:eastAsia="Calibri" w:cs="Arial"/>
          <w:kern w:val="0"/>
          <w14:ligatures w14:val="none"/>
        </w:rPr>
        <w:t xml:space="preserve"> dvorišta preporuča se na javnoj površini ili na površini dostupnoj s javne površine, na način da ne ometa kolni i pješački promet.</w:t>
      </w:r>
    </w:p>
    <w:p w14:paraId="454274F8" w14:textId="77777777" w:rsidR="0054475F" w:rsidRPr="0054475F" w:rsidRDefault="0054475F" w:rsidP="0054475F">
      <w:pPr>
        <w:spacing w:after="200" w:line="300" w:lineRule="exact"/>
        <w:contextualSpacing/>
        <w:jc w:val="both"/>
        <w:rPr>
          <w:rFonts w:eastAsia="Calibri" w:cs="Arial"/>
          <w:kern w:val="0"/>
          <w14:ligatures w14:val="none"/>
        </w:rPr>
      </w:pPr>
    </w:p>
    <w:p w14:paraId="218E30ED" w14:textId="77777777" w:rsidR="0054475F" w:rsidRPr="0054475F" w:rsidRDefault="0054475F" w:rsidP="0054475F">
      <w:pPr>
        <w:spacing w:after="200" w:line="300" w:lineRule="exact"/>
        <w:contextualSpacing/>
        <w:jc w:val="both"/>
        <w:rPr>
          <w:rFonts w:eastAsia="Calibri" w:cs="Arial"/>
          <w:strike/>
          <w:kern w:val="0"/>
          <w14:ligatures w14:val="none"/>
        </w:rPr>
      </w:pPr>
      <w:r w:rsidRPr="0054475F">
        <w:rPr>
          <w:rFonts w:eastAsia="Calibri" w:cs="Arial"/>
          <w:kern w:val="0"/>
          <w14:ligatures w14:val="none"/>
        </w:rPr>
        <w:t>(11) Na javnim površinama na području Grada Koprivnice postavljeni su zeleni otoci sa pojedinačnim spremnicima putem kojih je organizirano odvojeno prikupljanje otpadnog papira i kartona, stakla, plastike, metala i tekstila.</w:t>
      </w:r>
    </w:p>
    <w:p w14:paraId="66F7BDFA" w14:textId="77777777" w:rsidR="0054475F" w:rsidRPr="0054475F" w:rsidRDefault="0054475F" w:rsidP="0054475F">
      <w:pPr>
        <w:spacing w:after="200" w:line="300" w:lineRule="exact"/>
        <w:contextualSpacing/>
        <w:jc w:val="both"/>
        <w:rPr>
          <w:rFonts w:eastAsia="Calibri" w:cs="Arial"/>
          <w:kern w:val="0"/>
          <w14:ligatures w14:val="none"/>
        </w:rPr>
      </w:pPr>
    </w:p>
    <w:p w14:paraId="493FFD68" w14:textId="56E0FF91" w:rsidR="0054475F" w:rsidRPr="0054475F" w:rsidRDefault="0054475F" w:rsidP="0054475F">
      <w:pPr>
        <w:spacing w:after="200" w:line="300" w:lineRule="exact"/>
        <w:contextualSpacing/>
        <w:jc w:val="both"/>
        <w:rPr>
          <w:rFonts w:eastAsia="Calibri" w:cs="Arial"/>
          <w:snapToGrid w:val="0"/>
          <w:kern w:val="0"/>
          <w14:ligatures w14:val="none"/>
        </w:rPr>
      </w:pPr>
      <w:r w:rsidRPr="0054475F">
        <w:rPr>
          <w:rFonts w:eastAsia="Calibri" w:cs="Arial"/>
          <w:kern w:val="0"/>
          <w14:ligatures w14:val="none"/>
        </w:rPr>
        <w:t>(12) Nove zelene otoke moguće je formirati na lokacijama na kojima se ukaže potreba, na javnim površinama koje su pristupačne za dopremu korisnog otpada, na način da ne ometaju kolni i pješački promet.</w:t>
      </w:r>
      <w:r>
        <w:rPr>
          <w:rFonts w:eastAsia="Calibri" w:cs="Arial"/>
          <w:kern w:val="0"/>
          <w14:ligatures w14:val="none"/>
        </w:rPr>
        <w:t>“.</w:t>
      </w:r>
    </w:p>
    <w:bookmarkEnd w:id="567"/>
    <w:p w14:paraId="66BC0A3F" w14:textId="77777777" w:rsidR="00A270AA" w:rsidRPr="000973F1" w:rsidRDefault="00A270AA" w:rsidP="00A270AA">
      <w:pPr>
        <w:spacing w:after="0" w:line="240" w:lineRule="auto"/>
        <w:jc w:val="center"/>
        <w:rPr>
          <w:rFonts w:eastAsia="Times New Roman" w:cs="Times New Roman"/>
          <w:snapToGrid w:val="0"/>
          <w:kern w:val="0"/>
          <w:szCs w:val="20"/>
          <w14:ligatures w14:val="none"/>
        </w:rPr>
      </w:pPr>
    </w:p>
    <w:p w14:paraId="11C9D557" w14:textId="2B50505F"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258</w:t>
      </w:r>
      <w:r w:rsidRPr="00A81BB1">
        <w:rPr>
          <w:rFonts w:eastAsia="Times New Roman" w:cs="Times New Roman"/>
          <w:b/>
          <w:bCs/>
          <w:snapToGrid w:val="0"/>
          <w:kern w:val="0"/>
          <w:szCs w:val="20"/>
          <w14:ligatures w14:val="none"/>
        </w:rPr>
        <w:t>.</w:t>
      </w:r>
    </w:p>
    <w:p w14:paraId="71FE8E49"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419EBDC7" w14:textId="07BBFCBF" w:rsidR="000973F1" w:rsidRDefault="000973F1" w:rsidP="000973F1">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148.b mijenja se i glasi:</w:t>
      </w:r>
    </w:p>
    <w:p w14:paraId="5F095D2A"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13C544D2" w14:textId="5502FCB7" w:rsidR="000973F1" w:rsidRPr="000973F1" w:rsidRDefault="000973F1" w:rsidP="000973F1">
      <w:pPr>
        <w:spacing w:after="0" w:line="240" w:lineRule="auto"/>
        <w:jc w:val="both"/>
        <w:rPr>
          <w:rFonts w:eastAsia="Calibri" w:cs="Arial"/>
          <w:snapToGrid w:val="0"/>
          <w:color w:val="000000"/>
          <w:kern w:val="0"/>
          <w14:ligatures w14:val="none"/>
        </w:rPr>
      </w:pPr>
      <w:bookmarkStart w:id="582" w:name="_Toc146793349"/>
      <w:r>
        <w:rPr>
          <w:rFonts w:eastAsia="Calibri" w:cs="Arial"/>
          <w:snapToGrid w:val="0"/>
          <w:color w:val="000000"/>
          <w:kern w:val="0"/>
          <w14:ligatures w14:val="none"/>
        </w:rPr>
        <w:t>„</w:t>
      </w:r>
      <w:r w:rsidRPr="000973F1">
        <w:rPr>
          <w:rFonts w:eastAsia="Calibri" w:cs="Arial"/>
          <w:snapToGrid w:val="0"/>
          <w:color w:val="000000"/>
          <w:kern w:val="0"/>
          <w14:ligatures w14:val="none"/>
        </w:rPr>
        <w:t xml:space="preserve">(1) </w:t>
      </w:r>
      <w:r w:rsidRPr="000973F1">
        <w:rPr>
          <w:rFonts w:eastAsia="Calibri" w:cs="Arial"/>
          <w:snapToGrid w:val="0"/>
          <w:kern w:val="0"/>
          <w14:ligatures w14:val="none"/>
        </w:rPr>
        <w:t xml:space="preserve">Sve planirane građevine za gospodarenje otpadom od </w:t>
      </w:r>
      <w:r w:rsidRPr="000973F1">
        <w:rPr>
          <w:rFonts w:eastAsia="Calibri" w:cs="Arial"/>
          <w:snapToGrid w:val="0"/>
          <w:kern w:val="0"/>
          <w:szCs w:val="20"/>
          <w:lang w:eastAsia="hr-HR"/>
          <w14:ligatures w14:val="none"/>
        </w:rPr>
        <w:t>regionalnog i</w:t>
      </w:r>
      <w:r w:rsidRPr="000973F1">
        <w:rPr>
          <w:rFonts w:eastAsia="Calibri" w:cs="Arial"/>
          <w:snapToGrid w:val="0"/>
          <w:kern w:val="0"/>
          <w14:ligatures w14:val="none"/>
        </w:rPr>
        <w:t xml:space="preserve"> lokalnog značaja potrebno je urediti sukladno važećoj zakonskoj regulativi. Otpadom je potrebno postupati na način da se onemoguće i spriječe emisije u zrak i okolni prostor. Podna površina mora biti izvedena od nepropusne kolničke konstrukcije (</w:t>
      </w:r>
      <w:proofErr w:type="spellStart"/>
      <w:r w:rsidRPr="000973F1">
        <w:rPr>
          <w:rFonts w:eastAsia="Calibri" w:cs="Arial"/>
          <w:snapToGrid w:val="0"/>
          <w:kern w:val="0"/>
          <w14:ligatures w14:val="none"/>
        </w:rPr>
        <w:t>ab</w:t>
      </w:r>
      <w:proofErr w:type="spellEnd"/>
      <w:r w:rsidRPr="000973F1">
        <w:rPr>
          <w:rFonts w:eastAsia="Calibri" w:cs="Arial"/>
          <w:snapToGrid w:val="0"/>
          <w:kern w:val="0"/>
          <w14:ligatures w14:val="none"/>
        </w:rPr>
        <w:t xml:space="preserve"> ploča ili asfalt) s blagim padom prema otvorenom kanalu za prikupljanje tehnoloških (</w:t>
      </w:r>
      <w:proofErr w:type="spellStart"/>
      <w:r w:rsidRPr="000973F1">
        <w:rPr>
          <w:rFonts w:eastAsia="Calibri" w:cs="Arial"/>
          <w:snapToGrid w:val="0"/>
          <w:kern w:val="0"/>
          <w14:ligatures w14:val="none"/>
        </w:rPr>
        <w:t>procjednih</w:t>
      </w:r>
      <w:proofErr w:type="spellEnd"/>
      <w:r w:rsidRPr="000973F1">
        <w:rPr>
          <w:rFonts w:eastAsia="Calibri" w:cs="Arial"/>
          <w:snapToGrid w:val="0"/>
          <w:kern w:val="0"/>
          <w14:ligatures w14:val="none"/>
        </w:rPr>
        <w:t>) otpadnih voda, kojim se ista provodi do sabirne jame za prikupljanje tehnoloških voda. Sabirne jame moraju biti izvedene od vodonepropusnog materijala, a pražnjenje istih vršiti sukladno propisima.</w:t>
      </w:r>
      <w:bookmarkEnd w:id="582"/>
    </w:p>
    <w:p w14:paraId="11EDDF9F"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6DA88B22" w14:textId="303751A4" w:rsidR="000973F1" w:rsidRPr="000973F1" w:rsidRDefault="000973F1" w:rsidP="000973F1">
      <w:pPr>
        <w:spacing w:after="0" w:line="240" w:lineRule="auto"/>
        <w:jc w:val="both"/>
        <w:rPr>
          <w:rFonts w:eastAsia="Calibri" w:cs="Arial"/>
          <w:snapToGrid w:val="0"/>
          <w:kern w:val="0"/>
          <w14:ligatures w14:val="none"/>
        </w:rPr>
      </w:pPr>
      <w:bookmarkStart w:id="583" w:name="_Toc146793350"/>
      <w:r w:rsidRPr="000973F1">
        <w:rPr>
          <w:rFonts w:eastAsia="Calibri" w:cs="Arial"/>
          <w:snapToGrid w:val="0"/>
          <w:kern w:val="0"/>
          <w14:ligatures w14:val="none"/>
        </w:rPr>
        <w:t xml:space="preserve">(2) Odvojeno prikupljanje, razvrstavanje i skladištenje </w:t>
      </w:r>
      <w:proofErr w:type="spellStart"/>
      <w:r w:rsidRPr="000973F1">
        <w:rPr>
          <w:rFonts w:eastAsia="Calibri" w:cs="Arial"/>
          <w:snapToGrid w:val="0"/>
          <w:kern w:val="0"/>
          <w14:ligatures w14:val="none"/>
        </w:rPr>
        <w:t>reciklabilnog</w:t>
      </w:r>
      <w:proofErr w:type="spellEnd"/>
      <w:r w:rsidRPr="000973F1">
        <w:rPr>
          <w:rFonts w:eastAsia="Calibri" w:cs="Arial"/>
          <w:snapToGrid w:val="0"/>
          <w:kern w:val="0"/>
          <w14:ligatures w14:val="none"/>
        </w:rPr>
        <w:t>, građevnog, opasnog i neopasnog te drugog otpada sukladno zakonskoj regulativi, moguće je u zasebnim odgovarajućim natkrivenim ili nenatkrivenim spremnicima.</w:t>
      </w:r>
      <w:bookmarkEnd w:id="583"/>
    </w:p>
    <w:p w14:paraId="75EE9647"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5D08169B" w14:textId="77777777" w:rsidR="000973F1" w:rsidRPr="000973F1" w:rsidRDefault="000973F1" w:rsidP="000973F1">
      <w:pPr>
        <w:spacing w:after="0" w:line="240" w:lineRule="auto"/>
        <w:jc w:val="both"/>
        <w:rPr>
          <w:rFonts w:eastAsia="Calibri" w:cs="Arial"/>
          <w:snapToGrid w:val="0"/>
          <w:kern w:val="0"/>
          <w14:ligatures w14:val="none"/>
        </w:rPr>
      </w:pPr>
      <w:bookmarkStart w:id="584" w:name="_Toc146793351"/>
      <w:r w:rsidRPr="000973F1">
        <w:rPr>
          <w:rFonts w:eastAsia="Calibri" w:cs="Arial"/>
          <w:snapToGrid w:val="0"/>
          <w:kern w:val="0"/>
          <w14:ligatures w14:val="none"/>
        </w:rPr>
        <w:t>(3) Dozvoljena je izgradnja nadstrešnica za strojeve, mosne vage na ulaznom dijelu na česticu te drugih građevina, opreme i uređaja potrebnih za obavljanje funkcije prikupljanja, razvrstavanja, mehaničke obrade, oporabe građevinskog otpada recikliranjem, skladištenja otpada, sortiranja odvojeno prikupljenog otpada, odnosno funkcioniranja građevina za gospodarenje otpadom od regionalnog i lokalnog značaja.</w:t>
      </w:r>
      <w:bookmarkEnd w:id="584"/>
    </w:p>
    <w:p w14:paraId="1A58190B"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40C58194" w14:textId="77777777" w:rsidR="000973F1" w:rsidRPr="000973F1" w:rsidRDefault="000973F1" w:rsidP="000973F1">
      <w:pPr>
        <w:spacing w:after="0" w:line="240" w:lineRule="auto"/>
        <w:jc w:val="both"/>
        <w:rPr>
          <w:rFonts w:eastAsia="Calibri" w:cs="Arial"/>
          <w:snapToGrid w:val="0"/>
          <w:color w:val="000000"/>
          <w:kern w:val="0"/>
          <w14:ligatures w14:val="none"/>
        </w:rPr>
      </w:pPr>
      <w:bookmarkStart w:id="585" w:name="_Toc146793352"/>
      <w:r w:rsidRPr="000973F1">
        <w:rPr>
          <w:rFonts w:eastAsia="Calibri" w:cs="Arial"/>
          <w:snapToGrid w:val="0"/>
          <w:color w:val="000000"/>
          <w:kern w:val="0"/>
          <w14:ligatures w14:val="none"/>
        </w:rPr>
        <w:t>(4) Najveća dopuštena visina tih građevina i opreme je 9,0 m, a iznimno i više ukoliko to zahtijeva tehnološki proces, radni uvjeti prema posebnim propisima ili konstrukcija građevine.</w:t>
      </w:r>
      <w:bookmarkEnd w:id="585"/>
    </w:p>
    <w:p w14:paraId="7408E8A6"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14D21900" w14:textId="1DA78A4B" w:rsidR="000973F1" w:rsidRPr="000973F1" w:rsidRDefault="000973F1" w:rsidP="000973F1">
      <w:pPr>
        <w:spacing w:after="0" w:line="240" w:lineRule="auto"/>
        <w:jc w:val="both"/>
        <w:rPr>
          <w:rFonts w:eastAsia="Calibri" w:cs="Arial"/>
          <w:snapToGrid w:val="0"/>
          <w:kern w:val="0"/>
          <w14:ligatures w14:val="none"/>
        </w:rPr>
      </w:pPr>
      <w:bookmarkStart w:id="586" w:name="_Toc146793353"/>
      <w:r w:rsidRPr="000973F1">
        <w:rPr>
          <w:rFonts w:eastAsia="Calibri" w:cs="Arial"/>
          <w:snapToGrid w:val="0"/>
          <w:kern w:val="0"/>
          <w14:ligatures w14:val="none"/>
        </w:rPr>
        <w:t>(5) Potrebno je osigurati parkirališta za zaposlenike i korisnike, sukladno poglavlju 5.1.2. Parkirališna i garažna mjesta ovog Prostornog plana.</w:t>
      </w:r>
      <w:bookmarkEnd w:id="586"/>
    </w:p>
    <w:p w14:paraId="5B15CFAB"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6ECCB593" w14:textId="163C220C" w:rsidR="000973F1" w:rsidRPr="000973F1" w:rsidRDefault="000973F1" w:rsidP="000973F1">
      <w:pPr>
        <w:spacing w:after="0" w:line="240" w:lineRule="auto"/>
        <w:jc w:val="both"/>
        <w:rPr>
          <w:rFonts w:eastAsia="Calibri" w:cs="Arial"/>
          <w:snapToGrid w:val="0"/>
          <w:kern w:val="0"/>
          <w14:ligatures w14:val="none"/>
        </w:rPr>
      </w:pPr>
      <w:bookmarkStart w:id="587" w:name="_Toc146793354"/>
      <w:r w:rsidRPr="000973F1">
        <w:rPr>
          <w:rFonts w:eastAsia="Calibri" w:cs="Arial"/>
          <w:snapToGrid w:val="0"/>
          <w:kern w:val="0"/>
          <w14:ligatures w14:val="none"/>
        </w:rPr>
        <w:lastRenderedPageBreak/>
        <w:t xml:space="preserve">(6) </w:t>
      </w:r>
      <w:bookmarkEnd w:id="587"/>
      <w:r w:rsidRPr="000973F1">
        <w:rPr>
          <w:rFonts w:eastAsia="Calibri" w:cs="Arial"/>
          <w:snapToGrid w:val="0"/>
          <w:kern w:val="0"/>
          <w14:ligatures w14:val="none"/>
        </w:rPr>
        <w:t>Na građevnoj čestici namijenjenoj za gospodarenje otpadom dozvoljena je izgradnja građevine ili složene građevine sa svim potrebnim pratećim sadržajima (uprava, laboratorij, prostori za boravak i prehranu zaposlenika, garderobe, sanitarije, spremišta i slično).</w:t>
      </w:r>
      <w:r w:rsidRPr="000973F1">
        <w:rPr>
          <w:rFonts w:eastAsia="Times New Roman" w:cs="Times New Roman"/>
          <w:kern w:val="0"/>
          <w:szCs w:val="20"/>
          <w:lang w:eastAsia="hr-HR"/>
          <w14:ligatures w14:val="none"/>
        </w:rPr>
        <w:t xml:space="preserve"> </w:t>
      </w:r>
      <w:r w:rsidRPr="000973F1">
        <w:rPr>
          <w:rFonts w:eastAsia="Calibri" w:cs="Arial"/>
          <w:snapToGrid w:val="0"/>
          <w:kern w:val="0"/>
          <w14:ligatures w14:val="none"/>
        </w:rPr>
        <w:t>Njihova najveća dopuštena etažna visina je E=Po/</w:t>
      </w:r>
      <w:proofErr w:type="spellStart"/>
      <w:r w:rsidRPr="000973F1">
        <w:rPr>
          <w:rFonts w:eastAsia="Calibri" w:cs="Arial"/>
          <w:snapToGrid w:val="0"/>
          <w:kern w:val="0"/>
          <w14:ligatures w14:val="none"/>
        </w:rPr>
        <w:t>S+Pr+K</w:t>
      </w:r>
      <w:proofErr w:type="spellEnd"/>
      <w:r w:rsidRPr="000973F1">
        <w:rPr>
          <w:rFonts w:eastAsia="Calibri" w:cs="Arial"/>
          <w:snapToGrid w:val="0"/>
          <w:kern w:val="0"/>
          <w14:ligatures w14:val="none"/>
        </w:rPr>
        <w:t xml:space="preserve">, odnosno visina građevine je </w:t>
      </w:r>
      <w:proofErr w:type="spellStart"/>
      <w:r w:rsidRPr="000973F1">
        <w:rPr>
          <w:rFonts w:eastAsia="Calibri" w:cs="Arial"/>
          <w:snapToGrid w:val="0"/>
          <w:kern w:val="0"/>
          <w14:ligatures w14:val="none"/>
        </w:rPr>
        <w:t>Vmax</w:t>
      </w:r>
      <w:proofErr w:type="spellEnd"/>
      <w:r w:rsidRPr="000973F1">
        <w:rPr>
          <w:rFonts w:eastAsia="Calibri" w:cs="Arial"/>
          <w:snapToGrid w:val="0"/>
          <w:kern w:val="0"/>
          <w14:ligatures w14:val="none"/>
        </w:rPr>
        <w:t>=10,0 m.</w:t>
      </w:r>
    </w:p>
    <w:p w14:paraId="3E5EBC2B"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53658986" w14:textId="1203FB5D" w:rsidR="000973F1" w:rsidRPr="000973F1" w:rsidRDefault="000973F1" w:rsidP="000973F1">
      <w:pPr>
        <w:spacing w:after="0" w:line="240" w:lineRule="auto"/>
        <w:jc w:val="both"/>
        <w:rPr>
          <w:rFonts w:eastAsia="Calibri" w:cs="Arial"/>
          <w:snapToGrid w:val="0"/>
          <w:kern w:val="0"/>
          <w14:ligatures w14:val="none"/>
        </w:rPr>
      </w:pPr>
      <w:bookmarkStart w:id="588" w:name="_Toc146793355"/>
      <w:r w:rsidRPr="000973F1">
        <w:rPr>
          <w:rFonts w:eastAsia="Calibri" w:cs="Arial"/>
          <w:snapToGrid w:val="0"/>
          <w:kern w:val="0"/>
          <w14:ligatures w14:val="none"/>
        </w:rPr>
        <w:t xml:space="preserve">(7) Oko građevne čestice </w:t>
      </w:r>
      <w:bookmarkStart w:id="589" w:name="_Hlk122096397"/>
      <w:r w:rsidRPr="000973F1">
        <w:rPr>
          <w:rFonts w:eastAsia="Calibri" w:cs="Arial"/>
          <w:snapToGrid w:val="0"/>
          <w:kern w:val="0"/>
          <w14:ligatures w14:val="none"/>
        </w:rPr>
        <w:t xml:space="preserve">ili više građevnih čestica </w:t>
      </w:r>
      <w:bookmarkEnd w:id="589"/>
      <w:r w:rsidRPr="000973F1">
        <w:rPr>
          <w:rFonts w:eastAsia="Calibri" w:cs="Arial"/>
          <w:snapToGrid w:val="0"/>
          <w:kern w:val="0"/>
          <w14:ligatures w14:val="none"/>
        </w:rPr>
        <w:t>građevine za gospodarenje otpadom od regionalnog i lokalnog značaja obvezna je izgradnja ograde, sa odvojenim pješačkim i kolnim ulazom. Najveća dopuštena visina ograde iznosi 2 m. Rubno uz ogradu, s unutarnje strane čestice, potrebno je zasaditi visoko i nisko zelenilo kako bi se ostvarila vizualna barijera prema susjednim česticama te spriječilo širenje materijala na okolni teren.</w:t>
      </w:r>
      <w:bookmarkEnd w:id="588"/>
    </w:p>
    <w:p w14:paraId="7959B397" w14:textId="77777777" w:rsidR="000973F1" w:rsidRPr="000973F1" w:rsidRDefault="000973F1" w:rsidP="000973F1">
      <w:pPr>
        <w:spacing w:after="0" w:line="240" w:lineRule="auto"/>
        <w:jc w:val="both"/>
        <w:rPr>
          <w:rFonts w:eastAsia="Calibri" w:cs="Arial"/>
          <w:snapToGrid w:val="0"/>
          <w:color w:val="FF33CC"/>
          <w:kern w:val="0"/>
          <w14:ligatures w14:val="none"/>
        </w:rPr>
      </w:pPr>
    </w:p>
    <w:p w14:paraId="014BA6DD" w14:textId="77777777" w:rsidR="000973F1" w:rsidRPr="000973F1" w:rsidRDefault="000973F1" w:rsidP="000973F1">
      <w:pPr>
        <w:spacing w:after="0" w:line="240" w:lineRule="auto"/>
        <w:jc w:val="both"/>
        <w:rPr>
          <w:rFonts w:eastAsia="Calibri" w:cs="Arial"/>
          <w:snapToGrid w:val="0"/>
          <w:kern w:val="0"/>
          <w14:ligatures w14:val="none"/>
        </w:rPr>
      </w:pPr>
      <w:r w:rsidRPr="000973F1">
        <w:rPr>
          <w:rFonts w:eastAsia="Calibri" w:cs="Arial"/>
          <w:snapToGrid w:val="0"/>
          <w:kern w:val="0"/>
          <w14:ligatures w14:val="none"/>
        </w:rPr>
        <w:t xml:space="preserve">(8) Najveći dopušteni koeficijent izgrađenosti građevne čestice građevine za gospodarenje otpadom je </w:t>
      </w:r>
      <w:proofErr w:type="spellStart"/>
      <w:r w:rsidRPr="000973F1">
        <w:rPr>
          <w:rFonts w:eastAsia="Calibri" w:cs="Arial"/>
          <w:snapToGrid w:val="0"/>
          <w:kern w:val="0"/>
          <w14:ligatures w14:val="none"/>
        </w:rPr>
        <w:t>kig</w:t>
      </w:r>
      <w:proofErr w:type="spellEnd"/>
      <w:r w:rsidRPr="000973F1">
        <w:rPr>
          <w:rFonts w:eastAsia="Calibri" w:cs="Arial"/>
          <w:snapToGrid w:val="0"/>
          <w:kern w:val="0"/>
          <w14:ligatures w14:val="none"/>
        </w:rPr>
        <w:t xml:space="preserve">=0,8. </w:t>
      </w:r>
    </w:p>
    <w:p w14:paraId="4E4D1B44" w14:textId="77777777" w:rsidR="000973F1" w:rsidRPr="000973F1" w:rsidRDefault="000973F1" w:rsidP="000973F1">
      <w:pPr>
        <w:spacing w:after="0" w:line="240" w:lineRule="auto"/>
        <w:jc w:val="both"/>
        <w:rPr>
          <w:rFonts w:eastAsia="Calibri" w:cs="Arial"/>
          <w:strike/>
          <w:snapToGrid w:val="0"/>
          <w:kern w:val="0"/>
          <w14:ligatures w14:val="none"/>
        </w:rPr>
      </w:pPr>
    </w:p>
    <w:p w14:paraId="7F1BD545" w14:textId="77777777" w:rsidR="000973F1" w:rsidRPr="000973F1" w:rsidRDefault="000973F1" w:rsidP="000973F1">
      <w:pPr>
        <w:spacing w:after="0" w:line="240" w:lineRule="auto"/>
        <w:jc w:val="both"/>
        <w:rPr>
          <w:rFonts w:eastAsia="Calibri" w:cs="Arial"/>
          <w:snapToGrid w:val="0"/>
          <w:kern w:val="0"/>
          <w14:ligatures w14:val="none"/>
        </w:rPr>
      </w:pPr>
      <w:r w:rsidRPr="000973F1">
        <w:rPr>
          <w:rFonts w:eastAsia="Calibri" w:cs="Arial"/>
          <w:snapToGrid w:val="0"/>
          <w:kern w:val="0"/>
          <w14:ligatures w14:val="none"/>
        </w:rPr>
        <w:t>(9) Najmanje 20% građevne čestice građevine za gospodarenje otpadom od regionalnog i lokalnog značaja potrebno je urediti kao zelenu površinu, uređenu visokim i niskim zelenilom.</w:t>
      </w:r>
    </w:p>
    <w:p w14:paraId="69D1AE00"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2C0D329B" w14:textId="1EB80F0B" w:rsidR="000973F1" w:rsidRPr="000973F1" w:rsidRDefault="000973F1" w:rsidP="000973F1">
      <w:pPr>
        <w:spacing w:after="0" w:line="240" w:lineRule="auto"/>
        <w:jc w:val="both"/>
        <w:rPr>
          <w:rFonts w:eastAsia="Times New Roman" w:cs="Arial"/>
          <w:kern w:val="0"/>
          <w:szCs w:val="20"/>
          <w:lang w:eastAsia="hr-HR"/>
          <w14:ligatures w14:val="none"/>
        </w:rPr>
      </w:pPr>
      <w:r w:rsidRPr="000973F1">
        <w:rPr>
          <w:rFonts w:eastAsia="Calibri" w:cs="Times New Roman"/>
          <w:snapToGrid w:val="0"/>
          <w:kern w:val="0"/>
          <w:szCs w:val="20"/>
          <w14:ligatures w14:val="none"/>
        </w:rPr>
        <w:t xml:space="preserve">(10) Ostali uvjeti gradnje i smještaja građevina, </w:t>
      </w:r>
      <w:r w:rsidRPr="000973F1">
        <w:rPr>
          <w:rFonts w:eastAsia="Calibri" w:cs="Arial"/>
          <w:snapToGrid w:val="0"/>
          <w:kern w:val="0"/>
          <w14:ligatures w14:val="none"/>
        </w:rPr>
        <w:t xml:space="preserve">opreme i uređaja </w:t>
      </w:r>
      <w:r w:rsidRPr="000973F1">
        <w:rPr>
          <w:rFonts w:eastAsia="Calibri" w:cs="Times New Roman"/>
          <w:snapToGrid w:val="0"/>
          <w:kern w:val="0"/>
          <w:szCs w:val="20"/>
          <w14:ligatures w14:val="none"/>
        </w:rPr>
        <w:t xml:space="preserve">za gospodarenje otpadom na građevnu česticu </w:t>
      </w:r>
      <w:r w:rsidRPr="000973F1">
        <w:rPr>
          <w:rFonts w:eastAsia="Times New Roman" w:cs="Arial"/>
          <w:kern w:val="0"/>
          <w:szCs w:val="20"/>
          <w:lang w:eastAsia="hr-HR"/>
          <w14:ligatures w14:val="none"/>
        </w:rPr>
        <w:t>utvrđuju se jednako kao i za druge građevine unutar odgovarajuće namjene površina.</w:t>
      </w:r>
      <w:r>
        <w:rPr>
          <w:rFonts w:eastAsia="Times New Roman" w:cs="Arial"/>
          <w:kern w:val="0"/>
          <w:szCs w:val="20"/>
          <w:lang w:eastAsia="hr-HR"/>
          <w14:ligatures w14:val="none"/>
        </w:rPr>
        <w:t>“.</w:t>
      </w:r>
    </w:p>
    <w:p w14:paraId="300F33D7"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3DDC5632" w14:textId="5B9471D7"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259</w:t>
      </w:r>
      <w:r w:rsidRPr="00A81BB1">
        <w:rPr>
          <w:rFonts w:eastAsia="Times New Roman" w:cs="Times New Roman"/>
          <w:b/>
          <w:bCs/>
          <w:snapToGrid w:val="0"/>
          <w:kern w:val="0"/>
          <w:szCs w:val="20"/>
          <w14:ligatures w14:val="none"/>
        </w:rPr>
        <w:t>.</w:t>
      </w:r>
    </w:p>
    <w:p w14:paraId="798B9606"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70B40664" w14:textId="7BA2B357" w:rsidR="004F0BE1" w:rsidRDefault="004F0BE1" w:rsidP="004F0BE1">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148.c mijenja se i glasi:</w:t>
      </w:r>
    </w:p>
    <w:p w14:paraId="0CF11CFD" w14:textId="77777777" w:rsidR="004F0BE1" w:rsidRDefault="004F0BE1" w:rsidP="004F0BE1">
      <w:pPr>
        <w:spacing w:after="0" w:line="240" w:lineRule="auto"/>
        <w:rPr>
          <w:rFonts w:eastAsia="Times New Roman" w:cs="Times New Roman"/>
          <w:snapToGrid w:val="0"/>
          <w:kern w:val="0"/>
          <w:szCs w:val="20"/>
          <w14:ligatures w14:val="none"/>
        </w:rPr>
      </w:pPr>
    </w:p>
    <w:p w14:paraId="2B9E2121" w14:textId="56B41BD2" w:rsidR="004F0BE1" w:rsidRPr="004F0BE1" w:rsidRDefault="004F0BE1" w:rsidP="004F0BE1">
      <w:pPr>
        <w:spacing w:after="0" w:line="240" w:lineRule="auto"/>
        <w:jc w:val="both"/>
        <w:rPr>
          <w:rFonts w:eastAsia="Calibri" w:cs="Times New Roman"/>
          <w:snapToGrid w:val="0"/>
          <w:kern w:val="0"/>
          <w:szCs w:val="20"/>
          <w14:ligatures w14:val="none"/>
        </w:rPr>
      </w:pPr>
      <w:r w:rsidRPr="003A1D7C">
        <w:rPr>
          <w:rFonts w:eastAsia="Calibri" w:cs="Times New Roman"/>
          <w:snapToGrid w:val="0"/>
          <w:kern w:val="0"/>
          <w:szCs w:val="20"/>
          <w14:ligatures w14:val="none"/>
        </w:rPr>
        <w:t>„</w:t>
      </w:r>
      <w:r w:rsidRPr="004F0BE1">
        <w:rPr>
          <w:rFonts w:eastAsia="Calibri" w:cs="Times New Roman"/>
          <w:snapToGrid w:val="0"/>
          <w:kern w:val="0"/>
          <w:szCs w:val="20"/>
          <w14:ligatures w14:val="none"/>
        </w:rPr>
        <w:t xml:space="preserve">(1) Na području Grada Koprivnice, u naselju </w:t>
      </w:r>
      <w:proofErr w:type="spellStart"/>
      <w:r w:rsidRPr="004F0BE1">
        <w:rPr>
          <w:rFonts w:eastAsia="Calibri" w:cs="Times New Roman"/>
          <w:snapToGrid w:val="0"/>
          <w:kern w:val="0"/>
          <w:szCs w:val="20"/>
          <w14:ligatures w14:val="none"/>
        </w:rPr>
        <w:t>Herešin</w:t>
      </w:r>
      <w:proofErr w:type="spellEnd"/>
      <w:r w:rsidRPr="004F0BE1">
        <w:rPr>
          <w:rFonts w:eastAsia="Calibri" w:cs="Times New Roman"/>
          <w:snapToGrid w:val="0"/>
          <w:kern w:val="0"/>
          <w:szCs w:val="20"/>
          <w14:ligatures w14:val="none"/>
        </w:rPr>
        <w:t xml:space="preserve">, na izdvojenom građevinskom području izvan naselja gospodarske poslovne namjene, komunalno-servisne (oznaka K3), formirana je površina za odvojeno prikupljanje biootpada, </w:t>
      </w:r>
      <w:proofErr w:type="spellStart"/>
      <w:r w:rsidRPr="004F0BE1">
        <w:rPr>
          <w:rFonts w:eastAsia="Calibri" w:cs="Times New Roman"/>
          <w:snapToGrid w:val="0"/>
          <w:kern w:val="0"/>
          <w:szCs w:val="20"/>
          <w14:ligatures w14:val="none"/>
        </w:rPr>
        <w:t>kompostana</w:t>
      </w:r>
      <w:proofErr w:type="spellEnd"/>
      <w:r w:rsidRPr="004F0BE1">
        <w:rPr>
          <w:rFonts w:eastAsia="Calibri" w:cs="Times New Roman"/>
          <w:snapToGrid w:val="0"/>
          <w:kern w:val="0"/>
          <w:szCs w:val="20"/>
          <w14:ligatures w14:val="none"/>
        </w:rPr>
        <w:t>.</w:t>
      </w:r>
      <w:r w:rsidRPr="004F0BE1">
        <w:rPr>
          <w:rFonts w:eastAsia="Calibri" w:cs="Times New Roman"/>
          <w:kern w:val="0"/>
          <w:szCs w:val="20"/>
          <w14:ligatures w14:val="none"/>
        </w:rPr>
        <w:t xml:space="preserve"> </w:t>
      </w:r>
    </w:p>
    <w:p w14:paraId="6C69A695" w14:textId="77777777" w:rsidR="004F0BE1" w:rsidRPr="004F0BE1" w:rsidRDefault="004F0BE1" w:rsidP="004F0BE1">
      <w:pPr>
        <w:spacing w:after="0" w:line="240" w:lineRule="auto"/>
        <w:jc w:val="both"/>
        <w:rPr>
          <w:rFonts w:eastAsia="Calibri" w:cs="Times New Roman"/>
          <w:snapToGrid w:val="0"/>
          <w:kern w:val="0"/>
          <w:szCs w:val="20"/>
          <w14:ligatures w14:val="none"/>
        </w:rPr>
      </w:pPr>
    </w:p>
    <w:p w14:paraId="2C2899CA" w14:textId="77777777" w:rsidR="004F0BE1" w:rsidRPr="004F0BE1" w:rsidRDefault="004F0BE1" w:rsidP="004F0BE1">
      <w:pPr>
        <w:spacing w:after="0" w:line="240" w:lineRule="auto"/>
        <w:jc w:val="both"/>
        <w:rPr>
          <w:rFonts w:eastAsia="Calibri" w:cs="Times New Roman"/>
          <w:snapToGrid w:val="0"/>
          <w:kern w:val="0"/>
          <w:szCs w:val="20"/>
          <w14:ligatures w14:val="none"/>
        </w:rPr>
      </w:pPr>
      <w:r w:rsidRPr="004F0BE1">
        <w:rPr>
          <w:rFonts w:eastAsia="Calibri" w:cs="Times New Roman"/>
          <w:snapToGrid w:val="0"/>
          <w:kern w:val="0"/>
          <w:szCs w:val="20"/>
          <w14:ligatures w14:val="none"/>
        </w:rPr>
        <w:t xml:space="preserve">(2) Na lokaciji </w:t>
      </w:r>
      <w:proofErr w:type="spellStart"/>
      <w:r w:rsidRPr="004F0BE1">
        <w:rPr>
          <w:rFonts w:eastAsia="Calibri" w:cs="Times New Roman"/>
          <w:snapToGrid w:val="0"/>
          <w:kern w:val="0"/>
          <w:szCs w:val="20"/>
          <w14:ligatures w14:val="none"/>
        </w:rPr>
        <w:t>kompostane</w:t>
      </w:r>
      <w:proofErr w:type="spellEnd"/>
      <w:r w:rsidRPr="004F0BE1">
        <w:rPr>
          <w:rFonts w:eastAsia="Calibri" w:cs="Times New Roman"/>
          <w:snapToGrid w:val="0"/>
          <w:kern w:val="0"/>
          <w:szCs w:val="20"/>
          <w14:ligatures w14:val="none"/>
        </w:rPr>
        <w:t xml:space="preserve"> uz biootpad je dozvoljeno prikupljanje i skladištenje biorazgradivog komunalnog otpada, biljnog otpada iz poljoprivrede i šumarstva, građevinskog otpada i sl., sukladno uvjetima posebnih propisa te odlaganje zemlje, kamenja, šljunka i pijeska koji ne sadrže opasne tvari, građevinskog otpada kao i zemljanog iskopa i sl. </w:t>
      </w:r>
    </w:p>
    <w:p w14:paraId="2CA0B75F"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p>
    <w:p w14:paraId="2CA77AF3"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r w:rsidRPr="004F0BE1">
        <w:rPr>
          <w:rFonts w:eastAsia="Calibri" w:cs="Arial"/>
          <w:snapToGrid w:val="0"/>
          <w:color w:val="000000"/>
          <w:kern w:val="0"/>
          <w14:ligatures w14:val="none"/>
        </w:rPr>
        <w:t>(3) Obrada biootpada mora se obavljati na način kojim se zadovoljava visoka razina zaštite okoliša.</w:t>
      </w:r>
    </w:p>
    <w:p w14:paraId="30248209"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p>
    <w:p w14:paraId="039D713C"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r w:rsidRPr="004F0BE1">
        <w:rPr>
          <w:rFonts w:eastAsia="Calibri" w:cs="Arial"/>
          <w:snapToGrid w:val="0"/>
          <w:color w:val="000000"/>
          <w:kern w:val="0"/>
          <w14:ligatures w14:val="none"/>
        </w:rPr>
        <w:t xml:space="preserve">(4) Dno </w:t>
      </w:r>
      <w:proofErr w:type="spellStart"/>
      <w:r w:rsidRPr="004F0BE1">
        <w:rPr>
          <w:rFonts w:eastAsia="Calibri" w:cs="Arial"/>
          <w:snapToGrid w:val="0"/>
          <w:color w:val="000000"/>
          <w:kern w:val="0"/>
          <w14:ligatures w14:val="none"/>
        </w:rPr>
        <w:t>kompostane</w:t>
      </w:r>
      <w:proofErr w:type="spellEnd"/>
      <w:r w:rsidRPr="004F0BE1">
        <w:rPr>
          <w:rFonts w:eastAsia="Calibri" w:cs="Arial"/>
          <w:snapToGrid w:val="0"/>
          <w:color w:val="000000"/>
          <w:kern w:val="0"/>
          <w14:ligatures w14:val="none"/>
        </w:rPr>
        <w:t xml:space="preserve"> potrebno je izvesti vodonepropusno (</w:t>
      </w:r>
      <w:proofErr w:type="spellStart"/>
      <w:r w:rsidRPr="004F0BE1">
        <w:rPr>
          <w:rFonts w:eastAsia="Calibri" w:cs="Arial"/>
          <w:snapToGrid w:val="0"/>
          <w:color w:val="000000"/>
          <w:kern w:val="0"/>
          <w14:ligatures w14:val="none"/>
        </w:rPr>
        <w:t>ab</w:t>
      </w:r>
      <w:proofErr w:type="spellEnd"/>
      <w:r w:rsidRPr="004F0BE1">
        <w:rPr>
          <w:rFonts w:eastAsia="Calibri" w:cs="Arial"/>
          <w:snapToGrid w:val="0"/>
          <w:color w:val="000000"/>
          <w:kern w:val="0"/>
          <w14:ligatures w14:val="none"/>
        </w:rPr>
        <w:t xml:space="preserve"> ploča ili asfalt) s blagim padom prema otvorenom kanalu za prikupljanje tehnoloških (</w:t>
      </w:r>
      <w:proofErr w:type="spellStart"/>
      <w:r w:rsidRPr="004F0BE1">
        <w:rPr>
          <w:rFonts w:eastAsia="Calibri" w:cs="Arial"/>
          <w:snapToGrid w:val="0"/>
          <w:color w:val="000000"/>
          <w:kern w:val="0"/>
          <w14:ligatures w14:val="none"/>
        </w:rPr>
        <w:t>procjednih</w:t>
      </w:r>
      <w:proofErr w:type="spellEnd"/>
      <w:r w:rsidRPr="004F0BE1">
        <w:rPr>
          <w:rFonts w:eastAsia="Calibri" w:cs="Arial"/>
          <w:snapToGrid w:val="0"/>
          <w:color w:val="000000"/>
          <w:kern w:val="0"/>
          <w14:ligatures w14:val="none"/>
        </w:rPr>
        <w:t>) otpadnih voda, kojim se ista provodi do sabirne jame za prikupljanje tehnoloških voda. Sabirne jame moraju biti izvedene od vodonepropusnog materijala, a pražnjenje istih vršiti preko uređaja za pročišćavanje otpadnih voda.</w:t>
      </w:r>
    </w:p>
    <w:p w14:paraId="4A0DB5BB"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p>
    <w:p w14:paraId="0B01A3D9"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r w:rsidRPr="004F0BE1">
        <w:rPr>
          <w:rFonts w:eastAsia="Calibri" w:cs="Arial"/>
          <w:snapToGrid w:val="0"/>
          <w:color w:val="000000"/>
          <w:kern w:val="0"/>
          <w14:ligatures w14:val="none"/>
        </w:rPr>
        <w:t xml:space="preserve">(5) Sukladno Pravilniku o postupanju s viškom iskopa koji predstavlja mineralnu sirovinu kod izvođenja građevinskih radova („Narodne novine“ broj 79/14.) na lokaciji </w:t>
      </w:r>
      <w:proofErr w:type="spellStart"/>
      <w:r w:rsidRPr="004F0BE1">
        <w:rPr>
          <w:rFonts w:eastAsia="Calibri" w:cs="Arial"/>
          <w:snapToGrid w:val="0"/>
          <w:color w:val="000000"/>
          <w:kern w:val="0"/>
          <w14:ligatures w14:val="none"/>
        </w:rPr>
        <w:t>kompostane</w:t>
      </w:r>
      <w:proofErr w:type="spellEnd"/>
      <w:r w:rsidRPr="004F0BE1">
        <w:rPr>
          <w:rFonts w:eastAsia="Calibri" w:cs="Arial"/>
          <w:snapToGrid w:val="0"/>
          <w:color w:val="000000"/>
          <w:kern w:val="0"/>
          <w14:ligatures w14:val="none"/>
        </w:rPr>
        <w:t xml:space="preserve"> planirana je lokacija za odlaganje viška iskopa (VI).</w:t>
      </w:r>
    </w:p>
    <w:p w14:paraId="58F7784C"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p>
    <w:p w14:paraId="28CEEBDB" w14:textId="1E8D6519" w:rsidR="004F0BE1" w:rsidRPr="004F0BE1" w:rsidRDefault="004F0BE1" w:rsidP="004F0BE1">
      <w:pPr>
        <w:spacing w:after="200" w:line="300" w:lineRule="exact"/>
        <w:contextualSpacing/>
        <w:jc w:val="both"/>
        <w:rPr>
          <w:rFonts w:eastAsia="Calibri" w:cs="Arial"/>
          <w:strike/>
          <w:snapToGrid w:val="0"/>
          <w:kern w:val="0"/>
          <w14:ligatures w14:val="none"/>
        </w:rPr>
      </w:pPr>
      <w:r w:rsidRPr="004F0BE1">
        <w:rPr>
          <w:rFonts w:eastAsia="Calibri" w:cs="Arial"/>
          <w:snapToGrid w:val="0"/>
          <w:kern w:val="0"/>
          <w14:ligatures w14:val="none"/>
        </w:rPr>
        <w:t xml:space="preserve">(6) Na čestici </w:t>
      </w:r>
      <w:proofErr w:type="spellStart"/>
      <w:r w:rsidRPr="004F0BE1">
        <w:rPr>
          <w:rFonts w:eastAsia="Calibri" w:cs="Arial"/>
          <w:snapToGrid w:val="0"/>
          <w:kern w:val="0"/>
          <w14:ligatures w14:val="none"/>
        </w:rPr>
        <w:t>kompostane</w:t>
      </w:r>
      <w:proofErr w:type="spellEnd"/>
      <w:r w:rsidRPr="004F0BE1">
        <w:rPr>
          <w:rFonts w:eastAsia="Calibri" w:cs="Arial"/>
          <w:snapToGrid w:val="0"/>
          <w:kern w:val="0"/>
          <w14:ligatures w14:val="none"/>
        </w:rPr>
        <w:t xml:space="preserve"> moguće je formirati više zasebnih funkcionalnih cjelina: </w:t>
      </w:r>
      <w:proofErr w:type="spellStart"/>
      <w:r w:rsidRPr="004F0BE1">
        <w:rPr>
          <w:rFonts w:eastAsia="Calibri" w:cs="Arial"/>
          <w:snapToGrid w:val="0"/>
          <w:kern w:val="0"/>
          <w14:ligatures w14:val="none"/>
        </w:rPr>
        <w:t>kompostište</w:t>
      </w:r>
      <w:proofErr w:type="spellEnd"/>
      <w:r w:rsidRPr="004F0BE1">
        <w:rPr>
          <w:rFonts w:eastAsia="Calibri" w:cs="Arial"/>
          <w:snapToGrid w:val="0"/>
          <w:kern w:val="0"/>
          <w14:ligatures w14:val="none"/>
        </w:rPr>
        <w:t>, deponij iskopanog zemljanog materijala, deponij za odlaganje viška iskopa, deponij građevinskog otpada i sl.</w:t>
      </w:r>
    </w:p>
    <w:p w14:paraId="253AE7C8" w14:textId="77777777" w:rsidR="004F0BE1" w:rsidRPr="004F0BE1" w:rsidRDefault="004F0BE1" w:rsidP="004F0BE1">
      <w:pPr>
        <w:spacing w:after="200" w:line="300" w:lineRule="exact"/>
        <w:contextualSpacing/>
        <w:jc w:val="both"/>
        <w:rPr>
          <w:rFonts w:eastAsia="Calibri" w:cs="Arial"/>
          <w:strike/>
          <w:snapToGrid w:val="0"/>
          <w:color w:val="000000"/>
          <w:kern w:val="0"/>
          <w14:ligatures w14:val="none"/>
        </w:rPr>
      </w:pPr>
    </w:p>
    <w:p w14:paraId="5FDAB879" w14:textId="77777777" w:rsidR="004F0BE1" w:rsidRPr="004F0BE1" w:rsidRDefault="004F0BE1" w:rsidP="004F0BE1">
      <w:pPr>
        <w:spacing w:after="200" w:line="300" w:lineRule="exact"/>
        <w:contextualSpacing/>
        <w:jc w:val="both"/>
        <w:rPr>
          <w:rFonts w:eastAsia="Calibri" w:cs="Arial"/>
          <w:snapToGrid w:val="0"/>
          <w:kern w:val="0"/>
          <w14:ligatures w14:val="none"/>
        </w:rPr>
      </w:pPr>
      <w:r w:rsidRPr="004F0BE1">
        <w:rPr>
          <w:rFonts w:eastAsia="Calibri" w:cs="Arial"/>
          <w:snapToGrid w:val="0"/>
          <w:kern w:val="0"/>
          <w14:ligatures w14:val="none"/>
        </w:rPr>
        <w:lastRenderedPageBreak/>
        <w:t xml:space="preserve">(7) </w:t>
      </w:r>
      <w:r w:rsidRPr="004F0BE1">
        <w:rPr>
          <w:rFonts w:eastAsia="Calibri" w:cs="Arial"/>
          <w:snapToGrid w:val="0"/>
          <w:kern w:val="0"/>
          <w:szCs w:val="20"/>
          <w:lang w:eastAsia="hr-HR"/>
          <w14:ligatures w14:val="none"/>
        </w:rPr>
        <w:t>Na površini planiranog</w:t>
      </w:r>
      <w:r w:rsidRPr="004F0BE1">
        <w:rPr>
          <w:rFonts w:eastAsia="Calibri" w:cs="Times New Roman"/>
          <w:snapToGrid w:val="0"/>
          <w:kern w:val="0"/>
          <w:szCs w:val="20"/>
          <w:lang w:eastAsia="hr-HR"/>
          <w14:ligatures w14:val="none"/>
        </w:rPr>
        <w:t xml:space="preserve"> izdvojenog građevinskog područja izvan naselja, </w:t>
      </w:r>
      <w:r w:rsidRPr="004F0BE1">
        <w:rPr>
          <w:rFonts w:eastAsia="Calibri" w:cs="Arial"/>
          <w:snapToGrid w:val="0"/>
          <w:kern w:val="0"/>
          <w:szCs w:val="20"/>
          <w:lang w:eastAsia="hr-HR"/>
          <w14:ligatures w14:val="none"/>
        </w:rPr>
        <w:t xml:space="preserve">gospodarske poslovne namjene komunalno-servisne (oznaka K3), u naselju </w:t>
      </w:r>
      <w:proofErr w:type="spellStart"/>
      <w:r w:rsidRPr="004F0BE1">
        <w:rPr>
          <w:rFonts w:eastAsia="Calibri" w:cs="Arial"/>
          <w:snapToGrid w:val="0"/>
          <w:kern w:val="0"/>
          <w:szCs w:val="20"/>
          <w:lang w:eastAsia="hr-HR"/>
          <w14:ligatures w14:val="none"/>
        </w:rPr>
        <w:t>Herešin</w:t>
      </w:r>
      <w:proofErr w:type="spellEnd"/>
      <w:r w:rsidRPr="004F0BE1">
        <w:rPr>
          <w:rFonts w:eastAsia="Calibri" w:cs="Arial"/>
          <w:snapToGrid w:val="0"/>
          <w:kern w:val="0"/>
          <w:szCs w:val="20"/>
          <w:lang w:eastAsia="hr-HR"/>
          <w14:ligatures w14:val="none"/>
        </w:rPr>
        <w:t xml:space="preserve"> uz postojeću </w:t>
      </w:r>
      <w:proofErr w:type="spellStart"/>
      <w:r w:rsidRPr="004F0BE1">
        <w:rPr>
          <w:rFonts w:eastAsia="Calibri" w:cs="Arial"/>
          <w:snapToGrid w:val="0"/>
          <w:kern w:val="0"/>
          <w:szCs w:val="20"/>
          <w:lang w:eastAsia="hr-HR"/>
          <w14:ligatures w14:val="none"/>
        </w:rPr>
        <w:t>kompostanu</w:t>
      </w:r>
      <w:proofErr w:type="spellEnd"/>
      <w:r w:rsidRPr="004F0BE1">
        <w:rPr>
          <w:rFonts w:eastAsia="Calibri" w:cs="Arial"/>
          <w:snapToGrid w:val="0"/>
          <w:kern w:val="0"/>
          <w:szCs w:val="20"/>
          <w:lang w:eastAsia="hr-HR"/>
          <w14:ligatures w14:val="none"/>
        </w:rPr>
        <w:t xml:space="preserve">, dozvoljeno je daljnje širenje </w:t>
      </w:r>
      <w:proofErr w:type="spellStart"/>
      <w:r w:rsidRPr="004F0BE1">
        <w:rPr>
          <w:rFonts w:eastAsia="Calibri" w:cs="Arial"/>
          <w:snapToGrid w:val="0"/>
          <w:kern w:val="0"/>
          <w:szCs w:val="20"/>
          <w:lang w:eastAsia="hr-HR"/>
          <w14:ligatures w14:val="none"/>
        </w:rPr>
        <w:t>kompostane</w:t>
      </w:r>
      <w:proofErr w:type="spellEnd"/>
      <w:r w:rsidRPr="004F0BE1">
        <w:rPr>
          <w:rFonts w:eastAsia="Calibri" w:cs="Arial"/>
          <w:snapToGrid w:val="0"/>
          <w:kern w:val="0"/>
          <w:szCs w:val="20"/>
          <w:lang w:eastAsia="hr-HR"/>
          <w14:ligatures w14:val="none"/>
        </w:rPr>
        <w:t xml:space="preserve">, gradnja staklenika i plastenika, formiranje testnih polja za razvoj komposta i slične građevine u funkciji </w:t>
      </w:r>
      <w:proofErr w:type="spellStart"/>
      <w:r w:rsidRPr="004F0BE1">
        <w:rPr>
          <w:rFonts w:eastAsia="Calibri" w:cs="Arial"/>
          <w:snapToGrid w:val="0"/>
          <w:kern w:val="0"/>
          <w:szCs w:val="20"/>
          <w:lang w:eastAsia="hr-HR"/>
          <w14:ligatures w14:val="none"/>
        </w:rPr>
        <w:t>kompostane</w:t>
      </w:r>
      <w:proofErr w:type="spellEnd"/>
      <w:r w:rsidRPr="004F0BE1">
        <w:rPr>
          <w:rFonts w:eastAsia="Calibri" w:cs="Arial"/>
          <w:snapToGrid w:val="0"/>
          <w:kern w:val="0"/>
          <w:szCs w:val="20"/>
          <w:lang w:eastAsia="hr-HR"/>
          <w14:ligatures w14:val="none"/>
        </w:rPr>
        <w:t>.</w:t>
      </w:r>
    </w:p>
    <w:p w14:paraId="64E3EB79" w14:textId="77777777" w:rsidR="004F0BE1" w:rsidRPr="004F0BE1" w:rsidRDefault="004F0BE1" w:rsidP="004F0BE1">
      <w:pPr>
        <w:spacing w:after="200" w:line="300" w:lineRule="exact"/>
        <w:contextualSpacing/>
        <w:jc w:val="both"/>
        <w:rPr>
          <w:rFonts w:eastAsia="Calibri" w:cs="Arial"/>
          <w:snapToGrid w:val="0"/>
          <w:kern w:val="0"/>
          <w14:ligatures w14:val="none"/>
        </w:rPr>
      </w:pPr>
    </w:p>
    <w:p w14:paraId="16CD61EB" w14:textId="6E9F367B" w:rsidR="004F0BE1" w:rsidRPr="004F0BE1" w:rsidRDefault="004F0BE1" w:rsidP="004F0BE1">
      <w:pPr>
        <w:spacing w:after="200" w:line="300" w:lineRule="exact"/>
        <w:contextualSpacing/>
        <w:jc w:val="both"/>
        <w:rPr>
          <w:rFonts w:eastAsia="Calibri" w:cs="Arial"/>
          <w:snapToGrid w:val="0"/>
          <w:kern w:val="0"/>
          <w:szCs w:val="20"/>
          <w:lang w:eastAsia="hr-HR"/>
          <w14:ligatures w14:val="none"/>
        </w:rPr>
      </w:pPr>
      <w:r w:rsidRPr="004F0BE1">
        <w:rPr>
          <w:rFonts w:eastAsia="Calibri" w:cs="Arial"/>
          <w:snapToGrid w:val="0"/>
          <w:kern w:val="0"/>
          <w14:ligatures w14:val="none"/>
        </w:rPr>
        <w:t xml:space="preserve">(8) </w:t>
      </w:r>
      <w:r w:rsidRPr="004F0BE1">
        <w:rPr>
          <w:rFonts w:eastAsia="Calibri" w:cs="Arial"/>
          <w:snapToGrid w:val="0"/>
          <w:kern w:val="0"/>
          <w:szCs w:val="20"/>
          <w:lang w:eastAsia="hr-HR"/>
          <w14:ligatures w14:val="none"/>
        </w:rPr>
        <w:t xml:space="preserve">U naselju </w:t>
      </w:r>
      <w:proofErr w:type="spellStart"/>
      <w:r w:rsidRPr="004F0BE1">
        <w:rPr>
          <w:rFonts w:eastAsia="Calibri" w:cs="Arial"/>
          <w:snapToGrid w:val="0"/>
          <w:kern w:val="0"/>
          <w:szCs w:val="20"/>
          <w:lang w:eastAsia="hr-HR"/>
          <w14:ligatures w14:val="none"/>
        </w:rPr>
        <w:t>Herešin</w:t>
      </w:r>
      <w:proofErr w:type="spellEnd"/>
      <w:r w:rsidRPr="004F0BE1">
        <w:rPr>
          <w:rFonts w:eastAsia="Calibri" w:cs="Arial"/>
          <w:snapToGrid w:val="0"/>
          <w:kern w:val="0"/>
          <w:szCs w:val="20"/>
          <w:lang w:eastAsia="hr-HR"/>
          <w14:ligatures w14:val="none"/>
        </w:rPr>
        <w:t xml:space="preserve">, na </w:t>
      </w:r>
      <w:r w:rsidRPr="004F0BE1">
        <w:rPr>
          <w:rFonts w:eastAsia="Calibri" w:cs="Times New Roman"/>
          <w:snapToGrid w:val="0"/>
          <w:kern w:val="0"/>
          <w:szCs w:val="20"/>
          <w:lang w:eastAsia="hr-HR"/>
          <w14:ligatures w14:val="none"/>
        </w:rPr>
        <w:t>izdvojenom građevinskom području izvan naselja postojeće i planirane gospodarske poslovne namjene komunalno-servisne (oznaka K3)</w:t>
      </w:r>
      <w:r w:rsidRPr="004F0BE1">
        <w:rPr>
          <w:rFonts w:eastAsia="Calibri" w:cs="Arial"/>
          <w:snapToGrid w:val="0"/>
          <w:kern w:val="0"/>
          <w:szCs w:val="20"/>
          <w:lang w:eastAsia="hr-HR"/>
          <w14:ligatures w14:val="none"/>
        </w:rPr>
        <w:t xml:space="preserve">, uz postojeću </w:t>
      </w:r>
      <w:proofErr w:type="spellStart"/>
      <w:r w:rsidRPr="004F0BE1">
        <w:rPr>
          <w:rFonts w:eastAsia="Calibri" w:cs="Arial"/>
          <w:snapToGrid w:val="0"/>
          <w:kern w:val="0"/>
          <w:szCs w:val="20"/>
          <w:lang w:eastAsia="hr-HR"/>
          <w14:ligatures w14:val="none"/>
        </w:rPr>
        <w:t>kompostanu</w:t>
      </w:r>
      <w:proofErr w:type="spellEnd"/>
      <w:r w:rsidRPr="004F0BE1">
        <w:rPr>
          <w:rFonts w:eastAsia="Calibri" w:cs="Arial"/>
          <w:snapToGrid w:val="0"/>
          <w:kern w:val="0"/>
          <w:szCs w:val="20"/>
          <w:lang w:eastAsia="hr-HR"/>
          <w14:ligatures w14:val="none"/>
        </w:rPr>
        <w:t>, osim građevina iz prethodnog stavka dozvoljena je gradnja građevina za gospodarenje otpadom od lokalnog značaja te pratećih i pomoćnih građevina u funkciji građevina za gospodarenje otpadom, sukladno članku 148.b.</w:t>
      </w:r>
      <w:r w:rsidR="003A1D7C">
        <w:rPr>
          <w:rFonts w:eastAsia="Calibri" w:cs="Arial"/>
          <w:snapToGrid w:val="0"/>
          <w:kern w:val="0"/>
          <w:szCs w:val="20"/>
          <w:lang w:eastAsia="hr-HR"/>
          <w14:ligatures w14:val="none"/>
        </w:rPr>
        <w:t>“.</w:t>
      </w:r>
    </w:p>
    <w:p w14:paraId="77CDC127"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0C574563" w14:textId="2504660D" w:rsidR="00A270AA" w:rsidRDefault="00A270AA" w:rsidP="00A270AA">
      <w:pPr>
        <w:spacing w:after="0" w:line="240" w:lineRule="auto"/>
        <w:jc w:val="center"/>
        <w:rPr>
          <w:rFonts w:eastAsia="Times New Roman" w:cs="Times New Roman"/>
          <w:b/>
          <w:bCs/>
          <w:snapToGrid w:val="0"/>
          <w:kern w:val="0"/>
          <w:szCs w:val="20"/>
          <w14:ligatures w14:val="none"/>
        </w:rPr>
      </w:pPr>
      <w:bookmarkStart w:id="590" w:name="_Hlk168517648"/>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260</w:t>
      </w:r>
      <w:r w:rsidRPr="00A81BB1">
        <w:rPr>
          <w:rFonts w:eastAsia="Times New Roman" w:cs="Times New Roman"/>
          <w:b/>
          <w:bCs/>
          <w:snapToGrid w:val="0"/>
          <w:kern w:val="0"/>
          <w:szCs w:val="20"/>
          <w14:ligatures w14:val="none"/>
        </w:rPr>
        <w:t>.</w:t>
      </w:r>
    </w:p>
    <w:bookmarkEnd w:id="590"/>
    <w:p w14:paraId="3024BC44"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791CEDEE" w14:textId="42C05D2F" w:rsidR="00EA2898" w:rsidRDefault="00EA2898" w:rsidP="00EA2898">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149. stavak 2. i stavak 3. mijenjaju se i glase:</w:t>
      </w:r>
    </w:p>
    <w:p w14:paraId="36BA12C2" w14:textId="77777777" w:rsidR="00EA2898" w:rsidRDefault="00EA2898" w:rsidP="00EA2898">
      <w:pPr>
        <w:spacing w:after="0" w:line="240" w:lineRule="auto"/>
        <w:jc w:val="both"/>
        <w:rPr>
          <w:rFonts w:eastAsia="Times New Roman" w:cs="Times New Roman"/>
          <w:snapToGrid w:val="0"/>
          <w:kern w:val="0"/>
          <w:szCs w:val="20"/>
          <w14:ligatures w14:val="none"/>
        </w:rPr>
      </w:pPr>
    </w:p>
    <w:p w14:paraId="7EE2434B" w14:textId="59465C55" w:rsidR="00EA2898" w:rsidRPr="00EA2898" w:rsidRDefault="00EA2898" w:rsidP="00EA2898">
      <w:pPr>
        <w:tabs>
          <w:tab w:val="left" w:pos="426"/>
        </w:tabs>
        <w:spacing w:after="0" w:line="300" w:lineRule="exact"/>
        <w:jc w:val="both"/>
        <w:rPr>
          <w:rFonts w:eastAsia="Times New Roman" w:cs="Arial"/>
          <w:kern w:val="0"/>
          <w:lang w:eastAsia="hr-HR"/>
          <w14:ligatures w14:val="none"/>
        </w:rPr>
      </w:pPr>
      <w:r w:rsidRPr="00EA2898">
        <w:rPr>
          <w:rFonts w:eastAsia="Times New Roman" w:cs="Arial"/>
          <w:kern w:val="0"/>
          <w:lang w:eastAsia="hr-HR"/>
          <w14:ligatures w14:val="none"/>
        </w:rPr>
        <w:t>„(2)</w:t>
      </w:r>
      <w:r w:rsidRPr="00EA2898">
        <w:rPr>
          <w:rFonts w:eastAsia="Times New Roman" w:cs="Arial"/>
          <w:kern w:val="0"/>
          <w:lang w:eastAsia="hr-HR"/>
          <w14:ligatures w14:val="none"/>
        </w:rPr>
        <w:tab/>
        <w:t>Ovim Odredbama za provedbu određuju se kriteriji zaštite okoliša koji obuhvaća čuvanje i poboljšanje kvalitete voda, šuma, zaštitu tla, čuvanje čistoće zraka, smanjenje prekomjerne buke, svjetlosnog onečišćenja te mjere posebne zaštite i spašavanja.</w:t>
      </w:r>
    </w:p>
    <w:p w14:paraId="493C84A3" w14:textId="77777777" w:rsidR="00EA2898" w:rsidRPr="00EA2898" w:rsidRDefault="00EA2898" w:rsidP="00EA2898">
      <w:pPr>
        <w:tabs>
          <w:tab w:val="left" w:pos="426"/>
        </w:tabs>
        <w:spacing w:after="0" w:line="300" w:lineRule="exact"/>
        <w:jc w:val="both"/>
        <w:rPr>
          <w:rFonts w:eastAsia="Times New Roman" w:cs="Arial"/>
          <w:kern w:val="0"/>
          <w:lang w:eastAsia="hr-HR"/>
          <w14:ligatures w14:val="none"/>
        </w:rPr>
      </w:pPr>
    </w:p>
    <w:p w14:paraId="31B94CBD" w14:textId="1A6FF7A4" w:rsidR="00EA2898" w:rsidRPr="00EA2898" w:rsidRDefault="00EA2898" w:rsidP="00EA2898">
      <w:pPr>
        <w:spacing w:after="0" w:line="240" w:lineRule="auto"/>
        <w:jc w:val="both"/>
        <w:rPr>
          <w:rFonts w:eastAsia="Times New Roman" w:cs="Arial"/>
          <w:kern w:val="0"/>
          <w:lang w:eastAsia="hr-HR"/>
          <w14:ligatures w14:val="none"/>
        </w:rPr>
      </w:pPr>
      <w:r w:rsidRPr="00EA2898">
        <w:rPr>
          <w:rFonts w:eastAsia="Times New Roman" w:cs="Arial"/>
          <w:kern w:val="0"/>
          <w:lang w:eastAsia="hr-HR"/>
          <w14:ligatures w14:val="none"/>
        </w:rPr>
        <w:t>(3) Zaštita od onečišćenja i očuvanje pojedine sastavnice okoliša uređuju se Zakonom o zaštiti okoliša („Narodne novine“ broj 80/13,</w:t>
      </w:r>
      <w:r w:rsidRPr="00EA2898">
        <w:rPr>
          <w:rFonts w:eastAsia="Times New Roman" w:cs="Arial"/>
          <w:kern w:val="0"/>
          <w:szCs w:val="24"/>
          <w:lang w:eastAsia="hr-HR"/>
          <w14:ligatures w14:val="none"/>
        </w:rPr>
        <w:t xml:space="preserve"> 153/13, 78/15, 12/18. i 118/18</w:t>
      </w:r>
      <w:r w:rsidRPr="00EA2898">
        <w:rPr>
          <w:rFonts w:eastAsia="Times New Roman" w:cs="Arial"/>
          <w:kern w:val="0"/>
          <w:lang w:eastAsia="hr-HR"/>
          <w14:ligatures w14:val="none"/>
        </w:rPr>
        <w:t>), posebnim zakonima i propisima donesenim na temelju tih zakona.</w:t>
      </w:r>
      <w:r>
        <w:rPr>
          <w:rFonts w:eastAsia="Times New Roman" w:cs="Arial"/>
          <w:kern w:val="0"/>
          <w:lang w:eastAsia="hr-HR"/>
          <w14:ligatures w14:val="none"/>
        </w:rPr>
        <w:t>“.</w:t>
      </w:r>
    </w:p>
    <w:p w14:paraId="15A3201D" w14:textId="77777777" w:rsidR="006F5060" w:rsidRDefault="006F5060" w:rsidP="00A270AA">
      <w:pPr>
        <w:spacing w:after="0" w:line="240" w:lineRule="auto"/>
        <w:jc w:val="center"/>
        <w:rPr>
          <w:rFonts w:eastAsia="Times New Roman" w:cs="Times New Roman"/>
          <w:b/>
          <w:bCs/>
          <w:snapToGrid w:val="0"/>
          <w:kern w:val="0"/>
          <w:szCs w:val="20"/>
          <w14:ligatures w14:val="none"/>
        </w:rPr>
      </w:pPr>
    </w:p>
    <w:p w14:paraId="11F4FE73" w14:textId="65374368"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261</w:t>
      </w:r>
      <w:r w:rsidRPr="00A81BB1">
        <w:rPr>
          <w:rFonts w:eastAsia="Times New Roman" w:cs="Times New Roman"/>
          <w:b/>
          <w:bCs/>
          <w:snapToGrid w:val="0"/>
          <w:kern w:val="0"/>
          <w:szCs w:val="20"/>
          <w14:ligatures w14:val="none"/>
        </w:rPr>
        <w:t>.</w:t>
      </w:r>
    </w:p>
    <w:p w14:paraId="72E9A419"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340F28D2" w14:textId="3BC025EB" w:rsidR="00AD741B" w:rsidRDefault="00AD741B" w:rsidP="00AD741B">
      <w:pPr>
        <w:spacing w:after="0" w:line="240" w:lineRule="auto"/>
        <w:rPr>
          <w:rFonts w:eastAsia="Times New Roman" w:cs="Times New Roman"/>
          <w:snapToGrid w:val="0"/>
          <w:kern w:val="0"/>
          <w:szCs w:val="20"/>
          <w14:ligatures w14:val="none"/>
        </w:rPr>
      </w:pPr>
      <w:r w:rsidRPr="00AD741B">
        <w:rPr>
          <w:rFonts w:eastAsia="Times New Roman" w:cs="Times New Roman"/>
          <w:snapToGrid w:val="0"/>
          <w:kern w:val="0"/>
          <w:szCs w:val="20"/>
          <w14:ligatures w14:val="none"/>
        </w:rPr>
        <w:tab/>
        <w:t>U članku 150.</w:t>
      </w:r>
      <w:r>
        <w:rPr>
          <w:rFonts w:eastAsia="Times New Roman" w:cs="Times New Roman"/>
          <w:snapToGrid w:val="0"/>
          <w:kern w:val="0"/>
          <w:szCs w:val="20"/>
          <w14:ligatures w14:val="none"/>
        </w:rPr>
        <w:t xml:space="preserve"> stav</w:t>
      </w:r>
      <w:r w:rsidR="003D513E">
        <w:rPr>
          <w:rFonts w:eastAsia="Times New Roman" w:cs="Times New Roman"/>
          <w:snapToGrid w:val="0"/>
          <w:kern w:val="0"/>
          <w:szCs w:val="20"/>
          <w14:ligatures w14:val="none"/>
        </w:rPr>
        <w:t>ak</w:t>
      </w:r>
      <w:r>
        <w:rPr>
          <w:rFonts w:eastAsia="Times New Roman" w:cs="Times New Roman"/>
          <w:snapToGrid w:val="0"/>
          <w:kern w:val="0"/>
          <w:szCs w:val="20"/>
          <w14:ligatures w14:val="none"/>
        </w:rPr>
        <w:t xml:space="preserve"> 1. mijenja se i glasi:</w:t>
      </w:r>
    </w:p>
    <w:p w14:paraId="7BE37E72" w14:textId="77777777" w:rsidR="003D513E" w:rsidRDefault="003D513E" w:rsidP="00AD741B">
      <w:pPr>
        <w:spacing w:after="0" w:line="240" w:lineRule="auto"/>
        <w:rPr>
          <w:rFonts w:eastAsia="Times New Roman" w:cs="Times New Roman"/>
          <w:snapToGrid w:val="0"/>
          <w:kern w:val="0"/>
          <w:szCs w:val="20"/>
          <w14:ligatures w14:val="none"/>
        </w:rPr>
      </w:pPr>
    </w:p>
    <w:p w14:paraId="4DE1B74B" w14:textId="1E592831"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„(1)</w:t>
      </w:r>
      <w:r w:rsidRPr="006A4D26">
        <w:rPr>
          <w:rFonts w:eastAsia="Times New Roman" w:cs="Arial"/>
          <w:kern w:val="0"/>
          <w:lang w:eastAsia="hr-HR"/>
          <w14:ligatures w14:val="none"/>
        </w:rPr>
        <w:tab/>
        <w:t>Zaštita podzemnih i površinskih voda određuje se sljedećim mjerama:</w:t>
      </w:r>
    </w:p>
    <w:p w14:paraId="6741A7E3" w14:textId="39DDD59D" w:rsidR="006A4D26" w:rsidRPr="006A4D26" w:rsidRDefault="006A4D26" w:rsidP="006A4D26">
      <w:pPr>
        <w:tabs>
          <w:tab w:val="left" w:pos="426"/>
        </w:tabs>
        <w:spacing w:after="0" w:line="300" w:lineRule="exact"/>
        <w:jc w:val="both"/>
        <w:rPr>
          <w:rFonts w:eastAsia="Times New Roman" w:cs="Arial"/>
          <w:kern w:val="0"/>
          <w:lang w:eastAsia="hr-HR"/>
          <w14:ligatures w14:val="none"/>
        </w:rPr>
      </w:pPr>
      <w:bookmarkStart w:id="591" w:name="_Hlk168517903"/>
      <w:r w:rsidRPr="006A4D26">
        <w:rPr>
          <w:rFonts w:eastAsia="Times New Roman" w:cs="Arial"/>
          <w:kern w:val="0"/>
          <w:lang w:eastAsia="hr-HR"/>
          <w14:ligatures w14:val="none"/>
        </w:rPr>
        <w:t>-</w:t>
      </w:r>
      <w:r w:rsidRPr="006A4D26">
        <w:rPr>
          <w:rFonts w:eastAsia="Times New Roman" w:cs="Arial"/>
          <w:kern w:val="0"/>
          <w:lang w:eastAsia="hr-HR"/>
          <w14:ligatures w14:val="none"/>
        </w:rPr>
        <w:tab/>
        <w:t xml:space="preserve">potencijalne rezerve pitke vode štititi dosljednom primjenom mjera propisanih u Odluci o zaštiti izvorišta </w:t>
      </w:r>
      <w:proofErr w:type="spellStart"/>
      <w:r w:rsidRPr="006A4D26">
        <w:rPr>
          <w:rFonts w:eastAsia="Times New Roman" w:cs="Arial"/>
          <w:kern w:val="0"/>
          <w:lang w:eastAsia="hr-HR"/>
          <w14:ligatures w14:val="none"/>
        </w:rPr>
        <w:t>Ivanšćak</w:t>
      </w:r>
      <w:proofErr w:type="spellEnd"/>
      <w:r w:rsidRPr="006A4D26">
        <w:rPr>
          <w:rFonts w:eastAsia="Times New Roman" w:cs="Arial"/>
          <w:kern w:val="0"/>
          <w:lang w:eastAsia="hr-HR"/>
          <w14:ligatures w14:val="none"/>
        </w:rPr>
        <w:t xml:space="preserve"> u Koprivnici, („Službeni glasnik Koprivničko-križevačke županije“ 15/14.) i Odluci o zaštiti izvorišta Lipovec u Koprivnici („Službeni glasnik Koprivničko-križevačke županije“ </w:t>
      </w:r>
      <w:bookmarkStart w:id="592" w:name="_Hlk158789068"/>
      <w:r w:rsidRPr="006A4D26">
        <w:rPr>
          <w:rFonts w:eastAsia="Times New Roman" w:cs="Arial"/>
          <w:kern w:val="0"/>
          <w:lang w:eastAsia="hr-HR"/>
          <w14:ligatures w14:val="none"/>
        </w:rPr>
        <w:t>9/15.</w:t>
      </w:r>
      <w:bookmarkEnd w:id="592"/>
      <w:r w:rsidRPr="006A4D26">
        <w:rPr>
          <w:rFonts w:eastAsia="Times New Roman" w:cs="Arial"/>
          <w:kern w:val="0"/>
          <w:lang w:eastAsia="hr-HR"/>
          <w14:ligatures w14:val="none"/>
        </w:rPr>
        <w:t>);</w:t>
      </w:r>
    </w:p>
    <w:bookmarkEnd w:id="591"/>
    <w:p w14:paraId="5CD2A207" w14:textId="77777777"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odvodnju i zbrinjavanje otpadnih voda riješiti za gospodarske subjekte;</w:t>
      </w:r>
    </w:p>
    <w:p w14:paraId="179EDC55" w14:textId="5DB48521"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 xml:space="preserve">otpadne vode treba tretirati preko pročistača otpadnih voda. Za naselja je do uključivanja u sustav odvodnje obvezna </w:t>
      </w:r>
      <w:proofErr w:type="spellStart"/>
      <w:r w:rsidRPr="006A4D26">
        <w:rPr>
          <w:rFonts w:eastAsia="Times New Roman" w:cs="Arial"/>
          <w:kern w:val="0"/>
          <w:lang w:eastAsia="hr-HR"/>
          <w14:ligatures w14:val="none"/>
        </w:rPr>
        <w:t>trodjelna</w:t>
      </w:r>
      <w:proofErr w:type="spellEnd"/>
      <w:r w:rsidRPr="006A4D26">
        <w:rPr>
          <w:rFonts w:eastAsia="Times New Roman" w:cs="Arial"/>
          <w:kern w:val="0"/>
          <w:lang w:eastAsia="hr-HR"/>
          <w14:ligatures w14:val="none"/>
        </w:rPr>
        <w:t xml:space="preserve"> nepropusna septička jama; </w:t>
      </w:r>
    </w:p>
    <w:p w14:paraId="44777109" w14:textId="77777777"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 xml:space="preserve">sve značajnije onečišćivače na vodotocima treba </w:t>
      </w:r>
      <w:proofErr w:type="spellStart"/>
      <w:r w:rsidRPr="006A4D26">
        <w:rPr>
          <w:rFonts w:eastAsia="Times New Roman" w:cs="Arial"/>
          <w:kern w:val="0"/>
          <w:lang w:eastAsia="hr-HR"/>
          <w14:ligatures w14:val="none"/>
        </w:rPr>
        <w:t>inventarizirati</w:t>
      </w:r>
      <w:proofErr w:type="spellEnd"/>
      <w:r w:rsidRPr="006A4D26">
        <w:rPr>
          <w:rFonts w:eastAsia="Times New Roman" w:cs="Arial"/>
          <w:kern w:val="0"/>
          <w:lang w:eastAsia="hr-HR"/>
          <w14:ligatures w14:val="none"/>
        </w:rPr>
        <w:t xml:space="preserve"> uz primjenu mjera zaštite prirode i okoliša;</w:t>
      </w:r>
    </w:p>
    <w:p w14:paraId="35383D0A" w14:textId="77777777"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onečišćivači su obvezni provoditi monitoring otpadnih voda i rezultate ispitivanja otpadnih voda dostavljati nadležnim državnim tijelima;</w:t>
      </w:r>
    </w:p>
    <w:p w14:paraId="498A6925" w14:textId="77777777"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pojačati mjere zaštite na prometnicama;</w:t>
      </w:r>
    </w:p>
    <w:p w14:paraId="5DF09957" w14:textId="77777777"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prioritetno sanirati odlagališta otpada;</w:t>
      </w:r>
    </w:p>
    <w:p w14:paraId="723783D5" w14:textId="791C58F0"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sprečavati prekomjerne upotrebe zaštitnih sredstava u poljoprivredi.</w:t>
      </w:r>
      <w:r>
        <w:rPr>
          <w:rFonts w:eastAsia="Times New Roman" w:cs="Arial"/>
          <w:kern w:val="0"/>
          <w:lang w:eastAsia="hr-HR"/>
          <w14:ligatures w14:val="none"/>
        </w:rPr>
        <w:t>“.</w:t>
      </w:r>
    </w:p>
    <w:p w14:paraId="1E09AC01" w14:textId="77777777" w:rsidR="006F5060" w:rsidRPr="00981396" w:rsidRDefault="006F5060" w:rsidP="006F5060">
      <w:pPr>
        <w:spacing w:after="0" w:line="240" w:lineRule="auto"/>
        <w:jc w:val="center"/>
        <w:rPr>
          <w:rFonts w:eastAsia="Times New Roman" w:cs="Times New Roman"/>
          <w:snapToGrid w:val="0"/>
          <w:kern w:val="0"/>
          <w:szCs w:val="20"/>
          <w14:ligatures w14:val="none"/>
        </w:rPr>
      </w:pPr>
    </w:p>
    <w:p w14:paraId="08F543D1" w14:textId="1AFA8BEE"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262</w:t>
      </w:r>
      <w:r w:rsidRPr="00A81BB1">
        <w:rPr>
          <w:rFonts w:eastAsia="Times New Roman" w:cs="Times New Roman"/>
          <w:b/>
          <w:bCs/>
          <w:snapToGrid w:val="0"/>
          <w:kern w:val="0"/>
          <w:szCs w:val="20"/>
          <w14:ligatures w14:val="none"/>
        </w:rPr>
        <w:t>.</w:t>
      </w:r>
    </w:p>
    <w:p w14:paraId="06065371"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441DC9EC" w14:textId="77777777" w:rsidR="00F666AF" w:rsidRDefault="00F666AF" w:rsidP="00F666AF">
      <w:pPr>
        <w:spacing w:after="0" w:line="240" w:lineRule="auto"/>
        <w:ind w:firstLine="708"/>
        <w:jc w:val="both"/>
        <w:rPr>
          <w:rFonts w:eastAsia="Times New Roman" w:cs="Times New Roman"/>
          <w:snapToGrid w:val="0"/>
          <w:kern w:val="0"/>
          <w:szCs w:val="20"/>
          <w14:ligatures w14:val="none"/>
        </w:rPr>
      </w:pPr>
      <w:r w:rsidRPr="00F666AF">
        <w:rPr>
          <w:rFonts w:eastAsia="Times New Roman" w:cs="Times New Roman"/>
          <w:snapToGrid w:val="0"/>
          <w:kern w:val="0"/>
          <w:szCs w:val="20"/>
          <w14:ligatures w14:val="none"/>
        </w:rPr>
        <w:t>Članak</w:t>
      </w:r>
      <w:r>
        <w:rPr>
          <w:rFonts w:eastAsia="Times New Roman" w:cs="Times New Roman"/>
          <w:snapToGrid w:val="0"/>
          <w:kern w:val="0"/>
          <w:szCs w:val="20"/>
          <w14:ligatures w14:val="none"/>
        </w:rPr>
        <w:t xml:space="preserve"> 151. mijenja se i glasi:</w:t>
      </w:r>
    </w:p>
    <w:p w14:paraId="15AF4D06" w14:textId="77777777" w:rsidR="00F666AF" w:rsidRDefault="00F666AF" w:rsidP="00F666AF">
      <w:pPr>
        <w:spacing w:after="0" w:line="240" w:lineRule="auto"/>
        <w:jc w:val="both"/>
        <w:rPr>
          <w:rFonts w:eastAsia="Times New Roman" w:cs="Times New Roman"/>
          <w:snapToGrid w:val="0"/>
          <w:kern w:val="0"/>
          <w:szCs w:val="20"/>
          <w14:ligatures w14:val="none"/>
        </w:rPr>
      </w:pPr>
    </w:p>
    <w:p w14:paraId="11CCDAA1" w14:textId="319AD267" w:rsidR="00F666AF" w:rsidRPr="00F666AF" w:rsidRDefault="00F666AF" w:rsidP="00F666AF">
      <w:pPr>
        <w:pStyle w:val="clanak"/>
        <w:rPr>
          <w:rFonts w:cs="Arial"/>
          <w:szCs w:val="22"/>
          <w:lang w:val="hr-HR"/>
        </w:rPr>
      </w:pPr>
      <w:r w:rsidRPr="00F666AF">
        <w:rPr>
          <w:snapToGrid w:val="0"/>
        </w:rPr>
        <w:t xml:space="preserve"> “</w:t>
      </w:r>
      <w:r w:rsidRPr="00F666AF">
        <w:rPr>
          <w:rFonts w:cs="Arial"/>
          <w:szCs w:val="22"/>
          <w:lang w:val="hr-HR"/>
        </w:rPr>
        <w:t>(1) Šume i šumska zemljišta mogu mijenjati namjenu samo prema odredbama Zakona o šumama.</w:t>
      </w:r>
    </w:p>
    <w:p w14:paraId="7AEC17B8" w14:textId="77777777" w:rsidR="00F666AF" w:rsidRPr="00F666AF" w:rsidRDefault="00F666AF" w:rsidP="00F666AF">
      <w:pPr>
        <w:spacing w:after="0" w:line="276" w:lineRule="auto"/>
        <w:jc w:val="both"/>
        <w:rPr>
          <w:rFonts w:eastAsia="Calibri" w:cs="Arial"/>
          <w:noProof/>
          <w:kern w:val="0"/>
          <w14:ligatures w14:val="none"/>
        </w:rPr>
      </w:pPr>
    </w:p>
    <w:p w14:paraId="4E56E7C0" w14:textId="77777777"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(2 ) Potrebno sprječavati bespravnu sječu u cilju zaštite tla.</w:t>
      </w:r>
    </w:p>
    <w:p w14:paraId="77059EF7" w14:textId="77777777" w:rsidR="00F666AF" w:rsidRPr="00F666AF" w:rsidRDefault="00F666AF" w:rsidP="00F666AF">
      <w:pPr>
        <w:tabs>
          <w:tab w:val="left" w:pos="426"/>
        </w:tabs>
        <w:spacing w:after="0" w:line="300" w:lineRule="exact"/>
        <w:jc w:val="both"/>
        <w:rPr>
          <w:rFonts w:eastAsia="Times New Roman" w:cs="Arial"/>
          <w:strike/>
          <w:kern w:val="0"/>
          <w:lang w:eastAsia="hr-HR"/>
          <w14:ligatures w14:val="none"/>
        </w:rPr>
      </w:pPr>
    </w:p>
    <w:p w14:paraId="2DB0715A" w14:textId="77777777"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(3) Krčenje šuma može se dozvoliti:</w:t>
      </w:r>
    </w:p>
    <w:p w14:paraId="64F95AD7"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u svrhu izgradnje šumske infrastrukture,</w:t>
      </w:r>
    </w:p>
    <w:p w14:paraId="4D1EDF71"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 xml:space="preserve">u svrhu očuvanja stanišnih tipova i staništa vrsta od interesa za Europsku uniju u degradiranim sastojinama </w:t>
      </w:r>
      <w:proofErr w:type="spellStart"/>
      <w:r w:rsidRPr="00F666AF">
        <w:rPr>
          <w:rFonts w:eastAsia="Times New Roman" w:cs="Arial"/>
          <w:kern w:val="0"/>
          <w:lang w:eastAsia="hr-HR"/>
          <w14:ligatures w14:val="none"/>
        </w:rPr>
        <w:t>gariga</w:t>
      </w:r>
      <w:proofErr w:type="spellEnd"/>
      <w:r w:rsidRPr="00F666AF">
        <w:rPr>
          <w:rFonts w:eastAsia="Times New Roman" w:cs="Arial"/>
          <w:kern w:val="0"/>
          <w:lang w:eastAsia="hr-HR"/>
          <w14:ligatures w14:val="none"/>
        </w:rPr>
        <w:t xml:space="preserve"> i šibljaka,</w:t>
      </w:r>
    </w:p>
    <w:p w14:paraId="346EDD20"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ako se šuma ili šumsko zemljište radi interesa Republike Hrvatske trebaju privesti drugoj namjeni,</w:t>
      </w:r>
    </w:p>
    <w:p w14:paraId="1C25DDC2"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ako to zahtijevaju interesi sigurnosti ili obrane zemlje,</w:t>
      </w:r>
    </w:p>
    <w:p w14:paraId="73B919BD"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u svrhu provedbe zahvata u prostoru sukladno aktima za provedbu prostornih planova,</w:t>
      </w:r>
    </w:p>
    <w:p w14:paraId="1F1D65B1"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ako je to potrebno radi građenja građevina koje se sukladno prostornom planu odnosno posebnom propisu mogu graditi izvan građevinskog područja bez akta, a sukladno prethodnom podstavku ovog stavka.</w:t>
      </w:r>
    </w:p>
    <w:p w14:paraId="45D2FEDB" w14:textId="77777777" w:rsidR="00F666AF" w:rsidRPr="00F666AF" w:rsidRDefault="00F666AF" w:rsidP="00F666AF">
      <w:pPr>
        <w:tabs>
          <w:tab w:val="left" w:pos="426"/>
        </w:tabs>
        <w:spacing w:after="0" w:line="240" w:lineRule="auto"/>
        <w:ind w:left="709"/>
        <w:jc w:val="both"/>
        <w:rPr>
          <w:rFonts w:eastAsia="Times New Roman" w:cs="Arial"/>
          <w:kern w:val="0"/>
          <w:lang w:eastAsia="hr-HR"/>
          <w14:ligatures w14:val="none"/>
        </w:rPr>
      </w:pPr>
    </w:p>
    <w:p w14:paraId="4A88034E" w14:textId="77777777"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(4) Zemljište na kojem je izvršeno krčenje mora se u roku od dvije godine privesti namjeni radi koje je izvršeno krčenje. U protivnom, zemljište se mora pošumiti u tijeku iduće godine na trošak podnositelja zahtjeva.</w:t>
      </w:r>
    </w:p>
    <w:p w14:paraId="5EF3A8D1" w14:textId="77777777" w:rsidR="00F666AF" w:rsidRPr="00F666AF" w:rsidRDefault="00F666AF" w:rsidP="00F666AF">
      <w:pPr>
        <w:tabs>
          <w:tab w:val="left" w:pos="426"/>
        </w:tabs>
        <w:spacing w:after="0" w:line="240" w:lineRule="auto"/>
        <w:jc w:val="both"/>
        <w:rPr>
          <w:rFonts w:eastAsia="Times New Roman" w:cs="Arial"/>
          <w:kern w:val="0"/>
          <w:lang w:eastAsia="hr-HR"/>
          <w14:ligatures w14:val="none"/>
        </w:rPr>
      </w:pPr>
    </w:p>
    <w:p w14:paraId="44A03FD4" w14:textId="102BD1EF"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 xml:space="preserve">(5) U svrhu očuvanja i unapređenja fonda u privatnim šumama potrebno je izraditi programe za gospodarenje šumama </w:t>
      </w:r>
      <w:proofErr w:type="spellStart"/>
      <w:r w:rsidRPr="00F666AF">
        <w:rPr>
          <w:rFonts w:eastAsia="Times New Roman" w:cs="Arial"/>
          <w:kern w:val="0"/>
          <w:lang w:eastAsia="hr-HR"/>
          <w14:ligatures w14:val="none"/>
        </w:rPr>
        <w:t>šumoposjednika</w:t>
      </w:r>
      <w:proofErr w:type="spellEnd"/>
      <w:r w:rsidRPr="00F666AF">
        <w:rPr>
          <w:rFonts w:eastAsia="Times New Roman" w:cs="Arial"/>
          <w:kern w:val="0"/>
          <w:lang w:eastAsia="hr-HR"/>
          <w14:ligatures w14:val="none"/>
        </w:rPr>
        <w:t>.</w:t>
      </w:r>
    </w:p>
    <w:p w14:paraId="52BD830D" w14:textId="77777777" w:rsidR="00F666AF" w:rsidRPr="00F666AF" w:rsidRDefault="00F666AF" w:rsidP="00F666AF">
      <w:pPr>
        <w:tabs>
          <w:tab w:val="left" w:pos="426"/>
        </w:tabs>
        <w:spacing w:after="0" w:line="240" w:lineRule="auto"/>
        <w:jc w:val="both"/>
        <w:rPr>
          <w:rFonts w:eastAsia="Times New Roman" w:cs="Arial"/>
          <w:kern w:val="0"/>
          <w:lang w:eastAsia="hr-HR"/>
          <w14:ligatures w14:val="none"/>
        </w:rPr>
      </w:pPr>
    </w:p>
    <w:p w14:paraId="4B597E29" w14:textId="015F13A8"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(6) Osigurati osnove za racionalno gospodarenje šumama i šumskim zemljištem. Poticati stvaranje novih većih šumskih kompleksa u blizini većih gradova kada oni ne postoje.</w:t>
      </w:r>
    </w:p>
    <w:p w14:paraId="4349CF13" w14:textId="77777777" w:rsidR="00F666AF" w:rsidRPr="00F666AF" w:rsidRDefault="00F666AF" w:rsidP="00F666AF">
      <w:pPr>
        <w:tabs>
          <w:tab w:val="left" w:pos="426"/>
        </w:tabs>
        <w:spacing w:after="0" w:line="240" w:lineRule="auto"/>
        <w:jc w:val="both"/>
        <w:rPr>
          <w:rFonts w:eastAsia="Times New Roman" w:cs="Arial"/>
          <w:kern w:val="0"/>
          <w:lang w:eastAsia="hr-HR"/>
          <w14:ligatures w14:val="none"/>
        </w:rPr>
      </w:pPr>
    </w:p>
    <w:p w14:paraId="0199E020" w14:textId="44599D24"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 xml:space="preserve">(7) Zaštita šume i šumskog zemljišta obuhvaća zaštitu prirodnih i </w:t>
      </w:r>
      <w:proofErr w:type="spellStart"/>
      <w:r w:rsidRPr="00F666AF">
        <w:rPr>
          <w:rFonts w:eastAsia="Times New Roman" w:cs="Arial"/>
          <w:kern w:val="0"/>
          <w:lang w:eastAsia="hr-HR"/>
          <w14:ligatures w14:val="none"/>
        </w:rPr>
        <w:t>poluprirodnih</w:t>
      </w:r>
      <w:proofErr w:type="spellEnd"/>
      <w:r w:rsidRPr="00F666AF">
        <w:rPr>
          <w:rFonts w:eastAsia="Times New Roman" w:cs="Arial"/>
          <w:kern w:val="0"/>
          <w:lang w:eastAsia="hr-HR"/>
          <w14:ligatures w14:val="none"/>
        </w:rPr>
        <w:t xml:space="preserve"> sastojina, šumskih kompleksa, kao i zaštitu šumskog tla, vodotoka i izvora, biljnog i životinjskog svijeta koji je u šumskom području te autohtonih vrsta drveća.“.</w:t>
      </w:r>
    </w:p>
    <w:p w14:paraId="536ACB3F"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5C76F63B" w14:textId="23E183F8"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263</w:t>
      </w:r>
      <w:r w:rsidRPr="00A81BB1">
        <w:rPr>
          <w:rFonts w:eastAsia="Times New Roman" w:cs="Times New Roman"/>
          <w:b/>
          <w:bCs/>
          <w:snapToGrid w:val="0"/>
          <w:kern w:val="0"/>
          <w:szCs w:val="20"/>
          <w14:ligatures w14:val="none"/>
        </w:rPr>
        <w:t>.</w:t>
      </w:r>
    </w:p>
    <w:p w14:paraId="4F583736"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54A302B3" w14:textId="2A397A6C" w:rsidR="005962E7" w:rsidRDefault="005962E7" w:rsidP="005962E7">
      <w:pPr>
        <w:spacing w:after="0" w:line="240" w:lineRule="auto"/>
        <w:ind w:firstLine="708"/>
        <w:jc w:val="both"/>
        <w:rPr>
          <w:rFonts w:eastAsia="Times New Roman" w:cs="Times New Roman"/>
          <w:snapToGrid w:val="0"/>
          <w:kern w:val="0"/>
          <w:szCs w:val="20"/>
          <w14:ligatures w14:val="none"/>
        </w:rPr>
      </w:pPr>
      <w:r w:rsidRPr="00F666AF">
        <w:rPr>
          <w:rFonts w:eastAsia="Times New Roman" w:cs="Times New Roman"/>
          <w:snapToGrid w:val="0"/>
          <w:kern w:val="0"/>
          <w:szCs w:val="20"/>
          <w14:ligatures w14:val="none"/>
        </w:rPr>
        <w:t>Članak</w:t>
      </w:r>
      <w:r>
        <w:rPr>
          <w:rFonts w:eastAsia="Times New Roman" w:cs="Times New Roman"/>
          <w:snapToGrid w:val="0"/>
          <w:kern w:val="0"/>
          <w:szCs w:val="20"/>
          <w14:ligatures w14:val="none"/>
        </w:rPr>
        <w:t xml:space="preserve"> 153. mijenja se i glasi:</w:t>
      </w:r>
    </w:p>
    <w:p w14:paraId="61E5E637" w14:textId="77777777" w:rsidR="005962E7" w:rsidRDefault="005962E7" w:rsidP="005962E7">
      <w:pPr>
        <w:spacing w:after="0" w:line="240" w:lineRule="auto"/>
        <w:jc w:val="both"/>
        <w:rPr>
          <w:rFonts w:eastAsia="Times New Roman" w:cs="Times New Roman"/>
          <w:snapToGrid w:val="0"/>
          <w:kern w:val="0"/>
          <w:szCs w:val="20"/>
          <w14:ligatures w14:val="none"/>
        </w:rPr>
      </w:pPr>
    </w:p>
    <w:p w14:paraId="1264B20A" w14:textId="58DCDA45" w:rsidR="00A20753" w:rsidRPr="00A20753" w:rsidRDefault="00A20753" w:rsidP="00A20753">
      <w:p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 xml:space="preserve">„(1) Temeljna mjera za postizanje ciljeva zaštite zraka jest smanjivanje emisije onečišćujućih tvari u zraku. </w:t>
      </w:r>
    </w:p>
    <w:p w14:paraId="3C0EEA5F" w14:textId="77777777" w:rsidR="00A20753" w:rsidRPr="00A20753" w:rsidRDefault="00A20753" w:rsidP="00A20753">
      <w:pPr>
        <w:tabs>
          <w:tab w:val="left" w:pos="426"/>
        </w:tabs>
        <w:spacing w:after="0" w:line="300" w:lineRule="exact"/>
        <w:jc w:val="both"/>
        <w:rPr>
          <w:rFonts w:eastAsia="Times New Roman" w:cs="Arial"/>
          <w:kern w:val="0"/>
          <w:lang w:eastAsia="hr-HR"/>
          <w14:ligatures w14:val="none"/>
        </w:rPr>
      </w:pPr>
    </w:p>
    <w:p w14:paraId="750CE109" w14:textId="77777777" w:rsidR="00A20753" w:rsidRPr="00A20753" w:rsidRDefault="00A20753" w:rsidP="00A20753">
      <w:p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(2) Mjere zaštite i poboljšanja kakvoće zraka provode se sukladno:</w:t>
      </w:r>
    </w:p>
    <w:p w14:paraId="0A21FEDF" w14:textId="77777777" w:rsidR="00A20753" w:rsidRPr="00A20753" w:rsidRDefault="00A20753" w:rsidP="003C14D2">
      <w:pPr>
        <w:numPr>
          <w:ilvl w:val="0"/>
          <w:numId w:val="122"/>
        </w:num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 xml:space="preserve">Zakonu o zaštiti zraka („Narodne novine“ broj 127/19. i 57/22), </w:t>
      </w:r>
    </w:p>
    <w:p w14:paraId="553B7A5E" w14:textId="77777777" w:rsidR="00A20753" w:rsidRPr="00A20753" w:rsidRDefault="00A20753" w:rsidP="003C14D2">
      <w:pPr>
        <w:numPr>
          <w:ilvl w:val="0"/>
          <w:numId w:val="122"/>
        </w:num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Uredbom o graničnim vrijednostima onečišćujućih tvari u zraku iz nepokretnih izvora („Narodne novine“ broj 42/21),</w:t>
      </w:r>
    </w:p>
    <w:p w14:paraId="65D23B51" w14:textId="77777777" w:rsidR="00A20753" w:rsidRPr="00A20753" w:rsidRDefault="00A20753" w:rsidP="003C14D2">
      <w:pPr>
        <w:numPr>
          <w:ilvl w:val="0"/>
          <w:numId w:val="122"/>
        </w:num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odgovarajućim podzakonskim aktima i</w:t>
      </w:r>
    </w:p>
    <w:p w14:paraId="4D3A8417" w14:textId="77777777" w:rsidR="00A20753" w:rsidRPr="00A20753" w:rsidRDefault="00A20753" w:rsidP="003C14D2">
      <w:pPr>
        <w:numPr>
          <w:ilvl w:val="0"/>
          <w:numId w:val="122"/>
        </w:numPr>
        <w:tabs>
          <w:tab w:val="left" w:pos="426"/>
        </w:tabs>
        <w:spacing w:after="0" w:line="300" w:lineRule="exact"/>
        <w:jc w:val="both"/>
        <w:rPr>
          <w:rFonts w:eastAsia="Times New Roman" w:cs="Arial"/>
          <w:kern w:val="0"/>
          <w:lang w:eastAsia="hr-HR"/>
          <w14:ligatures w14:val="none"/>
        </w:rPr>
      </w:pPr>
      <w:r w:rsidRPr="00A20753">
        <w:rPr>
          <w:rFonts w:eastAsia="Times New Roman" w:cs="Times New Roman"/>
          <w:snapToGrid w:val="0"/>
          <w:kern w:val="0"/>
          <w14:ligatures w14:val="none"/>
        </w:rPr>
        <w:t>programom zaštite zraka, ozonskog sloja, ublažavanja klimatskih promjena i prilagodbe klimatskim promjenama za područje Grada Koprivnice.</w:t>
      </w:r>
    </w:p>
    <w:p w14:paraId="58EA5540" w14:textId="77777777" w:rsidR="00A20753" w:rsidRPr="00A20753" w:rsidRDefault="00A20753" w:rsidP="00A20753">
      <w:pPr>
        <w:tabs>
          <w:tab w:val="left" w:pos="426"/>
        </w:tabs>
        <w:spacing w:after="0" w:line="300" w:lineRule="exact"/>
        <w:ind w:left="720"/>
        <w:jc w:val="both"/>
        <w:rPr>
          <w:rFonts w:eastAsia="Times New Roman" w:cs="Arial"/>
          <w:kern w:val="0"/>
          <w:lang w:eastAsia="hr-HR"/>
          <w14:ligatures w14:val="none"/>
        </w:rPr>
      </w:pPr>
    </w:p>
    <w:p w14:paraId="30D54B7F" w14:textId="3311F685" w:rsidR="00A20753" w:rsidRPr="00A20753" w:rsidRDefault="00A20753" w:rsidP="00A20753">
      <w:p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(3) Ložišta na kruta i tekuća goriva koristiti racionalno i upotrebljavati gorivo s dozvoljenim postotkom sumpora (manje od 0,55 g/MJ).</w:t>
      </w:r>
      <w:r>
        <w:rPr>
          <w:rFonts w:eastAsia="Times New Roman" w:cs="Arial"/>
          <w:kern w:val="0"/>
          <w:lang w:eastAsia="hr-HR"/>
          <w14:ligatures w14:val="none"/>
        </w:rPr>
        <w:t>“.</w:t>
      </w:r>
    </w:p>
    <w:p w14:paraId="7CD3749F" w14:textId="77777777" w:rsidR="006F5060" w:rsidRDefault="006F5060" w:rsidP="007553DA">
      <w:pPr>
        <w:spacing w:after="0" w:line="240" w:lineRule="auto"/>
        <w:rPr>
          <w:rFonts w:eastAsia="Times New Roman" w:cs="Times New Roman"/>
          <w:b/>
          <w:bCs/>
          <w:snapToGrid w:val="0"/>
          <w:kern w:val="0"/>
          <w:szCs w:val="20"/>
          <w14:ligatures w14:val="none"/>
        </w:rPr>
      </w:pPr>
    </w:p>
    <w:p w14:paraId="0C2753BC" w14:textId="77777777" w:rsidR="007553DA" w:rsidRDefault="007553DA" w:rsidP="007553DA">
      <w:pPr>
        <w:spacing w:after="0" w:line="240" w:lineRule="auto"/>
        <w:rPr>
          <w:rFonts w:eastAsia="Times New Roman" w:cs="Times New Roman"/>
          <w:b/>
          <w:bCs/>
          <w:snapToGrid w:val="0"/>
          <w:kern w:val="0"/>
          <w:szCs w:val="20"/>
          <w14:ligatures w14:val="none"/>
        </w:rPr>
      </w:pPr>
    </w:p>
    <w:p w14:paraId="5FBB267A" w14:textId="42F46C00"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264</w:t>
      </w:r>
      <w:r w:rsidRPr="00A81BB1">
        <w:rPr>
          <w:rFonts w:eastAsia="Times New Roman" w:cs="Times New Roman"/>
          <w:b/>
          <w:bCs/>
          <w:snapToGrid w:val="0"/>
          <w:kern w:val="0"/>
          <w:szCs w:val="20"/>
          <w14:ligatures w14:val="none"/>
        </w:rPr>
        <w:t>.</w:t>
      </w:r>
    </w:p>
    <w:p w14:paraId="13482B07" w14:textId="77777777" w:rsidR="007553DA" w:rsidRDefault="007553DA" w:rsidP="006F5060">
      <w:pPr>
        <w:spacing w:after="0" w:line="240" w:lineRule="auto"/>
        <w:jc w:val="center"/>
        <w:rPr>
          <w:rFonts w:eastAsia="Times New Roman" w:cs="Times New Roman"/>
          <w:b/>
          <w:bCs/>
          <w:snapToGrid w:val="0"/>
          <w:kern w:val="0"/>
          <w:szCs w:val="20"/>
          <w14:ligatures w14:val="none"/>
        </w:rPr>
      </w:pPr>
    </w:p>
    <w:p w14:paraId="095EB5F4" w14:textId="296D5CE0" w:rsidR="007553DA" w:rsidRDefault="00021D45" w:rsidP="00021D45">
      <w:pPr>
        <w:spacing w:after="0" w:line="240" w:lineRule="auto"/>
        <w:ind w:firstLine="708"/>
        <w:jc w:val="both"/>
        <w:rPr>
          <w:rFonts w:eastAsia="Times New Roman" w:cs="Times New Roman"/>
          <w:snapToGrid w:val="0"/>
          <w:kern w:val="0"/>
          <w:szCs w:val="20"/>
          <w14:ligatures w14:val="none"/>
        </w:rPr>
      </w:pPr>
      <w:r w:rsidRPr="00F666AF">
        <w:rPr>
          <w:rFonts w:eastAsia="Times New Roman" w:cs="Times New Roman"/>
          <w:snapToGrid w:val="0"/>
          <w:kern w:val="0"/>
          <w:szCs w:val="20"/>
          <w14:ligatures w14:val="none"/>
        </w:rPr>
        <w:t>Članak</w:t>
      </w:r>
      <w:r>
        <w:rPr>
          <w:rFonts w:eastAsia="Times New Roman" w:cs="Times New Roman"/>
          <w:snapToGrid w:val="0"/>
          <w:kern w:val="0"/>
          <w:szCs w:val="20"/>
          <w14:ligatures w14:val="none"/>
        </w:rPr>
        <w:t xml:space="preserve"> 154. mijenja se i glasi:</w:t>
      </w:r>
    </w:p>
    <w:p w14:paraId="754189A0" w14:textId="77777777" w:rsidR="00021D45" w:rsidRDefault="00021D45" w:rsidP="00021D45">
      <w:pPr>
        <w:spacing w:after="0" w:line="240" w:lineRule="auto"/>
        <w:jc w:val="both"/>
        <w:rPr>
          <w:rFonts w:eastAsia="Times New Roman" w:cs="Times New Roman"/>
          <w:snapToGrid w:val="0"/>
          <w:kern w:val="0"/>
          <w:szCs w:val="20"/>
          <w14:ligatures w14:val="none"/>
        </w:rPr>
      </w:pPr>
    </w:p>
    <w:p w14:paraId="7FE67AEA" w14:textId="697F2A1D"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„(1) Na građevinskom području Grada Koprivnice najviše dopuštene razine buke s obzirom na vrstu izvora buke, vrijeme i mjesto nastanka temelji se sukladno: </w:t>
      </w:r>
    </w:p>
    <w:p w14:paraId="48065C51" w14:textId="77777777" w:rsidR="00021D45" w:rsidRPr="00021D45" w:rsidRDefault="00021D45" w:rsidP="003C14D2">
      <w:pPr>
        <w:numPr>
          <w:ilvl w:val="0"/>
          <w:numId w:val="121"/>
        </w:numPr>
        <w:tabs>
          <w:tab w:val="left" w:pos="567"/>
        </w:tabs>
        <w:spacing w:after="200" w:line="300" w:lineRule="exact"/>
        <w:ind w:left="567" w:hanging="283"/>
        <w:contextualSpacing/>
        <w:jc w:val="both"/>
        <w:rPr>
          <w:rFonts w:ascii="Times New Roman" w:eastAsia="Calibri" w:hAnsi="Times New Roman" w:cs="Arial"/>
          <w:kern w:val="0"/>
          <w14:ligatures w14:val="none"/>
        </w:rPr>
      </w:pPr>
      <w:r w:rsidRPr="00021D45">
        <w:rPr>
          <w:rFonts w:eastAsia="Calibri" w:cs="Arial"/>
          <w:kern w:val="0"/>
          <w14:ligatures w14:val="none"/>
        </w:rPr>
        <w:t>Zakonu o zaštiti od buke („Narodne novine“ broj 30/09, 55/13,41/16, 1144/18. i 14/21),</w:t>
      </w:r>
    </w:p>
    <w:p w14:paraId="37106C43" w14:textId="77777777" w:rsidR="00021D45" w:rsidRPr="00021D45" w:rsidRDefault="00021D45" w:rsidP="003C14D2">
      <w:pPr>
        <w:numPr>
          <w:ilvl w:val="0"/>
          <w:numId w:val="121"/>
        </w:numPr>
        <w:tabs>
          <w:tab w:val="left" w:pos="567"/>
        </w:tabs>
        <w:spacing w:after="200" w:line="300" w:lineRule="exact"/>
        <w:ind w:left="567" w:hanging="283"/>
        <w:contextualSpacing/>
        <w:jc w:val="both"/>
        <w:rPr>
          <w:rFonts w:eastAsia="Calibri" w:cs="Arial"/>
          <w:kern w:val="0"/>
          <w14:ligatures w14:val="none"/>
        </w:rPr>
      </w:pPr>
      <w:r w:rsidRPr="00021D45">
        <w:rPr>
          <w:rFonts w:eastAsia="Calibri" w:cs="Arial"/>
          <w:kern w:val="0"/>
          <w14:ligatures w14:val="none"/>
        </w:rPr>
        <w:t>Pravilniku o najvišim dopuštenim razinama buke s obzirom na vrstu izvora buke, vrijeme i mjesto nastanka („Narodne novine“ broj 143/21).</w:t>
      </w:r>
    </w:p>
    <w:p w14:paraId="0C46E58A" w14:textId="77777777" w:rsidR="00021D45" w:rsidRDefault="00021D45" w:rsidP="00021D45">
      <w:pPr>
        <w:tabs>
          <w:tab w:val="left" w:pos="426"/>
        </w:tabs>
        <w:spacing w:after="0" w:line="300" w:lineRule="exact"/>
        <w:jc w:val="both"/>
        <w:rPr>
          <w:rFonts w:eastAsia="Times New Roman" w:cs="Arial"/>
          <w:color w:val="FF0000"/>
          <w:kern w:val="0"/>
          <w:lang w:eastAsia="hr-HR"/>
          <w14:ligatures w14:val="none"/>
        </w:rPr>
      </w:pPr>
    </w:p>
    <w:p w14:paraId="0C162235" w14:textId="4E7F7F63"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(2) Najviše dopuštene </w:t>
      </w:r>
      <w:proofErr w:type="spellStart"/>
      <w:r w:rsidRPr="00021D45">
        <w:rPr>
          <w:rFonts w:eastAsia="Times New Roman" w:cs="Arial"/>
          <w:kern w:val="0"/>
          <w:lang w:eastAsia="hr-HR"/>
          <w14:ligatures w14:val="none"/>
        </w:rPr>
        <w:t>ocjenske</w:t>
      </w:r>
      <w:proofErr w:type="spellEnd"/>
      <w:r w:rsidRPr="00021D45">
        <w:rPr>
          <w:rFonts w:eastAsia="Times New Roman" w:cs="Arial"/>
          <w:kern w:val="0"/>
          <w:lang w:eastAsia="hr-HR"/>
          <w14:ligatures w14:val="none"/>
        </w:rPr>
        <w:t xml:space="preserve"> razine buke </w:t>
      </w:r>
      <w:proofErr w:type="spellStart"/>
      <w:r w:rsidRPr="00021D45">
        <w:rPr>
          <w:rFonts w:eastAsia="Times New Roman" w:cs="Arial"/>
          <w:i/>
          <w:iCs/>
          <w:kern w:val="0"/>
          <w:bdr w:val="none" w:sz="0" w:space="0" w:color="auto" w:frame="1"/>
          <w:lang w:eastAsia="hr-HR"/>
          <w14:ligatures w14:val="none"/>
        </w:rPr>
        <w:t>L</w:t>
      </w:r>
      <w:r w:rsidRPr="00021D45">
        <w:rPr>
          <w:rFonts w:eastAsia="Times New Roman" w:cs="Arial"/>
          <w:i/>
          <w:iCs/>
          <w:kern w:val="0"/>
          <w:bdr w:val="none" w:sz="0" w:space="0" w:color="auto" w:frame="1"/>
          <w:vertAlign w:val="subscript"/>
          <w:lang w:eastAsia="hr-HR"/>
          <w14:ligatures w14:val="none"/>
        </w:rPr>
        <w:t>R,Aeq</w:t>
      </w:r>
      <w:proofErr w:type="spellEnd"/>
      <w:r w:rsidRPr="00021D45">
        <w:rPr>
          <w:rFonts w:eastAsia="Times New Roman" w:cs="Arial"/>
          <w:i/>
          <w:iCs/>
          <w:kern w:val="0"/>
          <w:bdr w:val="none" w:sz="0" w:space="0" w:color="auto" w:frame="1"/>
          <w:lang w:eastAsia="hr-HR"/>
          <w14:ligatures w14:val="none"/>
        </w:rPr>
        <w:t> </w:t>
      </w:r>
      <w:r w:rsidRPr="00021D45">
        <w:rPr>
          <w:rFonts w:eastAsia="Times New Roman" w:cs="Arial"/>
          <w:kern w:val="0"/>
          <w:bdr w:val="none" w:sz="0" w:space="0" w:color="auto" w:frame="1"/>
          <w:lang w:eastAsia="hr-HR"/>
          <w14:ligatures w14:val="none"/>
        </w:rPr>
        <w:t xml:space="preserve">/ dB(A) </w:t>
      </w:r>
      <w:r w:rsidRPr="00021D45">
        <w:rPr>
          <w:rFonts w:eastAsia="Times New Roman" w:cs="Arial"/>
          <w:kern w:val="0"/>
          <w:lang w:eastAsia="hr-HR"/>
          <w14:ligatures w14:val="none"/>
        </w:rPr>
        <w:t>u otvorenom prostoru  za cjelodnevno razdoblje ‘dan-večer-noć’ određeni su u Tablici 1.:</w:t>
      </w:r>
    </w:p>
    <w:p w14:paraId="482AF2E4"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Tablica 1.</w:t>
      </w:r>
    </w:p>
    <w:tbl>
      <w:tblPr>
        <w:tblW w:w="9064" w:type="dxa"/>
        <w:shd w:val="clear" w:color="auto" w:fill="FFFFFF"/>
        <w:tblCellMar>
          <w:left w:w="0" w:type="dxa"/>
          <w:right w:w="0" w:type="dxa"/>
        </w:tblCellMar>
        <w:tblLook w:val="04A0" w:firstRow="1" w:lastRow="0" w:firstColumn="1" w:lastColumn="0" w:noHBand="0" w:noVBand="1"/>
      </w:tblPr>
      <w:tblGrid>
        <w:gridCol w:w="705"/>
        <w:gridCol w:w="6233"/>
        <w:gridCol w:w="2126"/>
      </w:tblGrid>
      <w:tr w:rsidR="00021D45" w:rsidRPr="00021D45" w14:paraId="7D869610" w14:textId="77777777" w:rsidTr="00324CC7">
        <w:tc>
          <w:tcPr>
            <w:tcW w:w="705"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B4F20A" w14:textId="77777777" w:rsidR="00021D45" w:rsidRPr="00021D45" w:rsidRDefault="00021D45" w:rsidP="00021D45">
            <w:pPr>
              <w:spacing w:after="0" w:line="240" w:lineRule="auto"/>
              <w:jc w:val="center"/>
              <w:rPr>
                <w:rFonts w:eastAsia="Times New Roman" w:cs="Arial"/>
                <w:b/>
                <w:bCs/>
                <w:kern w:val="0"/>
                <w:sz w:val="20"/>
                <w:szCs w:val="20"/>
                <w:lang w:eastAsia="hr-HR"/>
                <w14:ligatures w14:val="none"/>
              </w:rPr>
            </w:pPr>
            <w:r w:rsidRPr="00021D45">
              <w:rPr>
                <w:rFonts w:eastAsia="Times New Roman" w:cs="Arial"/>
                <w:b/>
                <w:bCs/>
                <w:kern w:val="0"/>
                <w:sz w:val="20"/>
                <w:szCs w:val="20"/>
                <w:bdr w:val="none" w:sz="0" w:space="0" w:color="auto" w:frame="1"/>
                <w:lang w:eastAsia="hr-HR"/>
                <w14:ligatures w14:val="none"/>
              </w:rPr>
              <w:t>Zona buke</w:t>
            </w:r>
          </w:p>
        </w:tc>
        <w:tc>
          <w:tcPr>
            <w:tcW w:w="623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B641F9" w14:textId="77777777" w:rsidR="00021D45" w:rsidRPr="00021D45" w:rsidRDefault="00021D45" w:rsidP="00021D45">
            <w:pPr>
              <w:spacing w:after="0" w:line="240" w:lineRule="auto"/>
              <w:jc w:val="center"/>
              <w:rPr>
                <w:rFonts w:eastAsia="Times New Roman" w:cs="Arial"/>
                <w:b/>
                <w:bCs/>
                <w:kern w:val="0"/>
                <w:sz w:val="20"/>
                <w:szCs w:val="20"/>
                <w:lang w:eastAsia="hr-HR"/>
                <w14:ligatures w14:val="none"/>
              </w:rPr>
            </w:pPr>
            <w:r w:rsidRPr="00021D45">
              <w:rPr>
                <w:rFonts w:eastAsia="Times New Roman" w:cs="Arial"/>
                <w:b/>
                <w:bCs/>
                <w:kern w:val="0"/>
                <w:sz w:val="20"/>
                <w:szCs w:val="20"/>
                <w:bdr w:val="none" w:sz="0" w:space="0" w:color="auto" w:frame="1"/>
                <w:lang w:eastAsia="hr-HR"/>
                <w14:ligatures w14:val="none"/>
              </w:rPr>
              <w:t>Namjena prostora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50DCD38" w14:textId="77777777" w:rsidR="00021D45" w:rsidRPr="00021D45" w:rsidRDefault="00021D45" w:rsidP="00021D45">
            <w:pPr>
              <w:spacing w:after="0" w:line="240" w:lineRule="auto"/>
              <w:jc w:val="center"/>
              <w:rPr>
                <w:rFonts w:eastAsia="Times New Roman" w:cs="Arial"/>
                <w:b/>
                <w:bCs/>
                <w:kern w:val="0"/>
                <w:sz w:val="20"/>
                <w:szCs w:val="20"/>
                <w:lang w:eastAsia="hr-HR"/>
                <w14:ligatures w14:val="none"/>
              </w:rPr>
            </w:pPr>
            <w:r w:rsidRPr="00021D45">
              <w:rPr>
                <w:rFonts w:eastAsia="Times New Roman" w:cs="Arial"/>
                <w:b/>
                <w:bCs/>
                <w:kern w:val="0"/>
                <w:sz w:val="20"/>
                <w:szCs w:val="20"/>
                <w:bdr w:val="none" w:sz="0" w:space="0" w:color="auto" w:frame="1"/>
                <w:lang w:eastAsia="hr-HR"/>
                <w14:ligatures w14:val="none"/>
              </w:rPr>
              <w:t xml:space="preserve">Najviše dopuštene </w:t>
            </w:r>
            <w:proofErr w:type="spellStart"/>
            <w:r w:rsidRPr="00021D45">
              <w:rPr>
                <w:rFonts w:eastAsia="Times New Roman" w:cs="Arial"/>
                <w:b/>
                <w:bCs/>
                <w:kern w:val="0"/>
                <w:sz w:val="20"/>
                <w:szCs w:val="20"/>
                <w:bdr w:val="none" w:sz="0" w:space="0" w:color="auto" w:frame="1"/>
                <w:lang w:eastAsia="hr-HR"/>
                <w14:ligatures w14:val="none"/>
              </w:rPr>
              <w:t>ocjenske</w:t>
            </w:r>
            <w:proofErr w:type="spellEnd"/>
            <w:r w:rsidRPr="00021D45">
              <w:rPr>
                <w:rFonts w:eastAsia="Times New Roman" w:cs="Arial"/>
                <w:b/>
                <w:bCs/>
                <w:kern w:val="0"/>
                <w:sz w:val="20"/>
                <w:szCs w:val="20"/>
                <w:bdr w:val="none" w:sz="0" w:space="0" w:color="auto" w:frame="1"/>
                <w:lang w:eastAsia="hr-HR"/>
                <w14:ligatures w14:val="none"/>
              </w:rPr>
              <w:t xml:space="preserve"> razine buke </w:t>
            </w:r>
            <w:proofErr w:type="spellStart"/>
            <w:r w:rsidRPr="00021D45">
              <w:rPr>
                <w:rFonts w:eastAsia="Times New Roman" w:cs="Arial"/>
                <w:b/>
                <w:bCs/>
                <w:i/>
                <w:iCs/>
                <w:kern w:val="0"/>
                <w:sz w:val="20"/>
                <w:szCs w:val="20"/>
                <w:bdr w:val="none" w:sz="0" w:space="0" w:color="auto" w:frame="1"/>
                <w:lang w:eastAsia="hr-HR"/>
                <w14:ligatures w14:val="none"/>
              </w:rPr>
              <w:t>L</w:t>
            </w:r>
            <w:r w:rsidRPr="00021D45">
              <w:rPr>
                <w:rFonts w:eastAsia="Times New Roman" w:cs="Arial"/>
                <w:b/>
                <w:bCs/>
                <w:i/>
                <w:iCs/>
                <w:kern w:val="0"/>
                <w:sz w:val="20"/>
                <w:szCs w:val="20"/>
                <w:bdr w:val="none" w:sz="0" w:space="0" w:color="auto" w:frame="1"/>
                <w:vertAlign w:val="subscript"/>
                <w:lang w:eastAsia="hr-HR"/>
                <w14:ligatures w14:val="none"/>
              </w:rPr>
              <w:t>R,Aeq</w:t>
            </w:r>
            <w:proofErr w:type="spellEnd"/>
            <w:r w:rsidRPr="00021D45">
              <w:rPr>
                <w:rFonts w:eastAsia="Times New Roman" w:cs="Arial"/>
                <w:b/>
                <w:bCs/>
                <w:i/>
                <w:iCs/>
                <w:kern w:val="0"/>
                <w:sz w:val="20"/>
                <w:szCs w:val="20"/>
                <w:bdr w:val="none" w:sz="0" w:space="0" w:color="auto" w:frame="1"/>
                <w:lang w:eastAsia="hr-HR"/>
                <w14:ligatures w14:val="none"/>
              </w:rPr>
              <w:t> </w:t>
            </w:r>
            <w:r w:rsidRPr="00021D45">
              <w:rPr>
                <w:rFonts w:eastAsia="Times New Roman" w:cs="Arial"/>
                <w:b/>
                <w:bCs/>
                <w:kern w:val="0"/>
                <w:sz w:val="20"/>
                <w:szCs w:val="20"/>
                <w:bdr w:val="none" w:sz="0" w:space="0" w:color="auto" w:frame="1"/>
                <w:lang w:eastAsia="hr-HR"/>
                <w14:ligatures w14:val="none"/>
              </w:rPr>
              <w:t>/ dB(A)</w:t>
            </w:r>
          </w:p>
        </w:tc>
      </w:tr>
      <w:tr w:rsidR="00021D45" w:rsidRPr="00021D45" w14:paraId="42AFEBF9" w14:textId="77777777" w:rsidTr="00324CC7">
        <w:tc>
          <w:tcPr>
            <w:tcW w:w="0" w:type="auto"/>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F37D0E9" w14:textId="77777777" w:rsidR="00021D45" w:rsidRPr="00021D45" w:rsidRDefault="00021D45" w:rsidP="00021D45">
            <w:pPr>
              <w:spacing w:after="0" w:line="240" w:lineRule="auto"/>
              <w:jc w:val="both"/>
              <w:rPr>
                <w:rFonts w:eastAsia="Times New Roman" w:cs="Arial"/>
                <w:b/>
                <w:bCs/>
                <w:kern w:val="0"/>
                <w:sz w:val="20"/>
                <w:szCs w:val="20"/>
                <w:lang w:eastAsia="hr-HR"/>
                <w14:ligatures w14:val="none"/>
              </w:rPr>
            </w:pPr>
          </w:p>
        </w:tc>
        <w:tc>
          <w:tcPr>
            <w:tcW w:w="6233" w:type="dxa"/>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0B56401B" w14:textId="77777777" w:rsidR="00021D45" w:rsidRPr="00021D45" w:rsidRDefault="00021D45" w:rsidP="00021D45">
            <w:pPr>
              <w:spacing w:after="0" w:line="240" w:lineRule="auto"/>
              <w:jc w:val="both"/>
              <w:rPr>
                <w:rFonts w:eastAsia="Times New Roman" w:cs="Arial"/>
                <w:b/>
                <w:bCs/>
                <w:kern w:val="0"/>
                <w:sz w:val="20"/>
                <w:szCs w:val="20"/>
                <w:lang w:eastAsia="hr-HR"/>
                <w14:ligatures w14:val="none"/>
              </w:rPr>
            </w:pP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06E60DE6" w14:textId="77777777" w:rsidR="00021D45" w:rsidRPr="00021D45" w:rsidRDefault="00021D45" w:rsidP="00021D45">
            <w:pPr>
              <w:spacing w:after="0" w:line="240" w:lineRule="auto"/>
              <w:jc w:val="center"/>
              <w:rPr>
                <w:rFonts w:eastAsia="Times New Roman" w:cs="Arial"/>
                <w:b/>
                <w:bCs/>
                <w:kern w:val="0"/>
                <w:sz w:val="20"/>
                <w:szCs w:val="20"/>
                <w:lang w:eastAsia="hr-HR"/>
                <w14:ligatures w14:val="none"/>
              </w:rPr>
            </w:pPr>
            <w:r w:rsidRPr="00021D45">
              <w:rPr>
                <w:rFonts w:eastAsia="Times New Roman" w:cs="Arial"/>
                <w:b/>
                <w:bCs/>
                <w:kern w:val="0"/>
                <w:sz w:val="20"/>
                <w:szCs w:val="20"/>
                <w:bdr w:val="none" w:sz="0" w:space="0" w:color="auto" w:frame="1"/>
                <w:lang w:eastAsia="hr-HR"/>
                <w14:ligatures w14:val="none"/>
              </w:rPr>
              <w:t>Za cjelodnevno razdoblje</w:t>
            </w:r>
            <w:r w:rsidRPr="00021D45">
              <w:rPr>
                <w:rFonts w:eastAsia="Times New Roman" w:cs="Arial"/>
                <w:b/>
                <w:bCs/>
                <w:i/>
                <w:iCs/>
                <w:kern w:val="0"/>
                <w:sz w:val="20"/>
                <w:szCs w:val="20"/>
                <w:bdr w:val="none" w:sz="0" w:space="0" w:color="auto" w:frame="1"/>
                <w:lang w:eastAsia="hr-HR"/>
                <w14:ligatures w14:val="none"/>
              </w:rPr>
              <w:t xml:space="preserve"> </w:t>
            </w:r>
            <w:proofErr w:type="spellStart"/>
            <w:r w:rsidRPr="00021D45">
              <w:rPr>
                <w:rFonts w:eastAsia="Times New Roman" w:cs="Arial"/>
                <w:b/>
                <w:bCs/>
                <w:i/>
                <w:iCs/>
                <w:kern w:val="0"/>
                <w:sz w:val="20"/>
                <w:szCs w:val="20"/>
                <w:bdr w:val="none" w:sz="0" w:space="0" w:color="auto" w:frame="1"/>
                <w:lang w:eastAsia="hr-HR"/>
                <w14:ligatures w14:val="none"/>
              </w:rPr>
              <w:t>L</w:t>
            </w:r>
            <w:r w:rsidRPr="00021D45">
              <w:rPr>
                <w:rFonts w:eastAsia="Times New Roman" w:cs="Arial"/>
                <w:b/>
                <w:bCs/>
                <w:i/>
                <w:iCs/>
                <w:kern w:val="0"/>
                <w:sz w:val="20"/>
                <w:szCs w:val="20"/>
                <w:bdr w:val="none" w:sz="0" w:space="0" w:color="auto" w:frame="1"/>
                <w:vertAlign w:val="subscript"/>
                <w:lang w:eastAsia="hr-HR"/>
                <w14:ligatures w14:val="none"/>
              </w:rPr>
              <w:t>den</w:t>
            </w:r>
            <w:proofErr w:type="spellEnd"/>
          </w:p>
        </w:tc>
      </w:tr>
      <w:tr w:rsidR="00021D45" w:rsidRPr="00021D45" w14:paraId="5A48BE37" w14:textId="77777777" w:rsidTr="00324CC7">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71FC8ADE"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1.</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685792" w14:textId="77777777" w:rsidR="00021D45" w:rsidRPr="00021D45" w:rsidRDefault="00021D45" w:rsidP="00021D45">
            <w:pPr>
              <w:spacing w:after="0" w:line="240" w:lineRule="auto"/>
              <w:jc w:val="both"/>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Zona zaštićenih tihih područja namijenjena odmoru i oporavku uključujući nacionalni park, posebni rezervat, park prirode, regionalni park, spomenik prirode, značajni krajobraz, park-šuma, spomenik parkovne arhitekture, tiha područja izvan naseljenog područja.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3DF42553"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50</w:t>
            </w:r>
          </w:p>
        </w:tc>
      </w:tr>
      <w:tr w:rsidR="00021D45" w:rsidRPr="00021D45" w14:paraId="5DF17DF0" w14:textId="77777777" w:rsidTr="00324CC7">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33B61CC6"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7A94C5" w14:textId="77777777" w:rsidR="00021D45" w:rsidRPr="00021D45" w:rsidRDefault="00021D45" w:rsidP="00021D45">
            <w:pPr>
              <w:spacing w:after="0" w:line="240" w:lineRule="auto"/>
              <w:jc w:val="both"/>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Zona namijenjena stalnom stanovanju i/ili boravku, tiha područja unutar naseljenog područja.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35AA364A"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56</w:t>
            </w:r>
          </w:p>
        </w:tc>
      </w:tr>
      <w:tr w:rsidR="00021D45" w:rsidRPr="00021D45" w14:paraId="41D9D014" w14:textId="77777777" w:rsidTr="00324CC7">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14793DDA"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46899F" w14:textId="77777777" w:rsidR="00021D45" w:rsidRPr="00021D45" w:rsidRDefault="00021D45" w:rsidP="00021D45">
            <w:pPr>
              <w:spacing w:after="0" w:line="240" w:lineRule="auto"/>
              <w:jc w:val="both"/>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Zona mješovite, pretežito stambene namjene.</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4F1A5FCB"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57</w:t>
            </w:r>
          </w:p>
        </w:tc>
      </w:tr>
      <w:tr w:rsidR="00021D45" w:rsidRPr="00021D45" w14:paraId="07698C10" w14:textId="77777777" w:rsidTr="00324CC7">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5C10673B"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4.</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C5525B6" w14:textId="77777777" w:rsidR="00021D45" w:rsidRPr="00021D45" w:rsidRDefault="00021D45" w:rsidP="00021D45">
            <w:pPr>
              <w:spacing w:after="0" w:line="240" w:lineRule="auto"/>
              <w:jc w:val="both"/>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Zona mješovite, pretežito poslovne namjene sa stanovanjem, sa povremenim stanovanjem, pretežito poljoprivredna gospodarstva.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6994AACE"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66</w:t>
            </w:r>
          </w:p>
        </w:tc>
      </w:tr>
      <w:tr w:rsidR="00021D45" w:rsidRPr="00021D45" w14:paraId="33EB0199" w14:textId="77777777" w:rsidTr="00324CC7">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772EF283"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5.</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1A8E57"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Zona gospodarske namjene pretežito zanatske.</w:t>
            </w:r>
          </w:p>
          <w:p w14:paraId="18D37819"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Zona poslovne pretežito uslužne, trgovačke te trgovačke ili</w:t>
            </w:r>
            <w:r w:rsidRPr="00021D45">
              <w:rPr>
                <w:rFonts w:eastAsia="Times New Roman" w:cs="Arial"/>
                <w:kern w:val="0"/>
                <w:sz w:val="20"/>
                <w:szCs w:val="20"/>
                <w:bdr w:val="none" w:sz="0" w:space="0" w:color="auto" w:frame="1"/>
                <w:lang w:eastAsia="hr-HR"/>
                <w14:ligatures w14:val="none"/>
              </w:rPr>
              <w:br/>
              <w:t>komunalno-servisne namjene.</w:t>
            </w:r>
          </w:p>
          <w:p w14:paraId="03B31E6B"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Zona ugostiteljsko turističke namjene uključujući hotele, turističko naselje, kamp, ugostiteljski pojedinačni objekti s pratećim sadržajima.</w:t>
            </w:r>
          </w:p>
          <w:p w14:paraId="09A29F5A"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Zone sportsko rekreacijske namjene na kopnu uključujući golf igralište, jahački centar, hipodrom, centar za zimske športove, teniski centar, sportski centar – kupališta.</w:t>
            </w:r>
          </w:p>
          <w:p w14:paraId="3EC8072D"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Zone sportsko rekreacijske namjene na moru i rijekama uključujući uređena kupalište, centre za vodene sportove.</w:t>
            </w:r>
          </w:p>
          <w:p w14:paraId="1AC82E21"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Zone luka nautičkog turizma uključujući sidrište, odlagalište plovnih objekata, suha marina, marina.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0C9E673B"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67</w:t>
            </w:r>
          </w:p>
        </w:tc>
      </w:tr>
      <w:tr w:rsidR="00021D45" w:rsidRPr="00021D45" w14:paraId="14447419" w14:textId="77777777" w:rsidTr="00324CC7">
        <w:tc>
          <w:tcPr>
            <w:tcW w:w="70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59A92924"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6.</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9C2CC2"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Zona gospodarske namjene pretežito proizvodne industrijske djelatnosti.</w:t>
            </w:r>
          </w:p>
          <w:p w14:paraId="076DF0C9"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Zone morskih luka državnog značaja na bitne djelatnosti, zone morskih luka osobitog međunarodnog gospodarskog značaja, zone morskih luka županijskog značaja.</w:t>
            </w:r>
          </w:p>
          <w:p w14:paraId="1FBB0E7C"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Zone riječnih luka od državnog i županijskog značaja.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277F1D" w14:textId="77777777" w:rsidR="00021D45" w:rsidRPr="00021D45" w:rsidRDefault="00021D45" w:rsidP="00021D45">
            <w:pPr>
              <w:spacing w:after="0" w:line="240" w:lineRule="auto"/>
              <w:jc w:val="both"/>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 xml:space="preserve">Razina buke koja potječe od izvora buke unutar ove zone a na granici s najbližom zonom 1, 2, 3 ili 4 u kojoj se očekuju najviše </w:t>
            </w:r>
            <w:proofErr w:type="spellStart"/>
            <w:r w:rsidRPr="00021D45">
              <w:rPr>
                <w:rFonts w:eastAsia="Times New Roman" w:cs="Arial"/>
                <w:kern w:val="0"/>
                <w:sz w:val="20"/>
                <w:szCs w:val="20"/>
                <w:bdr w:val="none" w:sz="0" w:space="0" w:color="auto" w:frame="1"/>
                <w:lang w:eastAsia="hr-HR"/>
                <w14:ligatures w14:val="none"/>
              </w:rPr>
              <w:t>imisijske</w:t>
            </w:r>
            <w:proofErr w:type="spellEnd"/>
            <w:r w:rsidRPr="00021D45">
              <w:rPr>
                <w:rFonts w:eastAsia="Times New Roman" w:cs="Arial"/>
                <w:kern w:val="0"/>
                <w:sz w:val="20"/>
                <w:szCs w:val="20"/>
                <w:bdr w:val="none" w:sz="0" w:space="0" w:color="auto" w:frame="1"/>
                <w:lang w:eastAsia="hr-HR"/>
                <w14:ligatures w14:val="none"/>
              </w:rPr>
              <w:t xml:space="preserve"> razine buke, buka ne smije prelaziti dopuštene </w:t>
            </w:r>
            <w:r w:rsidRPr="00021D45">
              <w:rPr>
                <w:rFonts w:eastAsia="Times New Roman" w:cs="Arial"/>
                <w:kern w:val="0"/>
                <w:sz w:val="20"/>
                <w:szCs w:val="20"/>
                <w:bdr w:val="none" w:sz="0" w:space="0" w:color="auto" w:frame="1"/>
                <w:lang w:eastAsia="hr-HR"/>
                <w14:ligatures w14:val="none"/>
              </w:rPr>
              <w:lastRenderedPageBreak/>
              <w:t>razine buke na granici zone 1, 2, 3 ili 4.</w:t>
            </w:r>
          </w:p>
        </w:tc>
      </w:tr>
    </w:tbl>
    <w:p w14:paraId="2126A087"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61E90C6B" w14:textId="77777777" w:rsidR="00021D45" w:rsidRPr="00021D45" w:rsidRDefault="00021D45" w:rsidP="00021D45">
      <w:pPr>
        <w:autoSpaceDE w:val="0"/>
        <w:autoSpaceDN w:val="0"/>
        <w:adjustRightInd w:val="0"/>
        <w:spacing w:after="0" w:line="276" w:lineRule="auto"/>
        <w:jc w:val="both"/>
        <w:rPr>
          <w:rFonts w:eastAsia="Calibri" w:cs="Arial"/>
          <w:kern w:val="0"/>
          <w14:ligatures w14:val="none"/>
        </w:rPr>
      </w:pPr>
      <w:r w:rsidRPr="00021D45">
        <w:rPr>
          <w:rFonts w:eastAsia="Calibri" w:cs="Arial"/>
          <w:kern w:val="0"/>
          <w14:ligatures w14:val="none"/>
        </w:rPr>
        <w:t xml:space="preserve">(3) </w:t>
      </w:r>
      <w:r w:rsidRPr="00021D45">
        <w:rPr>
          <w:rFonts w:eastAsia="Times New Roman" w:cs="Arial"/>
          <w:kern w:val="0"/>
          <w:lang w:eastAsia="hr-HR"/>
          <w14:ligatures w14:val="none"/>
        </w:rPr>
        <w:t xml:space="preserve">Vrijednosti navedene u Tablici 1. iz stavka 2. ovoga članka odnose se na ukupnu razinu buke </w:t>
      </w:r>
      <w:proofErr w:type="spellStart"/>
      <w:r w:rsidRPr="00021D45">
        <w:rPr>
          <w:rFonts w:eastAsia="Times New Roman" w:cs="Arial"/>
          <w:kern w:val="0"/>
          <w:lang w:eastAsia="hr-HR"/>
          <w14:ligatures w14:val="none"/>
        </w:rPr>
        <w:t>imisije</w:t>
      </w:r>
      <w:proofErr w:type="spellEnd"/>
      <w:r w:rsidRPr="00021D45">
        <w:rPr>
          <w:rFonts w:eastAsia="Times New Roman" w:cs="Arial"/>
          <w:kern w:val="0"/>
          <w:lang w:eastAsia="hr-HR"/>
          <w14:ligatures w14:val="none"/>
        </w:rPr>
        <w:t xml:space="preserve"> od svih postojećih i planiranih izvora buke zajedno.</w:t>
      </w:r>
    </w:p>
    <w:p w14:paraId="448E599C"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24108F5D"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r w:rsidRPr="00021D45">
        <w:rPr>
          <w:rFonts w:eastAsia="Times New Roman" w:cs="Arial"/>
          <w:kern w:val="0"/>
          <w:lang w:eastAsia="hr-HR"/>
          <w14:ligatures w14:val="none"/>
        </w:rPr>
        <w:t>(4) Razina buke na novoizgrađenim infrastrukturnim građevinama uzrokovana cestovnim prometom, željezničkim prometom, a koje dodiruju, odnosno presijecaju zone 1 – 5 iz Tablice 1. iz stavka 2. ovog članka, potrebno je projektirati i graditi na način da razina buke na granici planiranog koridora infrastrukturne građevine ne prelazi cjelodnevnu razinu buke </w:t>
      </w:r>
      <w:proofErr w:type="spellStart"/>
      <w:r w:rsidRPr="00021D45">
        <w:rPr>
          <w:rFonts w:eastAsia="Times New Roman" w:cs="Arial"/>
          <w:i/>
          <w:iCs/>
          <w:kern w:val="0"/>
          <w:bdr w:val="none" w:sz="0" w:space="0" w:color="auto" w:frame="1"/>
          <w:lang w:eastAsia="hr-HR"/>
          <w14:ligatures w14:val="none"/>
        </w:rPr>
        <w:t>L</w:t>
      </w:r>
      <w:r w:rsidRPr="00021D45">
        <w:rPr>
          <w:rFonts w:eastAsia="Times New Roman" w:cs="Arial"/>
          <w:i/>
          <w:iCs/>
          <w:kern w:val="0"/>
          <w:bdr w:val="none" w:sz="0" w:space="0" w:color="auto" w:frame="1"/>
          <w:vertAlign w:val="subscript"/>
          <w:lang w:eastAsia="hr-HR"/>
          <w14:ligatures w14:val="none"/>
        </w:rPr>
        <w:t>den</w:t>
      </w:r>
      <w:proofErr w:type="spellEnd"/>
      <w:r w:rsidRPr="00021D45">
        <w:rPr>
          <w:rFonts w:eastAsia="Times New Roman" w:cs="Arial"/>
          <w:i/>
          <w:iCs/>
          <w:kern w:val="0"/>
          <w:bdr w:val="none" w:sz="0" w:space="0" w:color="auto" w:frame="1"/>
          <w:lang w:eastAsia="hr-HR"/>
          <w14:ligatures w14:val="none"/>
        </w:rPr>
        <w:t> </w:t>
      </w:r>
      <w:r w:rsidRPr="00021D45">
        <w:rPr>
          <w:rFonts w:eastAsia="Times New Roman" w:cs="Arial"/>
          <w:kern w:val="0"/>
          <w:lang w:eastAsia="hr-HR"/>
          <w14:ligatures w14:val="none"/>
        </w:rPr>
        <w:t>od 66 dB(A).</w:t>
      </w:r>
    </w:p>
    <w:p w14:paraId="2A58A686"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p>
    <w:p w14:paraId="25F91DF3" w14:textId="77777777" w:rsidR="00021D45" w:rsidRPr="00021D45" w:rsidRDefault="00021D45" w:rsidP="00021D45">
      <w:pPr>
        <w:shd w:val="clear" w:color="auto" w:fill="FFFFFF"/>
        <w:spacing w:after="48" w:line="240" w:lineRule="auto"/>
        <w:jc w:val="both"/>
        <w:textAlignment w:val="baseline"/>
        <w:rPr>
          <w:rFonts w:eastAsia="Times New Roman" w:cs="Arial"/>
          <w:b/>
          <w:bCs/>
          <w:kern w:val="0"/>
          <w:lang w:eastAsia="hr-HR"/>
          <w14:ligatures w14:val="none"/>
        </w:rPr>
      </w:pPr>
      <w:r w:rsidRPr="00021D45">
        <w:rPr>
          <w:rFonts w:eastAsia="Times New Roman" w:cs="Arial"/>
          <w:kern w:val="0"/>
          <w:lang w:eastAsia="hr-HR"/>
          <w14:ligatures w14:val="none"/>
        </w:rPr>
        <w:t xml:space="preserve">(5) Kod izgradnje, rekonstrukcije ili izvanrednog održavanja infrastrukturne građevine, projektom </w:t>
      </w:r>
      <w:r w:rsidRPr="00021D45">
        <w:rPr>
          <w:rFonts w:eastAsia="Times New Roman" w:cs="Arial"/>
          <w:b/>
          <w:bCs/>
          <w:kern w:val="0"/>
          <w:lang w:eastAsia="hr-HR"/>
          <w14:ligatures w14:val="none"/>
        </w:rPr>
        <w:t>zaštite od buke i/ili elaboratom zaštite od buke potrebno je dokazati da su poduzete sve raspoložive, a tehnički prihvatljive mjere zaštite od buke.</w:t>
      </w:r>
    </w:p>
    <w:p w14:paraId="60FEC0C0"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p>
    <w:p w14:paraId="28357EE9"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(6) Najviše dopuštene </w:t>
      </w:r>
      <w:proofErr w:type="spellStart"/>
      <w:r w:rsidRPr="00021D45">
        <w:rPr>
          <w:rFonts w:eastAsia="Times New Roman" w:cs="Arial"/>
          <w:kern w:val="0"/>
          <w:lang w:eastAsia="hr-HR"/>
          <w14:ligatures w14:val="none"/>
        </w:rPr>
        <w:t>ocjenske</w:t>
      </w:r>
      <w:proofErr w:type="spellEnd"/>
      <w:r w:rsidRPr="00021D45">
        <w:rPr>
          <w:rFonts w:eastAsia="Times New Roman" w:cs="Arial"/>
          <w:kern w:val="0"/>
          <w:lang w:eastAsia="hr-HR"/>
          <w14:ligatures w14:val="none"/>
        </w:rPr>
        <w:t xml:space="preserve"> razine buke </w:t>
      </w:r>
      <w:proofErr w:type="spellStart"/>
      <w:r w:rsidRPr="00021D45">
        <w:rPr>
          <w:rFonts w:eastAsia="Times New Roman" w:cs="Arial"/>
          <w:i/>
          <w:iCs/>
          <w:kern w:val="0"/>
          <w:bdr w:val="none" w:sz="0" w:space="0" w:color="auto" w:frame="1"/>
          <w:lang w:eastAsia="hr-HR"/>
          <w14:ligatures w14:val="none"/>
        </w:rPr>
        <w:t>L</w:t>
      </w:r>
      <w:r w:rsidRPr="00021D45">
        <w:rPr>
          <w:rFonts w:eastAsia="Times New Roman" w:cs="Arial"/>
          <w:i/>
          <w:iCs/>
          <w:kern w:val="0"/>
          <w:bdr w:val="none" w:sz="0" w:space="0" w:color="auto" w:frame="1"/>
          <w:vertAlign w:val="subscript"/>
          <w:lang w:eastAsia="hr-HR"/>
          <w14:ligatures w14:val="none"/>
        </w:rPr>
        <w:t>RAeq</w:t>
      </w:r>
      <w:proofErr w:type="spellEnd"/>
      <w:r w:rsidRPr="00021D45">
        <w:rPr>
          <w:rFonts w:eastAsia="Times New Roman" w:cs="Arial"/>
          <w:i/>
          <w:iCs/>
          <w:kern w:val="0"/>
          <w:bdr w:val="none" w:sz="0" w:space="0" w:color="auto" w:frame="1"/>
          <w:lang w:eastAsia="hr-HR"/>
          <w14:ligatures w14:val="none"/>
        </w:rPr>
        <w:t> </w:t>
      </w:r>
      <w:r w:rsidRPr="00021D45">
        <w:rPr>
          <w:rFonts w:eastAsia="Times New Roman" w:cs="Arial"/>
          <w:kern w:val="0"/>
          <w:lang w:eastAsia="hr-HR"/>
          <w14:ligatures w14:val="none"/>
        </w:rPr>
        <w:t>u zatvorenim boravišnim prostorijama po zonama buke utvrđene su u Tablici 2. u stavku 7. ovoga članka. One vrijede kod zatvorenih prozora i vrata prostorija.</w:t>
      </w:r>
    </w:p>
    <w:p w14:paraId="27527F79"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22F0FBBB"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(7) Vrijednosti najviših dopuštenih </w:t>
      </w:r>
      <w:r w:rsidRPr="00021D45">
        <w:rPr>
          <w:rFonts w:eastAsia="Times New Roman" w:cs="Arial"/>
          <w:b/>
          <w:bCs/>
          <w:kern w:val="0"/>
          <w:lang w:eastAsia="hr-HR"/>
          <w14:ligatures w14:val="none"/>
        </w:rPr>
        <w:t>razina buke </w:t>
      </w:r>
      <w:proofErr w:type="spellStart"/>
      <w:r w:rsidRPr="00021D45">
        <w:rPr>
          <w:rFonts w:eastAsia="Times New Roman" w:cs="Arial"/>
          <w:b/>
          <w:bCs/>
          <w:i/>
          <w:iCs/>
          <w:kern w:val="0"/>
          <w:bdr w:val="none" w:sz="0" w:space="0" w:color="auto" w:frame="1"/>
          <w:lang w:eastAsia="hr-HR"/>
          <w14:ligatures w14:val="none"/>
        </w:rPr>
        <w:t>L</w:t>
      </w:r>
      <w:r w:rsidRPr="00021D45">
        <w:rPr>
          <w:rFonts w:eastAsia="Times New Roman" w:cs="Arial"/>
          <w:b/>
          <w:bCs/>
          <w:i/>
          <w:iCs/>
          <w:kern w:val="0"/>
          <w:bdr w:val="none" w:sz="0" w:space="0" w:color="auto" w:frame="1"/>
          <w:vertAlign w:val="subscript"/>
          <w:lang w:eastAsia="hr-HR"/>
          <w14:ligatures w14:val="none"/>
        </w:rPr>
        <w:t>RAeq</w:t>
      </w:r>
      <w:proofErr w:type="spellEnd"/>
      <w:r w:rsidRPr="00021D45">
        <w:rPr>
          <w:rFonts w:eastAsia="Times New Roman" w:cs="Arial"/>
          <w:b/>
          <w:bCs/>
          <w:i/>
          <w:iCs/>
          <w:kern w:val="0"/>
          <w:bdr w:val="none" w:sz="0" w:space="0" w:color="auto" w:frame="1"/>
          <w:lang w:eastAsia="hr-HR"/>
          <w14:ligatures w14:val="none"/>
        </w:rPr>
        <w:t> </w:t>
      </w:r>
      <w:r w:rsidRPr="00021D45">
        <w:rPr>
          <w:rFonts w:eastAsia="Times New Roman" w:cs="Arial"/>
          <w:b/>
          <w:bCs/>
          <w:kern w:val="0"/>
          <w:lang w:eastAsia="hr-HR"/>
          <w14:ligatures w14:val="none"/>
        </w:rPr>
        <w:t>u zatvorenim boravišnim prostorijama po zonama</w:t>
      </w:r>
      <w:r w:rsidRPr="00021D45">
        <w:rPr>
          <w:rFonts w:eastAsia="Times New Roman" w:cs="Arial"/>
          <w:kern w:val="0"/>
          <w:lang w:eastAsia="hr-HR"/>
          <w14:ligatures w14:val="none"/>
        </w:rPr>
        <w:t xml:space="preserve"> buke iz Tablice 2. koriste se za projektiranje zaštite od buke građevine s boravišnim prostorima.</w:t>
      </w:r>
    </w:p>
    <w:p w14:paraId="11F6064F"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Tablica 2.: </w:t>
      </w:r>
    </w:p>
    <w:tbl>
      <w:tblPr>
        <w:tblW w:w="9064" w:type="dxa"/>
        <w:shd w:val="clear" w:color="auto" w:fill="FFFFFF"/>
        <w:tblCellMar>
          <w:left w:w="0" w:type="dxa"/>
          <w:right w:w="0" w:type="dxa"/>
        </w:tblCellMar>
        <w:tblLook w:val="04A0" w:firstRow="1" w:lastRow="0" w:firstColumn="1" w:lastColumn="0" w:noHBand="0" w:noVBand="1"/>
      </w:tblPr>
      <w:tblGrid>
        <w:gridCol w:w="1693"/>
        <w:gridCol w:w="1418"/>
        <w:gridCol w:w="1417"/>
        <w:gridCol w:w="1418"/>
        <w:gridCol w:w="1559"/>
        <w:gridCol w:w="1559"/>
      </w:tblGrid>
      <w:tr w:rsidR="00021D45" w:rsidRPr="00021D45" w14:paraId="6C08CE8D" w14:textId="77777777" w:rsidTr="00324CC7">
        <w:tc>
          <w:tcPr>
            <w:tcW w:w="169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65CC238" w14:textId="77777777" w:rsidR="00021D45" w:rsidRPr="00021D45" w:rsidRDefault="00021D45" w:rsidP="00021D45">
            <w:pPr>
              <w:spacing w:after="0" w:line="240" w:lineRule="auto"/>
              <w:jc w:val="center"/>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Vremensko razdoblje</w:t>
            </w:r>
          </w:p>
        </w:tc>
        <w:tc>
          <w:tcPr>
            <w:tcW w:w="7371" w:type="dxa"/>
            <w:gridSpan w:val="5"/>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9396B0" w14:textId="77777777" w:rsidR="00021D45" w:rsidRPr="00021D45" w:rsidRDefault="00021D45" w:rsidP="00021D45">
            <w:pPr>
              <w:spacing w:after="0" w:line="240" w:lineRule="auto"/>
              <w:jc w:val="center"/>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 xml:space="preserve">Najviše dopuštene </w:t>
            </w:r>
            <w:proofErr w:type="spellStart"/>
            <w:r w:rsidRPr="00021D45">
              <w:rPr>
                <w:rFonts w:eastAsia="Times New Roman" w:cs="Arial"/>
                <w:kern w:val="0"/>
                <w:sz w:val="20"/>
                <w:szCs w:val="20"/>
                <w:bdr w:val="none" w:sz="0" w:space="0" w:color="auto" w:frame="1"/>
                <w:lang w:eastAsia="hr-HR"/>
                <w14:ligatures w14:val="none"/>
              </w:rPr>
              <w:t>ocjenske</w:t>
            </w:r>
            <w:proofErr w:type="spellEnd"/>
            <w:r w:rsidRPr="00021D45">
              <w:rPr>
                <w:rFonts w:eastAsia="Times New Roman" w:cs="Arial"/>
                <w:kern w:val="0"/>
                <w:sz w:val="20"/>
                <w:szCs w:val="20"/>
                <w:bdr w:val="none" w:sz="0" w:space="0" w:color="auto" w:frame="1"/>
                <w:lang w:eastAsia="hr-HR"/>
                <w14:ligatures w14:val="none"/>
              </w:rPr>
              <w:t xml:space="preserve"> razine buke </w:t>
            </w:r>
            <w:proofErr w:type="spellStart"/>
            <w:r w:rsidRPr="00021D45">
              <w:rPr>
                <w:rFonts w:eastAsia="Times New Roman" w:cs="Arial"/>
                <w:i/>
                <w:iCs/>
                <w:kern w:val="0"/>
                <w:sz w:val="20"/>
                <w:szCs w:val="20"/>
                <w:bdr w:val="none" w:sz="0" w:space="0" w:color="auto" w:frame="1"/>
                <w:lang w:eastAsia="hr-HR"/>
                <w14:ligatures w14:val="none"/>
              </w:rPr>
              <w:t>L</w:t>
            </w:r>
            <w:r w:rsidRPr="00021D45">
              <w:rPr>
                <w:rFonts w:eastAsia="Times New Roman" w:cs="Arial"/>
                <w:i/>
                <w:iCs/>
                <w:kern w:val="0"/>
                <w:sz w:val="20"/>
                <w:szCs w:val="20"/>
                <w:bdr w:val="none" w:sz="0" w:space="0" w:color="auto" w:frame="1"/>
                <w:vertAlign w:val="subscript"/>
                <w:lang w:eastAsia="hr-HR"/>
                <w14:ligatures w14:val="none"/>
              </w:rPr>
              <w:t>Req</w:t>
            </w:r>
            <w:proofErr w:type="spellEnd"/>
            <w:r w:rsidRPr="00021D45">
              <w:rPr>
                <w:rFonts w:eastAsia="Times New Roman" w:cs="Arial"/>
                <w:i/>
                <w:iCs/>
                <w:kern w:val="0"/>
                <w:sz w:val="20"/>
                <w:szCs w:val="20"/>
                <w:bdr w:val="none" w:sz="0" w:space="0" w:color="auto" w:frame="1"/>
                <w:lang w:eastAsia="hr-HR"/>
                <w14:ligatures w14:val="none"/>
              </w:rPr>
              <w:t> </w:t>
            </w:r>
            <w:r w:rsidRPr="00021D45">
              <w:rPr>
                <w:rFonts w:eastAsia="Times New Roman" w:cs="Arial"/>
                <w:kern w:val="0"/>
                <w:sz w:val="20"/>
                <w:szCs w:val="20"/>
                <w:bdr w:val="none" w:sz="0" w:space="0" w:color="auto" w:frame="1"/>
                <w:lang w:eastAsia="hr-HR"/>
                <w14:ligatures w14:val="none"/>
              </w:rPr>
              <w:t xml:space="preserve">/ dB(A) po zonama Tablice 1. iz stavka 2. ovog članka </w:t>
            </w:r>
          </w:p>
        </w:tc>
      </w:tr>
      <w:tr w:rsidR="00021D45" w:rsidRPr="00021D45" w14:paraId="4B8DF20E" w14:textId="77777777" w:rsidTr="00324CC7">
        <w:tc>
          <w:tcPr>
            <w:tcW w:w="1693" w:type="dxa"/>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8E8F7A7" w14:textId="77777777" w:rsidR="00021D45" w:rsidRPr="00021D45" w:rsidRDefault="00021D45" w:rsidP="00021D45">
            <w:pPr>
              <w:spacing w:after="0" w:line="240" w:lineRule="auto"/>
              <w:jc w:val="center"/>
              <w:rPr>
                <w:rFonts w:eastAsia="Times New Roman" w:cs="Arial"/>
                <w:kern w:val="0"/>
                <w:lang w:eastAsia="hr-HR"/>
                <w14:ligatures w14:val="none"/>
              </w:rPr>
            </w:pPr>
          </w:p>
        </w:tc>
        <w:tc>
          <w:tcPr>
            <w:tcW w:w="1418"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0C718209"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1</w:t>
            </w:r>
          </w:p>
        </w:tc>
        <w:tc>
          <w:tcPr>
            <w:tcW w:w="1417"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799647DE"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w:t>
            </w:r>
          </w:p>
        </w:tc>
        <w:tc>
          <w:tcPr>
            <w:tcW w:w="1418"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154FFD1F"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w:t>
            </w: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38AE5046"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4</w:t>
            </w: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124A683F"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5</w:t>
            </w:r>
          </w:p>
        </w:tc>
      </w:tr>
      <w:tr w:rsidR="00021D45" w:rsidRPr="00021D45" w14:paraId="34AC9A31" w14:textId="77777777" w:rsidTr="00324CC7">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F8BF3A1" w14:textId="77777777" w:rsidR="00021D45" w:rsidRPr="00021D45" w:rsidRDefault="00021D45" w:rsidP="00021D45">
            <w:pPr>
              <w:spacing w:after="0" w:line="240" w:lineRule="auto"/>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dan</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0E3A95"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30</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EA50D3"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35</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32BA1AB"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E5EFFE"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40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34B911"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40</w:t>
            </w:r>
          </w:p>
        </w:tc>
      </w:tr>
      <w:tr w:rsidR="00021D45" w:rsidRPr="00021D45" w14:paraId="5C42B294" w14:textId="77777777" w:rsidTr="00324CC7">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A41B8C" w14:textId="77777777" w:rsidR="00021D45" w:rsidRPr="00021D45" w:rsidRDefault="00021D45" w:rsidP="00021D45">
            <w:pPr>
              <w:spacing w:after="0" w:line="240" w:lineRule="auto"/>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večer</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C1AA38"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27</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ABF074"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30</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3437E8"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5187BD"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DD129EF"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35</w:t>
            </w:r>
          </w:p>
        </w:tc>
      </w:tr>
      <w:tr w:rsidR="00021D45" w:rsidRPr="00021D45" w14:paraId="7EE5C673" w14:textId="77777777" w:rsidTr="00324CC7">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5C9C23E" w14:textId="77777777" w:rsidR="00021D45" w:rsidRPr="00021D45" w:rsidRDefault="00021D45" w:rsidP="00021D45">
            <w:pPr>
              <w:spacing w:after="0" w:line="240" w:lineRule="auto"/>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noć</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2D7C46"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25</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05424C"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25</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8CD58A5"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8CE6F4F"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90FA79"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30</w:t>
            </w:r>
          </w:p>
        </w:tc>
      </w:tr>
    </w:tbl>
    <w:p w14:paraId="4FFB2974"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717234C2"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r w:rsidRPr="00021D45">
        <w:rPr>
          <w:rFonts w:eastAsia="Times New Roman" w:cs="Arial"/>
          <w:kern w:val="0"/>
          <w:lang w:eastAsia="hr-HR"/>
          <w14:ligatures w14:val="none"/>
        </w:rPr>
        <w:t>(8) Svi novi izvori buke u zgradi koji su konstrukcijski povezani s boravišnim prostorijama iste zgrade ne smiju povisiti postojeću razinu buke u boravišnim prostorijama za više od 1 dB(A).</w:t>
      </w:r>
    </w:p>
    <w:p w14:paraId="455EECB7"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65ABF43B"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r w:rsidRPr="00021D45">
        <w:rPr>
          <w:rFonts w:eastAsia="Times New Roman" w:cs="Arial"/>
          <w:kern w:val="0"/>
          <w:lang w:eastAsia="hr-HR"/>
          <w14:ligatures w14:val="none"/>
        </w:rPr>
        <w:t>(9) Buka koja se javlja od nepokretnih i pokretnih izvora na otvorenim i u zatvorenim prostorima namijenjenim za igru, ples, predstave, koncerte, slušanje glazbe i zabavu ako iste obavljaju pravne i fizičke osobe kao svoju stalnu registriranu djelatnost, zajedno s na njih vezanim prometom ne smije prijeći razine buke određene u Tablicama 1. i 2. ovog članka.</w:t>
      </w:r>
    </w:p>
    <w:p w14:paraId="10C56DC7"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011125D1"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r w:rsidRPr="00021D45">
        <w:rPr>
          <w:rFonts w:eastAsia="Times New Roman" w:cs="Arial"/>
          <w:kern w:val="0"/>
          <w:lang w:eastAsia="hr-HR"/>
          <w14:ligatures w14:val="none"/>
        </w:rPr>
        <w:t>(10) Građevine u kojima se obavlja ugostiteljska djelatnost ili pružaju ugostiteljske usluge, a u kojima propisom kojim se uređuju minimalni uvjeti nije kao obveza predviđena glazba, može se u zatvorenom prostoru izvoditi samo glazba ugođaja najviše ekvivalentne razine 65 dB(A).</w:t>
      </w:r>
    </w:p>
    <w:p w14:paraId="09E47116"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1BD30847" w14:textId="2EC99D21"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(11) Objekti koji rade noću, u kojima se obavlja ugostiteljska djelatnost ili pružaju ugostiteljske usluge, a u kojima je propisom kojim se uređuju minimalni uvjeti predviđena glazba, dopušteno </w:t>
      </w:r>
      <w:r w:rsidRPr="00021D45">
        <w:rPr>
          <w:rFonts w:eastAsia="Times New Roman" w:cs="Arial"/>
          <w:kern w:val="0"/>
          <w:lang w:eastAsia="hr-HR"/>
          <w14:ligatures w14:val="none"/>
        </w:rPr>
        <w:lastRenderedPageBreak/>
        <w:t>je izvoditi glazbu do razine buke najviše do razine </w:t>
      </w:r>
      <w:proofErr w:type="spellStart"/>
      <w:r w:rsidRPr="00021D45">
        <w:rPr>
          <w:rFonts w:eastAsia="Times New Roman" w:cs="Arial"/>
          <w:i/>
          <w:iCs/>
          <w:kern w:val="0"/>
          <w:bdr w:val="none" w:sz="0" w:space="0" w:color="auto" w:frame="1"/>
          <w:lang w:eastAsia="hr-HR"/>
          <w14:ligatures w14:val="none"/>
        </w:rPr>
        <w:t>L</w:t>
      </w:r>
      <w:r w:rsidRPr="00021D45">
        <w:rPr>
          <w:rFonts w:eastAsia="Times New Roman" w:cs="Arial"/>
          <w:i/>
          <w:iCs/>
          <w:kern w:val="0"/>
          <w:bdr w:val="none" w:sz="0" w:space="0" w:color="auto" w:frame="1"/>
          <w:vertAlign w:val="subscript"/>
          <w:lang w:eastAsia="hr-HR"/>
          <w14:ligatures w14:val="none"/>
        </w:rPr>
        <w:t>A,eq</w:t>
      </w:r>
      <w:proofErr w:type="spellEnd"/>
      <w:r w:rsidRPr="00021D45">
        <w:rPr>
          <w:rFonts w:eastAsia="Times New Roman" w:cs="Arial"/>
          <w:i/>
          <w:iCs/>
          <w:kern w:val="0"/>
          <w:bdr w:val="none" w:sz="0" w:space="0" w:color="auto" w:frame="1"/>
          <w:lang w:eastAsia="hr-HR"/>
          <w14:ligatures w14:val="none"/>
        </w:rPr>
        <w:t> </w:t>
      </w:r>
      <w:r w:rsidRPr="00021D45">
        <w:rPr>
          <w:rFonts w:eastAsia="Times New Roman" w:cs="Arial"/>
          <w:kern w:val="0"/>
          <w:lang w:eastAsia="hr-HR"/>
          <w14:ligatures w14:val="none"/>
        </w:rPr>
        <w:t>= 90 dB(A), srednje vršne razine </w:t>
      </w:r>
      <w:r w:rsidRPr="00021D45">
        <w:rPr>
          <w:rFonts w:eastAsia="Times New Roman" w:cs="Arial"/>
          <w:i/>
          <w:iCs/>
          <w:kern w:val="0"/>
          <w:bdr w:val="none" w:sz="0" w:space="0" w:color="auto" w:frame="1"/>
          <w:lang w:eastAsia="hr-HR"/>
          <w14:ligatures w14:val="none"/>
        </w:rPr>
        <w:t>L</w:t>
      </w:r>
      <w:r w:rsidRPr="00021D45">
        <w:rPr>
          <w:rFonts w:eastAsia="Times New Roman" w:cs="Arial"/>
          <w:i/>
          <w:iCs/>
          <w:kern w:val="0"/>
          <w:bdr w:val="none" w:sz="0" w:space="0" w:color="auto" w:frame="1"/>
          <w:vertAlign w:val="subscript"/>
          <w:lang w:eastAsia="hr-HR"/>
          <w14:ligatures w14:val="none"/>
        </w:rPr>
        <w:t>A,01</w:t>
      </w:r>
      <w:r w:rsidRPr="00021D45">
        <w:rPr>
          <w:rFonts w:eastAsia="Times New Roman" w:cs="Arial"/>
          <w:i/>
          <w:iCs/>
          <w:kern w:val="0"/>
          <w:bdr w:val="none" w:sz="0" w:space="0" w:color="auto" w:frame="1"/>
          <w:lang w:eastAsia="hr-HR"/>
          <w14:ligatures w14:val="none"/>
        </w:rPr>
        <w:t> </w:t>
      </w:r>
      <w:r w:rsidRPr="00021D45">
        <w:rPr>
          <w:rFonts w:eastAsia="Times New Roman" w:cs="Arial"/>
          <w:kern w:val="0"/>
          <w:lang w:eastAsia="hr-HR"/>
          <w14:ligatures w14:val="none"/>
        </w:rPr>
        <w:t>= 100 dB(A).</w:t>
      </w:r>
      <w:r>
        <w:rPr>
          <w:rFonts w:eastAsia="Times New Roman" w:cs="Arial"/>
          <w:kern w:val="0"/>
          <w:lang w:eastAsia="hr-HR"/>
          <w14:ligatures w14:val="none"/>
        </w:rPr>
        <w:t>“.</w:t>
      </w:r>
    </w:p>
    <w:p w14:paraId="3D861BF8"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7146D7BD" w14:textId="3E6C4F00" w:rsidR="006F5060" w:rsidRPr="00AA2A02" w:rsidRDefault="006F5060" w:rsidP="006F5060">
      <w:pPr>
        <w:spacing w:after="0" w:line="240" w:lineRule="auto"/>
        <w:jc w:val="center"/>
        <w:rPr>
          <w:rFonts w:eastAsia="Times New Roman" w:cs="Times New Roman"/>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265</w:t>
      </w:r>
      <w:r w:rsidRPr="00A81BB1">
        <w:rPr>
          <w:rFonts w:eastAsia="Times New Roman" w:cs="Times New Roman"/>
          <w:b/>
          <w:bCs/>
          <w:snapToGrid w:val="0"/>
          <w:kern w:val="0"/>
          <w:szCs w:val="20"/>
          <w14:ligatures w14:val="none"/>
        </w:rPr>
        <w:t>.</w:t>
      </w:r>
    </w:p>
    <w:p w14:paraId="406B114A"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494EA4FA" w14:textId="6EC9916F" w:rsidR="00021D45" w:rsidRDefault="00021D45" w:rsidP="00021D45">
      <w:pPr>
        <w:spacing w:after="0" w:line="240" w:lineRule="auto"/>
        <w:ind w:firstLine="708"/>
        <w:jc w:val="both"/>
        <w:rPr>
          <w:rFonts w:eastAsia="Times New Roman" w:cs="Times New Roman"/>
          <w:snapToGrid w:val="0"/>
          <w:kern w:val="0"/>
          <w:szCs w:val="20"/>
          <w14:ligatures w14:val="none"/>
        </w:rPr>
      </w:pPr>
      <w:r w:rsidRPr="00F666AF">
        <w:rPr>
          <w:rFonts w:eastAsia="Times New Roman" w:cs="Times New Roman"/>
          <w:snapToGrid w:val="0"/>
          <w:kern w:val="0"/>
          <w:szCs w:val="20"/>
          <w14:ligatures w14:val="none"/>
        </w:rPr>
        <w:t>Članak</w:t>
      </w:r>
      <w:r>
        <w:rPr>
          <w:rFonts w:eastAsia="Times New Roman" w:cs="Times New Roman"/>
          <w:snapToGrid w:val="0"/>
          <w:kern w:val="0"/>
          <w:szCs w:val="20"/>
          <w14:ligatures w14:val="none"/>
        </w:rPr>
        <w:t xml:space="preserve"> 155. mijenja se i glasi:</w:t>
      </w:r>
    </w:p>
    <w:p w14:paraId="433806FC" w14:textId="77777777" w:rsidR="001E0085" w:rsidRDefault="001E0085" w:rsidP="00021D45">
      <w:pPr>
        <w:spacing w:after="0" w:line="240" w:lineRule="auto"/>
        <w:ind w:firstLine="708"/>
        <w:jc w:val="both"/>
        <w:rPr>
          <w:rFonts w:eastAsia="Times New Roman" w:cs="Times New Roman"/>
          <w:snapToGrid w:val="0"/>
          <w:kern w:val="0"/>
          <w:szCs w:val="20"/>
          <w14:ligatures w14:val="none"/>
        </w:rPr>
      </w:pPr>
    </w:p>
    <w:p w14:paraId="0F08B787" w14:textId="16CF5DBA" w:rsidR="001E0085" w:rsidRPr="001E0085" w:rsidRDefault="001E0085" w:rsidP="001E0085">
      <w:pPr>
        <w:spacing w:after="0" w:line="276" w:lineRule="auto"/>
        <w:jc w:val="both"/>
        <w:rPr>
          <w:rFonts w:eastAsia="Times New Roman" w:cs="Arial"/>
          <w:bCs/>
          <w:kern w:val="0"/>
          <w:lang w:eastAsia="hr-HR"/>
          <w14:ligatures w14:val="none"/>
        </w:rPr>
      </w:pPr>
      <w:r w:rsidRPr="001E0085">
        <w:rPr>
          <w:rFonts w:eastAsia="Times New Roman" w:cs="Arial"/>
          <w:bCs/>
          <w:kern w:val="0"/>
          <w:lang w:eastAsia="hr-HR"/>
          <w14:ligatures w14:val="none"/>
        </w:rPr>
        <w:t>„(1) Zaštita okoliša temelji se na uvažavanju općeprihvaćenih načela zaštite okoliša, poštivanja načela međunarodnog prava zaštite okoliša te uvažavanja znanstvenih spoznaja.“.</w:t>
      </w:r>
    </w:p>
    <w:p w14:paraId="7793F95F"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042ADBA4" w14:textId="4B84AAC5"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266</w:t>
      </w:r>
      <w:r w:rsidRPr="00A81BB1">
        <w:rPr>
          <w:rFonts w:eastAsia="Times New Roman" w:cs="Times New Roman"/>
          <w:b/>
          <w:bCs/>
          <w:snapToGrid w:val="0"/>
          <w:kern w:val="0"/>
          <w:szCs w:val="20"/>
          <w14:ligatures w14:val="none"/>
        </w:rPr>
        <w:t>.</w:t>
      </w:r>
    </w:p>
    <w:p w14:paraId="57AAD46A"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64E8769F" w14:textId="451BA4ED" w:rsidR="00AA2A02" w:rsidRDefault="00AA2A02" w:rsidP="00AA2A02">
      <w:pPr>
        <w:spacing w:after="0" w:line="240" w:lineRule="auto"/>
        <w:ind w:firstLine="708"/>
        <w:jc w:val="both"/>
        <w:rPr>
          <w:rFonts w:eastAsia="Times New Roman" w:cs="Times New Roman"/>
          <w:snapToGrid w:val="0"/>
          <w:kern w:val="0"/>
          <w:szCs w:val="20"/>
          <w14:ligatures w14:val="none"/>
        </w:rPr>
      </w:pPr>
      <w:r w:rsidRPr="00F666AF">
        <w:rPr>
          <w:rFonts w:eastAsia="Times New Roman" w:cs="Times New Roman"/>
          <w:snapToGrid w:val="0"/>
          <w:kern w:val="0"/>
          <w:szCs w:val="20"/>
          <w14:ligatures w14:val="none"/>
        </w:rPr>
        <w:t>Članak</w:t>
      </w:r>
      <w:r>
        <w:rPr>
          <w:rFonts w:eastAsia="Times New Roman" w:cs="Times New Roman"/>
          <w:snapToGrid w:val="0"/>
          <w:kern w:val="0"/>
          <w:szCs w:val="20"/>
          <w14:ligatures w14:val="none"/>
        </w:rPr>
        <w:t xml:space="preserve"> 155.a mijenja se i glasi:</w:t>
      </w:r>
    </w:p>
    <w:p w14:paraId="11989826" w14:textId="77777777" w:rsidR="00AA2A02" w:rsidRDefault="00AA2A02" w:rsidP="00AA2A02">
      <w:pPr>
        <w:spacing w:after="0" w:line="240" w:lineRule="auto"/>
        <w:jc w:val="both"/>
        <w:rPr>
          <w:rFonts w:eastAsia="Times New Roman" w:cs="Times New Roman"/>
          <w:snapToGrid w:val="0"/>
          <w:kern w:val="0"/>
          <w:szCs w:val="20"/>
          <w14:ligatures w14:val="none"/>
        </w:rPr>
      </w:pPr>
    </w:p>
    <w:p w14:paraId="651E4B14" w14:textId="6D434986"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„(1) Mjere zaštite od svjetlosnog onečišćenja definirane su Zakonom o zaštiti od svjetlosnog onečišćenja („Narodne novine“ broj 14/19).</w:t>
      </w:r>
    </w:p>
    <w:p w14:paraId="563323DE"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02F3E12E"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 xml:space="preserve">(2) Mjere zaštite od svjetlosnog onečišćenja, temeljem posebnih propisa iz područja zaštite od svjetlosnog onečišćenja, dužan je provoditi Grad Koprivnica te pravne i fizičke osobe koje obavljaju registrirane djelatnosti u svojstvu operatora rasvjete, vlasnici ili korisnici građevine ili objekta koji se rasvjetljava, vlasnici ili korisnici izvora svjetlosti, kao i projektanti projekata rasvjete, investitori, nadzorni inženjeri i izvođači rasvjete. </w:t>
      </w:r>
    </w:p>
    <w:p w14:paraId="611259E8"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180FFBF8"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(3) Mjere zaštite od svjetlosnog onečišćenja obuhvaćaju zaštitu od nepotrebnih i štetnih emisija svjetlosti u prostor, u zoni i izvan zone koju je potrebno rasvijetliti te mjere zaštite noćnog neba i prirodnih vodnih tijela i zaštićenih prostora od umjetne rasvjete, vodeći računa o zdravstvenim, biološkim, ekonomskim, kulturološkim, pravnim, sigurnosnim, astronomskim i drugim uvjetima i potrebama.</w:t>
      </w:r>
    </w:p>
    <w:p w14:paraId="384205AD"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57E09A9C"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(4) Mjere zaštite od svjetlosnog onečišćenja određuju se radi:</w:t>
      </w:r>
    </w:p>
    <w:p w14:paraId="5E982790" w14:textId="77777777" w:rsidR="00AA2A02" w:rsidRPr="00AA2A02" w:rsidRDefault="00AA2A02" w:rsidP="003C14D2">
      <w:pPr>
        <w:numPr>
          <w:ilvl w:val="0"/>
          <w:numId w:val="52"/>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sprječavanja nastajanja prekomjernih emisija svjetlosti</w:t>
      </w:r>
    </w:p>
    <w:p w14:paraId="0E32B7CD" w14:textId="77777777" w:rsidR="00AA2A02" w:rsidRPr="00AA2A02" w:rsidRDefault="00AA2A02" w:rsidP="003C14D2">
      <w:pPr>
        <w:numPr>
          <w:ilvl w:val="0"/>
          <w:numId w:val="52"/>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smanjivanja postojeće rasvijetljenosti okoliša na dopuštene vrijednosti</w:t>
      </w:r>
    </w:p>
    <w:p w14:paraId="4AC1E9F2" w14:textId="77777777" w:rsidR="00AA2A02" w:rsidRPr="00AA2A02" w:rsidRDefault="00AA2A02" w:rsidP="003C14D2">
      <w:pPr>
        <w:numPr>
          <w:ilvl w:val="0"/>
          <w:numId w:val="52"/>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udovoljavanja osnovnim zahtjevima za zaštitu koja se odnose na rasvjetna tijela, režim rada rasvjetnih tijela i način postavljanja rasvjetnih tijela</w:t>
      </w:r>
    </w:p>
    <w:p w14:paraId="0C38C4C8" w14:textId="77777777" w:rsidR="00AA2A02" w:rsidRPr="00AA2A02" w:rsidRDefault="00AA2A02" w:rsidP="003C14D2">
      <w:pPr>
        <w:numPr>
          <w:ilvl w:val="0"/>
          <w:numId w:val="52"/>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osiguranja dostupnosti javnosti informacija planova rasvjete i akcijskih planova gradnje i/ili rekonstrukcije vanjske rasvjete.</w:t>
      </w:r>
    </w:p>
    <w:p w14:paraId="78E1D44A"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0A9A1E76"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(5) Mjere zaštite od svjetlosnog onečišćenja ne smiju ugroziti sastavnice okoliša, kvalitetu življenja sadašnjih i budućih naraštaja te ne smiju biti u suprotnosti s propisima u području zaštite na radu i zaštite zdravlja ljudi.</w:t>
      </w:r>
    </w:p>
    <w:p w14:paraId="558F46D8"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749DAC39"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(6) Obvezna mjera zaštite od svjetlosnog onečišćenja pri ugradnji novih izvora rasvjete je planiranje, projektiranje i gradnja rasvjete u skladu s posebnim propisima iz područja zaštite od svjetlosnog onečišćenja.</w:t>
      </w:r>
    </w:p>
    <w:p w14:paraId="5FE50C27"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71102156"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(7) Obvezna mjera zaštite od svjetlosnog onečišćenja je smanjenje emisije svjetlosti valnih duljina ispod 500 nm u okoliš, koje izrazito nepovoljno utječu na ljudsko zdravlje, ekosustav te sigurnost u prometu u lošim vremenskim uvjetima.</w:t>
      </w:r>
    </w:p>
    <w:p w14:paraId="12DBD309"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163BBE3D"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(8) Obvezna mjera zaštite kod postojeće vanjske rasvjete je sanacija izvora svjetlosti kod kojih je svjetlosni tok usmjeren iznad horizontale tijekom redovitog održavanja.</w:t>
      </w:r>
    </w:p>
    <w:p w14:paraId="0CFDE5F5"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036B9989"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(9) Obvezna mjera zaštite kod vanjske rasvjete je redovito održavanje i rekonstrukcija vanjske rasvjete u skladu s akcijskim planovima gradnje i/ili rekonstrukcije vanjske rasvjete.</w:t>
      </w:r>
    </w:p>
    <w:p w14:paraId="51EDD2B8"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2BB9AE4B" w14:textId="273ABD49"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(10) Primijenjene mjere zaštite od svjetlosnog onečišćenja moraju biti usklađene, osim s posebnim propisima iz područja zaštite od svjetlosnog onečišćenja, i s posebnim propisima iz područja zaštite okoliša i energetske učinkovitosti.“.</w:t>
      </w:r>
    </w:p>
    <w:p w14:paraId="6FF3AAAF"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4711B5B5" w14:textId="51F08D59"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267</w:t>
      </w:r>
      <w:r w:rsidRPr="00A81BB1">
        <w:rPr>
          <w:rFonts w:eastAsia="Times New Roman" w:cs="Times New Roman"/>
          <w:b/>
          <w:bCs/>
          <w:snapToGrid w:val="0"/>
          <w:kern w:val="0"/>
          <w:szCs w:val="20"/>
          <w14:ligatures w14:val="none"/>
        </w:rPr>
        <w:t>.</w:t>
      </w:r>
    </w:p>
    <w:p w14:paraId="77D9ACB7"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1C6AC3D0" w14:textId="264C145E" w:rsidR="00D863CB" w:rsidRPr="00D863CB" w:rsidRDefault="00D863CB" w:rsidP="00D863CB">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155.a naslov poglavlja </w:t>
      </w:r>
      <w:bookmarkStart w:id="593" w:name="_Toc146793372"/>
      <w:bookmarkStart w:id="594" w:name="_Toc167697646"/>
      <w:r>
        <w:rPr>
          <w:rFonts w:eastAsia="Times New Roman" w:cs="Times New Roman"/>
          <w:snapToGrid w:val="0"/>
          <w:kern w:val="0"/>
          <w:szCs w:val="20"/>
          <w14:ligatures w14:val="none"/>
        </w:rPr>
        <w:t>„</w:t>
      </w:r>
      <w:r w:rsidRPr="00D863CB">
        <w:rPr>
          <w:rFonts w:eastAsia="Times New Roman" w:cs="Times New Roman"/>
          <w:b/>
          <w:bCs/>
          <w:snapToGrid w:val="0"/>
          <w:kern w:val="0"/>
          <w:szCs w:val="20"/>
          <w14:ligatures w14:val="none"/>
        </w:rPr>
        <w:t>8.8. MJERE POSEBNE ZAŠTITE I SPAŠAVANJA</w:t>
      </w:r>
      <w:bookmarkEnd w:id="593"/>
      <w:bookmarkEnd w:id="594"/>
      <w:r>
        <w:rPr>
          <w:rFonts w:eastAsia="Times New Roman" w:cs="Times New Roman"/>
          <w:b/>
          <w:bCs/>
          <w:snapToGrid w:val="0"/>
          <w:kern w:val="0"/>
          <w:szCs w:val="20"/>
          <w14:ligatures w14:val="none"/>
        </w:rPr>
        <w:t xml:space="preserve">“ </w:t>
      </w:r>
      <w:r>
        <w:rPr>
          <w:rFonts w:eastAsia="Times New Roman" w:cs="Times New Roman"/>
          <w:snapToGrid w:val="0"/>
          <w:kern w:val="0"/>
          <w:szCs w:val="20"/>
          <w14:ligatures w14:val="none"/>
        </w:rPr>
        <w:t>mijenja se i glasi „</w:t>
      </w:r>
      <w:r w:rsidRPr="00D863CB">
        <w:rPr>
          <w:rFonts w:eastAsia="Times New Roman" w:cs="Times New Roman"/>
          <w:b/>
          <w:bCs/>
          <w:snapToGrid w:val="0"/>
          <w:kern w:val="0"/>
          <w:szCs w:val="20"/>
          <w14:ligatures w14:val="none"/>
        </w:rPr>
        <w:t>8. MJERE POSEBNE ZAŠTITE I SPAŠAVANJA CIVILNE ZAŠTITE</w:t>
      </w:r>
      <w:r>
        <w:rPr>
          <w:rFonts w:eastAsia="Times New Roman" w:cs="Times New Roman"/>
          <w:snapToGrid w:val="0"/>
          <w:kern w:val="0"/>
          <w:szCs w:val="20"/>
          <w14:ligatures w14:val="none"/>
        </w:rPr>
        <w:t>“.</w:t>
      </w:r>
    </w:p>
    <w:p w14:paraId="0BF16E36"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3EB3576F" w14:textId="5EBD2921"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268</w:t>
      </w:r>
      <w:r w:rsidRPr="00A81BB1">
        <w:rPr>
          <w:rFonts w:eastAsia="Times New Roman" w:cs="Times New Roman"/>
          <w:b/>
          <w:bCs/>
          <w:snapToGrid w:val="0"/>
          <w:kern w:val="0"/>
          <w:szCs w:val="20"/>
          <w14:ligatures w14:val="none"/>
        </w:rPr>
        <w:t>.</w:t>
      </w:r>
    </w:p>
    <w:p w14:paraId="3724DFEB"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018AC59B" w14:textId="1B08AD36" w:rsidR="006F5060" w:rsidRDefault="006E011C" w:rsidP="006E011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156. mijenja se i glasi:</w:t>
      </w:r>
    </w:p>
    <w:p w14:paraId="3F3A1C82" w14:textId="77777777" w:rsidR="006E011C" w:rsidRDefault="006E011C" w:rsidP="006E011C">
      <w:pPr>
        <w:spacing w:after="0" w:line="240" w:lineRule="auto"/>
        <w:jc w:val="both"/>
        <w:rPr>
          <w:rFonts w:eastAsia="Times New Roman" w:cs="Times New Roman"/>
          <w:snapToGrid w:val="0"/>
          <w:kern w:val="0"/>
          <w:szCs w:val="20"/>
          <w14:ligatures w14:val="none"/>
        </w:rPr>
      </w:pPr>
    </w:p>
    <w:p w14:paraId="67D2AEB6" w14:textId="0342B191" w:rsidR="006E011C" w:rsidRPr="006E011C" w:rsidRDefault="006E011C" w:rsidP="006E011C">
      <w:pPr>
        <w:overflowPunct w:val="0"/>
        <w:autoSpaceDE w:val="0"/>
        <w:autoSpaceDN w:val="0"/>
        <w:adjustRightInd w:val="0"/>
        <w:spacing w:after="0" w:line="276" w:lineRule="auto"/>
        <w:jc w:val="both"/>
        <w:textAlignment w:val="baseline"/>
        <w:rPr>
          <w:rFonts w:eastAsia="Calibri" w:cs="Arial"/>
          <w:kern w:val="0"/>
          <w14:ligatures w14:val="none"/>
        </w:rPr>
      </w:pPr>
      <w:r w:rsidRPr="000D4260">
        <w:rPr>
          <w:rFonts w:eastAsia="Calibri" w:cs="Arial"/>
          <w:kern w:val="0"/>
          <w14:ligatures w14:val="none"/>
        </w:rPr>
        <w:t>„</w:t>
      </w:r>
      <w:r w:rsidRPr="006E011C">
        <w:rPr>
          <w:rFonts w:eastAsia="Calibri" w:cs="Arial"/>
          <w:kern w:val="0"/>
          <w14:ligatures w14:val="none"/>
        </w:rPr>
        <w:t>(1) Sustav i djelovanje civilne zaštite, mjere zaštite i spašavanja građana, materijalnih i drugih dobara od elementarnih nepogoda, ratnih i drugih opasnosti temelji se sukladno:</w:t>
      </w:r>
    </w:p>
    <w:p w14:paraId="18855C7A" w14:textId="77777777" w:rsidR="006E011C" w:rsidRPr="006E011C" w:rsidRDefault="006E011C" w:rsidP="003C14D2">
      <w:pPr>
        <w:numPr>
          <w:ilvl w:val="0"/>
          <w:numId w:val="37"/>
        </w:numPr>
        <w:tabs>
          <w:tab w:val="left" w:pos="709"/>
        </w:tabs>
        <w:spacing w:after="200" w:line="276" w:lineRule="auto"/>
        <w:ind w:hanging="294"/>
        <w:contextualSpacing/>
        <w:jc w:val="both"/>
        <w:rPr>
          <w:rFonts w:eastAsia="Times New Roman" w:cs="Arial"/>
          <w:kern w:val="0"/>
          <w:szCs w:val="24"/>
          <w:lang w:eastAsia="hr-HR"/>
          <w14:ligatures w14:val="none"/>
        </w:rPr>
      </w:pPr>
      <w:r w:rsidRPr="006E011C">
        <w:rPr>
          <w:rFonts w:eastAsia="Times New Roman" w:cs="Arial"/>
          <w:kern w:val="0"/>
          <w:szCs w:val="24"/>
          <w:lang w:eastAsia="hr-HR"/>
          <w14:ligatures w14:val="none"/>
        </w:rPr>
        <w:t xml:space="preserve">Zakonu o sustavu civilne zaštite („Narodne novine“ broj 82/15, 118/18, 31/20, 20/21. i 114/22), </w:t>
      </w:r>
    </w:p>
    <w:p w14:paraId="4F397E6C" w14:textId="77777777" w:rsidR="006E011C" w:rsidRPr="006E011C" w:rsidRDefault="006E011C" w:rsidP="003C14D2">
      <w:pPr>
        <w:numPr>
          <w:ilvl w:val="0"/>
          <w:numId w:val="37"/>
        </w:numPr>
        <w:tabs>
          <w:tab w:val="left" w:pos="709"/>
        </w:tabs>
        <w:spacing w:after="200" w:line="276" w:lineRule="auto"/>
        <w:ind w:hanging="294"/>
        <w:contextualSpacing/>
        <w:jc w:val="both"/>
        <w:rPr>
          <w:rFonts w:eastAsia="Times New Roman" w:cs="Arial"/>
          <w:kern w:val="0"/>
          <w:szCs w:val="24"/>
          <w:lang w:eastAsia="hr-HR"/>
          <w14:ligatures w14:val="none"/>
        </w:rPr>
      </w:pPr>
      <w:r w:rsidRPr="006E011C">
        <w:rPr>
          <w:rFonts w:eastAsia="Times New Roman" w:cs="Arial"/>
          <w:kern w:val="0"/>
          <w:lang w:eastAsia="hr-HR"/>
          <w14:ligatures w14:val="none"/>
        </w:rPr>
        <w:t>Pravilniku o mjerama zaštite od elementarnih nepogoda i ratnih opasnosti u prostornom planiranju i uređivanju prostora, („Narodne novine“ broj 29/83, 36/85. i 42/86),</w:t>
      </w:r>
    </w:p>
    <w:p w14:paraId="6BB3E7B9" w14:textId="77777777" w:rsidR="006E011C" w:rsidRPr="006E011C" w:rsidRDefault="006E011C" w:rsidP="003C14D2">
      <w:pPr>
        <w:numPr>
          <w:ilvl w:val="0"/>
          <w:numId w:val="37"/>
        </w:numPr>
        <w:tabs>
          <w:tab w:val="left" w:pos="709"/>
        </w:tabs>
        <w:spacing w:after="200" w:line="276" w:lineRule="auto"/>
        <w:ind w:hanging="294"/>
        <w:contextualSpacing/>
        <w:jc w:val="both"/>
        <w:rPr>
          <w:rFonts w:eastAsia="Times New Roman" w:cs="Arial"/>
          <w:kern w:val="0"/>
          <w:szCs w:val="24"/>
          <w:lang w:eastAsia="hr-HR"/>
          <w14:ligatures w14:val="none"/>
        </w:rPr>
      </w:pPr>
      <w:r w:rsidRPr="006E011C">
        <w:rPr>
          <w:rFonts w:eastAsia="Times New Roman" w:cs="Arial"/>
          <w:kern w:val="0"/>
          <w:lang w:eastAsia="hr-HR"/>
          <w14:ligatures w14:val="none"/>
        </w:rPr>
        <w:t>Pravilniku o tehničkim normativima za izgradnju objekata visokogradnje u seizmičkim područjima, („Službeni list“ broj 31/81, 49/82, 29/83, 20/88. i 52/90).</w:t>
      </w:r>
    </w:p>
    <w:p w14:paraId="6FCD9306" w14:textId="77777777" w:rsidR="006E011C" w:rsidRPr="006E011C" w:rsidRDefault="006E011C" w:rsidP="006E011C">
      <w:pPr>
        <w:overflowPunct w:val="0"/>
        <w:autoSpaceDE w:val="0"/>
        <w:autoSpaceDN w:val="0"/>
        <w:adjustRightInd w:val="0"/>
        <w:spacing w:after="0" w:line="276" w:lineRule="auto"/>
        <w:ind w:left="680"/>
        <w:jc w:val="both"/>
        <w:textAlignment w:val="baseline"/>
        <w:rPr>
          <w:rFonts w:eastAsia="Times New Roman" w:cs="Arial"/>
          <w:kern w:val="0"/>
          <w:lang w:eastAsia="hr-HR"/>
          <w14:ligatures w14:val="none"/>
        </w:rPr>
      </w:pPr>
    </w:p>
    <w:p w14:paraId="0D4F1460" w14:textId="77777777" w:rsidR="006E011C" w:rsidRPr="006E011C" w:rsidRDefault="006E011C" w:rsidP="006E011C">
      <w:pPr>
        <w:autoSpaceDE w:val="0"/>
        <w:autoSpaceDN w:val="0"/>
        <w:adjustRightInd w:val="0"/>
        <w:spacing w:after="0" w:line="276" w:lineRule="auto"/>
        <w:ind w:right="1"/>
        <w:jc w:val="both"/>
        <w:rPr>
          <w:rFonts w:eastAsia="Calibri" w:cs="Arial"/>
          <w:kern w:val="0"/>
          <w14:ligatures w14:val="none"/>
        </w:rPr>
      </w:pPr>
      <w:r w:rsidRPr="006E011C">
        <w:rPr>
          <w:rFonts w:eastAsia="Calibri" w:cs="Arial"/>
          <w:kern w:val="0"/>
          <w14:ligatures w14:val="none"/>
        </w:rPr>
        <w:t>(2) Za potrebe zaštite i spašavanja Grada Koprivnice, a sukladno stavku 1. ovog članka izrađeni su sljedeći dokumenti sa svojim dopunama koji su doneseni na Gradskom vijeću Grada Koprivnice:</w:t>
      </w:r>
    </w:p>
    <w:p w14:paraId="2DCD53E9"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Smjernice za organizaciju i razvoj sustava civilne zaštite na području Grada Koprivnice za period 2020. – 2023.,</w:t>
      </w:r>
    </w:p>
    <w:p w14:paraId="3918CB7D"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Procjena ugroženosti od požara i tehnološke eksplozije za Grad Koprivnicu („Glasnik Grada Koprivnice“ broj 5/20),</w:t>
      </w:r>
    </w:p>
    <w:p w14:paraId="07435CF2"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Plan zaštite od požara za Grad Koprivnicu („Glasnik Grada Koprivnice“ broj 5/20),</w:t>
      </w:r>
    </w:p>
    <w:p w14:paraId="3E515DEC"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Plan evakuacije i zbrinjavanja turista u slučaju većih nesreća ili katastrofa na području Grada Koprivnice („Glasnik Grada Koprivnice“ broj 5/21),</w:t>
      </w:r>
    </w:p>
    <w:p w14:paraId="528CEE71"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Procjena rizika od velikih nesreća za Grad Koprivnicu („Glasnik Grada Koprivnice“ broj 7/21),</w:t>
      </w:r>
    </w:p>
    <w:p w14:paraId="03A43860"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Plan djelovanja Grada Koprivnice u području prirodnih nepogoda za 2022. godinu („Glasnik Grada Koprivnice“ broj 7/21),</w:t>
      </w:r>
    </w:p>
    <w:p w14:paraId="4E136DC0"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Plan djelovanja civilne zaštite Grada Koprivnice („Glasnik Grada Koprivnice“ broj 3/22),</w:t>
      </w:r>
    </w:p>
    <w:p w14:paraId="5A664567"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Plan motrenja, čuvanja i ophodnje otvorenog prostora i građevina za koje prijeti povećana opasnost od nastajanja i širenja požara („Glasnik Grada Koprivnice“ broj 4/21. i 2/22).</w:t>
      </w:r>
    </w:p>
    <w:p w14:paraId="1C9031BD" w14:textId="77777777" w:rsidR="006E011C" w:rsidRPr="006E011C" w:rsidRDefault="006E011C" w:rsidP="006E011C">
      <w:pPr>
        <w:overflowPunct w:val="0"/>
        <w:autoSpaceDE w:val="0"/>
        <w:autoSpaceDN w:val="0"/>
        <w:adjustRightInd w:val="0"/>
        <w:spacing w:after="0" w:line="276" w:lineRule="auto"/>
        <w:jc w:val="both"/>
        <w:textAlignment w:val="baseline"/>
        <w:rPr>
          <w:rFonts w:eastAsia="Times New Roman" w:cs="Arial"/>
          <w:b/>
          <w:kern w:val="0"/>
          <w:lang w:eastAsia="hr-HR"/>
          <w14:ligatures w14:val="none"/>
        </w:rPr>
      </w:pPr>
    </w:p>
    <w:p w14:paraId="62D0E138" w14:textId="6DDE12F5" w:rsidR="006E011C" w:rsidRPr="006E011C" w:rsidRDefault="006E011C" w:rsidP="006E011C">
      <w:pPr>
        <w:autoSpaceDE w:val="0"/>
        <w:autoSpaceDN w:val="0"/>
        <w:adjustRightInd w:val="0"/>
        <w:spacing w:after="0" w:line="276" w:lineRule="auto"/>
        <w:ind w:right="1"/>
        <w:jc w:val="both"/>
        <w:rPr>
          <w:rFonts w:eastAsia="Calibri" w:cs="Arial"/>
          <w:kern w:val="0"/>
          <w14:ligatures w14:val="none"/>
        </w:rPr>
      </w:pPr>
      <w:r w:rsidRPr="006E011C">
        <w:rPr>
          <w:rFonts w:eastAsia="Calibri" w:cs="Arial"/>
          <w:kern w:val="0"/>
          <w14:ligatures w14:val="none"/>
        </w:rPr>
        <w:t>(3) Podatci iz dokumenata navedenih u stavku 2. ovog članka sastavni su dio ovog Prostornog plana te se nalaze u člancima koji slijede.</w:t>
      </w:r>
      <w:r w:rsidRPr="000D4260">
        <w:rPr>
          <w:rFonts w:eastAsia="Calibri" w:cs="Arial"/>
          <w:kern w:val="0"/>
          <w14:ligatures w14:val="none"/>
        </w:rPr>
        <w:t>“.</w:t>
      </w:r>
    </w:p>
    <w:p w14:paraId="71D9EA88"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23AF0C5B" w14:textId="11EDF5FF"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269</w:t>
      </w:r>
      <w:r w:rsidRPr="00A81BB1">
        <w:rPr>
          <w:rFonts w:eastAsia="Times New Roman" w:cs="Times New Roman"/>
          <w:b/>
          <w:bCs/>
          <w:snapToGrid w:val="0"/>
          <w:kern w:val="0"/>
          <w:szCs w:val="20"/>
          <w14:ligatures w14:val="none"/>
        </w:rPr>
        <w:t>.</w:t>
      </w:r>
    </w:p>
    <w:p w14:paraId="16F4555E"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10BF5E57" w14:textId="1892DF6A" w:rsidR="00A56B49" w:rsidRDefault="00A56B49" w:rsidP="00A56B49">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156.a mijenja se i glasi:</w:t>
      </w:r>
    </w:p>
    <w:p w14:paraId="69F3ECC2" w14:textId="77777777" w:rsidR="00A56B49" w:rsidRDefault="00A56B49" w:rsidP="00A56B49">
      <w:pPr>
        <w:spacing w:after="0" w:line="240" w:lineRule="auto"/>
        <w:jc w:val="both"/>
        <w:rPr>
          <w:rFonts w:eastAsia="Times New Roman" w:cs="Times New Roman"/>
          <w:snapToGrid w:val="0"/>
          <w:kern w:val="0"/>
          <w:szCs w:val="20"/>
          <w14:ligatures w14:val="none"/>
        </w:rPr>
      </w:pPr>
    </w:p>
    <w:p w14:paraId="1EE350FB" w14:textId="2E0BA595"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lastRenderedPageBreak/>
        <w:t xml:space="preserve">„(1) </w:t>
      </w:r>
      <w:r w:rsidRPr="00A56B49">
        <w:rPr>
          <w:rFonts w:eastAsia="Times New Roman" w:cs="Arial"/>
          <w:b/>
          <w:bCs/>
          <w:kern w:val="0"/>
          <w:lang w:eastAsia="hr-HR"/>
          <w14:ligatures w14:val="none"/>
        </w:rPr>
        <w:t>Poplave</w:t>
      </w:r>
      <w:r w:rsidRPr="00A56B49">
        <w:rPr>
          <w:rFonts w:eastAsia="Times New Roman" w:cs="Arial"/>
          <w:kern w:val="0"/>
          <w:lang w:eastAsia="hr-HR"/>
          <w14:ligatures w14:val="none"/>
        </w:rPr>
        <w:t xml:space="preserve"> - Kod vodotoka Bistra Koprivnička </w:t>
      </w:r>
      <w:proofErr w:type="spellStart"/>
      <w:r w:rsidRPr="00A56B49">
        <w:rPr>
          <w:rFonts w:eastAsia="Times New Roman" w:cs="Arial"/>
          <w:kern w:val="0"/>
          <w:lang w:eastAsia="hr-HR"/>
          <w14:ligatures w14:val="none"/>
        </w:rPr>
        <w:t>inundacijski</w:t>
      </w:r>
      <w:proofErr w:type="spellEnd"/>
      <w:r w:rsidRPr="00A56B49">
        <w:rPr>
          <w:rFonts w:eastAsia="Times New Roman" w:cs="Arial"/>
          <w:kern w:val="0"/>
          <w:lang w:eastAsia="hr-HR"/>
          <w14:ligatures w14:val="none"/>
        </w:rPr>
        <w:t xml:space="preserve"> pojas omeđen je granicama javnog vodnog dobra, odnosno pojas od 6,0 m od gornjeg ruba </w:t>
      </w:r>
      <w:proofErr w:type="spellStart"/>
      <w:r w:rsidRPr="00A56B49">
        <w:rPr>
          <w:rFonts w:eastAsia="Times New Roman" w:cs="Arial"/>
          <w:kern w:val="0"/>
          <w:lang w:eastAsia="hr-HR"/>
          <w14:ligatures w14:val="none"/>
        </w:rPr>
        <w:t>pokosa</w:t>
      </w:r>
      <w:proofErr w:type="spellEnd"/>
      <w:r w:rsidRPr="00A56B49">
        <w:rPr>
          <w:rFonts w:eastAsia="Times New Roman" w:cs="Arial"/>
          <w:kern w:val="0"/>
          <w:lang w:eastAsia="hr-HR"/>
          <w14:ligatures w14:val="none"/>
        </w:rPr>
        <w:t xml:space="preserve"> vodotoka. I za vodotoke II. reda predviđen je </w:t>
      </w:r>
      <w:proofErr w:type="spellStart"/>
      <w:r w:rsidRPr="00A56B49">
        <w:rPr>
          <w:rFonts w:eastAsia="Times New Roman" w:cs="Arial"/>
          <w:kern w:val="0"/>
          <w:lang w:eastAsia="hr-HR"/>
          <w14:ligatures w14:val="none"/>
        </w:rPr>
        <w:t>inundacijski</w:t>
      </w:r>
      <w:proofErr w:type="spellEnd"/>
      <w:r w:rsidRPr="00A56B49">
        <w:rPr>
          <w:rFonts w:eastAsia="Times New Roman" w:cs="Arial"/>
          <w:kern w:val="0"/>
          <w:lang w:eastAsia="hr-HR"/>
          <w14:ligatures w14:val="none"/>
        </w:rPr>
        <w:t xml:space="preserve"> pojas širine 6,0 m. </w:t>
      </w:r>
    </w:p>
    <w:p w14:paraId="11A66C80" w14:textId="0FDC22B8" w:rsidR="00A56B49" w:rsidRPr="00A56B49" w:rsidRDefault="00A56B49" w:rsidP="00A56B49">
      <w:pPr>
        <w:spacing w:after="0" w:line="300" w:lineRule="exact"/>
        <w:jc w:val="both"/>
        <w:rPr>
          <w:rFonts w:eastAsia="Times New Roman" w:cs="Arial"/>
          <w:snapToGrid w:val="0"/>
          <w:kern w:val="0"/>
          <w14:ligatures w14:val="none"/>
        </w:rPr>
      </w:pPr>
      <w:r w:rsidRPr="00A56B49">
        <w:rPr>
          <w:rFonts w:eastAsia="Times New Roman" w:cs="Arial"/>
          <w:kern w:val="0"/>
          <w:lang w:eastAsia="hr-HR"/>
          <w14:ligatures w14:val="none"/>
        </w:rPr>
        <w:t xml:space="preserve">Stanje vodotoka u nizinskom dijelu (melioracijska odvodnja) zadovoljavajuće je i redovito se održava. Brdski dio (bujični vodotoci) djelomično su uređeni. </w:t>
      </w:r>
    </w:p>
    <w:p w14:paraId="389D30A2"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Mjerama zaštite od poplava predvidjeti redovito održavanje svih postojećih </w:t>
      </w:r>
      <w:proofErr w:type="spellStart"/>
      <w:r w:rsidRPr="00A56B49">
        <w:rPr>
          <w:rFonts w:eastAsia="Times New Roman" w:cs="Arial"/>
          <w:kern w:val="0"/>
          <w:lang w:eastAsia="hr-HR"/>
          <w14:ligatures w14:val="none"/>
        </w:rPr>
        <w:t>odteretnih</w:t>
      </w:r>
      <w:proofErr w:type="spellEnd"/>
      <w:r w:rsidRPr="00A56B49">
        <w:rPr>
          <w:rFonts w:eastAsia="Times New Roman" w:cs="Arial"/>
          <w:kern w:val="0"/>
          <w:lang w:eastAsia="hr-HR"/>
          <w14:ligatures w14:val="none"/>
        </w:rPr>
        <w:t xml:space="preserve"> kanala, uočavati problematična mjesta, kontinuirano pratiti stanje oborinske odvodnje te izgradnja novog sustava za odvodnju. Na području grada izgrađen je sustav osnovne odvodnje i dijela detaljne odvodnje. </w:t>
      </w:r>
    </w:p>
    <w:p w14:paraId="015F914B"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Svaka nova namjena u prostoru ne smije utjecati na postojeće stanje kvalitete voda na vodotocima I. kategorije i II. kategorije.</w:t>
      </w:r>
    </w:p>
    <w:p w14:paraId="4A55A6F0"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Gradom Koprivnica prolazi potok Bistra Koprivnička te se stoga ne može u potpunosti isključiti mogućnost pojave manjih poplava. U slučaju velikih voda potoka Koprivnica te plavljenja dijela Grada uz potok mogu se očekivati materijalne štete na građevinskim objektima u neposrednoj blizini potoka.</w:t>
      </w:r>
    </w:p>
    <w:p w14:paraId="52F223F9"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Prema dosadašnjim iskustvima nije potrebno angažirati dodatne snage, osim snaga redovne službe i pravne osobe koje se zaštitom i spašavanjem bave u okviru redovne djelatnosti. Da bi se moguće materijalne štete i štete po okoliš spriječilo u narednom razdoblju, potrebno je nadalje razvijati i dosljedno provoditi preventivne i zaštitne mjere </w:t>
      </w:r>
      <w:proofErr w:type="spellStart"/>
      <w:r w:rsidRPr="00A56B49">
        <w:rPr>
          <w:rFonts w:eastAsia="Times New Roman" w:cs="Arial"/>
          <w:kern w:val="0"/>
          <w:lang w:eastAsia="hr-HR"/>
          <w14:ligatures w14:val="none"/>
        </w:rPr>
        <w:t>hidrosistema</w:t>
      </w:r>
      <w:proofErr w:type="spellEnd"/>
      <w:r w:rsidRPr="00A56B49">
        <w:rPr>
          <w:rFonts w:eastAsia="Times New Roman" w:cs="Arial"/>
          <w:kern w:val="0"/>
          <w:lang w:eastAsia="hr-HR"/>
          <w14:ligatures w14:val="none"/>
        </w:rPr>
        <w:t>.</w:t>
      </w:r>
    </w:p>
    <w:p w14:paraId="2E5AE425" w14:textId="77777777" w:rsidR="00A56B49" w:rsidRPr="00A56B49" w:rsidRDefault="00A56B49" w:rsidP="00A56B49">
      <w:pPr>
        <w:spacing w:after="0" w:line="240" w:lineRule="auto"/>
        <w:jc w:val="both"/>
        <w:rPr>
          <w:rFonts w:eastAsia="Times New Roman" w:cs="Arial"/>
          <w:kern w:val="0"/>
          <w:lang w:eastAsia="hr-HR"/>
          <w14:ligatures w14:val="none"/>
        </w:rPr>
      </w:pPr>
      <w:r w:rsidRPr="00A56B49">
        <w:rPr>
          <w:rFonts w:eastAsia="Times New Roman" w:cs="Arial"/>
          <w:kern w:val="0"/>
          <w:lang w:eastAsia="hr-HR"/>
          <w14:ligatures w14:val="none"/>
        </w:rPr>
        <w:t>Na kartografskom prikazu 3.3.</w:t>
      </w:r>
      <w:r w:rsidRPr="00A56B49">
        <w:rPr>
          <w:rFonts w:eastAsia="Times New Roman" w:cs="Times New Roman"/>
          <w:kern w:val="0"/>
          <w:szCs w:val="20"/>
          <w:lang w:eastAsia="hr-HR"/>
          <w14:ligatures w14:val="none"/>
        </w:rPr>
        <w:t xml:space="preserve"> „Područja posebnih ograničenja u korištenju i primjene posebnih mjera uređenja i zaštite“, </w:t>
      </w:r>
      <w:proofErr w:type="spellStart"/>
      <w:r w:rsidRPr="00A56B49">
        <w:rPr>
          <w:rFonts w:eastAsia="Times New Roman" w:cs="Times New Roman"/>
          <w:kern w:val="0"/>
          <w:szCs w:val="20"/>
          <w:lang w:eastAsia="hr-HR"/>
          <w14:ligatures w14:val="none"/>
        </w:rPr>
        <w:t>mj</w:t>
      </w:r>
      <w:proofErr w:type="spellEnd"/>
      <w:r w:rsidRPr="00A56B49">
        <w:rPr>
          <w:rFonts w:eastAsia="Times New Roman" w:cs="Times New Roman"/>
          <w:kern w:val="0"/>
          <w:szCs w:val="20"/>
          <w:lang w:eastAsia="hr-HR"/>
          <w14:ligatures w14:val="none"/>
        </w:rPr>
        <w:t xml:space="preserve">, 1 : 25.000 </w:t>
      </w:r>
      <w:r w:rsidRPr="00A56B49">
        <w:rPr>
          <w:rFonts w:eastAsia="Times New Roman" w:cs="Arial"/>
          <w:kern w:val="0"/>
          <w:lang w:eastAsia="hr-HR"/>
          <w14:ligatures w14:val="none"/>
        </w:rPr>
        <w:t xml:space="preserve"> </w:t>
      </w:r>
      <w:r w:rsidRPr="00A56B49">
        <w:rPr>
          <w:rFonts w:eastAsia="Times New Roman" w:cs="Times New Roman"/>
          <w:kern w:val="0"/>
          <w:szCs w:val="20"/>
          <w:lang w:eastAsia="hr-HR"/>
          <w14:ligatures w14:val="none"/>
        </w:rPr>
        <w:t>su ucrtane granice ugroženog područja odnosno zone vjerojatnosti pojave poplava. U područjima gdje je prisutna opasnost od poplava objekti se moraju graditi od čvrstog materijala tako da dio objekta ostane nepoplavljen i za najveće vode. Ne preporuča se gradnja podruma, a ukoliko se grade ne dozvoljava se gradnja stambenih, poslovnih, javnih i društvenih te sportsko rekreacijskih sadržaja.</w:t>
      </w:r>
    </w:p>
    <w:p w14:paraId="6FEF2D5D" w14:textId="77777777"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45AC4564"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(2) </w:t>
      </w:r>
      <w:r w:rsidRPr="00A56B49">
        <w:rPr>
          <w:rFonts w:eastAsia="Times New Roman" w:cs="Arial"/>
          <w:b/>
          <w:bCs/>
          <w:kern w:val="0"/>
          <w:lang w:eastAsia="hr-HR"/>
          <w14:ligatures w14:val="none"/>
        </w:rPr>
        <w:t>Potresi</w:t>
      </w:r>
      <w:r w:rsidRPr="00A56B49">
        <w:rPr>
          <w:rFonts w:eastAsia="Times New Roman" w:cs="Arial"/>
          <w:kern w:val="0"/>
          <w:lang w:eastAsia="hr-HR"/>
          <w14:ligatures w14:val="none"/>
        </w:rPr>
        <w:t xml:space="preserve"> - Područje Grada Koprivnice pripada panonskom bazenu u kome se javljaju relativno intenzivna tektonska kretanja, tako da je za to područje utvrđena zona maksimalnog seizmičkog </w:t>
      </w:r>
      <w:proofErr w:type="spellStart"/>
      <w:r w:rsidRPr="00A56B49">
        <w:rPr>
          <w:rFonts w:eastAsia="Times New Roman" w:cs="Arial"/>
          <w:kern w:val="0"/>
          <w:lang w:eastAsia="hr-HR"/>
          <w14:ligatures w14:val="none"/>
        </w:rPr>
        <w:t>inteziteta</w:t>
      </w:r>
      <w:proofErr w:type="spellEnd"/>
      <w:r w:rsidRPr="00A56B49">
        <w:rPr>
          <w:rFonts w:eastAsia="Times New Roman" w:cs="Arial"/>
          <w:kern w:val="0"/>
          <w:lang w:eastAsia="hr-HR"/>
          <w14:ligatures w14:val="none"/>
        </w:rPr>
        <w:t xml:space="preserve"> VII° i VIII</w:t>
      </w:r>
      <w:r w:rsidRPr="00A56B49">
        <w:rPr>
          <w:rFonts w:eastAsia="Times New Roman" w:cs="Arial"/>
          <w:kern w:val="0"/>
          <w:vertAlign w:val="superscript"/>
          <w:lang w:eastAsia="hr-HR"/>
          <w14:ligatures w14:val="none"/>
        </w:rPr>
        <w:t xml:space="preserve">0 </w:t>
      </w:r>
      <w:r w:rsidRPr="00A56B49">
        <w:rPr>
          <w:rFonts w:eastAsia="Times New Roman" w:cs="Arial"/>
          <w:kern w:val="0"/>
          <w:lang w:eastAsia="hr-HR"/>
          <w14:ligatures w14:val="none"/>
        </w:rPr>
        <w:t>po MCS skali.</w:t>
      </w:r>
    </w:p>
    <w:p w14:paraId="7CEEE9DC"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Grad je smješten na nizinskom, ravničarskom dijelu terena, a samo središte grada nalazi se na nadmorskoj visini od 164,00 m. Prigradska naselja </w:t>
      </w:r>
      <w:proofErr w:type="spellStart"/>
      <w:r w:rsidRPr="00A56B49">
        <w:rPr>
          <w:rFonts w:eastAsia="Times New Roman" w:cs="Arial"/>
          <w:kern w:val="0"/>
          <w:lang w:eastAsia="hr-HR"/>
          <w14:ligatures w14:val="none"/>
        </w:rPr>
        <w:t>Bakovčice</w:t>
      </w:r>
      <w:proofErr w:type="spellEnd"/>
      <w:r w:rsidRPr="00A56B49">
        <w:rPr>
          <w:rFonts w:eastAsia="Times New Roman" w:cs="Arial"/>
          <w:kern w:val="0"/>
          <w:lang w:eastAsia="hr-HR"/>
          <w14:ligatures w14:val="none"/>
        </w:rPr>
        <w:t xml:space="preserve">, </w:t>
      </w:r>
      <w:proofErr w:type="spellStart"/>
      <w:r w:rsidRPr="00A56B49">
        <w:rPr>
          <w:rFonts w:eastAsia="Times New Roman" w:cs="Arial"/>
          <w:kern w:val="0"/>
          <w:lang w:eastAsia="hr-HR"/>
          <w14:ligatures w14:val="none"/>
        </w:rPr>
        <w:t>Draganovec</w:t>
      </w:r>
      <w:proofErr w:type="spellEnd"/>
      <w:r w:rsidRPr="00A56B49">
        <w:rPr>
          <w:rFonts w:eastAsia="Times New Roman" w:cs="Arial"/>
          <w:kern w:val="0"/>
          <w:lang w:eastAsia="hr-HR"/>
          <w14:ligatures w14:val="none"/>
        </w:rPr>
        <w:t xml:space="preserve">, </w:t>
      </w:r>
      <w:proofErr w:type="spellStart"/>
      <w:r w:rsidRPr="00A56B49">
        <w:rPr>
          <w:rFonts w:eastAsia="Times New Roman" w:cs="Arial"/>
          <w:kern w:val="0"/>
          <w:lang w:eastAsia="hr-HR"/>
          <w14:ligatures w14:val="none"/>
        </w:rPr>
        <w:t>Jagnjedovec</w:t>
      </w:r>
      <w:proofErr w:type="spellEnd"/>
      <w:r w:rsidRPr="00A56B49">
        <w:rPr>
          <w:rFonts w:eastAsia="Times New Roman" w:cs="Arial"/>
          <w:kern w:val="0"/>
          <w:lang w:eastAsia="hr-HR"/>
          <w14:ligatures w14:val="none"/>
        </w:rPr>
        <w:t xml:space="preserve">, </w:t>
      </w:r>
      <w:proofErr w:type="spellStart"/>
      <w:r w:rsidRPr="00A56B49">
        <w:rPr>
          <w:rFonts w:eastAsia="Times New Roman" w:cs="Arial"/>
          <w:kern w:val="0"/>
          <w:lang w:eastAsia="hr-HR"/>
          <w14:ligatures w14:val="none"/>
        </w:rPr>
        <w:t>Kunovec</w:t>
      </w:r>
      <w:proofErr w:type="spellEnd"/>
      <w:r w:rsidRPr="00A56B49">
        <w:rPr>
          <w:rFonts w:eastAsia="Times New Roman" w:cs="Arial"/>
          <w:kern w:val="0"/>
          <w:lang w:eastAsia="hr-HR"/>
          <w14:ligatures w14:val="none"/>
        </w:rPr>
        <w:t xml:space="preserve"> Breg, Reka i Starigrad dijelom su smještena na nešto višem području (na obroncima Bilogore) dok su </w:t>
      </w:r>
      <w:proofErr w:type="spellStart"/>
      <w:r w:rsidRPr="00A56B49">
        <w:rPr>
          <w:rFonts w:eastAsia="Times New Roman" w:cs="Arial"/>
          <w:kern w:val="0"/>
          <w:lang w:eastAsia="hr-HR"/>
          <w14:ligatures w14:val="none"/>
        </w:rPr>
        <w:t>Herešin</w:t>
      </w:r>
      <w:proofErr w:type="spellEnd"/>
      <w:r w:rsidRPr="00A56B49">
        <w:rPr>
          <w:rFonts w:eastAsia="Times New Roman" w:cs="Arial"/>
          <w:kern w:val="0"/>
          <w:lang w:eastAsia="hr-HR"/>
          <w14:ligatures w14:val="none"/>
        </w:rPr>
        <w:t xml:space="preserve"> i </w:t>
      </w:r>
      <w:proofErr w:type="spellStart"/>
      <w:r w:rsidRPr="00A56B49">
        <w:rPr>
          <w:rFonts w:eastAsia="Times New Roman" w:cs="Arial"/>
          <w:kern w:val="0"/>
          <w:lang w:eastAsia="hr-HR"/>
          <w14:ligatures w14:val="none"/>
        </w:rPr>
        <w:t>Štaglinec</w:t>
      </w:r>
      <w:proofErr w:type="spellEnd"/>
      <w:r w:rsidRPr="00A56B49">
        <w:rPr>
          <w:rFonts w:eastAsia="Times New Roman" w:cs="Arial"/>
          <w:kern w:val="0"/>
          <w:lang w:eastAsia="hr-HR"/>
          <w14:ligatures w14:val="none"/>
        </w:rPr>
        <w:t xml:space="preserve"> smješteni na ravničarskom dijelu.</w:t>
      </w:r>
    </w:p>
    <w:p w14:paraId="748EA9A2"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Na području Grada najviše izgrađene građevine su silosi koji pripadaju kompaniji Podravka d.d.. Zatim, po visini, slijede stambene zgrade (P+8) na Trgu kralja Tomislava te Poslovna zgrada (P+7) kompanije Podravka d.d. Slijedeće po visini su stambene zgrade (P+4) na Trgu Eugena Kumičića. Stambene zgrade i privatne stambene građevine građeni nakon 1963. godine su građeni novim i suvremenim načinom gradnje u kojem su korišteni materijali armirani beton i cigla. U središnjem dijelu Grada se nalazi stara gradska jezgra gdje su objekti građeni u nizu i starijim načinom gradnje.</w:t>
      </w:r>
    </w:p>
    <w:p w14:paraId="200EB0DA"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Protupotresno projektiranje kao i građenje građevina treba provoditi sukladno zakonskim propisima o građenju i prema postojećim tehničkim propisima </w:t>
      </w:r>
      <w:r w:rsidRPr="00A56B49">
        <w:rPr>
          <w:rFonts w:eastAsia="SimSun" w:cs="Arial"/>
          <w:kern w:val="0"/>
          <w14:ligatures w14:val="none"/>
        </w:rPr>
        <w:t>za navedenu seizmičku zonu.</w:t>
      </w:r>
    </w:p>
    <w:p w14:paraId="6EA35E8E"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Projektiranje, građenje i rekonstrukcija važnih građevina mora se provesti tako da građevine budu otporne na potres, potrebno je za svaku konkretnu lokaciju obaviti detaljna seizmička, geomehanička i geofizička istraživanja.</w:t>
      </w:r>
    </w:p>
    <w:p w14:paraId="0C6F52BE" w14:textId="52611630"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lastRenderedPageBreak/>
        <w:t>Potrebno je osigurati dovoljno široke i sigurne evakuacijske putove, omogućiti nesmetan pristup svih vrsta pomoći u skladu s važećim propisima o zaštiti od požara, elementarnih nepogoda i ratnih opasnosti.</w:t>
      </w:r>
    </w:p>
    <w:p w14:paraId="25C5FEE5"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Građevine društvene infrastrukture, sportsko-rekreacijske, zdravstvene i slične građevine koji koristi veći broj različitih korisnika, javne prometne površine, moraju biti građene ili uređene na način da se spriječi stvaranje arhitektonsko-urbanističkih barijera.</w:t>
      </w:r>
    </w:p>
    <w:p w14:paraId="37D04FB0" w14:textId="77777777" w:rsidR="00A56B49" w:rsidRPr="00A56B49" w:rsidRDefault="00A56B49" w:rsidP="00A56B49">
      <w:pPr>
        <w:overflowPunct w:val="0"/>
        <w:autoSpaceDE w:val="0"/>
        <w:autoSpaceDN w:val="0"/>
        <w:adjustRightInd w:val="0"/>
        <w:spacing w:after="0" w:line="300" w:lineRule="exact"/>
        <w:jc w:val="both"/>
        <w:textAlignment w:val="baseline"/>
        <w:rPr>
          <w:rFonts w:eastAsia="SimSun" w:cs="Arial"/>
          <w:kern w:val="0"/>
          <w14:ligatures w14:val="none"/>
        </w:rPr>
      </w:pPr>
      <w:r w:rsidRPr="00A56B49">
        <w:rPr>
          <w:rFonts w:eastAsia="SimSun" w:cs="Arial"/>
          <w:kern w:val="0"/>
          <w14:ligatures w14:val="none"/>
        </w:rPr>
        <w:t>Sigurnim zonama u ugroženom području mogu se definirati svi otvoreni prostori na udaljenosti ½ visine (h/2) zgrade. Mogu se poistovjetiti s lokacijama za prikupljanje i prihvat stanovništva.</w:t>
      </w:r>
    </w:p>
    <w:p w14:paraId="4D8DEB21"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p>
    <w:p w14:paraId="588222CF"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(3) Ugroženost usjeva od </w:t>
      </w:r>
      <w:proofErr w:type="spellStart"/>
      <w:r w:rsidRPr="00A56B49">
        <w:rPr>
          <w:rFonts w:eastAsia="Times New Roman" w:cs="Arial"/>
          <w:b/>
          <w:bCs/>
          <w:kern w:val="0"/>
          <w:lang w:eastAsia="hr-HR"/>
          <w14:ligatures w14:val="none"/>
        </w:rPr>
        <w:t>mrazeva</w:t>
      </w:r>
      <w:proofErr w:type="spellEnd"/>
      <w:r w:rsidRPr="00A56B49">
        <w:rPr>
          <w:rFonts w:eastAsia="Times New Roman" w:cs="Arial"/>
          <w:kern w:val="0"/>
          <w:lang w:eastAsia="hr-HR"/>
          <w14:ligatures w14:val="none"/>
        </w:rPr>
        <w:t xml:space="preserve"> česta je pojava u rano proljeće, naročito voćnjaka. U svrhu zaštite potrebno je planirati zaštitu nasada pokrivanjem i odgovarajućim sličnim aktivnostima. Srednja godišnja temperatura iznosi oko 10°C. Apsolutna minimalna temperatura zraka 6 mjeseci u godini se nalazi ispod 0°C. Zbog toga su moguća duga razdoblja s mrazom.</w:t>
      </w:r>
    </w:p>
    <w:p w14:paraId="137E4687"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p>
    <w:p w14:paraId="6E646F06"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(4) </w:t>
      </w:r>
      <w:r w:rsidRPr="00A56B49">
        <w:rPr>
          <w:rFonts w:eastAsia="Times New Roman" w:cs="Arial"/>
          <w:b/>
          <w:bCs/>
          <w:kern w:val="0"/>
          <w:lang w:eastAsia="hr-HR"/>
          <w14:ligatures w14:val="none"/>
        </w:rPr>
        <w:t>Vjetrovi pušu</w:t>
      </w:r>
      <w:r w:rsidRPr="00A56B49">
        <w:rPr>
          <w:rFonts w:eastAsia="Times New Roman" w:cs="Arial"/>
          <w:kern w:val="0"/>
          <w:lang w:eastAsia="hr-HR"/>
          <w14:ligatures w14:val="none"/>
        </w:rPr>
        <w:t xml:space="preserve"> tijekom cijele godine i ovo područje je blago vjetrovito. Zadnjih nekoliko godina bilježi se više olujnih nevremena uslijed kojih su oštećena krovišta građevina, srušena ili oštećena stabla. Nisu bile prijavljene ljudske žrtve kao posljedica olujnog nevremena, a nema niti podataka o velikim materijalnim štetama. Prema dosadašnjim iskustvima nije potrebno angažirati dodatne snage, osim snaga redovne službe i pravne osobe koje se zaštitom i spašavanjem bave u okviru redovne djelatnosti.</w:t>
      </w:r>
    </w:p>
    <w:p w14:paraId="1E042C0C"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p>
    <w:p w14:paraId="211A8D5F" w14:textId="2590B099"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(5) </w:t>
      </w:r>
      <w:r w:rsidRPr="00A56B49">
        <w:rPr>
          <w:rFonts w:eastAsia="Times New Roman" w:cs="Arial"/>
          <w:b/>
          <w:bCs/>
          <w:kern w:val="0"/>
          <w:lang w:eastAsia="hr-HR"/>
          <w14:ligatures w14:val="none"/>
        </w:rPr>
        <w:t>Suše</w:t>
      </w:r>
      <w:r w:rsidRPr="00A56B49">
        <w:rPr>
          <w:rFonts w:eastAsia="Times New Roman" w:cs="Arial"/>
          <w:kern w:val="0"/>
          <w:lang w:eastAsia="hr-HR"/>
          <w14:ligatures w14:val="none"/>
        </w:rPr>
        <w:t xml:space="preserve"> mogu uzrokovati ozbiljne štete u poljoprivredi, vodoprivredi i drugim gospodarskim djelatnostima. Suše su sve češće i izražajnije tijekom ljetnih mjeseci ali i u siječnju mjesecu te uzrokuju velike štete na poljoprivrednim površinama a učestala je pojava nestašica pitke vode. Potrebno je planirati sustav za melioracijsko navodnjavanje poljoprivrednih površina, voćnjaka, povrtnjaka i svih ostalih površina jer vrlo lako u sušnim periodima dolazi do nepovratne štete </w:t>
      </w:r>
      <w:proofErr w:type="spellStart"/>
      <w:r w:rsidRPr="00A56B49">
        <w:rPr>
          <w:rFonts w:eastAsia="Times New Roman" w:cs="Arial"/>
          <w:kern w:val="0"/>
          <w:lang w:eastAsia="hr-HR"/>
          <w14:ligatures w14:val="none"/>
        </w:rPr>
        <w:t>dugogodišnjm</w:t>
      </w:r>
      <w:proofErr w:type="spellEnd"/>
      <w:r w:rsidRPr="00A56B49">
        <w:rPr>
          <w:rFonts w:eastAsia="Times New Roman" w:cs="Arial"/>
          <w:kern w:val="0"/>
          <w:lang w:eastAsia="hr-HR"/>
          <w14:ligatures w14:val="none"/>
        </w:rPr>
        <w:t xml:space="preserve"> nasadima.</w:t>
      </w:r>
    </w:p>
    <w:p w14:paraId="12AE3428"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p>
    <w:p w14:paraId="40139050" w14:textId="117F36AC"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(6) </w:t>
      </w:r>
      <w:r w:rsidRPr="00A56B49">
        <w:rPr>
          <w:rFonts w:eastAsia="Times New Roman" w:cs="Arial"/>
          <w:b/>
          <w:bCs/>
          <w:kern w:val="0"/>
          <w:lang w:eastAsia="hr-HR"/>
          <w14:ligatures w14:val="none"/>
        </w:rPr>
        <w:t>Toplinski val</w:t>
      </w:r>
      <w:r w:rsidRPr="00A56B49">
        <w:rPr>
          <w:rFonts w:eastAsia="Times New Roman" w:cs="Arial"/>
          <w:kern w:val="0"/>
          <w:lang w:eastAsia="hr-HR"/>
          <w14:ligatures w14:val="none"/>
        </w:rPr>
        <w:t xml:space="preserve"> je jedna od vrsta ekstremnih vremenskih uvjeta. Uslijed toplinskog vala dolazi do povećanih opasnosti od požara otvorenog prostora. U Gradu Koprivnici nema značajnih šumskih i poljoprivrednih površina koje bi mogle predstavljati opasnost od nastajanja velikih požara otvorenog prostora.</w:t>
      </w:r>
    </w:p>
    <w:p w14:paraId="24BEEA3B"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color w:val="000000"/>
          <w:kern w:val="0"/>
          <w:lang w:eastAsia="hr-HR"/>
          <w14:ligatures w14:val="none"/>
        </w:rPr>
      </w:pPr>
    </w:p>
    <w:p w14:paraId="4B2CA449" w14:textId="1E9C38A8"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(7) Posljedice uzrokovane </w:t>
      </w:r>
      <w:r w:rsidRPr="00A56B49">
        <w:rPr>
          <w:rFonts w:eastAsia="Times New Roman" w:cs="Arial"/>
          <w:b/>
          <w:bCs/>
          <w:kern w:val="0"/>
          <w:lang w:eastAsia="hr-HR"/>
          <w14:ligatures w14:val="none"/>
        </w:rPr>
        <w:t>tučom</w:t>
      </w:r>
      <w:r w:rsidRPr="00A56B49">
        <w:rPr>
          <w:rFonts w:eastAsia="Times New Roman" w:cs="Arial"/>
          <w:kern w:val="0"/>
          <w:lang w:eastAsia="hr-HR"/>
          <w14:ligatures w14:val="none"/>
        </w:rPr>
        <w:t xml:space="preserve"> značajno slabe ekonomski potencijal stanovništva kada dođe do oštećenja građevina i vozila. Da bi se ublažile posljedice potrebno je osigurati rad protugradne obrane. Štete nastale od posljedica tuče mogu se ublažiti i pravovremenim osiguranjem poljoprivrednih površina, stambenih i poslovnih objekata. Tuča se često pojavljuje zajedno sa jakim vjetrom. U toj situaciji operativne snage za zaštitu i spašavanje upotrijebit će se kao i za saniranje posljedica olujnog nevremena (uklanjanje prepreka sa prometnica, pomoć pri saniranju građevina i </w:t>
      </w:r>
      <w:proofErr w:type="spellStart"/>
      <w:r w:rsidRPr="00A56B49">
        <w:rPr>
          <w:rFonts w:eastAsia="Times New Roman" w:cs="Arial"/>
          <w:kern w:val="0"/>
          <w:lang w:eastAsia="hr-HR"/>
          <w14:ligatures w14:val="none"/>
        </w:rPr>
        <w:t>sl</w:t>
      </w:r>
      <w:proofErr w:type="spellEnd"/>
      <w:r w:rsidRPr="00A56B49">
        <w:rPr>
          <w:rFonts w:eastAsia="Times New Roman" w:cs="Arial"/>
          <w:kern w:val="0"/>
          <w:lang w:eastAsia="hr-HR"/>
          <w14:ligatures w14:val="none"/>
        </w:rPr>
        <w:t>).</w:t>
      </w:r>
    </w:p>
    <w:p w14:paraId="0AA76FF8" w14:textId="77777777"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547F42B4" w14:textId="74FDC7D6"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color w:val="000000"/>
          <w:kern w:val="0"/>
          <w:lang w:eastAsia="hr-HR"/>
          <w14:ligatures w14:val="none"/>
        </w:rPr>
      </w:pPr>
      <w:r w:rsidRPr="00A56B49">
        <w:rPr>
          <w:rFonts w:eastAsia="Times New Roman" w:cs="Arial"/>
          <w:kern w:val="0"/>
          <w:lang w:eastAsia="hr-HR"/>
          <w14:ligatures w14:val="none"/>
        </w:rPr>
        <w:t xml:space="preserve">(8) </w:t>
      </w:r>
      <w:r w:rsidRPr="00A56B49">
        <w:rPr>
          <w:rFonts w:eastAsia="Times New Roman" w:cs="Arial"/>
          <w:b/>
          <w:bCs/>
          <w:kern w:val="0"/>
          <w:lang w:eastAsia="hr-HR"/>
          <w14:ligatures w14:val="none"/>
        </w:rPr>
        <w:t>Snježne oborine i snježni nanosi</w:t>
      </w:r>
      <w:r w:rsidRPr="00A56B49">
        <w:rPr>
          <w:rFonts w:eastAsia="Times New Roman" w:cs="Arial"/>
          <w:kern w:val="0"/>
          <w:lang w:eastAsia="hr-HR"/>
          <w14:ligatures w14:val="none"/>
        </w:rPr>
        <w:t xml:space="preserve"> mogu nanijeti štetu zgradama i građevinama koje služe za stanovanje ili proizvodnju a naročito starijim zgradama kojima može uzrokovati razne poremećaje na relativno kraći period. Snježni pokrivač u ovom području u kratkom vremenskom razdoblju može doseći visine od 50 cm te može predstavljati problem u odvijanju svakodnevnih aktivnosti, odvijanje svih oblika prometa, opskrbom energijom, i sl. Mjerama </w:t>
      </w:r>
      <w:r w:rsidRPr="00A56B49">
        <w:rPr>
          <w:rFonts w:eastAsia="Times New Roman" w:cs="Arial"/>
          <w:kern w:val="0"/>
          <w:lang w:eastAsia="hr-HR"/>
          <w14:ligatures w14:val="none"/>
        </w:rPr>
        <w:lastRenderedPageBreak/>
        <w:t>zaštite od snježnih nanosa potrebno je organizirati učinkovitu zimsku službu za čišćenje prometnica i održavanje prohodnim tijekom zimskih mjeseci (ralice za snijeg, traktori).</w:t>
      </w:r>
    </w:p>
    <w:p w14:paraId="312EC36A" w14:textId="77777777"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color w:val="000000"/>
          <w:kern w:val="0"/>
          <w:lang w:eastAsia="hr-HR"/>
          <w14:ligatures w14:val="none"/>
        </w:rPr>
      </w:pPr>
    </w:p>
    <w:p w14:paraId="6A0B930B" w14:textId="133B2E6A"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(9) Zbog </w:t>
      </w:r>
      <w:r w:rsidRPr="00A56B49">
        <w:rPr>
          <w:rFonts w:eastAsia="Times New Roman" w:cs="Arial"/>
          <w:b/>
          <w:bCs/>
          <w:kern w:val="0"/>
          <w:lang w:eastAsia="hr-HR"/>
          <w14:ligatures w14:val="none"/>
        </w:rPr>
        <w:t>poledice</w:t>
      </w:r>
      <w:r w:rsidRPr="00A56B49">
        <w:rPr>
          <w:rFonts w:eastAsia="Times New Roman" w:cs="Arial"/>
          <w:kern w:val="0"/>
          <w:lang w:eastAsia="hr-HR"/>
          <w14:ligatures w14:val="none"/>
        </w:rPr>
        <w:t xml:space="preserve"> ne očekuju se poremećaji u opskrbi stanovništva i funkcioniranju gospodarskih subjekata. Uslijed utjecaja poledice na promet, mogu se očekivati prometne nesreće. U cjelini gledano procjenjuje se da posljedice nastale utjecajem poledice mogu sanirati redovne službe i pravne osobe koje se zaštitom i spašavanjem bave u okviru vlastite djelatnosti.</w:t>
      </w:r>
    </w:p>
    <w:p w14:paraId="59150F85" w14:textId="77777777"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color w:val="000000"/>
          <w:kern w:val="0"/>
          <w:lang w:eastAsia="hr-HR"/>
          <w14:ligatures w14:val="none"/>
        </w:rPr>
      </w:pPr>
    </w:p>
    <w:p w14:paraId="18014B31" w14:textId="5FF68093"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(10) Ne očekuju se veće štete i posljedice prouzrokovane </w:t>
      </w:r>
      <w:r w:rsidRPr="00A56B49">
        <w:rPr>
          <w:rFonts w:eastAsia="Times New Roman" w:cs="Arial"/>
          <w:b/>
          <w:bCs/>
          <w:kern w:val="0"/>
          <w:lang w:eastAsia="hr-HR"/>
          <w14:ligatures w14:val="none"/>
        </w:rPr>
        <w:t>maglom</w:t>
      </w:r>
      <w:r w:rsidRPr="00A56B49">
        <w:rPr>
          <w:rFonts w:eastAsia="Times New Roman" w:cs="Arial"/>
          <w:kern w:val="0"/>
          <w:lang w:eastAsia="hr-HR"/>
          <w14:ligatures w14:val="none"/>
        </w:rPr>
        <w:t>. Prema dosadašnjim iskustvima nije potrebno angažirati dodatne snage, osim snaga redovne službe i pravne osobe koje se zaštitom i spašavanjem bave u okviru redovne djelatnosti.</w:t>
      </w:r>
    </w:p>
    <w:p w14:paraId="04AE6388" w14:textId="77777777"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color w:val="000000"/>
          <w:kern w:val="0"/>
          <w:lang w:eastAsia="hr-HR"/>
          <w14:ligatures w14:val="none"/>
        </w:rPr>
      </w:pPr>
    </w:p>
    <w:p w14:paraId="312D0BE2" w14:textId="2A924A5D"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(11) Nagomilavanje </w:t>
      </w:r>
      <w:r w:rsidRPr="00A56B49">
        <w:rPr>
          <w:rFonts w:eastAsia="Times New Roman" w:cs="Arial"/>
          <w:b/>
          <w:bCs/>
          <w:kern w:val="0"/>
          <w:lang w:eastAsia="hr-HR"/>
          <w14:ligatures w14:val="none"/>
        </w:rPr>
        <w:t>leda</w:t>
      </w:r>
      <w:r w:rsidRPr="00A56B49">
        <w:rPr>
          <w:rFonts w:eastAsia="Times New Roman" w:cs="Arial"/>
          <w:kern w:val="0"/>
          <w:lang w:eastAsia="hr-HR"/>
          <w14:ligatures w14:val="none"/>
        </w:rPr>
        <w:t xml:space="preserve"> na vodotocima, potrebno je pratiti razvoj i kretanje leda te u slučaju potrebe planirati njegovo lomljenje. Godišnji prosjek broja povoljnih dana za poledicu na području Grada Koprivnice iznosi 42.</w:t>
      </w:r>
      <w:r>
        <w:rPr>
          <w:rFonts w:eastAsia="Times New Roman" w:cs="Arial"/>
          <w:kern w:val="0"/>
          <w:lang w:eastAsia="hr-HR"/>
          <w14:ligatures w14:val="none"/>
        </w:rPr>
        <w:t>“.</w:t>
      </w:r>
    </w:p>
    <w:p w14:paraId="36E259A6"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4539B8AB" w14:textId="6B5F9227"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270</w:t>
      </w:r>
      <w:r w:rsidRPr="00A81BB1">
        <w:rPr>
          <w:rFonts w:eastAsia="Times New Roman" w:cs="Times New Roman"/>
          <w:b/>
          <w:bCs/>
          <w:snapToGrid w:val="0"/>
          <w:kern w:val="0"/>
          <w:szCs w:val="20"/>
          <w14:ligatures w14:val="none"/>
        </w:rPr>
        <w:t>.</w:t>
      </w:r>
    </w:p>
    <w:p w14:paraId="2979EB04"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479BFCCD" w14:textId="1A29B00F" w:rsidR="006F5060" w:rsidRDefault="00C81DDA" w:rsidP="00C81DDA">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156.b mijenja se i glasi:</w:t>
      </w:r>
    </w:p>
    <w:p w14:paraId="488BD766" w14:textId="77777777" w:rsidR="00C81DDA" w:rsidRDefault="00C81DDA" w:rsidP="00C81DDA">
      <w:pPr>
        <w:spacing w:after="0" w:line="240" w:lineRule="auto"/>
        <w:rPr>
          <w:rFonts w:eastAsia="Times New Roman" w:cs="Times New Roman"/>
          <w:snapToGrid w:val="0"/>
          <w:kern w:val="0"/>
          <w:szCs w:val="20"/>
          <w14:ligatures w14:val="none"/>
        </w:rPr>
      </w:pPr>
    </w:p>
    <w:p w14:paraId="7EABF586" w14:textId="75FB041C"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140D88">
        <w:rPr>
          <w:rFonts w:eastAsia="Times New Roman" w:cs="Arial"/>
          <w:kern w:val="0"/>
          <w:lang w:eastAsia="hr-HR"/>
          <w14:ligatures w14:val="none"/>
        </w:rPr>
        <w:t>„(1) Katastrofa i velika nesreća mogu nastati na području Grada Koprivnice, obzirom da postoji više pogona i postrojenja (tvornica) s visokim indeksom opasnosti, odnosno velikom količinom opasne tvari i obzirom da je veća koncentracija tvornica koje u svom radu koriste opasne tvari, npr. u industrijskoj zoni Danica.</w:t>
      </w:r>
    </w:p>
    <w:p w14:paraId="25F6FF41"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0FAB37E8"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140D88">
        <w:rPr>
          <w:rFonts w:eastAsia="Times New Roman" w:cs="Arial"/>
          <w:kern w:val="0"/>
          <w:lang w:eastAsia="hr-HR"/>
          <w14:ligatures w14:val="none"/>
        </w:rPr>
        <w:t>(2) Moguće je da izvanredni događaj u jednom pogonu gdje i nije veći potencijal za izazivanje nesreće s katastrofalnim posljedicama, zbog blizine drugog pogona (tvornice) preraste u tehničko-tehnološku katastrofu, odnosno veliku nesreću (domino-efekt). Problem su i građevine s opasnim tvarima koji su u blizini poslovnih centara (benzinske postaje, Podravka, HŽ, bolnica), stambenih blokova (bolnica, Podravka) i škola gdje je u opasnosti veći broj ljudi.</w:t>
      </w:r>
    </w:p>
    <w:p w14:paraId="368C8A36"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489F05AB"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140D88">
        <w:rPr>
          <w:rFonts w:eastAsia="Times New Roman" w:cs="Arial"/>
          <w:kern w:val="0"/>
          <w:lang w:eastAsia="hr-HR"/>
          <w14:ligatures w14:val="none"/>
        </w:rPr>
        <w:t xml:space="preserve">(3) Područjem Grada Koprivnice prolazi Jadranski naftovod i nalaze se </w:t>
      </w:r>
      <w:proofErr w:type="spellStart"/>
      <w:r w:rsidRPr="00140D88">
        <w:rPr>
          <w:rFonts w:eastAsia="Times New Roman" w:cs="Arial"/>
          <w:kern w:val="0"/>
          <w:lang w:eastAsia="hr-HR"/>
          <w14:ligatures w14:val="none"/>
        </w:rPr>
        <w:t>plinoopskrbne</w:t>
      </w:r>
      <w:proofErr w:type="spellEnd"/>
      <w:r w:rsidRPr="00140D88">
        <w:rPr>
          <w:rFonts w:eastAsia="Times New Roman" w:cs="Arial"/>
          <w:kern w:val="0"/>
          <w:lang w:eastAsia="hr-HR"/>
          <w14:ligatures w14:val="none"/>
        </w:rPr>
        <w:t xml:space="preserve"> građevine.</w:t>
      </w:r>
    </w:p>
    <w:p w14:paraId="17A958F9"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56C718DB"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140D88">
        <w:rPr>
          <w:rFonts w:eastAsia="Times New Roman" w:cs="Arial"/>
          <w:kern w:val="0"/>
          <w:lang w:eastAsia="hr-HR"/>
          <w14:ligatures w14:val="none"/>
        </w:rPr>
        <w:t>(4) Kako bi se spriječile katastrofalne posljedice po stanovništvo, u blizini zatečenih lokacija gdje se proizvode, skladište, prerađuju, prevoze, skupljaju ili obavljaju druge radnje s opasnim tvarima ne preporuča se gradnja građevina u kojem boravi veći broj osoba (dječji vrtići, škole, sportske dvorane, trgovački centri, stambene građevine i sl.). Nove građevine koje se planiraju graditi u kojima se pojavljuju opasne tvari potrebno je locirati na način da u slučaju nesreće ne ugrožavaju stanovništvo (rubni dijelovi poslovnih zona).</w:t>
      </w:r>
    </w:p>
    <w:p w14:paraId="2F115F94"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488C7852"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snapToGrid w:val="0"/>
          <w:kern w:val="0"/>
          <w:szCs w:val="20"/>
          <w:lang w:eastAsia="hr-HR"/>
          <w14:ligatures w14:val="none"/>
        </w:rPr>
      </w:pPr>
      <w:r w:rsidRPr="00140D88">
        <w:rPr>
          <w:rFonts w:eastAsia="Times New Roman" w:cs="Arial"/>
          <w:kern w:val="0"/>
          <w:lang w:eastAsia="hr-HR"/>
          <w14:ligatures w14:val="none"/>
        </w:rPr>
        <w:t xml:space="preserve">(5) Na području naselja </w:t>
      </w:r>
      <w:proofErr w:type="spellStart"/>
      <w:r w:rsidRPr="00140D88">
        <w:rPr>
          <w:rFonts w:eastAsia="Times New Roman" w:cs="Arial"/>
          <w:kern w:val="0"/>
          <w:lang w:eastAsia="hr-HR"/>
          <w14:ligatures w14:val="none"/>
        </w:rPr>
        <w:t>Bakovčica</w:t>
      </w:r>
      <w:proofErr w:type="spellEnd"/>
      <w:r w:rsidRPr="00140D88">
        <w:rPr>
          <w:rFonts w:eastAsia="Times New Roman" w:cs="Arial"/>
          <w:kern w:val="0"/>
          <w:lang w:eastAsia="hr-HR"/>
          <w14:ligatures w14:val="none"/>
        </w:rPr>
        <w:t xml:space="preserve">, na površini građevinskog područja naselja </w:t>
      </w:r>
      <w:r w:rsidRPr="00140D88">
        <w:rPr>
          <w:rFonts w:eastAsia="Times New Roman" w:cs="Arial"/>
          <w:snapToGrid w:val="0"/>
          <w:kern w:val="0"/>
          <w14:ligatures w14:val="none"/>
        </w:rPr>
        <w:t>i izdvojenom dijelu građevinskog područja naselja</w:t>
      </w:r>
      <w:r w:rsidRPr="00140D88">
        <w:rPr>
          <w:rFonts w:eastAsia="Times New Roman" w:cs="Arial"/>
          <w:kern w:val="0"/>
          <w:lang w:eastAsia="hr-HR"/>
          <w14:ligatures w14:val="none"/>
        </w:rPr>
        <w:t xml:space="preserve"> gospodarske namjene - proizvodne (oznaka I) i poslovne (oznaka K), na katastarskim česticama k.č.br. 162/2 i k.č.br. 173, k.o. </w:t>
      </w:r>
      <w:proofErr w:type="spellStart"/>
      <w:r w:rsidRPr="00140D88">
        <w:rPr>
          <w:rFonts w:eastAsia="Times New Roman" w:cs="Arial"/>
          <w:kern w:val="0"/>
          <w:lang w:eastAsia="hr-HR"/>
          <w14:ligatures w14:val="none"/>
        </w:rPr>
        <w:t>Bakovčica</w:t>
      </w:r>
      <w:proofErr w:type="spellEnd"/>
      <w:r w:rsidRPr="00140D88">
        <w:rPr>
          <w:rFonts w:eastAsia="Times New Roman" w:cs="Arial"/>
          <w:kern w:val="0"/>
          <w:lang w:eastAsia="hr-HR"/>
          <w14:ligatures w14:val="none"/>
        </w:rPr>
        <w:t xml:space="preserve">, </w:t>
      </w:r>
      <w:r w:rsidRPr="00140D88">
        <w:rPr>
          <w:rFonts w:eastAsia="Times New Roman" w:cs="Arial"/>
          <w:snapToGrid w:val="0"/>
          <w:kern w:val="0"/>
          <w:szCs w:val="20"/>
          <w:lang w:eastAsia="hr-HR"/>
          <w14:ligatures w14:val="none"/>
        </w:rPr>
        <w:t xml:space="preserve">izgrađena su skladišta eksplozivnih tvari i pirotehničkih sredstava koja predstavljaju potencijalnu opasnost od nekontroliranog oslobađanja opasnih tvari i mogućnost nastanka tehničko-tehnoloških </w:t>
      </w:r>
      <w:r w:rsidRPr="00140D88">
        <w:rPr>
          <w:rFonts w:eastAsia="Times New Roman" w:cs="Arial"/>
          <w:snapToGrid w:val="0"/>
          <w:kern w:val="0"/>
          <w:szCs w:val="20"/>
          <w:lang w:eastAsia="hr-HR"/>
          <w14:ligatures w14:val="none"/>
        </w:rPr>
        <w:lastRenderedPageBreak/>
        <w:t>nesreća koje mogu imati posljedice i utjecaj na život i zdravlje ljudi nastanjenih u bližoj i daljnjoj okolici</w:t>
      </w:r>
      <w:r w:rsidRPr="00140D88">
        <w:rPr>
          <w:rFonts w:eastAsia="Times New Roman" w:cs="Times New Roman"/>
          <w:kern w:val="0"/>
          <w:sz w:val="16"/>
          <w:szCs w:val="16"/>
          <w:lang w:eastAsia="hr-HR"/>
          <w14:ligatures w14:val="none"/>
        </w:rPr>
        <w:t>,</w:t>
      </w:r>
      <w:r w:rsidRPr="00140D88">
        <w:rPr>
          <w:rFonts w:eastAsia="Times New Roman" w:cs="Arial"/>
          <w:snapToGrid w:val="0"/>
          <w:kern w:val="0"/>
          <w:szCs w:val="20"/>
          <w:lang w:eastAsia="hr-HR"/>
          <w14:ligatures w14:val="none"/>
        </w:rPr>
        <w:t xml:space="preserve"> na stanje okoliša te na gospodarske i infrastrukturne građevine.</w:t>
      </w:r>
    </w:p>
    <w:p w14:paraId="4FF0CD89"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b/>
          <w:kern w:val="0"/>
          <w:lang w:eastAsia="hr-HR"/>
          <w14:ligatures w14:val="none"/>
        </w:rPr>
      </w:pPr>
    </w:p>
    <w:p w14:paraId="6409E240" w14:textId="5430D20D"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140D88">
        <w:rPr>
          <w:rFonts w:eastAsia="Times New Roman" w:cs="Arial"/>
          <w:snapToGrid w:val="0"/>
          <w:kern w:val="0"/>
          <w:szCs w:val="20"/>
          <w:lang w:eastAsia="hr-HR"/>
          <w14:ligatures w14:val="none"/>
        </w:rPr>
        <w:t xml:space="preserve">(6) Kako bi se zaštitio život i zdravlje ljudi i njihove imovine te spriječile nesreće, smrtni slučajevi, druga izvanredna događanja ili teža razaranja u slučaju požara i/ili eksplozije u skladištima eksplozivnih tvari i pirotehničkih sredstava, potrebno je poštivati mjere zaštite od požara i eksplozija propisane člankom 156.e ovog Prostornog plana.“. </w:t>
      </w:r>
    </w:p>
    <w:p w14:paraId="39B301CB" w14:textId="77777777" w:rsidR="00F83311" w:rsidRDefault="00F83311" w:rsidP="006F5060">
      <w:pPr>
        <w:spacing w:after="0" w:line="240" w:lineRule="auto"/>
        <w:jc w:val="center"/>
        <w:rPr>
          <w:rFonts w:eastAsia="Times New Roman" w:cs="Times New Roman"/>
          <w:b/>
          <w:bCs/>
          <w:snapToGrid w:val="0"/>
          <w:kern w:val="0"/>
          <w:szCs w:val="20"/>
          <w14:ligatures w14:val="none"/>
        </w:rPr>
      </w:pPr>
    </w:p>
    <w:p w14:paraId="6F92CD66" w14:textId="1103C6E0"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271</w:t>
      </w:r>
      <w:r w:rsidRPr="00A81BB1">
        <w:rPr>
          <w:rFonts w:eastAsia="Times New Roman" w:cs="Times New Roman"/>
          <w:b/>
          <w:bCs/>
          <w:snapToGrid w:val="0"/>
          <w:kern w:val="0"/>
          <w:szCs w:val="20"/>
          <w14:ligatures w14:val="none"/>
        </w:rPr>
        <w:t>.</w:t>
      </w:r>
    </w:p>
    <w:p w14:paraId="3769B02E"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63C57D2C" w14:textId="334A5C01" w:rsidR="006669F6" w:rsidRPr="006669F6" w:rsidRDefault="006669F6" w:rsidP="006669F6">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156.c naslovu poglavlja </w:t>
      </w:r>
      <w:bookmarkStart w:id="595" w:name="_Toc146793377"/>
      <w:bookmarkStart w:id="596" w:name="_Toc167697650"/>
      <w:r>
        <w:rPr>
          <w:rFonts w:eastAsia="Times New Roman" w:cs="Times New Roman"/>
          <w:snapToGrid w:val="0"/>
          <w:kern w:val="0"/>
          <w:szCs w:val="20"/>
          <w14:ligatures w14:val="none"/>
        </w:rPr>
        <w:t>„</w:t>
      </w:r>
      <w:r w:rsidRPr="006669F6">
        <w:rPr>
          <w:rFonts w:eastAsia="Times New Roman" w:cs="Times New Roman"/>
          <w:b/>
          <w:bCs/>
          <w:snapToGrid w:val="0"/>
          <w:kern w:val="0"/>
          <w:szCs w:val="20"/>
          <w14:ligatures w14:val="none"/>
        </w:rPr>
        <w:t>8.8.4. Mjere zaštite od epidemija</w:t>
      </w:r>
      <w:bookmarkEnd w:id="595"/>
      <w:r>
        <w:rPr>
          <w:rFonts w:eastAsia="Times New Roman" w:cs="Times New Roman"/>
          <w:snapToGrid w:val="0"/>
          <w:kern w:val="0"/>
          <w:szCs w:val="20"/>
          <w14:ligatures w14:val="none"/>
        </w:rPr>
        <w:t>“ dodaju se riječi</w:t>
      </w:r>
      <w:r w:rsidRPr="006669F6">
        <w:rPr>
          <w:rFonts w:eastAsia="Times New Roman" w:cs="Times New Roman"/>
          <w:b/>
          <w:bCs/>
          <w:snapToGrid w:val="0"/>
          <w:kern w:val="0"/>
          <w:szCs w:val="20"/>
          <w14:ligatures w14:val="none"/>
        </w:rPr>
        <w:t xml:space="preserve"> </w:t>
      </w:r>
      <w:r>
        <w:rPr>
          <w:rFonts w:eastAsia="Times New Roman" w:cs="Times New Roman"/>
          <w:snapToGrid w:val="0"/>
          <w:kern w:val="0"/>
          <w:szCs w:val="20"/>
          <w14:ligatures w14:val="none"/>
        </w:rPr>
        <w:t>„</w:t>
      </w:r>
      <w:r w:rsidRPr="006669F6">
        <w:rPr>
          <w:rFonts w:eastAsia="Times New Roman" w:cs="Times New Roman"/>
          <w:b/>
          <w:bCs/>
          <w:snapToGrid w:val="0"/>
          <w:kern w:val="0"/>
          <w:szCs w:val="20"/>
          <w14:ligatures w14:val="none"/>
        </w:rPr>
        <w:t>i pandemija</w:t>
      </w:r>
      <w:bookmarkEnd w:id="596"/>
      <w:r>
        <w:rPr>
          <w:rFonts w:eastAsia="Times New Roman" w:cs="Times New Roman"/>
          <w:snapToGrid w:val="0"/>
          <w:kern w:val="0"/>
          <w:szCs w:val="20"/>
          <w14:ligatures w14:val="none"/>
        </w:rPr>
        <w:t xml:space="preserve">“. </w:t>
      </w:r>
    </w:p>
    <w:p w14:paraId="51107E8F" w14:textId="77777777" w:rsidR="006669F6" w:rsidRPr="006669F6" w:rsidRDefault="006669F6" w:rsidP="006669F6">
      <w:pPr>
        <w:spacing w:after="0" w:line="240" w:lineRule="auto"/>
        <w:jc w:val="both"/>
        <w:rPr>
          <w:rFonts w:eastAsia="Times New Roman" w:cs="Times New Roman"/>
          <w:snapToGrid w:val="0"/>
          <w:kern w:val="0"/>
          <w:szCs w:val="20"/>
          <w14:ligatures w14:val="none"/>
        </w:rPr>
      </w:pPr>
    </w:p>
    <w:p w14:paraId="1A4D0E16" w14:textId="4BD50BCF"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272</w:t>
      </w:r>
      <w:r w:rsidRPr="00A81BB1">
        <w:rPr>
          <w:rFonts w:eastAsia="Times New Roman" w:cs="Times New Roman"/>
          <w:b/>
          <w:bCs/>
          <w:snapToGrid w:val="0"/>
          <w:kern w:val="0"/>
          <w:szCs w:val="20"/>
          <w14:ligatures w14:val="none"/>
        </w:rPr>
        <w:t>.</w:t>
      </w:r>
    </w:p>
    <w:p w14:paraId="052F5ACD"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5E94BB02" w14:textId="781E3073" w:rsidR="006065C1" w:rsidRDefault="006065C1" w:rsidP="006065C1">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156.d mijenja se i glasi:</w:t>
      </w:r>
    </w:p>
    <w:p w14:paraId="58956AA4" w14:textId="77777777" w:rsidR="006065C1" w:rsidRDefault="006065C1" w:rsidP="006065C1">
      <w:pPr>
        <w:spacing w:after="0" w:line="240" w:lineRule="auto"/>
        <w:rPr>
          <w:rFonts w:eastAsia="Times New Roman" w:cs="Times New Roman"/>
          <w:snapToGrid w:val="0"/>
          <w:kern w:val="0"/>
          <w:szCs w:val="20"/>
          <w14:ligatures w14:val="none"/>
        </w:rPr>
      </w:pPr>
    </w:p>
    <w:p w14:paraId="3A1CD5B9" w14:textId="134A362D" w:rsidR="006065C1" w:rsidRPr="006065C1" w:rsidRDefault="006065C1" w:rsidP="006065C1">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6065C1">
        <w:rPr>
          <w:rFonts w:eastAsia="Times New Roman" w:cs="Arial"/>
          <w:kern w:val="0"/>
          <w:lang w:eastAsia="hr-HR"/>
          <w14:ligatures w14:val="none"/>
        </w:rPr>
        <w:t>„(1) Sumirajući iskustva službi kod nastavka različitih katastrofalnih situacija i opće epidemiološke karakteristike pojedinih zaraznih bolesti, moguće je sa izvjesnom sigurnosti predvidjeti koja će se epidemiološka problematika javiti kod civilnog pučanstva u slučaju pojave takvih stanja.</w:t>
      </w:r>
    </w:p>
    <w:p w14:paraId="7F3FE309" w14:textId="77777777" w:rsidR="006065C1" w:rsidRPr="006065C1" w:rsidRDefault="006065C1" w:rsidP="006065C1">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50F5BF63" w14:textId="5CF57C8A" w:rsidR="006065C1" w:rsidRPr="006065C1" w:rsidRDefault="006065C1" w:rsidP="006065C1">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6065C1">
        <w:rPr>
          <w:rFonts w:eastAsia="Times New Roman" w:cs="Arial"/>
          <w:kern w:val="0"/>
          <w:lang w:eastAsia="hr-HR"/>
          <w14:ligatures w14:val="none"/>
        </w:rPr>
        <w:t>(2) Obzirom na pojavu bolesti kao što je ptičja gripa, a posebno svinjska kuga tamo gdje je to još moguće potrebno je izvangradskim naseljima spriječiti širenje istih i njihovo spajanje, odnosno ostaviti razmake koji omogućavaju stvaranje dezinfekcijskih barijera – koridora.</w:t>
      </w:r>
    </w:p>
    <w:p w14:paraId="7EBC2130" w14:textId="77777777" w:rsidR="006065C1" w:rsidRPr="006065C1" w:rsidRDefault="006065C1" w:rsidP="006065C1">
      <w:pPr>
        <w:overflowPunct w:val="0"/>
        <w:autoSpaceDE w:val="0"/>
        <w:autoSpaceDN w:val="0"/>
        <w:adjustRightInd w:val="0"/>
        <w:spacing w:after="0" w:line="276" w:lineRule="auto"/>
        <w:jc w:val="both"/>
        <w:textAlignment w:val="baseline"/>
        <w:rPr>
          <w:rFonts w:eastAsia="Times New Roman" w:cs="Arial"/>
          <w:b/>
          <w:kern w:val="0"/>
          <w:lang w:eastAsia="hr-HR"/>
          <w14:ligatures w14:val="none"/>
        </w:rPr>
      </w:pPr>
    </w:p>
    <w:p w14:paraId="125221AE" w14:textId="67BB4E5B" w:rsidR="006065C1" w:rsidRPr="006065C1" w:rsidRDefault="006065C1" w:rsidP="006065C1">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6065C1">
        <w:rPr>
          <w:rFonts w:eastAsia="Calibri" w:cs="Arial"/>
          <w:kern w:val="0"/>
          <w:szCs w:val="20"/>
          <w:lang w:eastAsia="hr-HR"/>
          <w14:ligatures w14:val="none"/>
        </w:rPr>
        <w:t>(3) Sigurnosne mjere radi zaštite pučanstva od unošenja kolere, kuge, virusnih groznica, žute groznice, bolesti COVID-19 uzrokovane virusom SARS-CoV-2 i drugih zaraznih bolesti, naređuje Ministar nadležan za zdravstvo na prijedlog Hrvatskog zavoda za javno zdravstvo uz provođenje svih zadanih mjera.“.</w:t>
      </w:r>
    </w:p>
    <w:p w14:paraId="7485CDC9" w14:textId="77777777" w:rsidR="00F83311" w:rsidRPr="0007472D" w:rsidRDefault="00F83311" w:rsidP="00F83311">
      <w:pPr>
        <w:spacing w:after="0" w:line="240" w:lineRule="auto"/>
        <w:jc w:val="center"/>
        <w:rPr>
          <w:rFonts w:eastAsia="Times New Roman" w:cs="Times New Roman"/>
          <w:snapToGrid w:val="0"/>
          <w:kern w:val="0"/>
          <w:szCs w:val="20"/>
          <w14:ligatures w14:val="none"/>
        </w:rPr>
      </w:pPr>
    </w:p>
    <w:p w14:paraId="76145BE9" w14:textId="39621841"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273</w:t>
      </w:r>
      <w:r w:rsidRPr="00A81BB1">
        <w:rPr>
          <w:rFonts w:eastAsia="Times New Roman" w:cs="Times New Roman"/>
          <w:b/>
          <w:bCs/>
          <w:snapToGrid w:val="0"/>
          <w:kern w:val="0"/>
          <w:szCs w:val="20"/>
          <w14:ligatures w14:val="none"/>
        </w:rPr>
        <w:t>.</w:t>
      </w:r>
    </w:p>
    <w:p w14:paraId="2CBC5ADC"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378905B7" w14:textId="71FFAF79" w:rsidR="00B75DCF" w:rsidRDefault="00B75DCF" w:rsidP="00B75DCF">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156.e mijenja se i glasi:</w:t>
      </w:r>
    </w:p>
    <w:p w14:paraId="6C75AB39" w14:textId="77777777" w:rsidR="00B75DCF" w:rsidRDefault="00B75DCF" w:rsidP="00B75DCF">
      <w:pPr>
        <w:spacing w:after="0" w:line="240" w:lineRule="auto"/>
        <w:rPr>
          <w:rFonts w:eastAsia="Times New Roman" w:cs="Times New Roman"/>
          <w:snapToGrid w:val="0"/>
          <w:kern w:val="0"/>
          <w:szCs w:val="20"/>
          <w14:ligatures w14:val="none"/>
        </w:rPr>
      </w:pPr>
    </w:p>
    <w:p w14:paraId="4AF7BC5E" w14:textId="2B244959"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„(1) Kako bi se spriječile nesreće uzrokovane požarom i eksplozijama potrebno je prilikom projektiranja uzeti u obzir proces rada, kemikalije i opasne tvari koje se koriste u procesu rada, skladištenja, utovara i istovara te primijeniti sve mjere zaštite kako neposredan okoliš ne bi bio ugrožen.</w:t>
      </w:r>
    </w:p>
    <w:p w14:paraId="1D025252"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7D1CC40A"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(2) Prilikom projektiranja takvih postrojenja, građevina potrebno je primijeniti odgovarajuće udaljenosti između građevina. Obavezno uvijek osigurati da svaka građevina ima pristupne protupožarne putove ili riješenu protupožarnu zaštitu građevina na odgovarajući način.</w:t>
      </w:r>
    </w:p>
    <w:p w14:paraId="22A7A715"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highlight w:val="yellow"/>
          <w:lang w:eastAsia="hr-HR"/>
          <w14:ligatures w14:val="none"/>
        </w:rPr>
      </w:pPr>
    </w:p>
    <w:p w14:paraId="14C1963E" w14:textId="77777777" w:rsidR="00B75DCF" w:rsidRPr="00B75DCF" w:rsidRDefault="00B75DCF" w:rsidP="00B75DCF">
      <w:pPr>
        <w:spacing w:after="0" w:line="276" w:lineRule="auto"/>
        <w:contextualSpacing/>
        <w:jc w:val="both"/>
        <w:rPr>
          <w:rFonts w:eastAsia="Times New Roman" w:cs="Arial"/>
          <w:kern w:val="0"/>
          <w:lang w:eastAsia="hr-HR"/>
          <w14:ligatures w14:val="none"/>
        </w:rPr>
      </w:pPr>
      <w:r w:rsidRPr="00B75DCF">
        <w:rPr>
          <w:rFonts w:eastAsia="Times New Roman" w:cs="Arial"/>
          <w:kern w:val="0"/>
          <w:lang w:eastAsia="hr-HR"/>
          <w14:ligatures w14:val="none"/>
        </w:rPr>
        <w:t>(3) Sprječavanje širenja požara na susjedne građevine odnosi se na građevine u neposrednoj blizini i građevine koje se dodiruju vanjskim zidovima. Sprječavanje širenja požara na susjedne građevine postiže se primjenom odgovarajućih mjera zaštite sukladno važećoj zakonskoj regulativi o zaštiti od požara: Pravilnik o otpornosti na požar i drugim zahtjevima koje građevine moraju zadovoljiti u slučaju požara („Narodne novine“ broj 29/13 i 87/15), Pravilnik o uvjetima za vatrogasne pristupe („Narodne novine“ broj 35/94, 55/94 – ispravak i 142/03) i ostalo.</w:t>
      </w:r>
    </w:p>
    <w:p w14:paraId="318EB933"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color w:val="ED7D31" w:themeColor="accent2"/>
          <w:kern w:val="0"/>
          <w:lang w:eastAsia="hr-HR"/>
          <w14:ligatures w14:val="none"/>
        </w:rPr>
      </w:pPr>
    </w:p>
    <w:p w14:paraId="4B639D0A" w14:textId="77777777" w:rsidR="00B75DCF" w:rsidRPr="00B75DCF" w:rsidRDefault="00B75DCF" w:rsidP="00B75DCF">
      <w:pPr>
        <w:spacing w:after="0" w:line="240" w:lineRule="auto"/>
        <w:jc w:val="both"/>
        <w:rPr>
          <w:rFonts w:eastAsia="Times New Roman" w:cs="Arial"/>
          <w:kern w:val="0"/>
          <w:lang w:eastAsia="hr-HR"/>
          <w14:ligatures w14:val="none"/>
        </w:rPr>
      </w:pPr>
      <w:r w:rsidRPr="00B75DCF">
        <w:rPr>
          <w:rFonts w:eastAsia="Times New Roman" w:cs="Arial"/>
          <w:kern w:val="0"/>
          <w:lang w:eastAsia="hr-HR"/>
          <w14:ligatures w14:val="none"/>
        </w:rPr>
        <w:t>(4) Kada je udaljenost dviju susjednih građevina s malim požarnim opterećenjem (manjim od 1000 MJ/m</w:t>
      </w:r>
      <w:r w:rsidRPr="00B75DCF">
        <w:rPr>
          <w:rFonts w:eastAsia="Times New Roman" w:cs="Arial"/>
          <w:kern w:val="0"/>
          <w:vertAlign w:val="superscript"/>
          <w:lang w:eastAsia="hr-HR"/>
          <w14:ligatures w14:val="none"/>
        </w:rPr>
        <w:t>2</w:t>
      </w:r>
      <w:r w:rsidRPr="00B75DCF">
        <w:rPr>
          <w:rFonts w:eastAsia="Times New Roman" w:cs="Arial"/>
          <w:kern w:val="0"/>
          <w:lang w:eastAsia="hr-HR"/>
          <w14:ligatures w14:val="none"/>
        </w:rPr>
        <w:t>) manja od 3,0 m, zidovi i stropovi (krovovi) koji graniče sa susjednim građevinama moraju imati otpornost na požar sukladno Pravilniku o otpornosti na požar i drugim zahtjevima koje građevine moraju zadovoljiti u slučaju požara. </w:t>
      </w:r>
    </w:p>
    <w:p w14:paraId="1AE5D004" w14:textId="77777777" w:rsidR="00B75DCF" w:rsidRPr="00B75DCF" w:rsidRDefault="00B75DCF" w:rsidP="00B75DCF">
      <w:pPr>
        <w:spacing w:after="0" w:line="240" w:lineRule="auto"/>
        <w:jc w:val="both"/>
        <w:rPr>
          <w:rFonts w:eastAsia="Times New Roman" w:cs="Arial"/>
          <w:kern w:val="0"/>
          <w:lang w:eastAsia="hr-HR"/>
          <w14:ligatures w14:val="none"/>
        </w:rPr>
      </w:pPr>
    </w:p>
    <w:p w14:paraId="7D69DCA0" w14:textId="77777777" w:rsidR="00B75DCF" w:rsidRPr="00B75DCF" w:rsidRDefault="00B75DCF" w:rsidP="00B75DCF">
      <w:pPr>
        <w:spacing w:after="0" w:line="240" w:lineRule="auto"/>
        <w:jc w:val="both"/>
        <w:rPr>
          <w:rFonts w:eastAsia="Times New Roman" w:cs="Arial"/>
          <w:kern w:val="0"/>
          <w:lang w:eastAsia="hr-HR"/>
          <w14:ligatures w14:val="none"/>
        </w:rPr>
      </w:pPr>
      <w:r w:rsidRPr="00B75DCF">
        <w:rPr>
          <w:rFonts w:eastAsia="Times New Roman" w:cs="Arial"/>
          <w:kern w:val="0"/>
          <w:lang w:eastAsia="hr-HR"/>
          <w14:ligatures w14:val="none"/>
        </w:rPr>
        <w:t>(5) Kada je jedna od susjednih građevina sa požarnim opterećenjem od 1000 MJ/m</w:t>
      </w:r>
      <w:r w:rsidRPr="00B75DCF">
        <w:rPr>
          <w:rFonts w:eastAsia="Times New Roman" w:cs="Arial"/>
          <w:kern w:val="0"/>
          <w:vertAlign w:val="superscript"/>
          <w:lang w:eastAsia="hr-HR"/>
          <w14:ligatures w14:val="none"/>
        </w:rPr>
        <w:t>2</w:t>
      </w:r>
      <w:r w:rsidRPr="00B75DCF">
        <w:rPr>
          <w:rFonts w:eastAsia="Times New Roman" w:cs="Arial"/>
          <w:kern w:val="0"/>
          <w:lang w:eastAsia="hr-HR"/>
          <w14:ligatures w14:val="none"/>
        </w:rPr>
        <w:t> i većim, međusobna sigurnosna udaljenost određuje se proračunom kako je određeno Pravilnikom o otpornosti na požar i drugim zahtjevima koje građevine moraju zadovoljiti u slučaju požara. Ukoliko, obzirom na postojeće stanje u prostoru, nije moguće postići navedenu sigurnosnu udaljenost potrebno je izvesti požarni zid sukladno zakonskoj regulativi o zaštiti od požara. </w:t>
      </w:r>
    </w:p>
    <w:p w14:paraId="30D6FB2E" w14:textId="77777777" w:rsidR="00B75DCF" w:rsidRPr="00B75DCF" w:rsidRDefault="00B75DCF" w:rsidP="00B75DCF">
      <w:pPr>
        <w:spacing w:after="0" w:line="240" w:lineRule="auto"/>
        <w:jc w:val="both"/>
        <w:rPr>
          <w:rFonts w:eastAsia="Times New Roman" w:cs="Arial"/>
          <w:kern w:val="0"/>
          <w:lang w:eastAsia="hr-HR"/>
          <w14:ligatures w14:val="none"/>
        </w:rPr>
      </w:pPr>
    </w:p>
    <w:p w14:paraId="426EE54F" w14:textId="77777777" w:rsidR="00B75DCF" w:rsidRPr="00B75DCF" w:rsidRDefault="00B75DCF" w:rsidP="00B75DCF">
      <w:pPr>
        <w:spacing w:after="0" w:line="240" w:lineRule="auto"/>
        <w:jc w:val="both"/>
        <w:rPr>
          <w:rFonts w:eastAsia="Times New Roman" w:cs="Arial"/>
          <w:kern w:val="0"/>
          <w:lang w:eastAsia="hr-HR"/>
          <w14:ligatures w14:val="none"/>
        </w:rPr>
      </w:pPr>
      <w:r w:rsidRPr="00B75DCF">
        <w:rPr>
          <w:rFonts w:eastAsia="Times New Roman" w:cs="Arial"/>
          <w:kern w:val="0"/>
          <w:lang w:eastAsia="hr-HR"/>
          <w14:ligatures w14:val="none"/>
        </w:rPr>
        <w:t xml:space="preserve">(6) </w:t>
      </w:r>
      <w:bookmarkStart w:id="597" w:name="_Hlk132620337"/>
      <w:r w:rsidRPr="00B75DCF">
        <w:rPr>
          <w:rFonts w:eastAsia="Times New Roman" w:cs="Arial"/>
          <w:kern w:val="0"/>
          <w:lang w:eastAsia="hr-HR"/>
          <w14:ligatures w14:val="none"/>
        </w:rPr>
        <w:t>Sukladno zakonskoj regulativi o zaštiti od požara požarni zidovi moraju se graditi:</w:t>
      </w:r>
    </w:p>
    <w:p w14:paraId="335FDA1F" w14:textId="77777777" w:rsidR="00B75DCF" w:rsidRPr="00B75DCF" w:rsidRDefault="00B75DCF" w:rsidP="003C14D2">
      <w:pPr>
        <w:numPr>
          <w:ilvl w:val="0"/>
          <w:numId w:val="213"/>
        </w:numPr>
        <w:spacing w:after="200" w:line="276" w:lineRule="auto"/>
        <w:ind w:left="567" w:hanging="283"/>
        <w:contextualSpacing/>
        <w:jc w:val="both"/>
        <w:rPr>
          <w:rFonts w:eastAsia="Calibri" w:cs="Arial"/>
          <w:kern w:val="0"/>
          <w14:ligatures w14:val="none"/>
        </w:rPr>
      </w:pPr>
      <w:r w:rsidRPr="00B75DCF">
        <w:rPr>
          <w:rFonts w:eastAsia="Calibri" w:cs="Arial"/>
          <w:kern w:val="0"/>
          <w14:ligatures w14:val="none"/>
        </w:rPr>
        <w:t>kod građevina kod kojih je završni (</w:t>
      </w:r>
      <w:proofErr w:type="spellStart"/>
      <w:r w:rsidRPr="00B75DCF">
        <w:rPr>
          <w:rFonts w:eastAsia="Calibri" w:cs="Arial"/>
          <w:kern w:val="0"/>
          <w14:ligatures w14:val="none"/>
        </w:rPr>
        <w:t>zabatni</w:t>
      </w:r>
      <w:proofErr w:type="spellEnd"/>
      <w:r w:rsidRPr="00B75DCF">
        <w:rPr>
          <w:rFonts w:eastAsia="Calibri" w:cs="Arial"/>
          <w:kern w:val="0"/>
          <w14:ligatures w14:val="none"/>
        </w:rPr>
        <w:t>) zid udaljen manje od 3,0 m od susjedne građevine (postojeće ili predviđene planom),</w:t>
      </w:r>
    </w:p>
    <w:p w14:paraId="7F3FA99B" w14:textId="77777777" w:rsidR="00B75DCF" w:rsidRPr="00B75DCF" w:rsidRDefault="00B75DCF" w:rsidP="003C14D2">
      <w:pPr>
        <w:numPr>
          <w:ilvl w:val="0"/>
          <w:numId w:val="213"/>
        </w:numPr>
        <w:spacing w:after="200" w:line="276" w:lineRule="auto"/>
        <w:ind w:left="567" w:hanging="283"/>
        <w:contextualSpacing/>
        <w:jc w:val="both"/>
        <w:rPr>
          <w:rFonts w:eastAsia="Calibri" w:cs="Arial"/>
          <w:kern w:val="0"/>
          <w14:ligatures w14:val="none"/>
        </w:rPr>
      </w:pPr>
      <w:r w:rsidRPr="00B75DCF">
        <w:rPr>
          <w:rFonts w:eastAsia="Calibri" w:cs="Arial"/>
          <w:kern w:val="0"/>
          <w14:ligatures w14:val="none"/>
        </w:rPr>
        <w:t>kod građevina velike duljine i zgrada u nizu (duljine veće od 60,0 m), osim kod građevina kod kojih to nije moguće iz funkcionalnih razloga (sportske, koncertne dvorane, industrijske građevine i slično),</w:t>
      </w:r>
    </w:p>
    <w:p w14:paraId="485A910D" w14:textId="77777777" w:rsidR="00B75DCF" w:rsidRPr="00B75DCF" w:rsidRDefault="00B75DCF" w:rsidP="003C14D2">
      <w:pPr>
        <w:numPr>
          <w:ilvl w:val="0"/>
          <w:numId w:val="213"/>
        </w:numPr>
        <w:spacing w:after="200" w:line="276" w:lineRule="auto"/>
        <w:ind w:left="567" w:hanging="283"/>
        <w:contextualSpacing/>
        <w:jc w:val="both"/>
        <w:rPr>
          <w:rFonts w:eastAsia="Calibri" w:cs="Arial"/>
          <w:kern w:val="0"/>
          <w14:ligatures w14:val="none"/>
        </w:rPr>
      </w:pPr>
      <w:r w:rsidRPr="00B75DCF">
        <w:rPr>
          <w:rFonts w:eastAsia="Calibri" w:cs="Arial"/>
          <w:kern w:val="0"/>
          <w14:ligatures w14:val="none"/>
        </w:rPr>
        <w:t>kod građevina različite visine koje se spajaju preko različitih požarnih odjeljaka,</w:t>
      </w:r>
    </w:p>
    <w:p w14:paraId="557B6F5F" w14:textId="77777777" w:rsidR="00B75DCF" w:rsidRPr="00B75DCF" w:rsidRDefault="00B75DCF" w:rsidP="003C14D2">
      <w:pPr>
        <w:numPr>
          <w:ilvl w:val="0"/>
          <w:numId w:val="213"/>
        </w:numPr>
        <w:spacing w:after="0" w:line="276" w:lineRule="auto"/>
        <w:ind w:left="567" w:hanging="283"/>
        <w:contextualSpacing/>
        <w:jc w:val="both"/>
        <w:rPr>
          <w:rFonts w:eastAsia="Calibri" w:cs="Arial"/>
          <w:kern w:val="0"/>
          <w14:ligatures w14:val="none"/>
        </w:rPr>
      </w:pPr>
      <w:r w:rsidRPr="00B75DCF">
        <w:rPr>
          <w:rFonts w:eastAsia="Calibri" w:cs="Arial"/>
          <w:kern w:val="0"/>
          <w14:ligatures w14:val="none"/>
        </w:rPr>
        <w:t>kod građevina različite namjene.</w:t>
      </w:r>
    </w:p>
    <w:p w14:paraId="7B6C6C92" w14:textId="77777777" w:rsidR="00B75DCF" w:rsidRPr="00B75DCF" w:rsidRDefault="00B75DCF" w:rsidP="00B75DCF">
      <w:pPr>
        <w:spacing w:after="0" w:line="276" w:lineRule="auto"/>
        <w:ind w:left="567"/>
        <w:contextualSpacing/>
        <w:jc w:val="both"/>
        <w:rPr>
          <w:rFonts w:eastAsia="Calibri" w:cs="Arial"/>
          <w:kern w:val="0"/>
          <w14:ligatures w14:val="none"/>
        </w:rPr>
      </w:pPr>
    </w:p>
    <w:bookmarkEnd w:id="597"/>
    <w:p w14:paraId="098E0DCF" w14:textId="6EF7C1B6"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(7) U svrhu spašavanja osoba iz građevina i gašenja požara na građevini i otvorenom prostoru, građevina mora imati vatrogasni pristup određen prema posebnom propisu. Vatrogasni pristupi moraju biti osigurani najmanje s jedne strane, i to duže, kod prizemnih i jednokatnih građevina stambene namjene te građevine koje imaju obostrano orijentirane stambene jedinice, a čija visina ne prelazi četiri kata. Slijepi vatrogasni pristupi duži od 100,0 m, moraju na svom kraju imati okretišta koja omogućavaju sigurno okretanje vatrogasnih vozila.</w:t>
      </w:r>
    </w:p>
    <w:p w14:paraId="29B47FEA"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0C9BF2F3"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(8) Naselja, ulice unutar naselja potrebno je organizirati na način da se osiguraju evakuacijski putovi izlaska iz naselja za stanovništvo.</w:t>
      </w:r>
    </w:p>
    <w:p w14:paraId="55C41DEE"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5FBD2281" w14:textId="74B7942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(9) Efikasnost gašenja požara postiže se funkcionalnom instalacijom obojene telefonske linije, vodovodne mreže, vanjske i unutarnje hidrantske mreže i uređaja koji trebaju osigurati potreban tlak i količinu vode.</w:t>
      </w:r>
    </w:p>
    <w:p w14:paraId="75E1900B"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695FE663" w14:textId="12822A2C"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(10) Novu gradnju građevina u kojima se pojavljuju opasne tvari i obavljaju potencijalno opasne djelatnosti, potrebno je planirati unutar gospodarskih zona odnosno izvan stambenih zona tako da se potencijalno ugrožavanje stanovništva smanji na najmanju moguću mjeru.</w:t>
      </w:r>
    </w:p>
    <w:p w14:paraId="1F164F7D"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35F43AFD"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 xml:space="preserve">(11) Kao efikasne mjere zaštite su preventivne mjere zaštite vezane uz eksploatacijska polja, plinske bušotine, magistralne </w:t>
      </w:r>
      <w:proofErr w:type="spellStart"/>
      <w:r w:rsidRPr="00B75DCF">
        <w:rPr>
          <w:rFonts w:eastAsia="Times New Roman" w:cs="Arial"/>
          <w:kern w:val="0"/>
          <w:lang w:eastAsia="hr-HR"/>
          <w14:ligatures w14:val="none"/>
        </w:rPr>
        <w:t>plinoopskrbne</w:t>
      </w:r>
      <w:proofErr w:type="spellEnd"/>
      <w:r w:rsidRPr="00B75DCF">
        <w:rPr>
          <w:rFonts w:eastAsia="Times New Roman" w:cs="Arial"/>
          <w:kern w:val="0"/>
          <w:lang w:eastAsia="hr-HR"/>
          <w14:ligatures w14:val="none"/>
        </w:rPr>
        <w:t xml:space="preserve"> cjevovode na način da se spriječi mogućnost tehničko-tehnoloških katastrofa i velikih nesreća.</w:t>
      </w:r>
    </w:p>
    <w:p w14:paraId="7587C7CF"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75095079"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bCs/>
          <w:kern w:val="0"/>
          <w:lang w:eastAsia="hr-HR"/>
          <w14:ligatures w14:val="none"/>
        </w:rPr>
      </w:pPr>
      <w:bookmarkStart w:id="598" w:name="_Hlk161125022"/>
      <w:r w:rsidRPr="00B75DCF">
        <w:rPr>
          <w:rFonts w:eastAsia="Times New Roman" w:cs="Arial"/>
          <w:kern w:val="0"/>
          <w:lang w:eastAsia="hr-HR"/>
          <w14:ligatures w14:val="none"/>
        </w:rPr>
        <w:t>(12) Iznimno od prethodnih stavaka ovog članka, m</w:t>
      </w:r>
      <w:r w:rsidRPr="00B75DCF">
        <w:rPr>
          <w:rFonts w:eastAsia="Times New Roman" w:cs="Arial"/>
          <w:bCs/>
          <w:kern w:val="0"/>
          <w:lang w:eastAsia="hr-HR"/>
          <w14:ligatures w14:val="none"/>
        </w:rPr>
        <w:t xml:space="preserve">jere zaštite od eksplozija i požara za skladišta eksplozivnih tvari i pirotehničkih sredstava izgrađenih u naselju </w:t>
      </w:r>
      <w:proofErr w:type="spellStart"/>
      <w:r w:rsidRPr="00B75DCF">
        <w:rPr>
          <w:rFonts w:eastAsia="Times New Roman" w:cs="Arial"/>
          <w:bCs/>
          <w:kern w:val="0"/>
          <w:lang w:eastAsia="hr-HR"/>
          <w14:ligatures w14:val="none"/>
        </w:rPr>
        <w:t>Bakovčica</w:t>
      </w:r>
      <w:proofErr w:type="spellEnd"/>
      <w:r w:rsidRPr="00B75DCF">
        <w:rPr>
          <w:rFonts w:eastAsia="Times New Roman" w:cs="Arial"/>
          <w:bCs/>
          <w:kern w:val="0"/>
          <w:lang w:eastAsia="hr-HR"/>
          <w14:ligatures w14:val="none"/>
        </w:rPr>
        <w:t xml:space="preserve">, na građevinskom području naselja </w:t>
      </w:r>
      <w:r w:rsidRPr="00B75DCF">
        <w:rPr>
          <w:rFonts w:eastAsia="Times New Roman" w:cs="Arial"/>
          <w:snapToGrid w:val="0"/>
          <w:kern w:val="0"/>
          <w14:ligatures w14:val="none"/>
        </w:rPr>
        <w:t>i izdvojenom dijelu građevinskog područja naselja</w:t>
      </w:r>
      <w:r w:rsidRPr="00B75DCF">
        <w:rPr>
          <w:rFonts w:eastAsia="Times New Roman" w:cs="Arial"/>
          <w:bCs/>
          <w:kern w:val="0"/>
          <w:lang w:eastAsia="hr-HR"/>
          <w14:ligatures w14:val="none"/>
        </w:rPr>
        <w:t xml:space="preserve"> gospodarske namjene – proizvodne (oznaka I) i poslovne (oznaka K), </w:t>
      </w:r>
      <w:r w:rsidRPr="00B75DCF">
        <w:rPr>
          <w:rFonts w:eastAsia="Times New Roman" w:cs="Arial"/>
          <w:snapToGrid w:val="0"/>
          <w:kern w:val="0"/>
          <w14:ligatures w14:val="none"/>
        </w:rPr>
        <w:t xml:space="preserve">na k.č.br. 162/2 i k.č.br. 173, k.o. </w:t>
      </w:r>
      <w:proofErr w:type="spellStart"/>
      <w:r w:rsidRPr="00B75DCF">
        <w:rPr>
          <w:rFonts w:eastAsia="Times New Roman" w:cs="Arial"/>
          <w:snapToGrid w:val="0"/>
          <w:kern w:val="0"/>
          <w14:ligatures w14:val="none"/>
        </w:rPr>
        <w:t>Bakovčica</w:t>
      </w:r>
      <w:proofErr w:type="spellEnd"/>
      <w:r w:rsidRPr="00B75DCF">
        <w:rPr>
          <w:rFonts w:eastAsia="Times New Roman" w:cs="Arial"/>
          <w:snapToGrid w:val="0"/>
          <w:kern w:val="0"/>
          <w14:ligatures w14:val="none"/>
        </w:rPr>
        <w:t xml:space="preserve">, </w:t>
      </w:r>
      <w:r w:rsidRPr="00B75DCF">
        <w:rPr>
          <w:rFonts w:eastAsia="Times New Roman" w:cs="Arial"/>
          <w:bCs/>
          <w:kern w:val="0"/>
          <w:lang w:eastAsia="hr-HR"/>
          <w14:ligatures w14:val="none"/>
        </w:rPr>
        <w:t xml:space="preserve">određene su sukladno posebnim propisima: Zakonu o eksplozivnim </w:t>
      </w:r>
      <w:r w:rsidRPr="00B75DCF">
        <w:rPr>
          <w:rFonts w:eastAsia="Times New Roman" w:cs="Arial"/>
          <w:bCs/>
          <w:kern w:val="0"/>
          <w:lang w:eastAsia="hr-HR"/>
          <w14:ligatures w14:val="none"/>
        </w:rPr>
        <w:lastRenderedPageBreak/>
        <w:t>tvarima te proizvodnji i prometu oružja („Narodne novine“ broj 70/17, 141/20 i 114/22.) i Pravilniku o uvjetima i načinu provedbe sigurnosnih mjera kod skladištenja eksplozivnih tvari („Narodne novine“ broj 26/09, 41/09-ispravak, 66/10 i 70/17.).</w:t>
      </w:r>
    </w:p>
    <w:p w14:paraId="016130F7"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p>
    <w:p w14:paraId="08A022B7"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bCs/>
          <w:kern w:val="0"/>
          <w:lang w:eastAsia="hr-HR"/>
          <w14:ligatures w14:val="none"/>
        </w:rPr>
        <w:t xml:space="preserve">(13) </w:t>
      </w:r>
      <w:r w:rsidRPr="00B75DCF">
        <w:rPr>
          <w:rFonts w:eastAsia="Times New Roman" w:cs="Arial"/>
          <w:snapToGrid w:val="0"/>
          <w:kern w:val="0"/>
          <w14:ligatures w14:val="none"/>
        </w:rPr>
        <w:t>Na osnovu sigurnosnih udaljenosti oko skladišta eksplozivnih tvari i pirotehničkih sredstava definiranih posebnim propisima, ovim Prostornim planom određeni su „Sigurnosni prostor 1“, „Sigurnosni prostor 2“ i „Sigurnosni prostor 3“, unutar kojih se primjenjuju posebne mjere zaštite.</w:t>
      </w:r>
    </w:p>
    <w:p w14:paraId="026075B1"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p>
    <w:p w14:paraId="498FB08C"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(14) „Sigurnosni prostor 1“, „Sigurnosni prostor 2“ i „Sigurnosni prostor 3“ iz ovog članka, iscrtani su u grafičkom dijelu Prostornog plana i prikazani na kartografskom prikazu br. 4.11. „Građevinska područja naselja“, u mj. 1:5.000 te na kartografskom prikazu br. 3.3. „</w:t>
      </w:r>
      <w:r w:rsidRPr="00B75DCF">
        <w:rPr>
          <w:rFonts w:eastAsia="Times New Roman" w:cs="Arial"/>
          <w:kern w:val="0"/>
          <w:lang w:eastAsia="hr-HR"/>
          <w14:ligatures w14:val="none"/>
        </w:rPr>
        <w:t>Područja posebnih ograničenja u korištenju i primjene posebnih mjera uređenja i zaštite“</w:t>
      </w:r>
      <w:r w:rsidRPr="00B75DCF">
        <w:rPr>
          <w:rFonts w:eastAsia="Times New Roman" w:cs="Arial"/>
          <w:snapToGrid w:val="0"/>
          <w:kern w:val="0"/>
          <w14:ligatures w14:val="none"/>
        </w:rPr>
        <w:t xml:space="preserve"> u mj. 1:25.000.</w:t>
      </w:r>
    </w:p>
    <w:p w14:paraId="2874D79F"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2580BF03"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 xml:space="preserve">(15) </w:t>
      </w:r>
      <w:r w:rsidRPr="00B75DCF">
        <w:rPr>
          <w:rFonts w:eastAsia="Times New Roman" w:cs="Arial"/>
          <w:b/>
          <w:bCs/>
          <w:snapToGrid w:val="0"/>
          <w:kern w:val="0"/>
          <w14:ligatures w14:val="none"/>
        </w:rPr>
        <w:t>„Sigurnosni prostor 1“</w:t>
      </w:r>
      <w:r w:rsidRPr="00B75DCF">
        <w:rPr>
          <w:rFonts w:eastAsia="Times New Roman" w:cs="Arial"/>
          <w:snapToGrid w:val="0"/>
          <w:kern w:val="0"/>
          <w14:ligatures w14:val="none"/>
        </w:rPr>
        <w:t xml:space="preserve"> određen je na osnovu sigurnosnih udaljen</w:t>
      </w:r>
      <w:r w:rsidRPr="00B75DCF">
        <w:rPr>
          <w:rFonts w:eastAsia="Times New Roman" w:cs="Arial"/>
          <w:snapToGrid w:val="0"/>
          <w:kern w:val="0"/>
          <w:szCs w:val="20"/>
          <w:lang w:eastAsia="hr-HR"/>
          <w14:ligatures w14:val="none"/>
        </w:rPr>
        <w:t xml:space="preserve">osti skladišta </w:t>
      </w:r>
      <w:r w:rsidRPr="00B75DCF">
        <w:rPr>
          <w:rFonts w:eastAsia="Times New Roman" w:cs="Arial"/>
          <w:bCs/>
          <w:kern w:val="0"/>
          <w:lang w:eastAsia="hr-HR"/>
          <w14:ligatures w14:val="none"/>
        </w:rPr>
        <w:t xml:space="preserve">eksplozivnih tvari </w:t>
      </w:r>
      <w:r w:rsidRPr="00B75DCF">
        <w:rPr>
          <w:rFonts w:eastAsia="Times New Roman" w:cs="Arial"/>
          <w:snapToGrid w:val="0"/>
          <w:kern w:val="0"/>
          <w:szCs w:val="20"/>
          <w:lang w:eastAsia="hr-HR"/>
          <w14:ligatures w14:val="none"/>
        </w:rPr>
        <w:t xml:space="preserve">od </w:t>
      </w:r>
      <w:r w:rsidRPr="00B75DCF">
        <w:rPr>
          <w:rFonts w:eastAsia="Times New Roman" w:cs="Arial"/>
          <w:snapToGrid w:val="0"/>
          <w:kern w:val="0"/>
          <w14:ligatures w14:val="none"/>
        </w:rPr>
        <w:t xml:space="preserve">sljedećih građevina: </w:t>
      </w:r>
    </w:p>
    <w:p w14:paraId="572C9E2B" w14:textId="77777777" w:rsidR="00B75DCF" w:rsidRPr="00B75DCF" w:rsidRDefault="00B75DCF" w:rsidP="003C14D2">
      <w:pPr>
        <w:numPr>
          <w:ilvl w:val="0"/>
          <w:numId w:val="191"/>
        </w:numPr>
        <w:spacing w:after="0" w:line="276" w:lineRule="auto"/>
        <w:contextualSpacing/>
        <w:jc w:val="both"/>
        <w:rPr>
          <w:rFonts w:eastAsia="Calibri" w:cs="Arial"/>
          <w:snapToGrid w:val="0"/>
          <w:kern w:val="0"/>
          <w14:ligatures w14:val="none"/>
        </w:rPr>
      </w:pPr>
      <w:r w:rsidRPr="00B75DCF">
        <w:rPr>
          <w:rFonts w:eastAsia="Calibri" w:cs="Arial"/>
          <w:snapToGrid w:val="0"/>
          <w:kern w:val="0"/>
          <w14:ligatures w14:val="none"/>
        </w:rPr>
        <w:t>62 m od prometnica</w:t>
      </w:r>
    </w:p>
    <w:p w14:paraId="65BCCDC8" w14:textId="77777777" w:rsidR="00B75DCF" w:rsidRPr="00B75DCF" w:rsidRDefault="00B75DCF" w:rsidP="003C14D2">
      <w:pPr>
        <w:numPr>
          <w:ilvl w:val="0"/>
          <w:numId w:val="191"/>
        </w:numPr>
        <w:tabs>
          <w:tab w:val="left" w:pos="426"/>
        </w:tabs>
        <w:spacing w:after="200" w:line="300" w:lineRule="exact"/>
        <w:contextualSpacing/>
        <w:jc w:val="both"/>
        <w:rPr>
          <w:rFonts w:eastAsia="Calibri" w:cs="Arial"/>
          <w:snapToGrid w:val="0"/>
          <w:kern w:val="0"/>
          <w14:ligatures w14:val="none"/>
        </w:rPr>
      </w:pPr>
      <w:r w:rsidRPr="00B75DCF">
        <w:rPr>
          <w:rFonts w:eastAsia="Calibri" w:cs="Arial"/>
          <w:snapToGrid w:val="0"/>
          <w:kern w:val="0"/>
          <w14:ligatures w14:val="none"/>
        </w:rPr>
        <w:t xml:space="preserve">160 m od stambenih građevina, stambeno-poslovnih građevina i drugih građevina u kojima se okuplja ili boravi veći broj osoba te od gospodarskih građevina, energetskih građevina, vodova, dalekovoda i drugo. </w:t>
      </w:r>
    </w:p>
    <w:p w14:paraId="172F5CA8"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p>
    <w:p w14:paraId="0F025B32"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r w:rsidRPr="00B75DCF">
        <w:rPr>
          <w:rFonts w:eastAsia="Times New Roman" w:cs="Arial"/>
          <w:snapToGrid w:val="0"/>
          <w:kern w:val="0"/>
          <w14:ligatures w14:val="none"/>
        </w:rPr>
        <w:t>(16) Unutar</w:t>
      </w:r>
      <w:r w:rsidRPr="00B75DCF">
        <w:rPr>
          <w:rFonts w:eastAsia="Times New Roman" w:cs="Arial"/>
          <w:b/>
          <w:bCs/>
          <w:snapToGrid w:val="0"/>
          <w:kern w:val="0"/>
          <w14:ligatures w14:val="none"/>
        </w:rPr>
        <w:t xml:space="preserve"> </w:t>
      </w:r>
      <w:r w:rsidRPr="00B75DCF">
        <w:rPr>
          <w:rFonts w:eastAsia="Times New Roman" w:cs="Arial"/>
          <w:snapToGrid w:val="0"/>
          <w:kern w:val="0"/>
          <w14:ligatures w14:val="none"/>
        </w:rPr>
        <w:t>„Sigurnosnog prostora 1“</w:t>
      </w:r>
      <w:r w:rsidRPr="00B75DCF">
        <w:rPr>
          <w:rFonts w:eastAsia="Times New Roman" w:cs="Arial"/>
          <w:snapToGrid w:val="0"/>
          <w:kern w:val="0"/>
          <w:szCs w:val="20"/>
          <w:lang w:eastAsia="hr-HR"/>
          <w14:ligatures w14:val="none"/>
        </w:rPr>
        <w:t xml:space="preserve"> zabranjena je gradnja stambenih građevina, stambeno-poslovnih građevina i drugih građevina u kojima se okuplja ili boravi veći broj osoba, gospodarskih građevina, prometnica, energetskih građevina i vodova, dalekovoda i drugo.</w:t>
      </w:r>
    </w:p>
    <w:p w14:paraId="68714F8C"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p>
    <w:p w14:paraId="5E05AB83"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szCs w:val="20"/>
          <w:lang w:eastAsia="hr-HR"/>
          <w14:ligatures w14:val="none"/>
        </w:rPr>
        <w:t xml:space="preserve">(17) Iznimno od ograničenja gradnje iz prethodnog stavka ovog članka, </w:t>
      </w:r>
      <w:r w:rsidRPr="00B75DCF">
        <w:rPr>
          <w:rFonts w:eastAsia="Times New Roman" w:cs="Arial"/>
          <w:bCs/>
          <w:kern w:val="0"/>
          <w:lang w:eastAsia="hr-HR"/>
          <w14:ligatures w14:val="none"/>
        </w:rPr>
        <w:t xml:space="preserve">na građevinskom području naselja </w:t>
      </w:r>
      <w:r w:rsidRPr="00B75DCF">
        <w:rPr>
          <w:rFonts w:eastAsia="Times New Roman" w:cs="Arial"/>
          <w:snapToGrid w:val="0"/>
          <w:kern w:val="0"/>
          <w14:ligatures w14:val="none"/>
        </w:rPr>
        <w:t>i izdvojenom dijelu građevinskog područja naselja</w:t>
      </w:r>
      <w:r w:rsidRPr="00B75DCF">
        <w:rPr>
          <w:rFonts w:eastAsia="Times New Roman" w:cs="Arial"/>
          <w:bCs/>
          <w:kern w:val="0"/>
          <w:lang w:eastAsia="hr-HR"/>
          <w14:ligatures w14:val="none"/>
        </w:rPr>
        <w:t xml:space="preserve"> gospodarske namjene – proizvodne (oznaka I) i poslovne (oznaka K)</w:t>
      </w:r>
      <w:r w:rsidRPr="00B75DCF">
        <w:rPr>
          <w:rFonts w:eastAsia="Times New Roman" w:cs="Arial"/>
          <w:snapToGrid w:val="0"/>
          <w:kern w:val="0"/>
          <w14:ligatures w14:val="none"/>
        </w:rPr>
        <w:t xml:space="preserve"> u naselju </w:t>
      </w:r>
      <w:proofErr w:type="spellStart"/>
      <w:r w:rsidRPr="00B75DCF">
        <w:rPr>
          <w:rFonts w:eastAsia="Times New Roman" w:cs="Arial"/>
          <w:snapToGrid w:val="0"/>
          <w:kern w:val="0"/>
          <w14:ligatures w14:val="none"/>
        </w:rPr>
        <w:t>Bakovčica</w:t>
      </w:r>
      <w:proofErr w:type="spellEnd"/>
      <w:r w:rsidRPr="00B75DCF">
        <w:rPr>
          <w:rFonts w:eastAsia="Times New Roman" w:cs="Arial"/>
          <w:snapToGrid w:val="0"/>
          <w:kern w:val="0"/>
          <w14:ligatures w14:val="none"/>
        </w:rPr>
        <w:t xml:space="preserve">, </w:t>
      </w:r>
      <w:r w:rsidRPr="00B75DCF">
        <w:rPr>
          <w:rFonts w:eastAsia="Times New Roman" w:cs="Arial"/>
          <w:snapToGrid w:val="0"/>
          <w:kern w:val="0"/>
          <w:szCs w:val="20"/>
          <w:lang w:eastAsia="hr-HR"/>
          <w14:ligatures w14:val="none"/>
        </w:rPr>
        <w:t xml:space="preserve">unutar „Sigurnosnog prostora 1“ </w:t>
      </w:r>
      <w:r w:rsidRPr="00B75DCF">
        <w:rPr>
          <w:rFonts w:eastAsia="Times New Roman" w:cs="Arial"/>
          <w:snapToGrid w:val="0"/>
          <w:kern w:val="0"/>
          <w14:ligatures w14:val="none"/>
        </w:rPr>
        <w:t>moguća je gradnja novih i rekonstrukcija postojećih skladišta eksplozivnih tvari i/ili pirotehničkih sredstava, isključivo na način da sigurnosne udaljenosti novih i/ili rekonstruiranih skladišta budu unutar postojećih sigurnosnih prostora određenih ovim člankom, uz poštivanje mjera zabrane gradnje i posebnog ograničenja gradnje unutar pojedinog sigurnosnog prostora.</w:t>
      </w:r>
    </w:p>
    <w:p w14:paraId="1A91B1E2"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p>
    <w:p w14:paraId="6261F727"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 xml:space="preserve">(18) </w:t>
      </w:r>
      <w:r w:rsidRPr="00B75DCF">
        <w:rPr>
          <w:rFonts w:eastAsia="Times New Roman" w:cs="Arial"/>
          <w:b/>
          <w:bCs/>
          <w:snapToGrid w:val="0"/>
          <w:kern w:val="0"/>
          <w14:ligatures w14:val="none"/>
        </w:rPr>
        <w:t>„Sigurnosni prostor 2“</w:t>
      </w:r>
      <w:r w:rsidRPr="00B75DCF">
        <w:rPr>
          <w:rFonts w:eastAsia="Times New Roman" w:cs="Arial"/>
          <w:snapToGrid w:val="0"/>
          <w:kern w:val="0"/>
          <w14:ligatures w14:val="none"/>
        </w:rPr>
        <w:t xml:space="preserve"> određen je na osnovu sigurnosnih udaljen</w:t>
      </w:r>
      <w:r w:rsidRPr="00B75DCF">
        <w:rPr>
          <w:rFonts w:eastAsia="Times New Roman" w:cs="Arial"/>
          <w:snapToGrid w:val="0"/>
          <w:kern w:val="0"/>
          <w:szCs w:val="20"/>
          <w:lang w:eastAsia="hr-HR"/>
          <w14:ligatures w14:val="none"/>
        </w:rPr>
        <w:t xml:space="preserve">osti skladišta </w:t>
      </w:r>
      <w:r w:rsidRPr="00B75DCF">
        <w:rPr>
          <w:rFonts w:eastAsia="Times New Roman" w:cs="Arial"/>
          <w:bCs/>
          <w:kern w:val="0"/>
          <w:lang w:eastAsia="hr-HR"/>
          <w14:ligatures w14:val="none"/>
        </w:rPr>
        <w:t xml:space="preserve">eksplozivnih tvari i pirotehničkih sredstava </w:t>
      </w:r>
      <w:r w:rsidRPr="00B75DCF">
        <w:rPr>
          <w:rFonts w:eastAsia="Times New Roman" w:cs="Arial"/>
          <w:snapToGrid w:val="0"/>
          <w:kern w:val="0"/>
          <w:szCs w:val="20"/>
          <w:lang w:eastAsia="hr-HR"/>
          <w14:ligatures w14:val="none"/>
        </w:rPr>
        <w:t xml:space="preserve">od </w:t>
      </w:r>
      <w:r w:rsidRPr="00B75DCF">
        <w:rPr>
          <w:rFonts w:eastAsia="Times New Roman" w:cs="Arial"/>
          <w:snapToGrid w:val="0"/>
          <w:kern w:val="0"/>
          <w14:ligatures w14:val="none"/>
        </w:rPr>
        <w:t>prometnica, ovisno o tome je li oko skladišta izgrađen sigurnosni zid (udaljenost u zaklonjenom smjeru) ili nije (udaljenost u nezaklonjenom smjeru):</w:t>
      </w:r>
    </w:p>
    <w:p w14:paraId="63537B04" w14:textId="77777777" w:rsidR="00B75DCF" w:rsidRPr="00B75DCF" w:rsidRDefault="00B75DCF" w:rsidP="003C14D2">
      <w:pPr>
        <w:numPr>
          <w:ilvl w:val="0"/>
          <w:numId w:val="192"/>
        </w:numPr>
        <w:spacing w:after="200" w:line="276" w:lineRule="auto"/>
        <w:contextualSpacing/>
        <w:jc w:val="both"/>
        <w:rPr>
          <w:rFonts w:cs="Arial"/>
        </w:rPr>
      </w:pPr>
      <w:r w:rsidRPr="00B75DCF">
        <w:rPr>
          <w:rFonts w:cs="Arial"/>
        </w:rPr>
        <w:t>78 m u zaklonjenom smjeru</w:t>
      </w:r>
    </w:p>
    <w:p w14:paraId="14A33F38" w14:textId="77777777" w:rsidR="00B75DCF" w:rsidRPr="00B75DCF" w:rsidRDefault="00B75DCF" w:rsidP="003C14D2">
      <w:pPr>
        <w:numPr>
          <w:ilvl w:val="0"/>
          <w:numId w:val="192"/>
        </w:numPr>
        <w:spacing w:after="200" w:line="276" w:lineRule="auto"/>
        <w:contextualSpacing/>
        <w:jc w:val="both"/>
        <w:rPr>
          <w:rFonts w:cs="Arial"/>
        </w:rPr>
      </w:pPr>
      <w:r w:rsidRPr="00B75DCF">
        <w:rPr>
          <w:rFonts w:cs="Arial"/>
        </w:rPr>
        <w:t>157 m u nezaklonjenom smjeru.</w:t>
      </w:r>
    </w:p>
    <w:p w14:paraId="55BCF6FF" w14:textId="77777777" w:rsidR="00B75DCF" w:rsidRPr="00B75DCF" w:rsidRDefault="00B75DCF" w:rsidP="00AD20C7">
      <w:pPr>
        <w:tabs>
          <w:tab w:val="left" w:pos="426"/>
        </w:tabs>
        <w:spacing w:after="0" w:line="240" w:lineRule="auto"/>
        <w:jc w:val="both"/>
        <w:rPr>
          <w:rFonts w:eastAsia="Times New Roman" w:cs="Arial"/>
          <w:snapToGrid w:val="0"/>
          <w:kern w:val="0"/>
          <w14:ligatures w14:val="none"/>
        </w:rPr>
      </w:pPr>
    </w:p>
    <w:p w14:paraId="4D5C828E"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(19) Unutar</w:t>
      </w:r>
      <w:r w:rsidRPr="00B75DCF">
        <w:rPr>
          <w:rFonts w:eastAsia="Times New Roman" w:cs="Arial"/>
          <w:snapToGrid w:val="0"/>
          <w:kern w:val="0"/>
          <w:szCs w:val="20"/>
          <w:lang w:eastAsia="hr-HR"/>
          <w14:ligatures w14:val="none"/>
        </w:rPr>
        <w:t xml:space="preserve"> </w:t>
      </w:r>
      <w:r w:rsidRPr="00B75DCF">
        <w:rPr>
          <w:rFonts w:eastAsia="Times New Roman" w:cs="Arial"/>
          <w:snapToGrid w:val="0"/>
          <w:kern w:val="0"/>
          <w14:ligatures w14:val="none"/>
        </w:rPr>
        <w:t>„Sigurnosnog prostora 2“</w:t>
      </w:r>
      <w:r w:rsidRPr="00B75DCF">
        <w:rPr>
          <w:rFonts w:eastAsia="Times New Roman" w:cs="Arial"/>
          <w:snapToGrid w:val="0"/>
          <w:kern w:val="0"/>
          <w:szCs w:val="20"/>
          <w:lang w:eastAsia="hr-HR"/>
          <w14:ligatures w14:val="none"/>
        </w:rPr>
        <w:t xml:space="preserve"> zabranjena je gradnja </w:t>
      </w:r>
      <w:r w:rsidRPr="00B75DCF">
        <w:rPr>
          <w:rFonts w:eastAsia="Times New Roman" w:cs="Arial"/>
          <w:snapToGrid w:val="0"/>
          <w:kern w:val="0"/>
          <w14:ligatures w14:val="none"/>
        </w:rPr>
        <w:t>stambenih građevina i prometnica</w:t>
      </w:r>
      <w:r w:rsidRPr="00B75DCF">
        <w:rPr>
          <w:rFonts w:eastAsia="Times New Roman" w:cs="Arial"/>
          <w:snapToGrid w:val="0"/>
          <w:kern w:val="0"/>
          <w:szCs w:val="20"/>
          <w:lang w:eastAsia="hr-HR"/>
          <w14:ligatures w14:val="none"/>
        </w:rPr>
        <w:t xml:space="preserve">. </w:t>
      </w:r>
    </w:p>
    <w:p w14:paraId="71096D55" w14:textId="77777777" w:rsidR="00B75DCF" w:rsidRPr="00B75DCF" w:rsidRDefault="00B75DCF" w:rsidP="00AD20C7">
      <w:pPr>
        <w:tabs>
          <w:tab w:val="left" w:pos="426"/>
        </w:tabs>
        <w:spacing w:after="0" w:line="240" w:lineRule="auto"/>
        <w:jc w:val="both"/>
        <w:rPr>
          <w:rFonts w:eastAsia="Times New Roman" w:cs="Arial"/>
          <w:snapToGrid w:val="0"/>
          <w:kern w:val="0"/>
          <w14:ligatures w14:val="none"/>
        </w:rPr>
      </w:pPr>
    </w:p>
    <w:p w14:paraId="11B4375D"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 xml:space="preserve">(20) </w:t>
      </w:r>
      <w:r w:rsidRPr="00B75DCF">
        <w:rPr>
          <w:rFonts w:eastAsia="Times New Roman" w:cs="Arial"/>
          <w:b/>
          <w:bCs/>
          <w:snapToGrid w:val="0"/>
          <w:kern w:val="0"/>
          <w14:ligatures w14:val="none"/>
        </w:rPr>
        <w:t>„Sigurnosni prostor 3“</w:t>
      </w:r>
      <w:r w:rsidRPr="00B75DCF">
        <w:rPr>
          <w:rFonts w:eastAsia="Times New Roman" w:cs="Arial"/>
          <w:snapToGrid w:val="0"/>
          <w:kern w:val="0"/>
          <w14:ligatures w14:val="none"/>
        </w:rPr>
        <w:t xml:space="preserve"> određen je na osnovu sigurnosnih udaljen</w:t>
      </w:r>
      <w:r w:rsidRPr="00B75DCF">
        <w:rPr>
          <w:rFonts w:eastAsia="Times New Roman" w:cs="Arial"/>
          <w:snapToGrid w:val="0"/>
          <w:kern w:val="0"/>
          <w:szCs w:val="20"/>
          <w:lang w:eastAsia="hr-HR"/>
          <w14:ligatures w14:val="none"/>
        </w:rPr>
        <w:t xml:space="preserve">osti skladišta </w:t>
      </w:r>
      <w:r w:rsidRPr="00B75DCF">
        <w:rPr>
          <w:rFonts w:eastAsia="Times New Roman" w:cs="Arial"/>
          <w:bCs/>
          <w:kern w:val="0"/>
          <w:lang w:eastAsia="hr-HR"/>
          <w14:ligatures w14:val="none"/>
        </w:rPr>
        <w:t xml:space="preserve">eksplozivnih tvari i pirotehničkih sredstava </w:t>
      </w:r>
      <w:r w:rsidRPr="00B75DCF">
        <w:rPr>
          <w:rFonts w:eastAsia="Times New Roman" w:cs="Arial"/>
          <w:snapToGrid w:val="0"/>
          <w:kern w:val="0"/>
          <w:szCs w:val="20"/>
          <w:lang w:eastAsia="hr-HR"/>
          <w14:ligatures w14:val="none"/>
        </w:rPr>
        <w:t xml:space="preserve">od </w:t>
      </w:r>
      <w:r w:rsidRPr="00B75DCF">
        <w:rPr>
          <w:rFonts w:eastAsia="Times New Roman" w:cs="Arial"/>
          <w:snapToGrid w:val="0"/>
          <w:kern w:val="0"/>
          <w14:ligatures w14:val="none"/>
        </w:rPr>
        <w:t>stambenih građevina, ovisno o tome je li oko skladišta izgrađen sigurnosni zid (udaljenost u zaklonjenom smjeru) ili nije (udaljenost u nezaklonjenom smjeru):</w:t>
      </w:r>
    </w:p>
    <w:p w14:paraId="49BCAA66" w14:textId="77777777" w:rsidR="00B75DCF" w:rsidRPr="00B75DCF" w:rsidRDefault="00B75DCF" w:rsidP="003C14D2">
      <w:pPr>
        <w:numPr>
          <w:ilvl w:val="0"/>
          <w:numId w:val="192"/>
        </w:numPr>
        <w:spacing w:after="200" w:line="276" w:lineRule="auto"/>
        <w:contextualSpacing/>
        <w:jc w:val="both"/>
        <w:rPr>
          <w:rFonts w:cs="Arial"/>
        </w:rPr>
      </w:pPr>
      <w:r w:rsidRPr="00B75DCF">
        <w:rPr>
          <w:rFonts w:cs="Arial"/>
        </w:rPr>
        <w:t>118 m u zaklonjenom smjeru</w:t>
      </w:r>
    </w:p>
    <w:p w14:paraId="65E1ED0F" w14:textId="77777777" w:rsidR="00B75DCF" w:rsidRPr="00B75DCF" w:rsidRDefault="00B75DCF" w:rsidP="003C14D2">
      <w:pPr>
        <w:numPr>
          <w:ilvl w:val="0"/>
          <w:numId w:val="192"/>
        </w:numPr>
        <w:spacing w:after="200" w:line="276" w:lineRule="auto"/>
        <w:contextualSpacing/>
        <w:jc w:val="both"/>
        <w:rPr>
          <w:rFonts w:cs="Arial"/>
        </w:rPr>
      </w:pPr>
      <w:r w:rsidRPr="00B75DCF">
        <w:rPr>
          <w:rFonts w:cs="Arial"/>
        </w:rPr>
        <w:lastRenderedPageBreak/>
        <w:t>236 m u nezaklonjenom smjeru.</w:t>
      </w:r>
    </w:p>
    <w:p w14:paraId="275048C5" w14:textId="77777777" w:rsidR="00B75DCF" w:rsidRPr="00B75DCF" w:rsidRDefault="00B75DCF" w:rsidP="00AD20C7">
      <w:pPr>
        <w:tabs>
          <w:tab w:val="left" w:pos="426"/>
        </w:tabs>
        <w:spacing w:after="0" w:line="240" w:lineRule="auto"/>
        <w:jc w:val="both"/>
        <w:rPr>
          <w:rFonts w:eastAsia="Times New Roman" w:cs="Arial"/>
          <w:snapToGrid w:val="0"/>
          <w:kern w:val="0"/>
          <w14:ligatures w14:val="none"/>
        </w:rPr>
      </w:pPr>
    </w:p>
    <w:p w14:paraId="4E046BC2"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r w:rsidRPr="00B75DCF">
        <w:rPr>
          <w:rFonts w:eastAsia="Times New Roman" w:cs="Arial"/>
          <w:snapToGrid w:val="0"/>
          <w:kern w:val="0"/>
          <w14:ligatures w14:val="none"/>
        </w:rPr>
        <w:t>(21) Unutar</w:t>
      </w:r>
      <w:r w:rsidRPr="00B75DCF">
        <w:rPr>
          <w:rFonts w:eastAsia="Times New Roman" w:cs="Arial"/>
          <w:snapToGrid w:val="0"/>
          <w:kern w:val="0"/>
          <w:szCs w:val="20"/>
          <w:lang w:eastAsia="hr-HR"/>
          <w14:ligatures w14:val="none"/>
        </w:rPr>
        <w:t xml:space="preserve"> </w:t>
      </w:r>
      <w:r w:rsidRPr="00B75DCF">
        <w:rPr>
          <w:rFonts w:eastAsia="Times New Roman" w:cs="Arial"/>
          <w:snapToGrid w:val="0"/>
          <w:kern w:val="0"/>
          <w14:ligatures w14:val="none"/>
        </w:rPr>
        <w:t>„Sigurnosnog prostora 3“</w:t>
      </w:r>
      <w:r w:rsidRPr="00B75DCF">
        <w:rPr>
          <w:rFonts w:eastAsia="Times New Roman" w:cs="Arial"/>
          <w:snapToGrid w:val="0"/>
          <w:kern w:val="0"/>
          <w:szCs w:val="20"/>
          <w:lang w:eastAsia="hr-HR"/>
          <w14:ligatures w14:val="none"/>
        </w:rPr>
        <w:t xml:space="preserve"> zabranjena je gradnja </w:t>
      </w:r>
      <w:r w:rsidRPr="00B75DCF">
        <w:rPr>
          <w:rFonts w:eastAsia="Times New Roman" w:cs="Arial"/>
          <w:snapToGrid w:val="0"/>
          <w:kern w:val="0"/>
          <w14:ligatures w14:val="none"/>
        </w:rPr>
        <w:t>stambenih građevina</w:t>
      </w:r>
      <w:r w:rsidRPr="00B75DCF">
        <w:rPr>
          <w:rFonts w:eastAsia="Times New Roman" w:cs="Arial"/>
          <w:snapToGrid w:val="0"/>
          <w:kern w:val="0"/>
          <w:szCs w:val="20"/>
          <w:lang w:eastAsia="hr-HR"/>
          <w14:ligatures w14:val="none"/>
        </w:rPr>
        <w:t xml:space="preserve">. </w:t>
      </w:r>
    </w:p>
    <w:p w14:paraId="1AA6C22D" w14:textId="77777777" w:rsidR="00B75DCF" w:rsidRPr="00B75DCF" w:rsidRDefault="00B75DCF" w:rsidP="00AD20C7">
      <w:pPr>
        <w:tabs>
          <w:tab w:val="left" w:pos="426"/>
        </w:tabs>
        <w:spacing w:after="0" w:line="240" w:lineRule="auto"/>
        <w:jc w:val="both"/>
        <w:rPr>
          <w:rFonts w:eastAsia="Times New Roman" w:cs="Arial"/>
          <w:snapToGrid w:val="0"/>
          <w:kern w:val="0"/>
          <w:szCs w:val="20"/>
          <w:lang w:eastAsia="hr-HR"/>
          <w14:ligatures w14:val="none"/>
        </w:rPr>
      </w:pPr>
    </w:p>
    <w:p w14:paraId="0A7403E1"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 xml:space="preserve">(22) „Sigurnosni prostor 1“, „Sigurnosni prostor 2“ i „Sigurnosni prostor 3“ iz ovog članka određeni su na osnovu propisanih udaljenosti oko skladišta </w:t>
      </w:r>
      <w:r w:rsidRPr="00B75DCF">
        <w:rPr>
          <w:rFonts w:eastAsia="Times New Roman" w:cs="Arial"/>
          <w:bCs/>
          <w:kern w:val="0"/>
          <w:lang w:eastAsia="hr-HR"/>
          <w14:ligatures w14:val="none"/>
        </w:rPr>
        <w:t>eksplozivnih tvari i pirotehničkih sredstava izgrađenog na</w:t>
      </w:r>
      <w:r w:rsidRPr="00B75DCF">
        <w:rPr>
          <w:rFonts w:eastAsia="Times New Roman" w:cs="Arial"/>
          <w:snapToGrid w:val="0"/>
          <w:kern w:val="0"/>
          <w14:ligatures w14:val="none"/>
        </w:rPr>
        <w:t xml:space="preserve"> k.č.br. 162/2 k.o. </w:t>
      </w:r>
      <w:proofErr w:type="spellStart"/>
      <w:r w:rsidRPr="00B75DCF">
        <w:rPr>
          <w:rFonts w:eastAsia="Times New Roman" w:cs="Arial"/>
          <w:snapToGrid w:val="0"/>
          <w:kern w:val="0"/>
          <w14:ligatures w14:val="none"/>
        </w:rPr>
        <w:t>Bakovčica</w:t>
      </w:r>
      <w:proofErr w:type="spellEnd"/>
      <w:r w:rsidRPr="00B75DCF">
        <w:rPr>
          <w:rFonts w:eastAsia="Times New Roman" w:cs="Arial"/>
          <w:snapToGrid w:val="0"/>
          <w:kern w:val="0"/>
          <w14:ligatures w14:val="none"/>
        </w:rPr>
        <w:t xml:space="preserve">. Sigurnosne udaljenosti za skladište izgrađeno na k.č.br. 173 k.o. </w:t>
      </w:r>
      <w:proofErr w:type="spellStart"/>
      <w:r w:rsidRPr="00B75DCF">
        <w:rPr>
          <w:rFonts w:eastAsia="Times New Roman" w:cs="Arial"/>
          <w:snapToGrid w:val="0"/>
          <w:kern w:val="0"/>
          <w14:ligatures w14:val="none"/>
        </w:rPr>
        <w:t>Bakovčica</w:t>
      </w:r>
      <w:proofErr w:type="spellEnd"/>
      <w:r w:rsidRPr="00B75DCF">
        <w:rPr>
          <w:rFonts w:eastAsia="Times New Roman" w:cs="Arial"/>
          <w:snapToGrid w:val="0"/>
          <w:kern w:val="0"/>
          <w14:ligatures w14:val="none"/>
        </w:rPr>
        <w:t xml:space="preserve"> iznose 25 m do prometnica i 25 m do stambenih građevina te se sigurnosni prostor za to skladište u potpunosti nalazi unutar „Sigurnosnog prostora 1“ i na njega se primjenjuju mjere zaštite propisane za „Sigurnosni prostor 1“.</w:t>
      </w:r>
    </w:p>
    <w:p w14:paraId="1FC585D0" w14:textId="77777777" w:rsidR="00B75DCF" w:rsidRPr="00B75DCF" w:rsidRDefault="00B75DCF" w:rsidP="00AD20C7">
      <w:pPr>
        <w:tabs>
          <w:tab w:val="left" w:pos="426"/>
        </w:tabs>
        <w:spacing w:after="0" w:line="240" w:lineRule="auto"/>
        <w:jc w:val="both"/>
        <w:rPr>
          <w:rFonts w:eastAsia="Times New Roman" w:cs="Arial"/>
          <w:snapToGrid w:val="0"/>
          <w:kern w:val="0"/>
          <w14:ligatures w14:val="none"/>
        </w:rPr>
      </w:pPr>
    </w:p>
    <w:p w14:paraId="77AB4371"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 xml:space="preserve">(23) Iznimno od mjera zaštite definiranih ovim člankom, unutar „Sigurnosnog prostora 1“ i „Sigurnosnog prostora 2“ dozvoljena je rekonstrukcija postojećih prometnih površina, a osobito Školske ulice na k.č.br. 176, k.o. </w:t>
      </w:r>
      <w:proofErr w:type="spellStart"/>
      <w:r w:rsidRPr="00B75DCF">
        <w:rPr>
          <w:rFonts w:eastAsia="Times New Roman" w:cs="Arial"/>
          <w:snapToGrid w:val="0"/>
          <w:kern w:val="0"/>
          <w14:ligatures w14:val="none"/>
        </w:rPr>
        <w:t>Bakovčica</w:t>
      </w:r>
      <w:proofErr w:type="spellEnd"/>
      <w:r w:rsidRPr="00B75DCF">
        <w:rPr>
          <w:rFonts w:eastAsia="Times New Roman" w:cs="Arial"/>
          <w:snapToGrid w:val="0"/>
          <w:kern w:val="0"/>
          <w14:ligatures w14:val="none"/>
        </w:rPr>
        <w:t xml:space="preserve"> te gradnja novih i rekonstrukcija, odnosno održavanje postojećih sustava javne vodoopskrbe, javne odvodnje otpadnih voda, javne odvodnje oborinskih voda i javne rasvjete, odnosno drugih građevina od javnog značaja, za koje je neophodno da se izgrade/rekonstruiraju/održavaju u koridoru postojeće prometnice (Školske ulice).</w:t>
      </w:r>
    </w:p>
    <w:p w14:paraId="00473FD0" w14:textId="77777777" w:rsidR="00B75DCF" w:rsidRPr="00B75DCF" w:rsidRDefault="00B75DCF" w:rsidP="00AD20C7">
      <w:pPr>
        <w:tabs>
          <w:tab w:val="left" w:pos="426"/>
        </w:tabs>
        <w:spacing w:after="0" w:line="240" w:lineRule="auto"/>
        <w:jc w:val="both"/>
        <w:rPr>
          <w:rFonts w:eastAsia="Times New Roman" w:cs="Arial"/>
          <w:snapToGrid w:val="0"/>
          <w:kern w:val="0"/>
          <w14:ligatures w14:val="none"/>
        </w:rPr>
      </w:pPr>
    </w:p>
    <w:p w14:paraId="4867C87B"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(24) Svi zahvati u prostoru unutar „Sigurnosnog prostora 1“, „Sigurnosnog prostora 2“ i  „Sigurnosnog prostora 3“ provode se u skladu sa posebnim uvjetima nadležnog javnopravnog tijela iz područja proizvodnje i prometa eksplozivnim tvarima i oružjem te u skladu sa posebnim propisima i Odredbama ovog Prostornog plana.</w:t>
      </w:r>
    </w:p>
    <w:bookmarkEnd w:id="598"/>
    <w:p w14:paraId="5083002F" w14:textId="77777777" w:rsidR="00B75DCF" w:rsidRPr="00B75DCF" w:rsidRDefault="00B75DCF" w:rsidP="00AD20C7">
      <w:pPr>
        <w:overflowPunct w:val="0"/>
        <w:autoSpaceDE w:val="0"/>
        <w:autoSpaceDN w:val="0"/>
        <w:adjustRightInd w:val="0"/>
        <w:spacing w:after="0" w:line="240" w:lineRule="auto"/>
        <w:jc w:val="both"/>
        <w:textAlignment w:val="baseline"/>
        <w:rPr>
          <w:rFonts w:eastAsia="Times New Roman" w:cs="Arial"/>
          <w:kern w:val="0"/>
          <w:lang w:eastAsia="hr-HR"/>
          <w14:ligatures w14:val="none"/>
        </w:rPr>
      </w:pPr>
    </w:p>
    <w:p w14:paraId="4CAAE9B5" w14:textId="70481EC1"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snapToGrid w:val="0"/>
          <w:kern w:val="0"/>
          <w14:ligatures w14:val="none"/>
        </w:rPr>
        <w:t>(25) Iznimno, u slučaju nastanka okolnosti zbog kojih bi došlo do smanjenja sigurnosnih udaljenosti ili njihovog potpunog ukidanja (prestanak odvijanja djelatnosti skladištenja eksplozivnih tvari i pirotehničkih sredstava, smanjenje dozvoljenih količina skladištenog materijala, izgradnja sigurnosnog zida i slično) za postupanje unutar sigurnosnih prostora određenih ovim Prostornim planom nadležno javnopravno tijelo iz područja proizvodnje i prometa eksplozivnim tvarima i oružjem može dati posebne uvjete koji će biti različiti od odredbi propisanih ovim Prostornim planom.“.</w:t>
      </w:r>
    </w:p>
    <w:p w14:paraId="1BF22D55"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17E6B5FE" w14:textId="2CB578DB"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274</w:t>
      </w:r>
      <w:r w:rsidRPr="00A81BB1">
        <w:rPr>
          <w:rFonts w:eastAsia="Times New Roman" w:cs="Times New Roman"/>
          <w:b/>
          <w:bCs/>
          <w:snapToGrid w:val="0"/>
          <w:kern w:val="0"/>
          <w:szCs w:val="20"/>
          <w14:ligatures w14:val="none"/>
        </w:rPr>
        <w:t>.</w:t>
      </w:r>
    </w:p>
    <w:p w14:paraId="5E1452A1"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05640B2D" w14:textId="18ABD9C6" w:rsidR="00F83311" w:rsidRDefault="0032410F" w:rsidP="0032410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156.g stavak 4. mijenja se i glasi:</w:t>
      </w:r>
    </w:p>
    <w:p w14:paraId="69BD1FF1" w14:textId="77777777" w:rsidR="0032410F" w:rsidRDefault="0032410F" w:rsidP="0032410F">
      <w:pPr>
        <w:spacing w:after="0" w:line="240" w:lineRule="auto"/>
        <w:jc w:val="both"/>
        <w:rPr>
          <w:rFonts w:eastAsia="Times New Roman" w:cs="Times New Roman"/>
          <w:snapToGrid w:val="0"/>
          <w:kern w:val="0"/>
          <w:szCs w:val="20"/>
          <w14:ligatures w14:val="none"/>
        </w:rPr>
      </w:pPr>
    </w:p>
    <w:p w14:paraId="53FC1BF5" w14:textId="04A2D7A3" w:rsidR="0032410F" w:rsidRPr="0032410F" w:rsidRDefault="0032410F" w:rsidP="0032410F">
      <w:pPr>
        <w:tabs>
          <w:tab w:val="left" w:pos="426"/>
        </w:tabs>
        <w:spacing w:after="0" w:line="300" w:lineRule="exact"/>
        <w:jc w:val="both"/>
        <w:rPr>
          <w:rFonts w:eastAsia="Times New Roman" w:cs="Arial"/>
          <w:kern w:val="0"/>
          <w:lang w:eastAsia="hr-HR"/>
          <w14:ligatures w14:val="none"/>
        </w:rPr>
      </w:pPr>
      <w:r w:rsidRPr="0032410F">
        <w:rPr>
          <w:rFonts w:eastAsia="Times New Roman" w:cs="Arial"/>
          <w:kern w:val="0"/>
          <w:lang w:eastAsia="hr-HR"/>
          <w14:ligatures w14:val="none"/>
        </w:rPr>
        <w:t>„(4) Skloništa se trebaju projektirati i graditi prema važećoj zakonskoj regulativi.“.</w:t>
      </w:r>
    </w:p>
    <w:p w14:paraId="1B867450"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7EDB52A0" w14:textId="293652B2"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275</w:t>
      </w:r>
      <w:r w:rsidRPr="00A81BB1">
        <w:rPr>
          <w:rFonts w:eastAsia="Times New Roman" w:cs="Times New Roman"/>
          <w:b/>
          <w:bCs/>
          <w:snapToGrid w:val="0"/>
          <w:kern w:val="0"/>
          <w:szCs w:val="20"/>
          <w14:ligatures w14:val="none"/>
        </w:rPr>
        <w:t>.</w:t>
      </w:r>
    </w:p>
    <w:p w14:paraId="76154A22"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766D1573" w14:textId="5491BDD3" w:rsidR="001D03A4" w:rsidRDefault="001D03A4" w:rsidP="001D03A4">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156.g dodaju se novi naslovi poglavlja s pripadajućim novim člancima kako slijedi – </w:t>
      </w:r>
      <w:bookmarkStart w:id="599" w:name="_Toc167697654"/>
      <w:r>
        <w:rPr>
          <w:rFonts w:eastAsia="Times New Roman" w:cs="Times New Roman"/>
          <w:snapToGrid w:val="0"/>
          <w:kern w:val="0"/>
          <w:szCs w:val="20"/>
          <w14:ligatures w14:val="none"/>
        </w:rPr>
        <w:t>„</w:t>
      </w:r>
      <w:r w:rsidRPr="001D03A4">
        <w:rPr>
          <w:rFonts w:eastAsia="Times New Roman" w:cs="Times New Roman"/>
          <w:b/>
          <w:bCs/>
          <w:snapToGrid w:val="0"/>
          <w:kern w:val="0"/>
          <w:szCs w:val="20"/>
          <w14:ligatures w14:val="none"/>
        </w:rPr>
        <w:t>8.8.8. Mjere zaštite od klizišta</w:t>
      </w:r>
      <w:bookmarkEnd w:id="599"/>
      <w:r>
        <w:rPr>
          <w:rFonts w:eastAsia="Times New Roman" w:cs="Times New Roman"/>
          <w:snapToGrid w:val="0"/>
          <w:kern w:val="0"/>
          <w:szCs w:val="20"/>
          <w14:ligatures w14:val="none"/>
        </w:rPr>
        <w:t xml:space="preserve">“ i </w:t>
      </w:r>
      <w:r>
        <w:rPr>
          <w:rFonts w:eastAsia="Times New Roman" w:cs="Times New Roman"/>
          <w:b/>
          <w:bCs/>
          <w:snapToGrid w:val="0"/>
          <w:kern w:val="0"/>
          <w:szCs w:val="20"/>
          <w14:ligatures w14:val="none"/>
        </w:rPr>
        <w:t>članak 156.h</w:t>
      </w:r>
      <w:r>
        <w:rPr>
          <w:rFonts w:eastAsia="Times New Roman" w:cs="Times New Roman"/>
          <w:snapToGrid w:val="0"/>
          <w:kern w:val="0"/>
          <w:szCs w:val="20"/>
          <w14:ligatures w14:val="none"/>
        </w:rPr>
        <w:t xml:space="preserve">, </w:t>
      </w:r>
      <w:bookmarkStart w:id="600" w:name="_Toc167697655"/>
      <w:r>
        <w:rPr>
          <w:rFonts w:eastAsia="Times New Roman" w:cs="Times New Roman"/>
          <w:snapToGrid w:val="0"/>
          <w:kern w:val="0"/>
          <w:szCs w:val="20"/>
          <w14:ligatures w14:val="none"/>
        </w:rPr>
        <w:t>„</w:t>
      </w:r>
      <w:r w:rsidRPr="001D03A4">
        <w:rPr>
          <w:rFonts w:eastAsia="Times New Roman" w:cs="Times New Roman"/>
          <w:b/>
          <w:bCs/>
          <w:snapToGrid w:val="0"/>
          <w:kern w:val="0"/>
          <w:szCs w:val="20"/>
          <w14:ligatures w14:val="none"/>
        </w:rPr>
        <w:t>8.8.9. Mjere ublažavanja utjecaja na klimatske promjene</w:t>
      </w:r>
      <w:bookmarkEnd w:id="600"/>
      <w:r>
        <w:rPr>
          <w:rFonts w:eastAsia="Times New Roman" w:cs="Times New Roman"/>
          <w:snapToGrid w:val="0"/>
          <w:kern w:val="0"/>
          <w:szCs w:val="20"/>
          <w14:ligatures w14:val="none"/>
        </w:rPr>
        <w:t xml:space="preserve">“ i </w:t>
      </w:r>
      <w:r w:rsidRPr="001D03A4">
        <w:rPr>
          <w:rFonts w:eastAsia="Times New Roman" w:cs="Times New Roman"/>
          <w:b/>
          <w:bCs/>
          <w:snapToGrid w:val="0"/>
          <w:kern w:val="0"/>
          <w:szCs w:val="20"/>
          <w14:ligatures w14:val="none"/>
        </w:rPr>
        <w:t>članak 156.i</w:t>
      </w:r>
      <w:r>
        <w:rPr>
          <w:rFonts w:eastAsia="Times New Roman" w:cs="Times New Roman"/>
          <w:snapToGrid w:val="0"/>
          <w:kern w:val="0"/>
          <w:szCs w:val="20"/>
          <w14:ligatures w14:val="none"/>
        </w:rPr>
        <w:t>“,</w:t>
      </w:r>
      <w:bookmarkStart w:id="601" w:name="_Toc167697656"/>
      <w:r>
        <w:rPr>
          <w:rFonts w:eastAsia="Times New Roman" w:cs="Times New Roman"/>
          <w:snapToGrid w:val="0"/>
          <w:kern w:val="0"/>
          <w:szCs w:val="20"/>
          <w14:ligatures w14:val="none"/>
        </w:rPr>
        <w:t xml:space="preserve"> „</w:t>
      </w:r>
      <w:r w:rsidRPr="001D03A4">
        <w:rPr>
          <w:rFonts w:eastAsia="Times New Roman" w:cs="Times New Roman"/>
          <w:b/>
          <w:bCs/>
          <w:snapToGrid w:val="0"/>
          <w:kern w:val="0"/>
          <w:szCs w:val="20"/>
          <w14:ligatures w14:val="none"/>
        </w:rPr>
        <w:t>8.8.10. Mjere prilagodbe na/od klimatskih promjena</w:t>
      </w:r>
      <w:bookmarkEnd w:id="601"/>
      <w:r>
        <w:rPr>
          <w:rFonts w:eastAsia="Times New Roman" w:cs="Times New Roman"/>
          <w:snapToGrid w:val="0"/>
          <w:kern w:val="0"/>
          <w:szCs w:val="20"/>
          <w14:ligatures w14:val="none"/>
        </w:rPr>
        <w:t xml:space="preserve">“ i </w:t>
      </w:r>
      <w:r>
        <w:rPr>
          <w:rFonts w:eastAsia="Times New Roman" w:cs="Times New Roman"/>
          <w:b/>
          <w:bCs/>
          <w:snapToGrid w:val="0"/>
          <w:kern w:val="0"/>
          <w:szCs w:val="20"/>
          <w14:ligatures w14:val="none"/>
        </w:rPr>
        <w:t>članak 156.j</w:t>
      </w:r>
      <w:r w:rsidRPr="001D03A4">
        <w:rPr>
          <w:rFonts w:eastAsia="Times New Roman" w:cs="Times New Roman"/>
          <w:snapToGrid w:val="0"/>
          <w:kern w:val="0"/>
          <w:szCs w:val="20"/>
          <w14:ligatures w14:val="none"/>
        </w:rPr>
        <w:t>:</w:t>
      </w:r>
    </w:p>
    <w:p w14:paraId="2F98B17B" w14:textId="77777777" w:rsidR="001D03A4" w:rsidRPr="001D03A4" w:rsidRDefault="001D03A4" w:rsidP="001D03A4">
      <w:pPr>
        <w:tabs>
          <w:tab w:val="left" w:pos="426"/>
        </w:tabs>
        <w:spacing w:after="0" w:line="300" w:lineRule="exact"/>
        <w:jc w:val="both"/>
        <w:rPr>
          <w:rFonts w:eastAsia="Times New Roman" w:cs="Arial"/>
          <w:kern w:val="0"/>
          <w:lang w:eastAsia="hr-HR"/>
          <w14:ligatures w14:val="none"/>
        </w:rPr>
      </w:pPr>
    </w:p>
    <w:p w14:paraId="0FDD91B4" w14:textId="3E06A310" w:rsidR="001D03A4" w:rsidRPr="001D03A4" w:rsidRDefault="001D03A4" w:rsidP="001D03A4">
      <w:pPr>
        <w:spacing w:after="0" w:line="240" w:lineRule="auto"/>
        <w:jc w:val="both"/>
        <w:rPr>
          <w:rFonts w:eastAsia="Times New Roman" w:cs="Times New Roman"/>
          <w:b/>
          <w:bCs/>
          <w:snapToGrid w:val="0"/>
          <w:kern w:val="0"/>
          <w:szCs w:val="20"/>
          <w14:ligatures w14:val="none"/>
        </w:rPr>
      </w:pPr>
      <w:r w:rsidRPr="001D03A4">
        <w:rPr>
          <w:rFonts w:eastAsia="Times New Roman" w:cs="Times New Roman"/>
          <w:snapToGrid w:val="0"/>
          <w:kern w:val="0"/>
          <w:szCs w:val="20"/>
          <w14:ligatures w14:val="none"/>
        </w:rPr>
        <w:t>„</w:t>
      </w:r>
      <w:r w:rsidRPr="001D03A4">
        <w:rPr>
          <w:rFonts w:eastAsia="Times New Roman" w:cs="Times New Roman"/>
          <w:b/>
          <w:bCs/>
          <w:snapToGrid w:val="0"/>
          <w:kern w:val="0"/>
          <w:szCs w:val="20"/>
          <w14:ligatures w14:val="none"/>
        </w:rPr>
        <w:t>8.8.8. Mjere zaštite od klizišta</w:t>
      </w:r>
    </w:p>
    <w:p w14:paraId="422B6DF3" w14:textId="77777777" w:rsidR="001D03A4" w:rsidRPr="001D03A4" w:rsidRDefault="001D03A4" w:rsidP="007C505E">
      <w:pPr>
        <w:overflowPunct w:val="0"/>
        <w:autoSpaceDE w:val="0"/>
        <w:autoSpaceDN w:val="0"/>
        <w:adjustRightInd w:val="0"/>
        <w:spacing w:after="0" w:line="240" w:lineRule="auto"/>
        <w:jc w:val="both"/>
        <w:textAlignment w:val="baseline"/>
        <w:rPr>
          <w:rFonts w:eastAsia="Times New Roman" w:cs="Arial"/>
          <w:b/>
          <w:kern w:val="0"/>
          <w:lang w:eastAsia="hr-HR"/>
          <w14:ligatures w14:val="none"/>
        </w:rPr>
      </w:pPr>
    </w:p>
    <w:p w14:paraId="1725C8AA" w14:textId="77777777" w:rsidR="001D03A4" w:rsidRPr="001D03A4" w:rsidRDefault="001D03A4" w:rsidP="001D03A4">
      <w:pPr>
        <w:spacing w:after="0" w:line="240" w:lineRule="auto"/>
        <w:jc w:val="center"/>
        <w:rPr>
          <w:rFonts w:eastAsia="Times New Roman" w:cs="Times New Roman"/>
          <w:b/>
          <w:bCs/>
          <w:kern w:val="0"/>
          <w:szCs w:val="20"/>
          <w:lang w:eastAsia="hr-HR"/>
          <w14:ligatures w14:val="none"/>
        </w:rPr>
      </w:pPr>
      <w:r w:rsidRPr="001D03A4">
        <w:rPr>
          <w:rFonts w:eastAsia="Times New Roman" w:cs="Times New Roman"/>
          <w:b/>
          <w:bCs/>
          <w:kern w:val="0"/>
          <w:szCs w:val="20"/>
          <w:lang w:eastAsia="hr-HR"/>
          <w14:ligatures w14:val="none"/>
        </w:rPr>
        <w:t>Članak 156.h</w:t>
      </w:r>
    </w:p>
    <w:p w14:paraId="1F8FDCE1" w14:textId="77777777" w:rsidR="001D03A4" w:rsidRPr="001D03A4" w:rsidRDefault="001D03A4" w:rsidP="007C505E">
      <w:pPr>
        <w:tabs>
          <w:tab w:val="left" w:pos="426"/>
        </w:tabs>
        <w:spacing w:after="0" w:line="240" w:lineRule="auto"/>
        <w:jc w:val="both"/>
        <w:rPr>
          <w:rFonts w:eastAsia="Times New Roman" w:cs="Arial"/>
          <w:kern w:val="0"/>
          <w:lang w:eastAsia="hr-HR"/>
          <w14:ligatures w14:val="none"/>
        </w:rPr>
      </w:pPr>
    </w:p>
    <w:p w14:paraId="6D196346" w14:textId="77777777" w:rsidR="001D03A4" w:rsidRPr="001D03A4" w:rsidRDefault="001D03A4" w:rsidP="001D03A4">
      <w:pPr>
        <w:spacing w:after="0" w:line="276" w:lineRule="auto"/>
        <w:jc w:val="both"/>
        <w:rPr>
          <w:rFonts w:ascii="Calibri" w:eastAsia="Calibri" w:hAnsi="Calibri" w:cs="Arial"/>
          <w:kern w:val="0"/>
          <w:sz w:val="24"/>
          <w14:ligatures w14:val="none"/>
        </w:rPr>
      </w:pPr>
      <w:r w:rsidRPr="001D03A4">
        <w:rPr>
          <w:rFonts w:eastAsia="Times New Roman" w:cs="Arial"/>
          <w:bCs/>
          <w:kern w:val="0"/>
          <w:lang w:eastAsia="hr-HR"/>
          <w14:ligatures w14:val="none"/>
        </w:rPr>
        <w:lastRenderedPageBreak/>
        <w:t xml:space="preserve">(1) </w:t>
      </w:r>
      <w:bookmarkStart w:id="602" w:name="_Hlk147758521"/>
      <w:r w:rsidRPr="001D03A4">
        <w:rPr>
          <w:rFonts w:eastAsia="Calibri" w:cs="Arial"/>
          <w:b/>
          <w:bCs/>
          <w:kern w:val="0"/>
          <w14:ligatures w14:val="none"/>
        </w:rPr>
        <w:t>Klizište</w:t>
      </w:r>
      <w:r w:rsidRPr="001D03A4">
        <w:rPr>
          <w:rFonts w:eastAsia="Calibri" w:cs="Arial"/>
          <w:kern w:val="0"/>
          <w14:ligatures w14:val="none"/>
        </w:rPr>
        <w:t xml:space="preserve"> je dio padine na kojem je došlo do kretanja tla ili stijenske mase, zbog poremećaja u stabilnosti padine kao posljedica geološke građe terena</w:t>
      </w:r>
      <w:bookmarkEnd w:id="602"/>
      <w:r w:rsidRPr="001D03A4">
        <w:rPr>
          <w:rFonts w:eastAsia="Calibri" w:cs="Arial"/>
          <w:kern w:val="0"/>
          <w14:ligatures w14:val="none"/>
        </w:rPr>
        <w:t>, geomorfoloških obilježja područja, hidrogeoloških uvjeta, meteoroloških uvjeta (količina padalina, topljenje snijega), vegetacijskih uvjeta, antropogenih utjecaja, ali i vrlo često drugih utjecaja (potresi, vibracije, utjecaj promjene nivoa akumulacije).</w:t>
      </w:r>
      <w:r w:rsidRPr="001D03A4">
        <w:rPr>
          <w:rFonts w:ascii="Calibri" w:eastAsia="Calibri" w:hAnsi="Calibri" w:cs="Arial"/>
          <w:kern w:val="0"/>
          <w:sz w:val="24"/>
          <w14:ligatures w14:val="none"/>
        </w:rPr>
        <w:t xml:space="preserve"> </w:t>
      </w:r>
    </w:p>
    <w:p w14:paraId="020275D6" w14:textId="77777777" w:rsidR="001D03A4" w:rsidRPr="001D03A4" w:rsidRDefault="001D03A4" w:rsidP="007C505E">
      <w:pPr>
        <w:tabs>
          <w:tab w:val="left" w:pos="426"/>
        </w:tabs>
        <w:spacing w:after="0" w:line="240" w:lineRule="auto"/>
        <w:jc w:val="both"/>
        <w:rPr>
          <w:rFonts w:eastAsia="Times New Roman" w:cs="Arial"/>
          <w:b/>
          <w:kern w:val="0"/>
          <w:lang w:eastAsia="hr-HR"/>
          <w14:ligatures w14:val="none"/>
        </w:rPr>
      </w:pPr>
    </w:p>
    <w:p w14:paraId="336F3A88"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(2) Sukladno stručnim podacima i istraživanjima, a prema podacima Karte zoniranja rizika od klizišta Republike Hrvatske brežuljkasti dio Grada nalazi se djelomično u zoni srednjeg do visokog rizika od klizišta. Također, sukladno Karti podložnosti na klizanje  Republike Hrvatske brežuljkasti dio Grada nalazi se u područjima visoke podložnosti na klizanje (klizišta su samo jedan oblik klizanja).</w:t>
      </w:r>
    </w:p>
    <w:p w14:paraId="4D253831" w14:textId="77777777" w:rsidR="001D03A4" w:rsidRPr="001D03A4" w:rsidRDefault="001D03A4" w:rsidP="007C505E">
      <w:pPr>
        <w:spacing w:after="0" w:line="240" w:lineRule="auto"/>
        <w:jc w:val="both"/>
        <w:rPr>
          <w:rFonts w:eastAsia="Calibri" w:cs="Arial"/>
          <w:kern w:val="0"/>
          <w14:ligatures w14:val="none"/>
        </w:rPr>
      </w:pPr>
    </w:p>
    <w:p w14:paraId="27E996E7"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(3) Sukladno stavku 2. ovog članka predlaže se izrada podloga odnosno kartografskih prikaza aktivnih i mogućih klizišta. </w:t>
      </w:r>
    </w:p>
    <w:p w14:paraId="474EF35C" w14:textId="77777777" w:rsidR="001D03A4" w:rsidRPr="001D03A4" w:rsidRDefault="001D03A4" w:rsidP="007C505E">
      <w:pPr>
        <w:tabs>
          <w:tab w:val="left" w:pos="426"/>
        </w:tabs>
        <w:spacing w:after="0" w:line="240" w:lineRule="auto"/>
        <w:jc w:val="both"/>
        <w:rPr>
          <w:rFonts w:eastAsia="Times New Roman" w:cs="Arial"/>
          <w:b/>
          <w:kern w:val="0"/>
          <w:lang w:eastAsia="hr-HR"/>
          <w14:ligatures w14:val="none"/>
        </w:rPr>
      </w:pPr>
    </w:p>
    <w:p w14:paraId="3ADAE94A" w14:textId="77777777" w:rsidR="001D03A4" w:rsidRPr="001D03A4" w:rsidRDefault="001D03A4" w:rsidP="001D03A4">
      <w:pPr>
        <w:spacing w:after="0" w:line="276" w:lineRule="auto"/>
        <w:jc w:val="both"/>
        <w:rPr>
          <w:rFonts w:eastAsia="Calibri" w:cs="Arial"/>
          <w:kern w:val="0"/>
          <w14:ligatures w14:val="none"/>
        </w:rPr>
      </w:pPr>
      <w:r w:rsidRPr="001D03A4">
        <w:rPr>
          <w:rFonts w:eastAsia="Times New Roman" w:cs="Arial"/>
          <w:bCs/>
          <w:kern w:val="0"/>
          <w:lang w:eastAsia="hr-HR"/>
          <w14:ligatures w14:val="none"/>
        </w:rPr>
        <w:t xml:space="preserve">(4) </w:t>
      </w:r>
      <w:r w:rsidRPr="001D03A4">
        <w:rPr>
          <w:rFonts w:eastAsia="Calibri" w:cs="Arial"/>
          <w:kern w:val="0"/>
          <w14:ligatures w14:val="none"/>
        </w:rPr>
        <w:t>Na terenima s nagibom većim od 12°, do izrade karte aktivnih i mogućih klizišta, potrebno je provesti procjenu potencijalne opasnosti od klizanja, sukladno važećoj zakonskoj regulativi. U slučaju identificirane opasnosti, projektiranje i gradnja trebaju se provoditi u skladu s geotehničkim i inženjersko-geološkim smjernicama struke.</w:t>
      </w:r>
    </w:p>
    <w:p w14:paraId="7B347FB1" w14:textId="77777777" w:rsidR="001D03A4" w:rsidRPr="001D03A4" w:rsidRDefault="001D03A4" w:rsidP="001D03A4">
      <w:pPr>
        <w:tabs>
          <w:tab w:val="left" w:pos="426"/>
        </w:tabs>
        <w:spacing w:after="0" w:line="300" w:lineRule="exact"/>
        <w:jc w:val="both"/>
        <w:rPr>
          <w:rFonts w:eastAsia="Times New Roman" w:cs="Arial"/>
          <w:b/>
          <w:kern w:val="0"/>
          <w:lang w:eastAsia="hr-HR"/>
          <w14:ligatures w14:val="none"/>
        </w:rPr>
      </w:pPr>
    </w:p>
    <w:p w14:paraId="281391E7" w14:textId="77777777" w:rsidR="001D03A4" w:rsidRPr="001D03A4" w:rsidRDefault="001D03A4" w:rsidP="001D03A4">
      <w:pPr>
        <w:spacing w:after="0" w:line="240" w:lineRule="auto"/>
        <w:jc w:val="both"/>
        <w:rPr>
          <w:rFonts w:eastAsia="Times New Roman" w:cs="Times New Roman"/>
          <w:b/>
          <w:bCs/>
          <w:snapToGrid w:val="0"/>
          <w:kern w:val="0"/>
          <w:szCs w:val="20"/>
          <w14:ligatures w14:val="none"/>
        </w:rPr>
      </w:pPr>
      <w:r w:rsidRPr="001D03A4">
        <w:rPr>
          <w:rFonts w:eastAsia="Times New Roman" w:cs="Times New Roman"/>
          <w:b/>
          <w:bCs/>
          <w:snapToGrid w:val="0"/>
          <w:kern w:val="0"/>
          <w:szCs w:val="20"/>
          <w14:ligatures w14:val="none"/>
        </w:rPr>
        <w:t>8.8.9. Mjere ublažavanja utjecaja na klimatske promjene</w:t>
      </w:r>
    </w:p>
    <w:p w14:paraId="11D11447" w14:textId="77777777" w:rsidR="001D03A4" w:rsidRPr="001D03A4" w:rsidRDefault="001D03A4" w:rsidP="001D03A4">
      <w:pPr>
        <w:spacing w:after="0" w:line="240" w:lineRule="auto"/>
        <w:jc w:val="both"/>
        <w:rPr>
          <w:rFonts w:eastAsia="Times New Roman" w:cs="Times New Roman"/>
          <w:kern w:val="0"/>
          <w:szCs w:val="20"/>
          <w:lang w:eastAsia="hr-HR"/>
          <w14:ligatures w14:val="none"/>
        </w:rPr>
      </w:pPr>
    </w:p>
    <w:p w14:paraId="1D03949A" w14:textId="77777777" w:rsidR="001D03A4" w:rsidRPr="001D03A4" w:rsidRDefault="001D03A4" w:rsidP="001D03A4">
      <w:pPr>
        <w:overflowPunct w:val="0"/>
        <w:autoSpaceDE w:val="0"/>
        <w:autoSpaceDN w:val="0"/>
        <w:adjustRightInd w:val="0"/>
        <w:spacing w:after="0" w:line="240" w:lineRule="auto"/>
        <w:jc w:val="center"/>
        <w:textAlignment w:val="baseline"/>
        <w:rPr>
          <w:rFonts w:eastAsia="Times New Roman" w:cs="Arial"/>
          <w:b/>
          <w:kern w:val="0"/>
          <w:lang w:eastAsia="hr-HR"/>
          <w14:ligatures w14:val="none"/>
        </w:rPr>
      </w:pPr>
      <w:r w:rsidRPr="001D03A4">
        <w:rPr>
          <w:rFonts w:eastAsia="Times New Roman" w:cs="Arial"/>
          <w:b/>
          <w:kern w:val="0"/>
          <w:lang w:eastAsia="hr-HR"/>
          <w14:ligatures w14:val="none"/>
        </w:rPr>
        <w:t>Članak 156.i</w:t>
      </w:r>
    </w:p>
    <w:p w14:paraId="2D68A340" w14:textId="77777777" w:rsidR="001D03A4" w:rsidRPr="001D03A4" w:rsidRDefault="001D03A4" w:rsidP="007C505E">
      <w:pPr>
        <w:tabs>
          <w:tab w:val="left" w:pos="426"/>
        </w:tabs>
        <w:spacing w:after="0" w:line="240" w:lineRule="auto"/>
        <w:jc w:val="both"/>
        <w:rPr>
          <w:rFonts w:eastAsia="Times New Roman" w:cs="Arial"/>
          <w:b/>
          <w:kern w:val="0"/>
          <w:lang w:eastAsia="hr-HR"/>
          <w14:ligatures w14:val="none"/>
        </w:rPr>
      </w:pPr>
    </w:p>
    <w:p w14:paraId="224B96C8"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(1) Planiranu infrastrukturu i sadržaje razvijati prema </w:t>
      </w:r>
      <w:proofErr w:type="spellStart"/>
      <w:r w:rsidRPr="001D03A4">
        <w:rPr>
          <w:rFonts w:eastAsia="Calibri" w:cs="Arial"/>
          <w:kern w:val="0"/>
          <w14:ligatures w14:val="none"/>
        </w:rPr>
        <w:t>niskougljičnim</w:t>
      </w:r>
      <w:proofErr w:type="spellEnd"/>
      <w:r w:rsidRPr="001D03A4">
        <w:rPr>
          <w:rFonts w:eastAsia="Calibri" w:cs="Arial"/>
          <w:kern w:val="0"/>
          <w14:ligatures w14:val="none"/>
        </w:rPr>
        <w:t xml:space="preserve"> i klimatski adaptivnim rješenjima.</w:t>
      </w:r>
    </w:p>
    <w:p w14:paraId="48E449E7" w14:textId="77777777" w:rsidR="001D03A4" w:rsidRPr="001D03A4" w:rsidRDefault="001D03A4" w:rsidP="007C505E">
      <w:pPr>
        <w:spacing w:after="0" w:line="240" w:lineRule="auto"/>
        <w:jc w:val="both"/>
        <w:rPr>
          <w:rFonts w:eastAsia="Calibri" w:cs="Arial"/>
          <w:kern w:val="0"/>
          <w14:ligatures w14:val="none"/>
        </w:rPr>
      </w:pPr>
    </w:p>
    <w:p w14:paraId="78F3F530"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(2) Za projekte koji dosežu kriterije za procjenu ugljičnog otiska, provesti pregled, kvantifikaciju emisija stakleničkih plinova u uobičajenoj godini rada na temelju metode procjene ugljičnog otiska te usklađivanje planiranog projekta sa ciljevima </w:t>
      </w:r>
      <w:proofErr w:type="spellStart"/>
      <w:r w:rsidRPr="001D03A4">
        <w:rPr>
          <w:rFonts w:eastAsia="Calibri" w:cs="Arial"/>
          <w:kern w:val="0"/>
          <w14:ligatures w14:val="none"/>
        </w:rPr>
        <w:t>niskougljičnog</w:t>
      </w:r>
      <w:proofErr w:type="spellEnd"/>
      <w:r w:rsidRPr="001D03A4">
        <w:rPr>
          <w:rFonts w:eastAsia="Calibri" w:cs="Arial"/>
          <w:kern w:val="0"/>
          <w14:ligatures w14:val="none"/>
        </w:rPr>
        <w:t xml:space="preserve"> razvoja. Za manje projekte koji ne dosežu kriterije za procjenu ugljičnog otiska, potrebno je provoditi mjere postizanja klimatske neutralnosti putem poticanja razvoja </w:t>
      </w:r>
      <w:proofErr w:type="spellStart"/>
      <w:r w:rsidRPr="001D03A4">
        <w:rPr>
          <w:rFonts w:eastAsia="Calibri" w:cs="Arial"/>
          <w:kern w:val="0"/>
          <w14:ligatures w14:val="none"/>
        </w:rPr>
        <w:t>niskougljičnog</w:t>
      </w:r>
      <w:proofErr w:type="spellEnd"/>
      <w:r w:rsidRPr="001D03A4">
        <w:rPr>
          <w:rFonts w:eastAsia="Calibri" w:cs="Arial"/>
          <w:kern w:val="0"/>
          <w14:ligatures w14:val="none"/>
        </w:rPr>
        <w:t xml:space="preserve"> prometa.</w:t>
      </w:r>
    </w:p>
    <w:p w14:paraId="42121D36" w14:textId="77777777" w:rsidR="001D03A4" w:rsidRPr="001D03A4" w:rsidRDefault="001D03A4" w:rsidP="007C505E">
      <w:pPr>
        <w:spacing w:after="0" w:line="240" w:lineRule="auto"/>
        <w:jc w:val="both"/>
        <w:rPr>
          <w:rFonts w:eastAsia="Calibri" w:cs="Arial"/>
          <w:kern w:val="0"/>
          <w14:ligatures w14:val="none"/>
        </w:rPr>
      </w:pPr>
    </w:p>
    <w:p w14:paraId="4BF77450"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(3) Planirati distribucijsku mrežu sukladno novim oblicima energije i goriva npr. infrastruktura za punjenje električnih vozila, mreže za distribuciju vodika i plinovoda za </w:t>
      </w:r>
      <w:proofErr w:type="spellStart"/>
      <w:r w:rsidRPr="001D03A4">
        <w:rPr>
          <w:rFonts w:eastAsia="Calibri" w:cs="Arial"/>
          <w:kern w:val="0"/>
          <w14:ligatures w14:val="none"/>
        </w:rPr>
        <w:t>biometan</w:t>
      </w:r>
      <w:proofErr w:type="spellEnd"/>
      <w:r w:rsidRPr="001D03A4">
        <w:rPr>
          <w:rFonts w:eastAsia="Calibri" w:cs="Arial"/>
          <w:kern w:val="0"/>
          <w14:ligatures w14:val="none"/>
        </w:rPr>
        <w:t>.</w:t>
      </w:r>
    </w:p>
    <w:p w14:paraId="6F35F6C7" w14:textId="77777777" w:rsidR="001D03A4" w:rsidRPr="001D03A4" w:rsidRDefault="001D03A4" w:rsidP="007C505E">
      <w:pPr>
        <w:spacing w:after="0" w:line="240" w:lineRule="auto"/>
        <w:jc w:val="both"/>
        <w:rPr>
          <w:rFonts w:eastAsia="Calibri" w:cs="Arial"/>
          <w:kern w:val="0"/>
          <w14:ligatures w14:val="none"/>
        </w:rPr>
      </w:pPr>
    </w:p>
    <w:p w14:paraId="044928B5"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(4) U području prve kategorije kvalitete zraka novi zahvati u okoliš ili rekonstrukcija postojećeg izvora onečišćivanja zraka iz nepokretnih izvora (točkasti i difuzni) ne smije ugroziti postojeću kvalitetu zraka.</w:t>
      </w:r>
    </w:p>
    <w:p w14:paraId="05AB5756" w14:textId="77777777" w:rsidR="001D03A4" w:rsidRPr="001D03A4" w:rsidRDefault="001D03A4" w:rsidP="001D03A4">
      <w:pPr>
        <w:spacing w:after="0" w:line="276" w:lineRule="auto"/>
        <w:jc w:val="both"/>
        <w:rPr>
          <w:rFonts w:eastAsia="Calibri" w:cs="Arial"/>
          <w:kern w:val="0"/>
          <w:highlight w:val="lightGray"/>
          <w14:ligatures w14:val="none"/>
        </w:rPr>
      </w:pPr>
    </w:p>
    <w:p w14:paraId="19423ED5" w14:textId="77777777" w:rsidR="001D03A4" w:rsidRPr="001D03A4" w:rsidRDefault="001D03A4" w:rsidP="001D03A4">
      <w:pPr>
        <w:spacing w:after="0" w:line="240" w:lineRule="auto"/>
        <w:jc w:val="both"/>
        <w:rPr>
          <w:rFonts w:eastAsia="Times New Roman" w:cs="Times New Roman"/>
          <w:b/>
          <w:bCs/>
          <w:snapToGrid w:val="0"/>
          <w:kern w:val="0"/>
          <w:szCs w:val="20"/>
          <w14:ligatures w14:val="none"/>
        </w:rPr>
      </w:pPr>
      <w:r w:rsidRPr="001D03A4">
        <w:rPr>
          <w:rFonts w:eastAsia="Times New Roman" w:cs="Times New Roman"/>
          <w:b/>
          <w:bCs/>
          <w:snapToGrid w:val="0"/>
          <w:kern w:val="0"/>
          <w:szCs w:val="20"/>
          <w14:ligatures w14:val="none"/>
        </w:rPr>
        <w:t>8.8.10. Mjere prilagodbe na/od klimatskih promjena</w:t>
      </w:r>
    </w:p>
    <w:p w14:paraId="1D713AE3" w14:textId="77777777" w:rsidR="001D03A4" w:rsidRPr="001D03A4" w:rsidRDefault="001D03A4" w:rsidP="001D03A4">
      <w:pPr>
        <w:spacing w:after="0" w:line="276" w:lineRule="auto"/>
        <w:jc w:val="both"/>
        <w:rPr>
          <w:rFonts w:eastAsia="Calibri" w:cs="Arial"/>
          <w:kern w:val="0"/>
          <w14:ligatures w14:val="none"/>
        </w:rPr>
      </w:pPr>
    </w:p>
    <w:p w14:paraId="1BECD136" w14:textId="77777777" w:rsidR="001D03A4" w:rsidRPr="001D03A4" w:rsidRDefault="001D03A4" w:rsidP="001D03A4">
      <w:pPr>
        <w:overflowPunct w:val="0"/>
        <w:autoSpaceDE w:val="0"/>
        <w:autoSpaceDN w:val="0"/>
        <w:adjustRightInd w:val="0"/>
        <w:spacing w:after="0" w:line="240" w:lineRule="auto"/>
        <w:jc w:val="center"/>
        <w:textAlignment w:val="baseline"/>
        <w:rPr>
          <w:rFonts w:eastAsia="Times New Roman" w:cs="Arial"/>
          <w:b/>
          <w:kern w:val="0"/>
          <w:lang w:eastAsia="hr-HR"/>
          <w14:ligatures w14:val="none"/>
        </w:rPr>
      </w:pPr>
      <w:r w:rsidRPr="001D03A4">
        <w:rPr>
          <w:rFonts w:eastAsia="Times New Roman" w:cs="Arial"/>
          <w:b/>
          <w:kern w:val="0"/>
          <w:lang w:eastAsia="hr-HR"/>
          <w14:ligatures w14:val="none"/>
        </w:rPr>
        <w:t>Članak 156. j</w:t>
      </w:r>
    </w:p>
    <w:p w14:paraId="27AA7D05" w14:textId="77777777" w:rsidR="007C505E" w:rsidRDefault="007C505E" w:rsidP="007C505E">
      <w:pPr>
        <w:spacing w:after="0" w:line="240" w:lineRule="auto"/>
        <w:jc w:val="both"/>
        <w:rPr>
          <w:rFonts w:eastAsia="Calibri" w:cs="Arial"/>
          <w:kern w:val="0"/>
          <w14:ligatures w14:val="none"/>
        </w:rPr>
      </w:pPr>
    </w:p>
    <w:p w14:paraId="3C53277E" w14:textId="774B87ED"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(1) Za sve planove užih područja potrebno je ugraditi načela zelene infrastrukture i kružnog gospodarenja prostorom.</w:t>
      </w:r>
    </w:p>
    <w:p w14:paraId="5D1ED8F9"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 </w:t>
      </w:r>
    </w:p>
    <w:p w14:paraId="0376BE40"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(2) Na otvorenim javnim prostorima kao što su prometnice, promet u mirovanju, javne zelene površine, zaštitne zelene površine, javni prostori (trg i slično) potrebna je implementacija </w:t>
      </w:r>
      <w:r w:rsidRPr="001D03A4">
        <w:rPr>
          <w:rFonts w:eastAsia="Calibri" w:cs="Arial"/>
          <w:kern w:val="0"/>
          <w14:ligatures w14:val="none"/>
        </w:rPr>
        <w:lastRenderedPageBreak/>
        <w:t>zelene infrastrukture s ciljem zaštite od stvaranja efekta toplinskih otoka i zaštite od štetnog djelovanja voda.</w:t>
      </w:r>
    </w:p>
    <w:p w14:paraId="7D6D3F0A" w14:textId="77777777" w:rsidR="001D03A4" w:rsidRPr="001D03A4" w:rsidRDefault="001D03A4" w:rsidP="007C505E">
      <w:pPr>
        <w:spacing w:after="0" w:line="240" w:lineRule="auto"/>
        <w:jc w:val="both"/>
        <w:rPr>
          <w:rFonts w:eastAsia="Calibri" w:cs="Arial"/>
          <w:kern w:val="0"/>
          <w14:ligatures w14:val="none"/>
        </w:rPr>
      </w:pPr>
    </w:p>
    <w:p w14:paraId="63185FC3"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(3) Propisati obvezu korištenja visoke vegetacije kao prilagodbu od/na klimatske promjene za javne zelene površine.</w:t>
      </w:r>
    </w:p>
    <w:p w14:paraId="391EA2DE" w14:textId="77777777" w:rsidR="001D03A4" w:rsidRPr="001D03A4" w:rsidRDefault="001D03A4" w:rsidP="007C505E">
      <w:pPr>
        <w:spacing w:after="0" w:line="240" w:lineRule="auto"/>
        <w:jc w:val="both"/>
        <w:rPr>
          <w:rFonts w:eastAsia="Calibri" w:cs="Arial"/>
          <w:kern w:val="0"/>
          <w14:ligatures w14:val="none"/>
        </w:rPr>
      </w:pPr>
    </w:p>
    <w:p w14:paraId="675AEF1F"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(4) Implementirati zaštitne zelene površine za sav promet u mirovanju unutar građevinskih područja naselja.</w:t>
      </w:r>
    </w:p>
    <w:p w14:paraId="26945540" w14:textId="77777777" w:rsidR="001D03A4" w:rsidRPr="001D03A4" w:rsidRDefault="001D03A4" w:rsidP="007C505E">
      <w:pPr>
        <w:spacing w:after="0" w:line="240" w:lineRule="auto"/>
        <w:jc w:val="both"/>
        <w:rPr>
          <w:rFonts w:eastAsia="Calibri" w:cs="Arial"/>
          <w:kern w:val="0"/>
          <w14:ligatures w14:val="none"/>
        </w:rPr>
      </w:pPr>
    </w:p>
    <w:p w14:paraId="23973BB0"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(5) Sva vegetacija koja se propisuje za sadnju mora biti autohtonih vrsta.</w:t>
      </w:r>
    </w:p>
    <w:p w14:paraId="7BD994B1" w14:textId="77777777" w:rsidR="001D03A4" w:rsidRPr="001D03A4" w:rsidRDefault="001D03A4" w:rsidP="001D03A4">
      <w:pPr>
        <w:spacing w:after="0" w:line="276" w:lineRule="auto"/>
        <w:jc w:val="both"/>
        <w:rPr>
          <w:rFonts w:eastAsia="Calibri" w:cs="Arial"/>
          <w:kern w:val="0"/>
          <w14:ligatures w14:val="none"/>
        </w:rPr>
      </w:pPr>
    </w:p>
    <w:p w14:paraId="652A4E9F"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(6) Propisati obvezu uspostave drvoreda uz prometnice, gdje je to moguće obzirom na širinu koridora prometnice.</w:t>
      </w:r>
    </w:p>
    <w:p w14:paraId="23172193" w14:textId="77777777" w:rsidR="001D03A4" w:rsidRPr="001D03A4" w:rsidRDefault="001D03A4" w:rsidP="007C505E">
      <w:pPr>
        <w:spacing w:after="0" w:line="240" w:lineRule="auto"/>
        <w:jc w:val="both"/>
        <w:rPr>
          <w:rFonts w:eastAsia="Calibri" w:cs="Arial"/>
          <w:kern w:val="0"/>
          <w14:ligatures w14:val="none"/>
        </w:rPr>
      </w:pPr>
    </w:p>
    <w:p w14:paraId="496FC8E3"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(7) Uz već planirane sustave javne odvodnje, dodatne kapacitete za oborinsku odvodnju na pogodnim mjestima (prometnice, promet u mirovanju, zone javne namjene, zelene površine, otvoreni javni prostori, zone gospodarske namjene itd.) planirati kao održive sustave odvodnje oborinskih voda (zeleni krovovi, </w:t>
      </w:r>
      <w:proofErr w:type="spellStart"/>
      <w:r w:rsidRPr="001D03A4">
        <w:rPr>
          <w:rFonts w:eastAsia="Calibri" w:cs="Arial"/>
          <w:kern w:val="0"/>
          <w14:ligatures w14:val="none"/>
        </w:rPr>
        <w:t>vodopropusne</w:t>
      </w:r>
      <w:proofErr w:type="spellEnd"/>
      <w:r w:rsidRPr="001D03A4">
        <w:rPr>
          <w:rFonts w:eastAsia="Calibri" w:cs="Arial"/>
          <w:kern w:val="0"/>
          <w14:ligatures w14:val="none"/>
        </w:rPr>
        <w:t xml:space="preserve"> površine, </w:t>
      </w:r>
      <w:proofErr w:type="spellStart"/>
      <w:r w:rsidRPr="001D03A4">
        <w:rPr>
          <w:rFonts w:eastAsia="Calibri" w:cs="Arial"/>
          <w:kern w:val="0"/>
          <w14:ligatures w14:val="none"/>
        </w:rPr>
        <w:t>bioretencijski</w:t>
      </w:r>
      <w:proofErr w:type="spellEnd"/>
      <w:r w:rsidRPr="001D03A4">
        <w:rPr>
          <w:rFonts w:eastAsia="Calibri" w:cs="Arial"/>
          <w:kern w:val="0"/>
          <w14:ligatures w14:val="none"/>
        </w:rPr>
        <w:t xml:space="preserve"> kanali, kišni vrtovi i sl.).</w:t>
      </w:r>
    </w:p>
    <w:p w14:paraId="607A870D" w14:textId="77777777" w:rsidR="001D03A4" w:rsidRPr="001D03A4" w:rsidRDefault="001D03A4" w:rsidP="007C505E">
      <w:pPr>
        <w:spacing w:after="0" w:line="240" w:lineRule="auto"/>
        <w:jc w:val="both"/>
        <w:rPr>
          <w:rFonts w:eastAsia="Calibri" w:cs="Arial"/>
          <w:kern w:val="0"/>
          <w14:ligatures w14:val="none"/>
        </w:rPr>
      </w:pPr>
    </w:p>
    <w:p w14:paraId="579BEEB7"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(8) Prilikom postavljanja i izgradnje infrastrukture uzeti u obzir efekte klimatskih promjena, posebice promjene u brzini vjetra uz prateće olujno nevrijeme.</w:t>
      </w:r>
    </w:p>
    <w:p w14:paraId="1421B907" w14:textId="77777777" w:rsidR="001D03A4" w:rsidRPr="001D03A4" w:rsidRDefault="001D03A4" w:rsidP="007C505E">
      <w:pPr>
        <w:spacing w:after="0" w:line="240" w:lineRule="auto"/>
        <w:jc w:val="both"/>
        <w:rPr>
          <w:rFonts w:eastAsia="Calibri" w:cs="Arial"/>
          <w:kern w:val="0"/>
          <w14:ligatures w14:val="none"/>
        </w:rPr>
      </w:pPr>
    </w:p>
    <w:p w14:paraId="6CC3ED26"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(9) Pri planiranju infrastrukture, uslijed antropogenog utjecaja na okoliš, potrebno razmotriti mogućnost pojave procesa klizanja u ovisnosti o </w:t>
      </w:r>
      <w:proofErr w:type="spellStart"/>
      <w:r w:rsidRPr="001D03A4">
        <w:rPr>
          <w:rFonts w:eastAsia="Calibri" w:cs="Arial"/>
          <w:kern w:val="0"/>
          <w14:ligatures w14:val="none"/>
        </w:rPr>
        <w:t>litološkom</w:t>
      </w:r>
      <w:proofErr w:type="spellEnd"/>
      <w:r w:rsidRPr="001D03A4">
        <w:rPr>
          <w:rFonts w:eastAsia="Calibri" w:cs="Arial"/>
          <w:kern w:val="0"/>
          <w14:ligatures w14:val="none"/>
        </w:rPr>
        <w:t xml:space="preserve"> sastavu stijena u podlozi, nagibu padina te klimatskim projekcijama intenziteta i trajanja oborina.</w:t>
      </w:r>
    </w:p>
    <w:p w14:paraId="336DC012" w14:textId="77777777" w:rsidR="001D03A4" w:rsidRPr="001D03A4" w:rsidRDefault="001D03A4" w:rsidP="001D03A4">
      <w:pPr>
        <w:spacing w:after="0" w:line="276" w:lineRule="auto"/>
        <w:jc w:val="both"/>
        <w:rPr>
          <w:rFonts w:eastAsia="Calibri" w:cs="Arial"/>
          <w:kern w:val="0"/>
          <w14:ligatures w14:val="none"/>
        </w:rPr>
      </w:pPr>
    </w:p>
    <w:p w14:paraId="146E305C"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(10) Interne prometnice (pristupne puteve) izvoditi na način da oborinska odvodnja u okolni teren ne uzrokuje pojačanu eroziju.</w:t>
      </w:r>
    </w:p>
    <w:p w14:paraId="6241E747" w14:textId="77777777" w:rsidR="001D03A4" w:rsidRPr="001D03A4" w:rsidRDefault="001D03A4" w:rsidP="007C505E">
      <w:pPr>
        <w:spacing w:after="0" w:line="240" w:lineRule="auto"/>
        <w:jc w:val="both"/>
        <w:rPr>
          <w:rFonts w:eastAsia="Calibri" w:cs="Arial"/>
          <w:kern w:val="0"/>
          <w14:ligatures w14:val="none"/>
        </w:rPr>
      </w:pPr>
    </w:p>
    <w:p w14:paraId="15526EEE"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(11) Prilikom postavljanja EKI uzeti u obzir efekte klimatskih promjena, posebice promjene u brzini vjetra i olujnih nevremena koje prolazi područjima pojačane erozije i nestabilnosti tla projektirati u skladu s geotehničkim i </w:t>
      </w:r>
      <w:proofErr w:type="spellStart"/>
      <w:r w:rsidRPr="001D03A4">
        <w:rPr>
          <w:rFonts w:eastAsia="Calibri" w:cs="Arial"/>
          <w:kern w:val="0"/>
          <w14:ligatures w14:val="none"/>
        </w:rPr>
        <w:t>inženjerskogeološkim</w:t>
      </w:r>
      <w:proofErr w:type="spellEnd"/>
      <w:r w:rsidRPr="001D03A4">
        <w:rPr>
          <w:rFonts w:eastAsia="Calibri" w:cs="Arial"/>
          <w:kern w:val="0"/>
          <w14:ligatures w14:val="none"/>
        </w:rPr>
        <w:t xml:space="preserve"> pravilima struke.</w:t>
      </w:r>
    </w:p>
    <w:p w14:paraId="167655AA" w14:textId="77777777" w:rsidR="001D03A4" w:rsidRPr="001D03A4" w:rsidRDefault="001D03A4" w:rsidP="007C505E">
      <w:pPr>
        <w:spacing w:after="0" w:line="240" w:lineRule="auto"/>
        <w:jc w:val="both"/>
        <w:rPr>
          <w:rFonts w:eastAsia="Calibri" w:cs="Arial"/>
          <w:kern w:val="0"/>
          <w14:ligatures w14:val="none"/>
        </w:rPr>
      </w:pPr>
    </w:p>
    <w:p w14:paraId="54C10CE2"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(12) Izrada kartografskog prikaza evidentiranih aktivnih i mogućih klizišta.</w:t>
      </w:r>
    </w:p>
    <w:p w14:paraId="0D1827CD" w14:textId="77777777" w:rsidR="001D03A4" w:rsidRPr="001D03A4" w:rsidRDefault="001D03A4" w:rsidP="007C505E">
      <w:pPr>
        <w:spacing w:after="0" w:line="240" w:lineRule="auto"/>
        <w:jc w:val="both"/>
        <w:rPr>
          <w:rFonts w:eastAsia="Calibri" w:cs="Arial"/>
          <w:kern w:val="0"/>
          <w14:ligatures w14:val="none"/>
        </w:rPr>
      </w:pPr>
    </w:p>
    <w:p w14:paraId="72BB93F3"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(13) Nakon izgradnje cjevovoda (plinovodi, naftovodi) izvršiti revitalizaciju radi smanjivanja negativnog utjecaja na eroziju i klizanje tla.</w:t>
      </w:r>
    </w:p>
    <w:p w14:paraId="2127BF20" w14:textId="77777777" w:rsidR="001D03A4" w:rsidRPr="001D03A4" w:rsidRDefault="001D03A4" w:rsidP="007C505E">
      <w:pPr>
        <w:spacing w:after="0" w:line="240" w:lineRule="auto"/>
        <w:jc w:val="both"/>
        <w:rPr>
          <w:rFonts w:eastAsia="Calibri" w:cs="Arial"/>
          <w:kern w:val="0"/>
          <w14:ligatures w14:val="none"/>
        </w:rPr>
      </w:pPr>
    </w:p>
    <w:p w14:paraId="0CDBED32" w14:textId="5221E490"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(14) Prilikom odabira lokacije </w:t>
      </w:r>
      <w:proofErr w:type="spellStart"/>
      <w:r w:rsidRPr="001D03A4">
        <w:rPr>
          <w:rFonts w:eastAsia="Calibri" w:cs="Arial"/>
          <w:kern w:val="0"/>
          <w14:ligatures w14:val="none"/>
        </w:rPr>
        <w:t>helidroma</w:t>
      </w:r>
      <w:proofErr w:type="spellEnd"/>
      <w:r w:rsidRPr="001D03A4">
        <w:rPr>
          <w:rFonts w:eastAsia="Calibri" w:cs="Arial"/>
          <w:kern w:val="0"/>
          <w14:ligatures w14:val="none"/>
        </w:rPr>
        <w:t xml:space="preserve"> uzeti u obzir topografiju terena, klimatske promjene i prometne potrebe.“.</w:t>
      </w:r>
    </w:p>
    <w:p w14:paraId="025CC169" w14:textId="77777777" w:rsidR="00F83311" w:rsidRDefault="00F83311" w:rsidP="00DD01B5">
      <w:pPr>
        <w:spacing w:after="0" w:line="240" w:lineRule="auto"/>
        <w:jc w:val="center"/>
        <w:rPr>
          <w:rFonts w:eastAsia="Times New Roman" w:cs="Times New Roman"/>
          <w:b/>
          <w:bCs/>
          <w:snapToGrid w:val="0"/>
          <w:kern w:val="0"/>
          <w:szCs w:val="20"/>
          <w14:ligatures w14:val="none"/>
        </w:rPr>
      </w:pPr>
    </w:p>
    <w:p w14:paraId="1F4BE40A" w14:textId="41F7975D"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276</w:t>
      </w:r>
      <w:r w:rsidRPr="00A81BB1">
        <w:rPr>
          <w:rFonts w:eastAsia="Times New Roman" w:cs="Times New Roman"/>
          <w:b/>
          <w:bCs/>
          <w:snapToGrid w:val="0"/>
          <w:kern w:val="0"/>
          <w:szCs w:val="20"/>
          <w14:ligatures w14:val="none"/>
        </w:rPr>
        <w:t>.</w:t>
      </w:r>
    </w:p>
    <w:p w14:paraId="2AFB524B"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7B5AA5BA" w14:textId="57D347EB" w:rsidR="00F83311" w:rsidRDefault="00DD01B5" w:rsidP="00DD01B5">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157. mijenja se i glasi:</w:t>
      </w:r>
    </w:p>
    <w:p w14:paraId="071CCF45" w14:textId="77777777" w:rsidR="00DD01B5" w:rsidRDefault="00DD01B5" w:rsidP="00DD01B5">
      <w:pPr>
        <w:spacing w:after="0" w:line="240" w:lineRule="auto"/>
        <w:jc w:val="both"/>
        <w:rPr>
          <w:rFonts w:eastAsia="Times New Roman" w:cs="Times New Roman"/>
          <w:snapToGrid w:val="0"/>
          <w:kern w:val="0"/>
          <w:szCs w:val="20"/>
          <w14:ligatures w14:val="none"/>
        </w:rPr>
      </w:pPr>
    </w:p>
    <w:p w14:paraId="56F9EB17" w14:textId="35DAC188" w:rsidR="00DD01B5" w:rsidRPr="00DD01B5" w:rsidRDefault="00DD01B5" w:rsidP="00DD01B5">
      <w:pPr>
        <w:tabs>
          <w:tab w:val="left" w:pos="426"/>
        </w:tabs>
        <w:spacing w:after="0" w:line="300" w:lineRule="exact"/>
        <w:jc w:val="both"/>
        <w:rPr>
          <w:rFonts w:eastAsia="Times New Roman" w:cs="Arial"/>
          <w:kern w:val="0"/>
          <w:lang w:eastAsia="hr-HR"/>
          <w14:ligatures w14:val="none"/>
        </w:rPr>
      </w:pPr>
      <w:r w:rsidRPr="00DD01B5">
        <w:rPr>
          <w:rFonts w:eastAsia="Times New Roman" w:cs="Arial"/>
          <w:kern w:val="0"/>
          <w:lang w:eastAsia="hr-HR"/>
          <w14:ligatures w14:val="none"/>
        </w:rPr>
        <w:t>„(1) Temeljem planskih usmjerenja i određenja u PPŽ te Zakona na području Grada Koprivnice izrađen je dokument prostornog uređenja GUP Koprivnica sa svojim izmjenama i dopunama.</w:t>
      </w:r>
    </w:p>
    <w:p w14:paraId="4CBCC246"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p>
    <w:p w14:paraId="41604775"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p>
    <w:p w14:paraId="25A22208" w14:textId="2AE7748E" w:rsidR="00DD01B5" w:rsidRPr="00DD01B5" w:rsidRDefault="00DD01B5" w:rsidP="00DD01B5">
      <w:pPr>
        <w:tabs>
          <w:tab w:val="left" w:pos="426"/>
        </w:tabs>
        <w:spacing w:after="0" w:line="300" w:lineRule="exact"/>
        <w:jc w:val="both"/>
        <w:rPr>
          <w:rFonts w:eastAsia="Times New Roman" w:cs="Arial"/>
          <w:kern w:val="0"/>
          <w:lang w:eastAsia="hr-HR"/>
          <w14:ligatures w14:val="none"/>
        </w:rPr>
      </w:pPr>
      <w:r w:rsidRPr="00DD01B5">
        <w:rPr>
          <w:rFonts w:eastAsia="Times New Roman" w:cs="Arial"/>
          <w:kern w:val="0"/>
          <w:lang w:eastAsia="hr-HR"/>
          <w14:ligatures w14:val="none"/>
        </w:rPr>
        <w:lastRenderedPageBreak/>
        <w:t>(2) Urbanistički plan uređenja (UPU) detaljnije određuje prostorni razvoj naselja ili dijela naselja s osnovom prostornih i funkcionalnih rješenja, uvjeta i oblikovanja pojedinih prostornih cjelina naselja.</w:t>
      </w:r>
    </w:p>
    <w:p w14:paraId="580059A2"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p>
    <w:p w14:paraId="3B5ED8F9" w14:textId="12566323" w:rsidR="00DD01B5" w:rsidRPr="00DD01B5" w:rsidRDefault="00DD01B5" w:rsidP="00DD01B5">
      <w:pPr>
        <w:tabs>
          <w:tab w:val="left" w:pos="426"/>
        </w:tabs>
        <w:spacing w:after="0" w:line="300" w:lineRule="exact"/>
        <w:jc w:val="both"/>
        <w:rPr>
          <w:rFonts w:eastAsia="Times New Roman" w:cs="Arial"/>
          <w:strike/>
          <w:kern w:val="0"/>
          <w:lang w:eastAsia="hr-HR"/>
          <w14:ligatures w14:val="none"/>
        </w:rPr>
      </w:pPr>
      <w:r w:rsidRPr="00DD01B5">
        <w:rPr>
          <w:rFonts w:eastAsia="Times New Roman" w:cs="Arial"/>
          <w:kern w:val="0"/>
          <w:lang w:eastAsia="hr-HR"/>
          <w14:ligatures w14:val="none"/>
        </w:rPr>
        <w:t xml:space="preserve">(3) Urbanistički plan uređenja donosi se obvezno za neuređene dijelove svih građevinskih područja i za izgrađene dijelove tih područja planiranih za urbanu preobrazbu ili urbanu sanaciju unutar svih građevinskih područja. Za ova područja potrebna je primjena uvjeta uređenja građevne čestice i uvjeta gradnje građevina određenih u ovom Prostornom planu. </w:t>
      </w:r>
    </w:p>
    <w:p w14:paraId="40B6A1D9"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p>
    <w:p w14:paraId="78199B33" w14:textId="77777777" w:rsidR="00DD01B5" w:rsidRPr="00DD01B5" w:rsidRDefault="00DD01B5" w:rsidP="00DD01B5">
      <w:pPr>
        <w:keepNext/>
        <w:widowControl w:val="0"/>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DD01B5">
        <w:rPr>
          <w:rFonts w:eastAsia="Times New Roman" w:cs="Arial"/>
          <w:kern w:val="0"/>
          <w:lang w:eastAsia="hr-HR"/>
          <w14:ligatures w14:val="none"/>
        </w:rPr>
        <w:t>(4) Donošenje urbanističkog plana uređenja nije obvezno za područja iz prethodnog stavka ovog članka za koje su prostornim planom uređenja propisani uvjeti provedbe zahvata u prostoru s detaljnošću propisanom za urbanistički plan uređenja.</w:t>
      </w:r>
    </w:p>
    <w:p w14:paraId="0963E5DF" w14:textId="77777777" w:rsidR="00DD01B5" w:rsidRPr="00DD01B5" w:rsidRDefault="00DD01B5" w:rsidP="00DD01B5">
      <w:pPr>
        <w:tabs>
          <w:tab w:val="left" w:pos="426"/>
        </w:tabs>
        <w:spacing w:after="0" w:line="300" w:lineRule="exact"/>
        <w:jc w:val="both"/>
        <w:rPr>
          <w:rFonts w:eastAsia="Times New Roman" w:cs="Arial"/>
          <w:strike/>
          <w:kern w:val="0"/>
          <w:lang w:eastAsia="hr-HR"/>
          <w14:ligatures w14:val="none"/>
        </w:rPr>
      </w:pPr>
    </w:p>
    <w:p w14:paraId="587656AE" w14:textId="77777777" w:rsidR="00DD01B5" w:rsidRPr="00DD01B5" w:rsidRDefault="00DD01B5" w:rsidP="00DD01B5">
      <w:pPr>
        <w:tabs>
          <w:tab w:val="left" w:pos="426"/>
        </w:tabs>
        <w:spacing w:after="0" w:line="300" w:lineRule="exact"/>
        <w:jc w:val="both"/>
        <w:rPr>
          <w:rFonts w:eastAsia="Times New Roman" w:cs="Arial"/>
          <w:strike/>
          <w:kern w:val="0"/>
          <w:lang w:eastAsia="hr-HR"/>
          <w14:ligatures w14:val="none"/>
        </w:rPr>
      </w:pPr>
      <w:r w:rsidRPr="00DD01B5">
        <w:rPr>
          <w:rFonts w:eastAsia="Times New Roman" w:cs="Arial"/>
          <w:kern w:val="0"/>
          <w:lang w:eastAsia="hr-HR"/>
          <w14:ligatures w14:val="none"/>
        </w:rPr>
        <w:t>(5) Odlukom o izradi urbanističkog plana uređenja može se odrediti uži ili širi obuhvat tog plana od obuhvata određenog prostornim planom lokalne razine šireg područja te se može odrediti obuhvat tog plana i za područje za koje obuhvat nije određen prostornim planom lokalne razine šireg područja.</w:t>
      </w:r>
    </w:p>
    <w:p w14:paraId="4EE833AB" w14:textId="77777777" w:rsidR="00DD01B5" w:rsidRPr="00DD01B5" w:rsidRDefault="00DD01B5" w:rsidP="00DD01B5">
      <w:pPr>
        <w:tabs>
          <w:tab w:val="left" w:pos="426"/>
        </w:tabs>
        <w:spacing w:after="0" w:line="300" w:lineRule="exact"/>
        <w:jc w:val="both"/>
        <w:rPr>
          <w:rFonts w:eastAsia="Times New Roman" w:cs="Arial"/>
          <w:strike/>
          <w:kern w:val="0"/>
          <w:lang w:eastAsia="hr-HR"/>
          <w14:ligatures w14:val="none"/>
        </w:rPr>
      </w:pPr>
    </w:p>
    <w:p w14:paraId="3D12F486"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r w:rsidRPr="00DD01B5">
        <w:rPr>
          <w:rFonts w:eastAsia="Times New Roman" w:cs="Arial"/>
          <w:kern w:val="0"/>
          <w:lang w:eastAsia="hr-HR"/>
          <w14:ligatures w14:val="none"/>
        </w:rPr>
        <w:t>(6) Ovim Prostornim planom planirana je izrada sljedećih urbanističkih planova uređenja (UPU):</w:t>
      </w:r>
    </w:p>
    <w:p w14:paraId="1B3B8482" w14:textId="77777777" w:rsidR="00DD01B5" w:rsidRPr="00DD01B5" w:rsidRDefault="00DD01B5" w:rsidP="003C14D2">
      <w:pPr>
        <w:numPr>
          <w:ilvl w:val="0"/>
          <w:numId w:val="138"/>
        </w:numPr>
        <w:tabs>
          <w:tab w:val="left" w:pos="426"/>
        </w:tabs>
        <w:spacing w:after="0" w:line="300" w:lineRule="exact"/>
        <w:ind w:left="426" w:hanging="284"/>
        <w:jc w:val="both"/>
        <w:rPr>
          <w:rFonts w:eastAsia="Times New Roman" w:cs="Arial"/>
          <w:kern w:val="0"/>
          <w:lang w:eastAsia="hr-HR"/>
          <w14:ligatures w14:val="none"/>
        </w:rPr>
      </w:pPr>
      <w:r w:rsidRPr="00DD01B5">
        <w:rPr>
          <w:rFonts w:eastAsia="Times New Roman" w:cs="Arial"/>
          <w:kern w:val="0"/>
          <w:lang w:eastAsia="hr-HR"/>
          <w14:ligatures w14:val="none"/>
        </w:rPr>
        <w:t>Urbanistički plan uređenja „</w:t>
      </w:r>
      <w:proofErr w:type="spellStart"/>
      <w:r w:rsidRPr="00DD01B5">
        <w:rPr>
          <w:rFonts w:eastAsia="Times New Roman" w:cs="Arial"/>
          <w:kern w:val="0"/>
          <w:lang w:eastAsia="hr-HR"/>
          <w14:ligatures w14:val="none"/>
        </w:rPr>
        <w:t>Miklinovec</w:t>
      </w:r>
      <w:proofErr w:type="spellEnd"/>
      <w:r w:rsidRPr="00DD01B5">
        <w:rPr>
          <w:rFonts w:eastAsia="Times New Roman" w:cs="Arial"/>
          <w:kern w:val="0"/>
          <w:lang w:eastAsia="hr-HR"/>
          <w14:ligatures w14:val="none"/>
        </w:rPr>
        <w:t>“,</w:t>
      </w:r>
    </w:p>
    <w:p w14:paraId="5557422C" w14:textId="77777777" w:rsidR="00DD01B5" w:rsidRPr="00DD01B5" w:rsidRDefault="00DD01B5" w:rsidP="003C14D2">
      <w:pPr>
        <w:numPr>
          <w:ilvl w:val="0"/>
          <w:numId w:val="138"/>
        </w:numPr>
        <w:tabs>
          <w:tab w:val="left" w:pos="426"/>
        </w:tabs>
        <w:spacing w:after="0" w:line="300" w:lineRule="exact"/>
        <w:ind w:left="426" w:hanging="284"/>
        <w:jc w:val="both"/>
        <w:rPr>
          <w:rFonts w:eastAsia="Times New Roman" w:cs="Arial"/>
          <w:kern w:val="0"/>
          <w:lang w:eastAsia="hr-HR"/>
          <w14:ligatures w14:val="none"/>
        </w:rPr>
      </w:pPr>
      <w:r w:rsidRPr="00DD01B5">
        <w:rPr>
          <w:rFonts w:eastAsia="Times New Roman" w:cs="Arial"/>
          <w:kern w:val="0"/>
          <w:lang w:eastAsia="hr-HR"/>
          <w14:ligatures w14:val="none"/>
        </w:rPr>
        <w:t>Urbanistički plan uređenja „</w:t>
      </w:r>
      <w:proofErr w:type="spellStart"/>
      <w:r w:rsidRPr="00DD01B5">
        <w:rPr>
          <w:rFonts w:eastAsia="Times New Roman" w:cs="Arial"/>
          <w:kern w:val="0"/>
          <w:lang w:eastAsia="hr-HR"/>
          <w14:ligatures w14:val="none"/>
        </w:rPr>
        <w:t>Čarda</w:t>
      </w:r>
      <w:proofErr w:type="spellEnd"/>
      <w:r w:rsidRPr="00DD01B5">
        <w:rPr>
          <w:rFonts w:eastAsia="Times New Roman" w:cs="Arial"/>
          <w:kern w:val="0"/>
          <w:lang w:eastAsia="hr-HR"/>
          <w14:ligatures w14:val="none"/>
        </w:rPr>
        <w:t>“.</w:t>
      </w:r>
    </w:p>
    <w:p w14:paraId="0F926EC0" w14:textId="77777777" w:rsidR="00DD01B5" w:rsidRPr="00DD01B5" w:rsidRDefault="00DD01B5" w:rsidP="00DD01B5">
      <w:pPr>
        <w:tabs>
          <w:tab w:val="left" w:pos="426"/>
        </w:tabs>
        <w:spacing w:after="0" w:line="300" w:lineRule="exact"/>
        <w:jc w:val="both"/>
        <w:rPr>
          <w:rFonts w:eastAsia="Times New Roman" w:cs="Arial"/>
          <w:strike/>
          <w:kern w:val="0"/>
          <w:lang w:eastAsia="hr-HR"/>
          <w14:ligatures w14:val="none"/>
        </w:rPr>
      </w:pPr>
    </w:p>
    <w:p w14:paraId="7FAF6A47"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r w:rsidRPr="00DD01B5">
        <w:rPr>
          <w:rFonts w:eastAsia="Times New Roman" w:cs="Arial"/>
          <w:kern w:val="0"/>
          <w:lang w:eastAsia="hr-HR"/>
          <w14:ligatures w14:val="none"/>
        </w:rPr>
        <w:t xml:space="preserve">(7) </w:t>
      </w:r>
      <w:r w:rsidRPr="00DD01B5">
        <w:rPr>
          <w:rFonts w:eastAsia="Calibri" w:cs="Arial"/>
          <w:kern w:val="0"/>
          <w14:ligatures w14:val="none"/>
        </w:rPr>
        <w:t xml:space="preserve">U sklopu obuhvata </w:t>
      </w:r>
      <w:r w:rsidRPr="00DD01B5">
        <w:rPr>
          <w:rFonts w:eastAsia="Calibri" w:cs="Arial"/>
          <w:b/>
          <w:bCs/>
          <w:kern w:val="0"/>
          <w14:ligatures w14:val="none"/>
        </w:rPr>
        <w:t>Urbanističkog plana uređenja „</w:t>
      </w:r>
      <w:proofErr w:type="spellStart"/>
      <w:r w:rsidRPr="00DD01B5">
        <w:rPr>
          <w:rFonts w:eastAsia="Calibri" w:cs="Arial"/>
          <w:b/>
          <w:bCs/>
          <w:kern w:val="0"/>
          <w14:ligatures w14:val="none"/>
        </w:rPr>
        <w:t>Miklinovec</w:t>
      </w:r>
      <w:proofErr w:type="spellEnd"/>
      <w:r w:rsidRPr="00DD01B5">
        <w:rPr>
          <w:rFonts w:eastAsia="Calibri" w:cs="Arial"/>
          <w:b/>
          <w:bCs/>
          <w:kern w:val="0"/>
          <w14:ligatures w14:val="none"/>
        </w:rPr>
        <w:t>“</w:t>
      </w:r>
      <w:r w:rsidRPr="00DD01B5">
        <w:rPr>
          <w:rFonts w:eastAsia="Calibri" w:cs="Arial"/>
          <w:kern w:val="0"/>
          <w14:ligatures w14:val="none"/>
        </w:rPr>
        <w:t xml:space="preserve"> i </w:t>
      </w:r>
      <w:r w:rsidRPr="00DD01B5">
        <w:rPr>
          <w:rFonts w:eastAsia="Calibri" w:cs="Arial"/>
          <w:b/>
          <w:bCs/>
          <w:kern w:val="0"/>
          <w14:ligatures w14:val="none"/>
        </w:rPr>
        <w:t>Urbanističkog plana uređenja „</w:t>
      </w:r>
      <w:proofErr w:type="spellStart"/>
      <w:r w:rsidRPr="00DD01B5">
        <w:rPr>
          <w:rFonts w:eastAsia="Calibri" w:cs="Arial"/>
          <w:b/>
          <w:bCs/>
          <w:kern w:val="0"/>
          <w14:ligatures w14:val="none"/>
        </w:rPr>
        <w:t>Čarda</w:t>
      </w:r>
      <w:proofErr w:type="spellEnd"/>
      <w:r w:rsidRPr="00DD01B5">
        <w:rPr>
          <w:rFonts w:eastAsia="Calibri" w:cs="Arial"/>
          <w:b/>
          <w:bCs/>
          <w:kern w:val="0"/>
          <w14:ligatures w14:val="none"/>
        </w:rPr>
        <w:t>“</w:t>
      </w:r>
      <w:r w:rsidRPr="00DD01B5">
        <w:rPr>
          <w:rFonts w:eastAsia="Calibri" w:cs="Arial"/>
          <w:kern w:val="0"/>
          <w14:ligatures w14:val="none"/>
        </w:rPr>
        <w:t xml:space="preserve"> gospodarske namjene planira se sljedeće:</w:t>
      </w:r>
    </w:p>
    <w:p w14:paraId="078D1E48" w14:textId="77777777" w:rsidR="00DD01B5" w:rsidRPr="00DD01B5" w:rsidRDefault="00DD01B5" w:rsidP="003C14D2">
      <w:pPr>
        <w:numPr>
          <w:ilvl w:val="0"/>
          <w:numId w:val="139"/>
        </w:numPr>
        <w:tabs>
          <w:tab w:val="left" w:pos="426"/>
        </w:tabs>
        <w:spacing w:after="0" w:line="300" w:lineRule="exact"/>
        <w:ind w:left="284" w:hanging="284"/>
        <w:jc w:val="both"/>
        <w:rPr>
          <w:rFonts w:eastAsia="Times New Roman" w:cs="Arial"/>
          <w:kern w:val="0"/>
          <w:lang w:eastAsia="hr-HR"/>
          <w14:ligatures w14:val="none"/>
        </w:rPr>
      </w:pPr>
      <w:r w:rsidRPr="00DD01B5">
        <w:rPr>
          <w:rFonts w:eastAsia="Times New Roman" w:cs="Arial"/>
          <w:kern w:val="0"/>
          <w:lang w:eastAsia="hr-HR"/>
          <w14:ligatures w14:val="none"/>
        </w:rPr>
        <w:t>gospodarska namjena – proizvodna (oznaka I) – industrijska, zanatska,</w:t>
      </w:r>
    </w:p>
    <w:p w14:paraId="4BCF66A1" w14:textId="77777777" w:rsidR="00DD01B5" w:rsidRPr="00DD01B5" w:rsidRDefault="00DD01B5" w:rsidP="003C14D2">
      <w:pPr>
        <w:numPr>
          <w:ilvl w:val="0"/>
          <w:numId w:val="139"/>
        </w:numPr>
        <w:tabs>
          <w:tab w:val="left" w:pos="426"/>
        </w:tabs>
        <w:spacing w:after="0" w:line="300" w:lineRule="exact"/>
        <w:ind w:left="284" w:hanging="284"/>
        <w:jc w:val="both"/>
        <w:rPr>
          <w:rFonts w:eastAsia="Times New Roman" w:cs="Arial"/>
          <w:kern w:val="0"/>
          <w:lang w:eastAsia="hr-HR"/>
          <w14:ligatures w14:val="none"/>
        </w:rPr>
      </w:pPr>
      <w:r w:rsidRPr="00DD01B5">
        <w:rPr>
          <w:rFonts w:eastAsia="Times New Roman" w:cs="Arial"/>
          <w:kern w:val="0"/>
          <w:lang w:eastAsia="hr-HR"/>
          <w14:ligatures w14:val="none"/>
        </w:rPr>
        <w:t>gospodarska namjena – poslovna (oznaka K)  - uslužna, trgovačka, komunalno-servisna,</w:t>
      </w:r>
    </w:p>
    <w:p w14:paraId="6EA10A59" w14:textId="77777777" w:rsidR="00DD01B5" w:rsidRPr="00DD01B5" w:rsidRDefault="00DD01B5" w:rsidP="003C14D2">
      <w:pPr>
        <w:numPr>
          <w:ilvl w:val="0"/>
          <w:numId w:val="139"/>
        </w:numPr>
        <w:tabs>
          <w:tab w:val="left" w:pos="426"/>
        </w:tabs>
        <w:spacing w:after="0" w:line="300" w:lineRule="exact"/>
        <w:ind w:left="284" w:hanging="284"/>
        <w:jc w:val="both"/>
        <w:rPr>
          <w:rFonts w:eastAsia="Times New Roman" w:cs="Arial"/>
          <w:kern w:val="0"/>
          <w:lang w:eastAsia="hr-HR"/>
          <w14:ligatures w14:val="none"/>
        </w:rPr>
      </w:pPr>
      <w:r w:rsidRPr="00DD01B5">
        <w:rPr>
          <w:rFonts w:eastAsia="Times New Roman" w:cs="Arial"/>
          <w:kern w:val="0"/>
          <w:lang w:eastAsia="hr-HR"/>
          <w14:ligatures w14:val="none"/>
        </w:rPr>
        <w:t>pripadajuća prometna i ostala infrastruktura,</w:t>
      </w:r>
    </w:p>
    <w:p w14:paraId="3316ECB2" w14:textId="77777777" w:rsidR="00DD01B5" w:rsidRPr="00DD01B5" w:rsidRDefault="00DD01B5" w:rsidP="003C14D2">
      <w:pPr>
        <w:numPr>
          <w:ilvl w:val="0"/>
          <w:numId w:val="139"/>
        </w:numPr>
        <w:tabs>
          <w:tab w:val="left" w:pos="426"/>
        </w:tabs>
        <w:spacing w:after="0" w:line="300" w:lineRule="exact"/>
        <w:ind w:left="284" w:hanging="284"/>
        <w:jc w:val="both"/>
        <w:rPr>
          <w:rFonts w:eastAsia="Times New Roman" w:cs="Arial"/>
          <w:kern w:val="0"/>
          <w:lang w:eastAsia="hr-HR"/>
          <w14:ligatures w14:val="none"/>
        </w:rPr>
      </w:pPr>
      <w:r w:rsidRPr="00DD01B5">
        <w:rPr>
          <w:rFonts w:eastAsia="Times New Roman" w:cs="Arial"/>
          <w:kern w:val="0"/>
          <w:lang w:eastAsia="hr-HR"/>
          <w14:ligatures w14:val="none"/>
        </w:rPr>
        <w:t xml:space="preserve">primjena uvjeta uređenja građevne čestice i uvjeta gradnje građevina određenih u ovom Prostornom planu, </w:t>
      </w:r>
    </w:p>
    <w:p w14:paraId="118345F4" w14:textId="77777777" w:rsidR="00DD01B5" w:rsidRPr="00DD01B5" w:rsidRDefault="00DD01B5" w:rsidP="003C14D2">
      <w:pPr>
        <w:numPr>
          <w:ilvl w:val="0"/>
          <w:numId w:val="139"/>
        </w:numPr>
        <w:tabs>
          <w:tab w:val="left" w:pos="426"/>
        </w:tabs>
        <w:spacing w:after="0" w:line="300" w:lineRule="exact"/>
        <w:ind w:left="284" w:hanging="284"/>
        <w:jc w:val="both"/>
        <w:rPr>
          <w:rFonts w:eastAsia="Times New Roman" w:cs="Arial"/>
          <w:kern w:val="0"/>
          <w:lang w:eastAsia="hr-HR"/>
          <w14:ligatures w14:val="none"/>
        </w:rPr>
      </w:pPr>
      <w:r w:rsidRPr="00DD01B5">
        <w:rPr>
          <w:rFonts w:eastAsia="Times New Roman" w:cs="Arial"/>
          <w:kern w:val="0"/>
          <w:lang w:eastAsia="hr-HR"/>
          <w14:ligatures w14:val="none"/>
        </w:rPr>
        <w:t>ostalo.</w:t>
      </w:r>
    </w:p>
    <w:p w14:paraId="741F5A95"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p>
    <w:p w14:paraId="71E30820" w14:textId="7AB48850" w:rsidR="00DD01B5" w:rsidRPr="00DD01B5" w:rsidRDefault="00DD01B5" w:rsidP="00DD01B5">
      <w:pPr>
        <w:tabs>
          <w:tab w:val="left" w:pos="426"/>
        </w:tabs>
        <w:spacing w:after="0" w:line="300" w:lineRule="exact"/>
        <w:jc w:val="both"/>
        <w:rPr>
          <w:rFonts w:eastAsia="Times New Roman" w:cs="Arial"/>
          <w:kern w:val="0"/>
          <w:lang w:eastAsia="hr-HR"/>
          <w14:ligatures w14:val="none"/>
        </w:rPr>
      </w:pPr>
      <w:r w:rsidRPr="00DD01B5">
        <w:rPr>
          <w:rFonts w:eastAsia="Times New Roman" w:cs="Arial"/>
          <w:kern w:val="0"/>
          <w:lang w:eastAsia="hr-HR"/>
          <w14:ligatures w14:val="none"/>
        </w:rPr>
        <w:t xml:space="preserve">(8) Granice obuhvata planiranih urbanističkih planova iz stavka </w:t>
      </w:r>
      <w:r w:rsidRPr="00DD01B5">
        <w:rPr>
          <w:rFonts w:eastAsia="Times New Roman" w:cs="Arial"/>
          <w:strike/>
          <w:kern w:val="0"/>
          <w:lang w:eastAsia="hr-HR"/>
          <w14:ligatures w14:val="none"/>
        </w:rPr>
        <w:t>1. i 2.</w:t>
      </w:r>
      <w:r w:rsidRPr="00DD01B5">
        <w:rPr>
          <w:rFonts w:eastAsia="Times New Roman" w:cs="Arial"/>
          <w:kern w:val="0"/>
          <w:lang w:eastAsia="hr-HR"/>
          <w14:ligatures w14:val="none"/>
        </w:rPr>
        <w:t xml:space="preserve"> 6.  ovog članka  i granica obuhvata GUP KC-a prikazane su na kartografskom prikazu br. 3.3. Područja posebnih ograničenja u korištenju i primjene posebnih mjera uređenja i zaštite u mj. 1:25.000.“.</w:t>
      </w:r>
    </w:p>
    <w:p w14:paraId="69B87D82"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654AEFF5" w14:textId="77D8F430"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w:t>
      </w:r>
      <w:r w:rsidR="00AA3046">
        <w:rPr>
          <w:rFonts w:eastAsia="Times New Roman" w:cs="Times New Roman"/>
          <w:b/>
          <w:bCs/>
          <w:snapToGrid w:val="0"/>
          <w:kern w:val="0"/>
          <w:szCs w:val="20"/>
          <w14:ligatures w14:val="none"/>
        </w:rPr>
        <w:t>7</w:t>
      </w:r>
      <w:r w:rsidRPr="00A81BB1">
        <w:rPr>
          <w:rFonts w:eastAsia="Times New Roman" w:cs="Times New Roman"/>
          <w:b/>
          <w:bCs/>
          <w:snapToGrid w:val="0"/>
          <w:kern w:val="0"/>
          <w:szCs w:val="20"/>
          <w14:ligatures w14:val="none"/>
        </w:rPr>
        <w:t>.</w:t>
      </w:r>
    </w:p>
    <w:p w14:paraId="74FCB7D0"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7CBD1A5D" w14:textId="22E44D3B" w:rsidR="00F83311" w:rsidRPr="009436AA" w:rsidRDefault="009436AA" w:rsidP="009436A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159. stavku 1. iza brojeva „</w:t>
      </w:r>
      <w:r w:rsidRPr="009436AA">
        <w:rPr>
          <w:rFonts w:eastAsia="Times New Roman" w:cs="Times New Roman"/>
          <w:b/>
          <w:bCs/>
          <w:snapToGrid w:val="0"/>
          <w:kern w:val="0"/>
          <w:szCs w:val="20"/>
          <w14:ligatures w14:val="none"/>
        </w:rPr>
        <w:t>61/14.</w:t>
      </w:r>
      <w:r w:rsidRPr="009436AA">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 xml:space="preserve">dodaju se brojevi „ </w:t>
      </w:r>
      <w:r w:rsidRPr="009436AA">
        <w:rPr>
          <w:rFonts w:eastAsia="Times New Roman" w:cs="Times New Roman"/>
          <w:b/>
          <w:bCs/>
          <w:snapToGrid w:val="0"/>
          <w:kern w:val="0"/>
          <w:szCs w:val="20"/>
          <w14:ligatures w14:val="none"/>
        </w:rPr>
        <w:t>,3/17</w:t>
      </w:r>
      <w:r>
        <w:rPr>
          <w:rFonts w:eastAsia="Times New Roman" w:cs="Times New Roman"/>
          <w:snapToGrid w:val="0"/>
          <w:kern w:val="0"/>
          <w:szCs w:val="20"/>
          <w14:ligatures w14:val="none"/>
        </w:rPr>
        <w:t>“.</w:t>
      </w:r>
    </w:p>
    <w:p w14:paraId="65CD9C7B"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3B7FC2A8" w14:textId="3F90A51B"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w:t>
      </w:r>
      <w:r w:rsidR="00AA3046">
        <w:rPr>
          <w:rFonts w:eastAsia="Times New Roman" w:cs="Times New Roman"/>
          <w:b/>
          <w:bCs/>
          <w:snapToGrid w:val="0"/>
          <w:kern w:val="0"/>
          <w:szCs w:val="20"/>
          <w14:ligatures w14:val="none"/>
        </w:rPr>
        <w:t>8</w:t>
      </w:r>
      <w:r w:rsidRPr="00A81BB1">
        <w:rPr>
          <w:rFonts w:eastAsia="Times New Roman" w:cs="Times New Roman"/>
          <w:b/>
          <w:bCs/>
          <w:snapToGrid w:val="0"/>
          <w:kern w:val="0"/>
          <w:szCs w:val="20"/>
          <w14:ligatures w14:val="none"/>
        </w:rPr>
        <w:t>.</w:t>
      </w:r>
    </w:p>
    <w:p w14:paraId="4B0FE2E2"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279B0C2E" w14:textId="63A96E0C" w:rsidR="00F83311" w:rsidRPr="006C379F" w:rsidRDefault="006C379F" w:rsidP="006C379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160. stavku 1. riječ „</w:t>
      </w:r>
      <w:r w:rsidRPr="006C379F">
        <w:rPr>
          <w:rFonts w:eastAsia="Times New Roman" w:cs="Times New Roman"/>
          <w:b/>
          <w:bCs/>
          <w:snapToGrid w:val="0"/>
          <w:kern w:val="0"/>
          <w:szCs w:val="20"/>
          <w14:ligatures w14:val="none"/>
        </w:rPr>
        <w:t>Planom</w:t>
      </w:r>
      <w:r>
        <w:rPr>
          <w:rFonts w:eastAsia="Times New Roman" w:cs="Times New Roman"/>
          <w:snapToGrid w:val="0"/>
          <w:kern w:val="0"/>
          <w:szCs w:val="20"/>
          <w14:ligatures w14:val="none"/>
        </w:rPr>
        <w:t>“ zamjenjuje se riječima „</w:t>
      </w:r>
      <w:r w:rsidRPr="006C379F">
        <w:rPr>
          <w:rFonts w:eastAsia="Times New Roman" w:cs="Times New Roman"/>
          <w:b/>
          <w:bCs/>
          <w:snapToGrid w:val="0"/>
          <w:kern w:val="0"/>
          <w:szCs w:val="20"/>
          <w14:ligatures w14:val="none"/>
        </w:rPr>
        <w:t>Prostornim planom</w:t>
      </w:r>
      <w:r>
        <w:rPr>
          <w:rFonts w:eastAsia="Times New Roman" w:cs="Times New Roman"/>
          <w:snapToGrid w:val="0"/>
          <w:kern w:val="0"/>
          <w:szCs w:val="20"/>
          <w14:ligatures w14:val="none"/>
        </w:rPr>
        <w:t>“.</w:t>
      </w:r>
    </w:p>
    <w:p w14:paraId="5F8E3945"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6880135C" w14:textId="1AF8D179"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w:t>
      </w:r>
      <w:r w:rsidR="00AA3046">
        <w:rPr>
          <w:rFonts w:eastAsia="Times New Roman" w:cs="Times New Roman"/>
          <w:b/>
          <w:bCs/>
          <w:snapToGrid w:val="0"/>
          <w:kern w:val="0"/>
          <w:szCs w:val="20"/>
          <w14:ligatures w14:val="none"/>
        </w:rPr>
        <w:t>79</w:t>
      </w:r>
      <w:r w:rsidRPr="00A81BB1">
        <w:rPr>
          <w:rFonts w:eastAsia="Times New Roman" w:cs="Times New Roman"/>
          <w:b/>
          <w:bCs/>
          <w:snapToGrid w:val="0"/>
          <w:kern w:val="0"/>
          <w:szCs w:val="20"/>
          <w14:ligatures w14:val="none"/>
        </w:rPr>
        <w:t>.</w:t>
      </w:r>
    </w:p>
    <w:p w14:paraId="74531D3C"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07FBF8AF" w14:textId="12A2C091" w:rsidR="00F83311" w:rsidRDefault="00931966" w:rsidP="00931966">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163. mijenja se i glasi:</w:t>
      </w:r>
    </w:p>
    <w:p w14:paraId="1EFB029D" w14:textId="77777777" w:rsidR="00931966" w:rsidRDefault="00931966" w:rsidP="00931966">
      <w:pPr>
        <w:spacing w:after="0" w:line="240" w:lineRule="auto"/>
        <w:jc w:val="both"/>
        <w:rPr>
          <w:rFonts w:eastAsia="Times New Roman" w:cs="Times New Roman"/>
          <w:snapToGrid w:val="0"/>
          <w:kern w:val="0"/>
          <w:szCs w:val="20"/>
          <w14:ligatures w14:val="none"/>
        </w:rPr>
      </w:pPr>
    </w:p>
    <w:p w14:paraId="756C5E6F" w14:textId="2E04EA7C" w:rsidR="00931966" w:rsidRPr="00931966" w:rsidRDefault="00931966" w:rsidP="00931966">
      <w:pPr>
        <w:tabs>
          <w:tab w:val="left" w:pos="426"/>
        </w:tabs>
        <w:spacing w:after="0" w:line="300" w:lineRule="exact"/>
        <w:jc w:val="both"/>
        <w:rPr>
          <w:rFonts w:eastAsia="Times New Roman" w:cs="Arial"/>
          <w:kern w:val="0"/>
          <w:lang w:eastAsia="hr-HR"/>
          <w14:ligatures w14:val="none"/>
        </w:rPr>
      </w:pPr>
      <w:r w:rsidRPr="00931966">
        <w:rPr>
          <w:rFonts w:eastAsia="Times New Roman" w:cs="Arial"/>
          <w:kern w:val="0"/>
          <w:lang w:eastAsia="hr-HR"/>
          <w14:ligatures w14:val="none"/>
        </w:rPr>
        <w:lastRenderedPageBreak/>
        <w:t>„(1)</w:t>
      </w:r>
      <w:r w:rsidRPr="00931966">
        <w:rPr>
          <w:rFonts w:eastAsia="Times New Roman" w:cs="Arial"/>
          <w:kern w:val="0"/>
          <w:lang w:eastAsia="hr-HR"/>
          <w14:ligatures w14:val="none"/>
        </w:rPr>
        <w:tab/>
        <w:t>U građevinskom području može se graditi samo na zemljištu koje je opremljeno osnovnom komunalnom infrastrukturom i niskonaponskom električnom mrežom ili na zemljištu čije je uređenje započeto na temelju Programa građenja komunalne infrastrukture na području grada Koprivnice na način da su izvedeni barem zemljani radovi na izgradnji nerazvrstanih cesta i javnih parkirališta koje služe zgradi. Od ove odredbe odstupa se samo sukladno Zakonu o komunalnom gospodarstvu.</w:t>
      </w:r>
    </w:p>
    <w:p w14:paraId="596FC1A2" w14:textId="77777777" w:rsidR="00931966" w:rsidRPr="00931966" w:rsidRDefault="00931966" w:rsidP="00931966">
      <w:pPr>
        <w:tabs>
          <w:tab w:val="left" w:pos="426"/>
        </w:tabs>
        <w:spacing w:after="0" w:line="300" w:lineRule="exact"/>
        <w:jc w:val="both"/>
        <w:rPr>
          <w:rFonts w:eastAsia="Times New Roman" w:cs="Arial"/>
          <w:kern w:val="0"/>
          <w:lang w:eastAsia="hr-HR"/>
          <w14:ligatures w14:val="none"/>
        </w:rPr>
      </w:pPr>
    </w:p>
    <w:p w14:paraId="2F6440B0" w14:textId="10D54CFA" w:rsidR="00931966" w:rsidRPr="00931966" w:rsidRDefault="00931966" w:rsidP="00931966">
      <w:pPr>
        <w:tabs>
          <w:tab w:val="left" w:pos="426"/>
        </w:tabs>
        <w:spacing w:after="0" w:line="300" w:lineRule="exact"/>
        <w:jc w:val="both"/>
        <w:rPr>
          <w:rFonts w:eastAsia="Times New Roman" w:cs="Arial"/>
          <w:dstrike/>
          <w:kern w:val="0"/>
          <w:lang w:eastAsia="hr-HR"/>
          <w14:ligatures w14:val="none"/>
        </w:rPr>
      </w:pPr>
      <w:r w:rsidRPr="00931966">
        <w:rPr>
          <w:rFonts w:eastAsia="Times New Roman" w:cs="Arial"/>
          <w:kern w:val="0"/>
          <w:lang w:eastAsia="hr-HR"/>
          <w14:ligatures w14:val="none"/>
        </w:rPr>
        <w:t>(2)</w:t>
      </w:r>
      <w:r w:rsidRPr="00931966">
        <w:rPr>
          <w:rFonts w:eastAsia="Times New Roman" w:cs="Arial"/>
          <w:kern w:val="0"/>
          <w:lang w:eastAsia="hr-HR"/>
          <w14:ligatures w14:val="none"/>
        </w:rPr>
        <w:tab/>
        <w:t>Građevinama i uređajima osnovne komunalne infrastrukture iz stavka 1. ovog članka smatraju se:</w:t>
      </w:r>
    </w:p>
    <w:p w14:paraId="34127BCD" w14:textId="77777777" w:rsidR="00931966" w:rsidRPr="00931966" w:rsidRDefault="00931966" w:rsidP="00931966">
      <w:pPr>
        <w:tabs>
          <w:tab w:val="left" w:pos="426"/>
          <w:tab w:val="num" w:pos="720"/>
        </w:tabs>
        <w:spacing w:after="0" w:line="300" w:lineRule="exact"/>
        <w:ind w:left="720" w:hanging="720"/>
        <w:jc w:val="both"/>
        <w:rPr>
          <w:rFonts w:eastAsia="Times New Roman" w:cs="Arial"/>
          <w:kern w:val="0"/>
          <w:lang w:eastAsia="hr-HR"/>
          <w14:ligatures w14:val="none"/>
        </w:rPr>
      </w:pPr>
      <w:r w:rsidRPr="00931966">
        <w:rPr>
          <w:rFonts w:eastAsia="Times New Roman" w:cs="Arial"/>
          <w:kern w:val="0"/>
          <w:lang w:eastAsia="hr-HR"/>
          <w14:ligatures w14:val="none"/>
        </w:rPr>
        <w:t>-</w:t>
      </w:r>
      <w:r w:rsidRPr="00931966">
        <w:rPr>
          <w:rFonts w:eastAsia="Times New Roman" w:cs="Arial"/>
          <w:kern w:val="0"/>
          <w:lang w:eastAsia="hr-HR"/>
          <w14:ligatures w14:val="none"/>
        </w:rPr>
        <w:tab/>
        <w:t>javne nerazvrstane ceste (pristupne i sabirne) i javna parkirališta,</w:t>
      </w:r>
    </w:p>
    <w:p w14:paraId="44243579" w14:textId="77777777" w:rsidR="00931966" w:rsidRPr="00931966" w:rsidRDefault="00931966" w:rsidP="00931966">
      <w:pPr>
        <w:tabs>
          <w:tab w:val="left" w:pos="426"/>
          <w:tab w:val="num" w:pos="720"/>
        </w:tabs>
        <w:spacing w:after="0" w:line="300" w:lineRule="exact"/>
        <w:ind w:left="720" w:hanging="720"/>
        <w:jc w:val="both"/>
        <w:rPr>
          <w:rFonts w:eastAsia="Times New Roman" w:cs="Arial"/>
          <w:kern w:val="0"/>
          <w:lang w:eastAsia="hr-HR"/>
          <w14:ligatures w14:val="none"/>
        </w:rPr>
      </w:pPr>
      <w:r w:rsidRPr="00931966">
        <w:rPr>
          <w:rFonts w:eastAsia="Times New Roman" w:cs="Arial"/>
          <w:kern w:val="0"/>
          <w:lang w:eastAsia="hr-HR"/>
          <w14:ligatures w14:val="none"/>
        </w:rPr>
        <w:t>-</w:t>
      </w:r>
      <w:r w:rsidRPr="00931966">
        <w:rPr>
          <w:rFonts w:eastAsia="Times New Roman" w:cs="Arial"/>
          <w:kern w:val="0"/>
          <w:lang w:eastAsia="hr-HR"/>
          <w14:ligatures w14:val="none"/>
        </w:rPr>
        <w:tab/>
        <w:t>javne površine (trgovi, šetnice, parkovi, dječja igrališta i sl.),</w:t>
      </w:r>
    </w:p>
    <w:p w14:paraId="3C24402B" w14:textId="1728DAC2" w:rsidR="00931966" w:rsidRPr="00931966" w:rsidRDefault="00931966" w:rsidP="00931966">
      <w:pPr>
        <w:tabs>
          <w:tab w:val="left" w:pos="426"/>
          <w:tab w:val="num" w:pos="720"/>
        </w:tabs>
        <w:spacing w:after="0" w:line="300" w:lineRule="exact"/>
        <w:ind w:left="720" w:hanging="720"/>
        <w:jc w:val="both"/>
        <w:rPr>
          <w:rFonts w:eastAsia="Times New Roman" w:cs="Arial"/>
          <w:kern w:val="0"/>
          <w:lang w:eastAsia="hr-HR"/>
          <w14:ligatures w14:val="none"/>
        </w:rPr>
      </w:pPr>
      <w:r w:rsidRPr="00931966">
        <w:rPr>
          <w:rFonts w:eastAsia="Times New Roman" w:cs="Arial"/>
          <w:kern w:val="0"/>
          <w:lang w:eastAsia="hr-HR"/>
          <w14:ligatures w14:val="none"/>
        </w:rPr>
        <w:t>-</w:t>
      </w:r>
      <w:r w:rsidRPr="00931966">
        <w:rPr>
          <w:rFonts w:eastAsia="Times New Roman" w:cs="Arial"/>
          <w:kern w:val="0"/>
          <w:lang w:eastAsia="hr-HR"/>
          <w14:ligatures w14:val="none"/>
        </w:rPr>
        <w:tab/>
        <w:t>objekti za opskrbu pitkom vodom.“.</w:t>
      </w:r>
    </w:p>
    <w:p w14:paraId="02342C45" w14:textId="77777777" w:rsidR="00931966" w:rsidRDefault="00931966" w:rsidP="00F83311">
      <w:pPr>
        <w:spacing w:after="0" w:line="240" w:lineRule="auto"/>
        <w:jc w:val="center"/>
        <w:rPr>
          <w:rFonts w:eastAsia="Times New Roman" w:cs="Times New Roman"/>
          <w:b/>
          <w:bCs/>
          <w:snapToGrid w:val="0"/>
          <w:kern w:val="0"/>
          <w:szCs w:val="20"/>
          <w14:ligatures w14:val="none"/>
        </w:rPr>
      </w:pPr>
    </w:p>
    <w:p w14:paraId="5665D14C" w14:textId="57BD4C50" w:rsidR="00623D5E" w:rsidRDefault="00623D5E" w:rsidP="00623D5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28</w:t>
      </w:r>
      <w:r w:rsidR="00AA3046">
        <w:rPr>
          <w:rFonts w:eastAsia="Times New Roman" w:cs="Times New Roman"/>
          <w:b/>
          <w:bCs/>
          <w:snapToGrid w:val="0"/>
          <w:kern w:val="0"/>
          <w:szCs w:val="20"/>
          <w14:ligatures w14:val="none"/>
        </w:rPr>
        <w:t>0</w:t>
      </w:r>
      <w:r w:rsidRPr="00A81BB1">
        <w:rPr>
          <w:rFonts w:eastAsia="Times New Roman" w:cs="Times New Roman"/>
          <w:b/>
          <w:bCs/>
          <w:snapToGrid w:val="0"/>
          <w:kern w:val="0"/>
          <w:szCs w:val="20"/>
          <w14:ligatures w14:val="none"/>
        </w:rPr>
        <w:t>.</w:t>
      </w:r>
    </w:p>
    <w:p w14:paraId="62725E39"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0157AA41" w14:textId="1094E66D" w:rsidR="00E17394" w:rsidRDefault="0041475A" w:rsidP="0041475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164. mijenja se i glasi:</w:t>
      </w:r>
    </w:p>
    <w:p w14:paraId="522114A2" w14:textId="77777777" w:rsidR="0041475A" w:rsidRDefault="0041475A" w:rsidP="0041475A">
      <w:pPr>
        <w:spacing w:after="0" w:line="240" w:lineRule="auto"/>
        <w:jc w:val="both"/>
        <w:rPr>
          <w:rFonts w:eastAsia="Times New Roman" w:cs="Times New Roman"/>
          <w:snapToGrid w:val="0"/>
          <w:kern w:val="0"/>
          <w:szCs w:val="20"/>
          <w14:ligatures w14:val="none"/>
        </w:rPr>
      </w:pPr>
    </w:p>
    <w:p w14:paraId="0173325A" w14:textId="192A8049" w:rsidR="0041475A" w:rsidRPr="0041475A" w:rsidRDefault="0041475A" w:rsidP="0041475A">
      <w:pPr>
        <w:tabs>
          <w:tab w:val="left" w:pos="426"/>
        </w:tabs>
        <w:spacing w:after="0" w:line="300" w:lineRule="exact"/>
        <w:jc w:val="both"/>
        <w:rPr>
          <w:rFonts w:eastAsia="Times New Roman" w:cs="Arial"/>
          <w:kern w:val="0"/>
          <w:lang w:eastAsia="hr-HR"/>
          <w14:ligatures w14:val="none"/>
        </w:rPr>
      </w:pPr>
      <w:r w:rsidRPr="0041475A">
        <w:rPr>
          <w:rFonts w:eastAsia="Times New Roman" w:cs="Arial"/>
          <w:kern w:val="0"/>
          <w:lang w:eastAsia="hr-HR"/>
          <w14:ligatures w14:val="none"/>
        </w:rPr>
        <w:t>„(1)</w:t>
      </w:r>
      <w:r w:rsidRPr="0041475A">
        <w:rPr>
          <w:rFonts w:eastAsia="Times New Roman" w:cs="Arial"/>
          <w:kern w:val="0"/>
          <w:lang w:eastAsia="hr-HR"/>
          <w14:ligatures w14:val="none"/>
        </w:rPr>
        <w:tab/>
        <w:t>Na površinama što su ovim Prostornim planom predviđene za drugu namjenu ili su po namjeni u skladu s njima, a nalaze se na području za koje je ovim Prostornim planom predviđena izrada Generalnog urbanističkog plana ili urbanističkog plana uređenja, može se, radi osiguravanja neophodnih uvjeta života i rada, odobriti rekonstrukcija postojećih građevina i to za:</w:t>
      </w:r>
    </w:p>
    <w:p w14:paraId="3B5F5B25" w14:textId="77777777" w:rsidR="0041475A" w:rsidRPr="0041475A" w:rsidRDefault="0041475A" w:rsidP="0041475A">
      <w:pPr>
        <w:tabs>
          <w:tab w:val="left" w:pos="426"/>
        </w:tabs>
        <w:spacing w:after="0" w:line="276" w:lineRule="auto"/>
        <w:jc w:val="both"/>
        <w:rPr>
          <w:rFonts w:eastAsia="Times New Roman" w:cs="Arial"/>
          <w:kern w:val="0"/>
          <w:u w:val="single"/>
          <w:lang w:eastAsia="hr-HR"/>
          <w14:ligatures w14:val="none"/>
        </w:rPr>
      </w:pPr>
      <w:r w:rsidRPr="0041475A">
        <w:rPr>
          <w:rFonts w:eastAsia="Times New Roman" w:cs="Arial"/>
          <w:kern w:val="0"/>
          <w:lang w:eastAsia="hr-HR"/>
          <w14:ligatures w14:val="none"/>
        </w:rPr>
        <w:tab/>
      </w:r>
      <w:r w:rsidRPr="0041475A">
        <w:rPr>
          <w:rFonts w:eastAsia="Times New Roman" w:cs="Arial"/>
          <w:kern w:val="0"/>
          <w:u w:val="single"/>
          <w:lang w:eastAsia="hr-HR"/>
          <w14:ligatures w14:val="none"/>
        </w:rPr>
        <w:t>a) stambene, odnosno stambeno-poslovne građevine:</w:t>
      </w:r>
    </w:p>
    <w:p w14:paraId="543879FA" w14:textId="77777777"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obnova, sanacija i zamjena oštećenih i dotrajalih konstruktivnih i drugih dijelova građevina i krovišta u postojećim gabaritima;</w:t>
      </w:r>
    </w:p>
    <w:p w14:paraId="15AC4177" w14:textId="77777777"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priključak na građevine i uređaje komunalne infrastrukture, te rekonstrukcija svih vrsta instalacija;</w:t>
      </w:r>
    </w:p>
    <w:p w14:paraId="0C583D50" w14:textId="77777777"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dogradnja sanitarnih prostorija (WC, kupaonica) uz postojeće stambene građevine koje nemaju iste izgrađene u svom sastavu ili na postojećoj građevnoj čestici, i to u najvećoj površini od 12 m</w:t>
      </w:r>
      <w:r w:rsidRPr="0041475A">
        <w:rPr>
          <w:rFonts w:eastAsia="Times New Roman" w:cs="Arial"/>
          <w:kern w:val="0"/>
          <w:vertAlign w:val="superscript"/>
          <w:lang w:eastAsia="hr-HR"/>
          <w14:ligatures w14:val="none"/>
        </w:rPr>
        <w:t>2</w:t>
      </w:r>
      <w:r w:rsidRPr="0041475A">
        <w:rPr>
          <w:rFonts w:eastAsia="Times New Roman" w:cs="Arial"/>
          <w:kern w:val="0"/>
          <w:lang w:eastAsia="hr-HR"/>
          <w14:ligatures w14:val="none"/>
        </w:rPr>
        <w:t>;</w:t>
      </w:r>
    </w:p>
    <w:p w14:paraId="3034D9B0" w14:textId="0E8840D9"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dogradnja, odnosno nadogradnja stambenih ili pomoćnih prostora, tako da s postojećim ne prelazi ukupno 75 m</w:t>
      </w:r>
      <w:r w:rsidRPr="0041475A">
        <w:rPr>
          <w:rFonts w:eastAsia="Times New Roman" w:cs="Arial"/>
          <w:kern w:val="0"/>
          <w:vertAlign w:val="superscript"/>
          <w:lang w:eastAsia="hr-HR"/>
          <w14:ligatures w14:val="none"/>
        </w:rPr>
        <w:t>2</w:t>
      </w:r>
      <w:r w:rsidRPr="0041475A">
        <w:rPr>
          <w:rFonts w:eastAsia="Times New Roman" w:cs="Arial"/>
          <w:kern w:val="0"/>
          <w:lang w:eastAsia="hr-HR"/>
          <w14:ligatures w14:val="none"/>
        </w:rPr>
        <w:t xml:space="preserve"> bruto građevinske površine svih etaža, s time da se ne poveća broj stanova;</w:t>
      </w:r>
    </w:p>
    <w:p w14:paraId="7690148B" w14:textId="77777777"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adaptacija tavanskog ili drugog prostora unutar postojećeg gabarita u stambeni prostor;</w:t>
      </w:r>
    </w:p>
    <w:p w14:paraId="10711003" w14:textId="63F40AED"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 xml:space="preserve">postava novog krovišta, bez nadozida kod građevine s dotrajalim ravnim krovom ili s </w:t>
      </w:r>
      <w:proofErr w:type="spellStart"/>
      <w:r w:rsidRPr="0041475A">
        <w:rPr>
          <w:rFonts w:eastAsia="Times New Roman" w:cs="Arial"/>
          <w:kern w:val="0"/>
          <w:lang w:eastAsia="hr-HR"/>
          <w14:ligatures w14:val="none"/>
        </w:rPr>
        <w:t>nadozidom</w:t>
      </w:r>
      <w:proofErr w:type="spellEnd"/>
      <w:r w:rsidRPr="0041475A">
        <w:rPr>
          <w:rFonts w:eastAsia="Times New Roman" w:cs="Arial"/>
          <w:kern w:val="0"/>
          <w:lang w:eastAsia="hr-HR"/>
          <w14:ligatures w14:val="none"/>
        </w:rPr>
        <w:t xml:space="preserve"> ako se radi o povećanju stambenog prostora iz točke a) podstavak 4.;</w:t>
      </w:r>
    </w:p>
    <w:p w14:paraId="5C7FEBC6" w14:textId="77777777"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sanacija postojećih ograda i potpornih zidova radi sanacije terena (klizišta).</w:t>
      </w:r>
    </w:p>
    <w:p w14:paraId="3284FCF9" w14:textId="77777777" w:rsidR="0041475A" w:rsidRPr="0041475A" w:rsidRDefault="0041475A" w:rsidP="0041475A">
      <w:pPr>
        <w:spacing w:after="0" w:line="300" w:lineRule="exact"/>
        <w:ind w:left="284"/>
        <w:jc w:val="both"/>
        <w:rPr>
          <w:rFonts w:eastAsia="Times New Roman" w:cs="Arial"/>
          <w:kern w:val="0"/>
          <w:lang w:eastAsia="hr-HR"/>
          <w14:ligatures w14:val="none"/>
        </w:rPr>
      </w:pPr>
    </w:p>
    <w:p w14:paraId="32E9A178" w14:textId="77777777" w:rsidR="0041475A" w:rsidRPr="0041475A" w:rsidRDefault="0041475A" w:rsidP="0041475A">
      <w:pPr>
        <w:numPr>
          <w:ilvl w:val="1"/>
          <w:numId w:val="0"/>
        </w:numPr>
        <w:tabs>
          <w:tab w:val="num" w:pos="360"/>
          <w:tab w:val="left" w:pos="426"/>
        </w:tabs>
        <w:spacing w:after="0" w:line="276" w:lineRule="auto"/>
        <w:ind w:left="360" w:hanging="360"/>
        <w:jc w:val="both"/>
        <w:rPr>
          <w:rFonts w:eastAsia="Times New Roman" w:cs="Arial"/>
          <w:kern w:val="0"/>
          <w:u w:val="single"/>
          <w:lang w:eastAsia="hr-HR"/>
          <w14:ligatures w14:val="none"/>
        </w:rPr>
      </w:pPr>
      <w:r w:rsidRPr="0041475A">
        <w:rPr>
          <w:rFonts w:eastAsia="Times New Roman" w:cs="Arial"/>
          <w:kern w:val="0"/>
          <w:lang w:eastAsia="hr-HR"/>
          <w14:ligatures w14:val="none"/>
        </w:rPr>
        <w:tab/>
      </w:r>
      <w:r w:rsidRPr="0041475A">
        <w:rPr>
          <w:rFonts w:eastAsia="Times New Roman" w:cs="Arial"/>
          <w:kern w:val="0"/>
          <w:u w:val="single"/>
          <w:lang w:eastAsia="hr-HR"/>
          <w14:ligatures w14:val="none"/>
        </w:rPr>
        <w:t>b) građevine druge namjene (građevine za rad, javne, komunalne, prometne građevine):</w:t>
      </w:r>
    </w:p>
    <w:p w14:paraId="47E4373C" w14:textId="7777777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obnova i sanacija oštećenih i dotrajalih konstruktivnih dijelova građevina i krovišta;</w:t>
      </w:r>
    </w:p>
    <w:p w14:paraId="1927CCF2" w14:textId="4A9631EC"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dogradnja sanitarija, garderoba, manjih spremišta i slično do najviše 16 m</w:t>
      </w:r>
      <w:r w:rsidRPr="0041475A">
        <w:rPr>
          <w:rFonts w:eastAsia="Times New Roman" w:cs="Arial"/>
          <w:kern w:val="0"/>
          <w:vertAlign w:val="superscript"/>
          <w:lang w:eastAsia="hr-HR"/>
          <w14:ligatures w14:val="none"/>
        </w:rPr>
        <w:t>2</w:t>
      </w:r>
      <w:r w:rsidRPr="0041475A">
        <w:rPr>
          <w:rFonts w:eastAsia="Times New Roman" w:cs="Arial"/>
          <w:kern w:val="0"/>
          <w:lang w:eastAsia="hr-HR"/>
          <w14:ligatures w14:val="none"/>
        </w:rPr>
        <w:t xml:space="preserve"> izgrađenosti za građevine do 100 m</w:t>
      </w:r>
      <w:r w:rsidRPr="0041475A">
        <w:rPr>
          <w:rFonts w:eastAsia="Times New Roman" w:cs="Arial"/>
          <w:kern w:val="0"/>
          <w:vertAlign w:val="superscript"/>
          <w:lang w:eastAsia="hr-HR"/>
          <w14:ligatures w14:val="none"/>
        </w:rPr>
        <w:t>2</w:t>
      </w:r>
      <w:r w:rsidRPr="0041475A">
        <w:rPr>
          <w:rFonts w:eastAsia="Times New Roman" w:cs="Arial"/>
          <w:kern w:val="0"/>
          <w:lang w:eastAsia="hr-HR"/>
          <w14:ligatures w14:val="none"/>
        </w:rPr>
        <w:t xml:space="preserve"> bruto izgrađene površine, odnosno do 16 m</w:t>
      </w:r>
      <w:r w:rsidRPr="0041475A">
        <w:rPr>
          <w:rFonts w:eastAsia="Times New Roman" w:cs="Arial"/>
          <w:kern w:val="0"/>
          <w:vertAlign w:val="superscript"/>
          <w:lang w:eastAsia="hr-HR"/>
          <w14:ligatures w14:val="none"/>
        </w:rPr>
        <w:t>2</w:t>
      </w:r>
      <w:r w:rsidRPr="0041475A">
        <w:rPr>
          <w:rFonts w:eastAsia="Times New Roman" w:cs="Arial"/>
          <w:kern w:val="0"/>
          <w:lang w:eastAsia="hr-HR"/>
          <w14:ligatures w14:val="none"/>
        </w:rPr>
        <w:t>+5% ukupne bruto izgrađene površine za veće građevine;</w:t>
      </w:r>
    </w:p>
    <w:p w14:paraId="26EE12B8" w14:textId="7777777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 xml:space="preserve">prenamjena i funkcionalna preinaka građevina vezano uz prenamjenu prostora, ali pod uvjetom da </w:t>
      </w:r>
      <w:proofErr w:type="spellStart"/>
      <w:r w:rsidRPr="0041475A">
        <w:rPr>
          <w:rFonts w:eastAsia="Times New Roman" w:cs="Arial"/>
          <w:kern w:val="0"/>
          <w:lang w:eastAsia="hr-HR"/>
          <w14:ligatures w14:val="none"/>
        </w:rPr>
        <w:t>novoplanirana</w:t>
      </w:r>
      <w:proofErr w:type="spellEnd"/>
      <w:r w:rsidRPr="0041475A">
        <w:rPr>
          <w:rFonts w:eastAsia="Times New Roman" w:cs="Arial"/>
          <w:kern w:val="0"/>
          <w:lang w:eastAsia="hr-HR"/>
          <w14:ligatures w14:val="none"/>
        </w:rPr>
        <w:t xml:space="preserve"> namjena ne pogoršava stanje čovjekove okoline i svojim korištenjem ne utječe na zdravlje ljudi u okolnim stambenim prostorima;</w:t>
      </w:r>
    </w:p>
    <w:p w14:paraId="1650D62B" w14:textId="7777777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dogradnja i zamjena dotrajalih instalacija;</w:t>
      </w:r>
    </w:p>
    <w:p w14:paraId="3634E160" w14:textId="7777777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lastRenderedPageBreak/>
        <w:t>priključak na građevine i uređaje komunalne infrastrukture;</w:t>
      </w:r>
    </w:p>
    <w:p w14:paraId="25B6EABB" w14:textId="7777777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dogradnja i zamjena građevina i uređaja komunalne infrastrukture i rekonstrukcija javnih prometnih površina;</w:t>
      </w:r>
    </w:p>
    <w:p w14:paraId="7557CD04" w14:textId="47293C4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sanacija postojećih ograda i potpornih zidova radi sanacije terena (klizišta).“.</w:t>
      </w:r>
    </w:p>
    <w:p w14:paraId="4930077E" w14:textId="77777777" w:rsidR="00E17394" w:rsidRDefault="00E17394" w:rsidP="00623D5E">
      <w:pPr>
        <w:spacing w:after="0" w:line="240" w:lineRule="auto"/>
        <w:jc w:val="center"/>
        <w:rPr>
          <w:rFonts w:eastAsia="Times New Roman" w:cs="Times New Roman"/>
          <w:b/>
          <w:bCs/>
          <w:snapToGrid w:val="0"/>
          <w:kern w:val="0"/>
          <w:szCs w:val="20"/>
          <w14:ligatures w14:val="none"/>
        </w:rPr>
      </w:pPr>
    </w:p>
    <w:p w14:paraId="6A33E88F" w14:textId="7F1CD267" w:rsidR="00623D5E" w:rsidRDefault="00623D5E" w:rsidP="00623D5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28</w:t>
      </w:r>
      <w:r w:rsidR="00AA3046">
        <w:rPr>
          <w:rFonts w:eastAsia="Times New Roman" w:cs="Times New Roman"/>
          <w:b/>
          <w:bCs/>
          <w:snapToGrid w:val="0"/>
          <w:kern w:val="0"/>
          <w:szCs w:val="20"/>
          <w14:ligatures w14:val="none"/>
        </w:rPr>
        <w:t>1</w:t>
      </w:r>
      <w:r w:rsidRPr="00A81BB1">
        <w:rPr>
          <w:rFonts w:eastAsia="Times New Roman" w:cs="Times New Roman"/>
          <w:b/>
          <w:bCs/>
          <w:snapToGrid w:val="0"/>
          <w:kern w:val="0"/>
          <w:szCs w:val="20"/>
          <w14:ligatures w14:val="none"/>
        </w:rPr>
        <w:t>.</w:t>
      </w:r>
    </w:p>
    <w:p w14:paraId="319ED0DC"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2B8F591A" w14:textId="6A87095B" w:rsidR="00623D5E" w:rsidRDefault="0031407B" w:rsidP="0031407B">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16</w:t>
      </w:r>
      <w:r w:rsidR="00115FB2">
        <w:rPr>
          <w:rFonts w:eastAsia="Times New Roman" w:cs="Times New Roman"/>
          <w:snapToGrid w:val="0"/>
          <w:kern w:val="0"/>
          <w:szCs w:val="20"/>
          <w14:ligatures w14:val="none"/>
        </w:rPr>
        <w:t>6</w:t>
      </w:r>
      <w:r>
        <w:rPr>
          <w:rFonts w:eastAsia="Times New Roman" w:cs="Times New Roman"/>
          <w:snapToGrid w:val="0"/>
          <w:kern w:val="0"/>
          <w:szCs w:val="20"/>
          <w14:ligatures w14:val="none"/>
        </w:rPr>
        <w:t>. mijenja se i glasi:</w:t>
      </w:r>
    </w:p>
    <w:p w14:paraId="5DF1168F" w14:textId="77777777" w:rsidR="0031407B" w:rsidRDefault="0031407B" w:rsidP="0031407B">
      <w:pPr>
        <w:spacing w:after="0" w:line="240" w:lineRule="auto"/>
        <w:rPr>
          <w:rFonts w:eastAsia="Times New Roman" w:cs="Times New Roman"/>
          <w:snapToGrid w:val="0"/>
          <w:kern w:val="0"/>
          <w:szCs w:val="20"/>
          <w14:ligatures w14:val="none"/>
        </w:rPr>
      </w:pPr>
    </w:p>
    <w:p w14:paraId="1E069319" w14:textId="04892663" w:rsidR="0031407B" w:rsidRPr="0031407B" w:rsidRDefault="0031407B" w:rsidP="0031407B">
      <w:pPr>
        <w:tabs>
          <w:tab w:val="left" w:pos="426"/>
        </w:tabs>
        <w:spacing w:after="0" w:line="300" w:lineRule="exact"/>
        <w:jc w:val="both"/>
        <w:rPr>
          <w:rFonts w:eastAsia="Times New Roman" w:cs="Arial"/>
          <w:kern w:val="0"/>
          <w:lang w:eastAsia="hr-HR"/>
          <w14:ligatures w14:val="none"/>
        </w:rPr>
      </w:pPr>
      <w:r w:rsidRPr="0031407B">
        <w:rPr>
          <w:rFonts w:eastAsia="Times New Roman" w:cs="Arial"/>
          <w:kern w:val="0"/>
          <w:lang w:eastAsia="hr-HR"/>
          <w14:ligatures w14:val="none"/>
        </w:rPr>
        <w:t>„(1) Detaljno određivanje položaja hidrotehničkih građevina, te razgraničavanje i definiranje obala stajaćih i tekućih voda, trasa potoka i prometnica, komunalne i energetske infrastrukture unutar koridora što su određeni u Prostornom planu, odredit će se lokacijskim dozvolama, ovisno o lokalnim uvjetima te sukladno važećoj zakonskoj regulativi.“.</w:t>
      </w:r>
    </w:p>
    <w:p w14:paraId="5978E0D5"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62B79062"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4A13E39"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781BAB5"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548AA8E7"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21FFF8B9"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2F5FC32F"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459166E4"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50555EC"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6835E7FB"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1ED0636"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9DF080A"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64BE0C2D"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B506800"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5B79637C"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221CFC8"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5E09A7E4"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7B74202"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5F1887B"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3A07826"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72F0FC0"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6E27F0F"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BFCEA69"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1BDA46C8"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E03D233"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6881DAC"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68EEFB72"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ED2903D"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1F8D2C7"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6CD1C466"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17D6005"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AC485C0"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5F929D8F"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B2EA485"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5DE145AF"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46A5E008"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14ED7E73"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2C10FA3F"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64E54E20"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470FAE96"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D95DFCA" w14:textId="77777777" w:rsidR="00540666" w:rsidRPr="00540666" w:rsidRDefault="00540666" w:rsidP="00540666">
      <w:pPr>
        <w:keepNext/>
        <w:spacing w:after="0" w:line="240" w:lineRule="auto"/>
        <w:jc w:val="both"/>
        <w:outlineLvl w:val="0"/>
        <w:rPr>
          <w:rFonts w:eastAsia="Times New Roman" w:cs="Times New Roman"/>
          <w:b/>
          <w:caps/>
          <w:kern w:val="0"/>
          <w:sz w:val="28"/>
          <w:szCs w:val="28"/>
          <w:lang w:eastAsia="hr-HR"/>
          <w14:ligatures w14:val="none"/>
        </w:rPr>
      </w:pPr>
      <w:bookmarkStart w:id="603" w:name="_Toc146793401"/>
      <w:bookmarkStart w:id="604" w:name="_Toc167697665"/>
      <w:r w:rsidRPr="00540666">
        <w:rPr>
          <w:rFonts w:eastAsia="Times New Roman" w:cs="Times New Roman"/>
          <w:b/>
          <w:caps/>
          <w:kern w:val="0"/>
          <w:sz w:val="28"/>
          <w:szCs w:val="28"/>
          <w:lang w:eastAsia="hr-HR"/>
          <w14:ligatures w14:val="none"/>
        </w:rPr>
        <w:lastRenderedPageBreak/>
        <w:t>III. PRIJELAZNE I ZAVRŠNE ODREDBE</w:t>
      </w:r>
      <w:bookmarkEnd w:id="603"/>
      <w:bookmarkEnd w:id="604"/>
    </w:p>
    <w:p w14:paraId="68155A90"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94B99BB"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1D3AEF49" w14:textId="6C64DF8C" w:rsidR="00623D5E" w:rsidRPr="00540666" w:rsidRDefault="00623D5E" w:rsidP="00623D5E">
      <w:pPr>
        <w:spacing w:after="0" w:line="240" w:lineRule="auto"/>
        <w:jc w:val="center"/>
        <w:rPr>
          <w:rFonts w:eastAsia="Times New Roman" w:cs="Times New Roman"/>
          <w:b/>
          <w:bCs/>
          <w:snapToGrid w:val="0"/>
          <w:kern w:val="0"/>
          <w:szCs w:val="20"/>
          <w14:ligatures w14:val="none"/>
        </w:rPr>
      </w:pPr>
      <w:r w:rsidRPr="00540666">
        <w:rPr>
          <w:rFonts w:eastAsia="Times New Roman" w:cs="Times New Roman"/>
          <w:b/>
          <w:bCs/>
          <w:snapToGrid w:val="0"/>
          <w:kern w:val="0"/>
          <w:szCs w:val="20"/>
          <w14:ligatures w14:val="none"/>
        </w:rPr>
        <w:t>Članak 28</w:t>
      </w:r>
      <w:r w:rsidR="00AA3046">
        <w:rPr>
          <w:rFonts w:eastAsia="Times New Roman" w:cs="Times New Roman"/>
          <w:b/>
          <w:bCs/>
          <w:snapToGrid w:val="0"/>
          <w:kern w:val="0"/>
          <w:szCs w:val="20"/>
          <w14:ligatures w14:val="none"/>
        </w:rPr>
        <w:t>2</w:t>
      </w:r>
      <w:r w:rsidRPr="00540666">
        <w:rPr>
          <w:rFonts w:eastAsia="Times New Roman" w:cs="Times New Roman"/>
          <w:b/>
          <w:bCs/>
          <w:snapToGrid w:val="0"/>
          <w:kern w:val="0"/>
          <w:szCs w:val="20"/>
          <w14:ligatures w14:val="none"/>
        </w:rPr>
        <w:t>.</w:t>
      </w:r>
    </w:p>
    <w:p w14:paraId="467213DA"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3ACE0F8A" w14:textId="77777777" w:rsidR="00540666" w:rsidRPr="00540666" w:rsidRDefault="00540666" w:rsidP="00540666">
      <w:pPr>
        <w:tabs>
          <w:tab w:val="left" w:pos="426"/>
        </w:tabs>
        <w:spacing w:after="0" w:line="300" w:lineRule="exact"/>
        <w:jc w:val="both"/>
        <w:rPr>
          <w:rFonts w:eastAsia="Times New Roman" w:cs="Arial"/>
          <w:kern w:val="0"/>
          <w:lang w:eastAsia="hr-HR"/>
          <w14:ligatures w14:val="none"/>
        </w:rPr>
      </w:pPr>
      <w:r w:rsidRPr="00540666">
        <w:rPr>
          <w:rFonts w:eastAsia="Times New Roman" w:cs="Arial"/>
          <w:kern w:val="0"/>
          <w:lang w:eastAsia="hr-HR"/>
          <w14:ligatures w14:val="none"/>
        </w:rPr>
        <w:t>(1) Praćenje provedbe ovog Prostornog plana obavljat će Gradsko vijeće Grada Koprivnice, preko dokumenta praćenja stanja u prostoru (Izvješće o stanju u prostoru) čime će se utvrditi mjere koje treba predvidjeti i provesti u daljnjem razdoblju njegove primjene.</w:t>
      </w:r>
    </w:p>
    <w:p w14:paraId="3A947690"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70A246B3" w14:textId="757429A9" w:rsidR="00623D5E" w:rsidRPr="00540666" w:rsidRDefault="00623D5E" w:rsidP="00623D5E">
      <w:pPr>
        <w:spacing w:after="0" w:line="240" w:lineRule="auto"/>
        <w:jc w:val="center"/>
        <w:rPr>
          <w:rFonts w:eastAsia="Times New Roman" w:cs="Times New Roman"/>
          <w:b/>
          <w:bCs/>
          <w:snapToGrid w:val="0"/>
          <w:kern w:val="0"/>
          <w:szCs w:val="20"/>
          <w14:ligatures w14:val="none"/>
        </w:rPr>
      </w:pPr>
      <w:r w:rsidRPr="00540666">
        <w:rPr>
          <w:rFonts w:eastAsia="Times New Roman" w:cs="Times New Roman"/>
          <w:b/>
          <w:bCs/>
          <w:snapToGrid w:val="0"/>
          <w:kern w:val="0"/>
          <w:szCs w:val="20"/>
          <w14:ligatures w14:val="none"/>
        </w:rPr>
        <w:t>Članak 28</w:t>
      </w:r>
      <w:r w:rsidR="00AA3046">
        <w:rPr>
          <w:rFonts w:eastAsia="Times New Roman" w:cs="Times New Roman"/>
          <w:b/>
          <w:bCs/>
          <w:snapToGrid w:val="0"/>
          <w:kern w:val="0"/>
          <w:szCs w:val="20"/>
          <w14:ligatures w14:val="none"/>
        </w:rPr>
        <w:t>3</w:t>
      </w:r>
      <w:r w:rsidRPr="00540666">
        <w:rPr>
          <w:rFonts w:eastAsia="Times New Roman" w:cs="Times New Roman"/>
          <w:b/>
          <w:bCs/>
          <w:snapToGrid w:val="0"/>
          <w:kern w:val="0"/>
          <w:szCs w:val="20"/>
          <w14:ligatures w14:val="none"/>
        </w:rPr>
        <w:t>.</w:t>
      </w:r>
    </w:p>
    <w:p w14:paraId="33586E4A"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341B30B4" w14:textId="77777777" w:rsidR="00540666" w:rsidRPr="00540666" w:rsidRDefault="00540666" w:rsidP="00540666">
      <w:pPr>
        <w:tabs>
          <w:tab w:val="left" w:pos="426"/>
        </w:tabs>
        <w:spacing w:after="0" w:line="300" w:lineRule="exact"/>
        <w:jc w:val="both"/>
        <w:rPr>
          <w:rFonts w:eastAsia="Times New Roman" w:cs="Arial"/>
          <w:kern w:val="0"/>
          <w:lang w:eastAsia="hr-HR"/>
          <w14:ligatures w14:val="none"/>
        </w:rPr>
      </w:pPr>
      <w:r w:rsidRPr="00540666">
        <w:rPr>
          <w:rFonts w:eastAsia="Times New Roman" w:cs="Arial"/>
          <w:kern w:val="0"/>
          <w:lang w:eastAsia="hr-HR"/>
          <w14:ligatures w14:val="none"/>
        </w:rPr>
        <w:t>(1)</w:t>
      </w:r>
      <w:r w:rsidRPr="00540666">
        <w:rPr>
          <w:rFonts w:eastAsia="Times New Roman" w:cs="Arial"/>
          <w:kern w:val="0"/>
          <w:lang w:eastAsia="hr-HR"/>
          <w14:ligatures w14:val="none"/>
        </w:rPr>
        <w:tab/>
        <w:t>Elaborat Prostornog plana izrađen je u  šest (6) izvornika te su ovjereni pečatom Gradskog vijeća Grada Koprivnice i potpisom predsjednika Gradskog vijeća.</w:t>
      </w:r>
    </w:p>
    <w:p w14:paraId="12282CC1" w14:textId="77777777" w:rsidR="00540666" w:rsidRPr="00540666" w:rsidRDefault="00540666" w:rsidP="00540666">
      <w:pPr>
        <w:tabs>
          <w:tab w:val="left" w:pos="426"/>
        </w:tabs>
        <w:spacing w:after="0" w:line="300" w:lineRule="exact"/>
        <w:jc w:val="both"/>
        <w:rPr>
          <w:rFonts w:eastAsia="Times New Roman" w:cs="Arial"/>
          <w:strike/>
          <w:kern w:val="0"/>
          <w:lang w:eastAsia="hr-HR"/>
          <w14:ligatures w14:val="none"/>
        </w:rPr>
      </w:pPr>
    </w:p>
    <w:p w14:paraId="2A49A6E8" w14:textId="77777777" w:rsidR="00540666" w:rsidRPr="00540666" w:rsidRDefault="00540666" w:rsidP="00540666">
      <w:pPr>
        <w:spacing w:after="0" w:line="300" w:lineRule="exact"/>
        <w:jc w:val="both"/>
        <w:rPr>
          <w:rFonts w:eastAsia="Times New Roman" w:cs="Arial"/>
          <w:kern w:val="0"/>
          <w:lang w:eastAsia="hr-HR"/>
          <w14:ligatures w14:val="none"/>
        </w:rPr>
      </w:pPr>
      <w:r w:rsidRPr="00540666">
        <w:rPr>
          <w:rFonts w:eastAsia="Times New Roman" w:cs="Arial"/>
          <w:kern w:val="0"/>
          <w:lang w:eastAsia="hr-HR"/>
          <w14:ligatures w14:val="none"/>
        </w:rPr>
        <w:t xml:space="preserve">(2) Izvornici iz stavka 1. ovog članka, dostavit će se: </w:t>
      </w:r>
    </w:p>
    <w:p w14:paraId="6694CDFF" w14:textId="77777777" w:rsidR="00540666" w:rsidRPr="00540666" w:rsidRDefault="00540666" w:rsidP="003C14D2">
      <w:pPr>
        <w:numPr>
          <w:ilvl w:val="0"/>
          <w:numId w:val="231"/>
        </w:numPr>
        <w:spacing w:after="200" w:line="276" w:lineRule="auto"/>
        <w:ind w:hanging="294"/>
        <w:contextualSpacing/>
        <w:jc w:val="both"/>
        <w:rPr>
          <w:rFonts w:eastAsia="Calibri" w:cs="Arial"/>
          <w:kern w:val="0"/>
          <w14:ligatures w14:val="none"/>
        </w:rPr>
      </w:pPr>
      <w:r w:rsidRPr="00540666">
        <w:rPr>
          <w:rFonts w:eastAsia="Calibri" w:cs="Arial"/>
          <w:kern w:val="0"/>
          <w14:ligatures w14:val="none"/>
        </w:rPr>
        <w:t xml:space="preserve">Ministarstvu </w:t>
      </w:r>
      <w:r w:rsidRPr="00540666">
        <w:rPr>
          <w:rFonts w:eastAsia="Arial" w:cs="Arial"/>
          <w:kern w:val="0"/>
          <w14:ligatures w14:val="none"/>
        </w:rPr>
        <w:t xml:space="preserve">prostornoga uređenja, graditeljstva i državne imovine - </w:t>
      </w:r>
      <w:r w:rsidRPr="00540666">
        <w:rPr>
          <w:rFonts w:eastAsia="Calibri" w:cs="Arial"/>
          <w:kern w:val="0"/>
          <w14:ligatures w14:val="none"/>
        </w:rPr>
        <w:t>jedan  (1) primjerak,</w:t>
      </w:r>
    </w:p>
    <w:p w14:paraId="75AFA6EB" w14:textId="77777777" w:rsidR="00540666" w:rsidRPr="00540666" w:rsidRDefault="00540666" w:rsidP="003C14D2">
      <w:pPr>
        <w:numPr>
          <w:ilvl w:val="0"/>
          <w:numId w:val="231"/>
        </w:numPr>
        <w:spacing w:after="200" w:line="276" w:lineRule="auto"/>
        <w:ind w:hanging="294"/>
        <w:contextualSpacing/>
        <w:jc w:val="both"/>
        <w:rPr>
          <w:rFonts w:eastAsia="Calibri" w:cs="Arial"/>
          <w:kern w:val="0"/>
          <w14:ligatures w14:val="none"/>
        </w:rPr>
      </w:pPr>
      <w:r w:rsidRPr="00540666">
        <w:rPr>
          <w:rFonts w:eastAsia="Calibri" w:cs="Arial"/>
          <w:kern w:val="0"/>
          <w14:ligatures w14:val="none"/>
        </w:rPr>
        <w:t>Zavodu za prostorno uređenje Koprivničko-križevačke županije - jedan (1) primjerak,</w:t>
      </w:r>
    </w:p>
    <w:p w14:paraId="6EA38C2A" w14:textId="77777777" w:rsidR="00540666" w:rsidRPr="00540666" w:rsidRDefault="00540666" w:rsidP="003C14D2">
      <w:pPr>
        <w:numPr>
          <w:ilvl w:val="0"/>
          <w:numId w:val="231"/>
        </w:numPr>
        <w:spacing w:after="0" w:line="276" w:lineRule="auto"/>
        <w:ind w:hanging="294"/>
        <w:contextualSpacing/>
        <w:jc w:val="both"/>
        <w:rPr>
          <w:rFonts w:eastAsia="Calibri" w:cs="Arial"/>
          <w:kern w:val="0"/>
          <w14:ligatures w14:val="none"/>
        </w:rPr>
      </w:pPr>
      <w:r w:rsidRPr="00540666">
        <w:rPr>
          <w:rFonts w:eastAsia="Calibri" w:cs="Arial"/>
          <w:kern w:val="0"/>
          <w14:ligatures w14:val="none"/>
        </w:rPr>
        <w:t>Arhiva Grada Koprivnice – četiri (4) primjerka.</w:t>
      </w:r>
    </w:p>
    <w:p w14:paraId="13451EC6" w14:textId="77777777" w:rsidR="00540666" w:rsidRPr="00540666" w:rsidRDefault="00540666" w:rsidP="00540666">
      <w:pPr>
        <w:spacing w:after="0" w:line="276" w:lineRule="auto"/>
        <w:ind w:left="720"/>
        <w:contextualSpacing/>
        <w:rPr>
          <w:rFonts w:eastAsia="Calibri" w:cs="Arial"/>
          <w:kern w:val="0"/>
          <w14:ligatures w14:val="none"/>
        </w:rPr>
      </w:pPr>
    </w:p>
    <w:p w14:paraId="5DBA3A9D" w14:textId="77777777" w:rsidR="00540666" w:rsidRPr="00540666" w:rsidRDefault="00540666" w:rsidP="00540666">
      <w:pPr>
        <w:tabs>
          <w:tab w:val="left" w:pos="426"/>
        </w:tabs>
        <w:spacing w:after="0" w:line="300" w:lineRule="exact"/>
        <w:jc w:val="both"/>
        <w:rPr>
          <w:rFonts w:eastAsia="Times New Roman" w:cs="Arial"/>
          <w:kern w:val="0"/>
          <w:lang w:eastAsia="hr-HR"/>
          <w14:ligatures w14:val="none"/>
        </w:rPr>
      </w:pPr>
      <w:r w:rsidRPr="00540666">
        <w:rPr>
          <w:rFonts w:eastAsia="Times New Roman" w:cs="Arial"/>
          <w:kern w:val="0"/>
          <w:lang w:eastAsia="hr-HR"/>
          <w14:ligatures w14:val="none"/>
        </w:rPr>
        <w:t>(3)</w:t>
      </w:r>
      <w:r w:rsidRPr="00540666">
        <w:rPr>
          <w:rFonts w:eastAsia="Times New Roman" w:cs="Arial"/>
          <w:kern w:val="0"/>
          <w:lang w:eastAsia="hr-HR"/>
          <w14:ligatures w14:val="none"/>
        </w:rPr>
        <w:tab/>
        <w:t>Elaborat Prostornog plana  izrađen u elektroničkom obliku pohranit će se u arhivi Grada.</w:t>
      </w:r>
    </w:p>
    <w:p w14:paraId="2AE6D979"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59C3A3A1" w14:textId="361542C9" w:rsidR="00623D5E" w:rsidRPr="00540666" w:rsidRDefault="00623D5E" w:rsidP="00623D5E">
      <w:pPr>
        <w:spacing w:after="0" w:line="240" w:lineRule="auto"/>
        <w:jc w:val="center"/>
        <w:rPr>
          <w:rFonts w:eastAsia="Times New Roman" w:cs="Times New Roman"/>
          <w:b/>
          <w:bCs/>
          <w:snapToGrid w:val="0"/>
          <w:kern w:val="0"/>
          <w:szCs w:val="20"/>
          <w14:ligatures w14:val="none"/>
        </w:rPr>
      </w:pPr>
      <w:r w:rsidRPr="00540666">
        <w:rPr>
          <w:rFonts w:eastAsia="Times New Roman" w:cs="Times New Roman"/>
          <w:b/>
          <w:bCs/>
          <w:snapToGrid w:val="0"/>
          <w:kern w:val="0"/>
          <w:szCs w:val="20"/>
          <w14:ligatures w14:val="none"/>
        </w:rPr>
        <w:t>Članak 28</w:t>
      </w:r>
      <w:r w:rsidR="00AA3046">
        <w:rPr>
          <w:rFonts w:eastAsia="Times New Roman" w:cs="Times New Roman"/>
          <w:b/>
          <w:bCs/>
          <w:snapToGrid w:val="0"/>
          <w:kern w:val="0"/>
          <w:szCs w:val="20"/>
          <w14:ligatures w14:val="none"/>
        </w:rPr>
        <w:t>4</w:t>
      </w:r>
      <w:r w:rsidRPr="00540666">
        <w:rPr>
          <w:rFonts w:eastAsia="Times New Roman" w:cs="Times New Roman"/>
          <w:b/>
          <w:bCs/>
          <w:snapToGrid w:val="0"/>
          <w:kern w:val="0"/>
          <w:szCs w:val="20"/>
          <w14:ligatures w14:val="none"/>
        </w:rPr>
        <w:t>.</w:t>
      </w:r>
    </w:p>
    <w:p w14:paraId="0EB5AC37"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0B636EF3" w14:textId="77777777" w:rsidR="00540666" w:rsidRPr="00540666" w:rsidRDefault="00540666" w:rsidP="00540666">
      <w:pPr>
        <w:tabs>
          <w:tab w:val="left" w:pos="0"/>
        </w:tabs>
        <w:spacing w:after="0" w:line="300" w:lineRule="exact"/>
        <w:rPr>
          <w:rFonts w:eastAsia="Times New Roman" w:cs="Arial"/>
          <w:kern w:val="0"/>
          <w14:ligatures w14:val="none"/>
        </w:rPr>
      </w:pPr>
      <w:r w:rsidRPr="00540666">
        <w:rPr>
          <w:rFonts w:eastAsia="Times New Roman" w:cs="Arial"/>
          <w:kern w:val="0"/>
          <w14:ligatures w14:val="none"/>
        </w:rPr>
        <w:t>(1) Danom stupanja na snagu ove Odluke prestaju važiti kartografski prikazi:</w:t>
      </w:r>
    </w:p>
    <w:p w14:paraId="00A4224B" w14:textId="77777777" w:rsidR="00540666" w:rsidRPr="00540666" w:rsidRDefault="00540666" w:rsidP="00540666">
      <w:pPr>
        <w:widowControl w:val="0"/>
        <w:tabs>
          <w:tab w:val="left" w:pos="568"/>
        </w:tabs>
        <w:autoSpaceDE w:val="0"/>
        <w:autoSpaceDN w:val="0"/>
        <w:adjustRightInd w:val="0"/>
        <w:spacing w:after="0" w:line="240" w:lineRule="auto"/>
        <w:ind w:right="-710"/>
        <w:jc w:val="both"/>
        <w:rPr>
          <w:rFonts w:eastAsia="Times New Roman" w:cs="Times New Roman"/>
          <w:kern w:val="0"/>
          <w:szCs w:val="20"/>
          <w:lang w:eastAsia="hr-HR"/>
          <w14:ligatures w14:val="none"/>
        </w:rPr>
      </w:pPr>
    </w:p>
    <w:p w14:paraId="33C44BB2"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1.</w:t>
      </w:r>
      <w:r w:rsidRPr="00540666">
        <w:rPr>
          <w:rFonts w:eastAsia="Times New Roman" w:cs="Arial"/>
          <w:kern w:val="0"/>
          <w:lang w:eastAsia="hr-HR"/>
          <w14:ligatures w14:val="none"/>
        </w:rPr>
        <w:tab/>
        <w:t>KORIŠTENJE I NAMJENA POVRŠINA (mj. 1:25.000)</w:t>
      </w:r>
    </w:p>
    <w:p w14:paraId="0C98CB34"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2.</w:t>
      </w:r>
      <w:r w:rsidRPr="00540666">
        <w:rPr>
          <w:rFonts w:eastAsia="Times New Roman" w:cs="Arial"/>
          <w:kern w:val="0"/>
          <w:lang w:eastAsia="hr-HR"/>
          <w14:ligatures w14:val="none"/>
        </w:rPr>
        <w:tab/>
        <w:t>INFRASTRUKTURNI SUSTAVI</w:t>
      </w:r>
    </w:p>
    <w:p w14:paraId="5CB83935"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 xml:space="preserve">2.1. </w:t>
      </w:r>
      <w:r w:rsidRPr="00540666">
        <w:rPr>
          <w:rFonts w:eastAsia="Times New Roman" w:cs="Arial"/>
          <w:kern w:val="0"/>
          <w:lang w:eastAsia="hr-HR"/>
          <w14:ligatures w14:val="none"/>
        </w:rPr>
        <w:tab/>
        <w:t>PROMET, POŠTA I TELEKOMUNIKACIJE (mj. 1: 25.000)</w:t>
      </w:r>
    </w:p>
    <w:p w14:paraId="22778800"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2.2.</w:t>
      </w:r>
      <w:r w:rsidRPr="00540666">
        <w:rPr>
          <w:rFonts w:eastAsia="Times New Roman" w:cs="Arial"/>
          <w:kern w:val="0"/>
          <w:lang w:eastAsia="hr-HR"/>
          <w14:ligatures w14:val="none"/>
        </w:rPr>
        <w:tab/>
        <w:t>ENERGETSKI SUSTAVI (mj. 1: 25.000)</w:t>
      </w:r>
    </w:p>
    <w:p w14:paraId="5EA92CC8"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2.3.</w:t>
      </w:r>
      <w:r w:rsidRPr="00540666">
        <w:rPr>
          <w:rFonts w:eastAsia="Times New Roman" w:cs="Arial"/>
          <w:kern w:val="0"/>
          <w:lang w:eastAsia="hr-HR"/>
          <w14:ligatures w14:val="none"/>
        </w:rPr>
        <w:tab/>
        <w:t>OSTALA INFRASTRUKTURA (mj. 1: 25.000)</w:t>
      </w:r>
    </w:p>
    <w:p w14:paraId="1B27EB1F"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3.</w:t>
      </w:r>
      <w:r w:rsidRPr="00540666">
        <w:rPr>
          <w:rFonts w:eastAsia="Times New Roman" w:cs="Arial"/>
          <w:kern w:val="0"/>
          <w:lang w:eastAsia="hr-HR"/>
          <w14:ligatures w14:val="none"/>
        </w:rPr>
        <w:tab/>
        <w:t>UVJETI ZA KORIŠTENJE, UREĐENJE I ZAŠTITU PROSTORA (mj. 1:25.000)</w:t>
      </w:r>
    </w:p>
    <w:p w14:paraId="6573BE67"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4.          GRAĐEVINSKA PODRUČJA NASELJA (mj. 1:5.000)</w:t>
      </w:r>
    </w:p>
    <w:p w14:paraId="245C73D3" w14:textId="77777777" w:rsidR="00540666" w:rsidRPr="00540666" w:rsidRDefault="00540666" w:rsidP="00540666">
      <w:pPr>
        <w:tabs>
          <w:tab w:val="left" w:pos="0"/>
        </w:tabs>
        <w:spacing w:after="0" w:line="300" w:lineRule="exact"/>
        <w:ind w:right="-69"/>
        <w:jc w:val="both"/>
        <w:rPr>
          <w:rFonts w:eastAsia="Times New Roman" w:cs="Arial"/>
          <w:kern w:val="0"/>
          <w:highlight w:val="yellow"/>
          <w14:ligatures w14:val="none"/>
        </w:rPr>
      </w:pPr>
    </w:p>
    <w:p w14:paraId="09D4298A" w14:textId="77777777" w:rsidR="00540666" w:rsidRPr="00540666" w:rsidRDefault="00540666" w:rsidP="00540666">
      <w:pPr>
        <w:tabs>
          <w:tab w:val="left" w:pos="0"/>
        </w:tabs>
        <w:spacing w:after="0" w:line="276" w:lineRule="auto"/>
        <w:ind w:right="-69"/>
        <w:jc w:val="both"/>
        <w:rPr>
          <w:rFonts w:eastAsia="Times New Roman" w:cs="Arial"/>
          <w:kern w:val="0"/>
          <w14:ligatures w14:val="none"/>
        </w:rPr>
      </w:pPr>
      <w:r w:rsidRPr="00540666">
        <w:rPr>
          <w:rFonts w:eastAsia="Times New Roman" w:cs="Arial"/>
          <w:kern w:val="0"/>
          <w14:ligatures w14:val="none"/>
        </w:rPr>
        <w:t>(2) Grafički prikazi iz stavka 1. ovoga članka zamjenjuju se novim grafičkim prikazima koji su izrijekom navedeni u članku 3. ove Odluke i čine sastavni dio ove Odluke.</w:t>
      </w:r>
    </w:p>
    <w:p w14:paraId="00C34896"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0E15062F" w14:textId="3CC9045A" w:rsidR="00623D5E" w:rsidRPr="00540666" w:rsidRDefault="00623D5E" w:rsidP="00623D5E">
      <w:pPr>
        <w:spacing w:after="0" w:line="240" w:lineRule="auto"/>
        <w:jc w:val="center"/>
        <w:rPr>
          <w:rFonts w:eastAsia="Times New Roman" w:cs="Times New Roman"/>
          <w:b/>
          <w:bCs/>
          <w:snapToGrid w:val="0"/>
          <w:kern w:val="0"/>
          <w:szCs w:val="20"/>
          <w14:ligatures w14:val="none"/>
        </w:rPr>
      </w:pPr>
      <w:r w:rsidRPr="00540666">
        <w:rPr>
          <w:rFonts w:eastAsia="Times New Roman" w:cs="Times New Roman"/>
          <w:b/>
          <w:bCs/>
          <w:snapToGrid w:val="0"/>
          <w:kern w:val="0"/>
          <w:szCs w:val="20"/>
          <w14:ligatures w14:val="none"/>
        </w:rPr>
        <w:t>Članak 28</w:t>
      </w:r>
      <w:r w:rsidR="00AA3046">
        <w:rPr>
          <w:rFonts w:eastAsia="Times New Roman" w:cs="Times New Roman"/>
          <w:b/>
          <w:bCs/>
          <w:snapToGrid w:val="0"/>
          <w:kern w:val="0"/>
          <w:szCs w:val="20"/>
          <w14:ligatures w14:val="none"/>
        </w:rPr>
        <w:t>5</w:t>
      </w:r>
      <w:r w:rsidRPr="00540666">
        <w:rPr>
          <w:rFonts w:eastAsia="Times New Roman" w:cs="Times New Roman"/>
          <w:b/>
          <w:bCs/>
          <w:snapToGrid w:val="0"/>
          <w:kern w:val="0"/>
          <w:szCs w:val="20"/>
          <w14:ligatures w14:val="none"/>
        </w:rPr>
        <w:t>.</w:t>
      </w:r>
    </w:p>
    <w:p w14:paraId="46479C59"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7D95DABA" w14:textId="77777777" w:rsidR="00540666" w:rsidRPr="00540666" w:rsidRDefault="00540666" w:rsidP="00540666">
      <w:pPr>
        <w:tabs>
          <w:tab w:val="left" w:pos="426"/>
        </w:tabs>
        <w:spacing w:after="0" w:line="300" w:lineRule="exact"/>
        <w:jc w:val="both"/>
        <w:rPr>
          <w:rFonts w:eastAsia="Times New Roman" w:cs="Arial"/>
          <w:kern w:val="0"/>
          <w:lang w:eastAsia="hr-HR"/>
          <w14:ligatures w14:val="none"/>
        </w:rPr>
      </w:pPr>
      <w:r w:rsidRPr="00540666">
        <w:rPr>
          <w:rFonts w:eastAsia="Times New Roman" w:cs="Arial"/>
          <w:kern w:val="0"/>
          <w14:ligatures w14:val="none"/>
        </w:rPr>
        <w:t xml:space="preserve">(1) Ova Odluka stupa na snagu osmog dana od dana objave u </w:t>
      </w:r>
      <w:r w:rsidRPr="00540666">
        <w:rPr>
          <w:rFonts w:eastAsia="Times New Roman" w:cs="Arial"/>
          <w:kern w:val="0"/>
          <w:lang w:eastAsia="hr-HR"/>
          <w14:ligatures w14:val="none"/>
        </w:rPr>
        <w:t>„Glasniku Grada Koprivnice“.</w:t>
      </w:r>
    </w:p>
    <w:p w14:paraId="6EEFABA5"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24B0374C"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78D9E903"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0675063D"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22AF9FFB"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7E0938B8"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0C2A068D"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4E3060F5"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3D5C68C4" w14:textId="4F58D65D" w:rsidR="002421E3" w:rsidRPr="00E46F76" w:rsidRDefault="002421E3" w:rsidP="002421E3">
      <w:pPr>
        <w:tabs>
          <w:tab w:val="left" w:pos="426"/>
        </w:tabs>
        <w:spacing w:after="0"/>
        <w:jc w:val="center"/>
        <w:rPr>
          <w:rFonts w:eastAsia="Times New Roman" w:cs="Arial"/>
          <w:b/>
          <w:kern w:val="0"/>
          <w:highlight w:val="yellow"/>
          <w:lang w:eastAsia="hr-HR"/>
          <w14:ligatures w14:val="none"/>
        </w:rPr>
      </w:pPr>
      <w:r w:rsidRPr="00E46F76">
        <w:rPr>
          <w:rFonts w:eastAsia="Times New Roman" w:cs="Arial"/>
          <w:b/>
          <w:kern w:val="0"/>
          <w:highlight w:val="yellow"/>
          <w:lang w:eastAsia="hr-HR"/>
          <w14:ligatures w14:val="none"/>
        </w:rPr>
        <w:lastRenderedPageBreak/>
        <w:t xml:space="preserve">GRADSKO VIJEĆE </w:t>
      </w:r>
    </w:p>
    <w:p w14:paraId="1D2C064A" w14:textId="507689F4" w:rsidR="002421E3" w:rsidRPr="00E46F76" w:rsidRDefault="002421E3" w:rsidP="002421E3">
      <w:pPr>
        <w:tabs>
          <w:tab w:val="left" w:pos="426"/>
        </w:tabs>
        <w:spacing w:after="0"/>
        <w:jc w:val="center"/>
        <w:rPr>
          <w:rFonts w:eastAsia="Times New Roman" w:cs="Arial"/>
          <w:b/>
          <w:kern w:val="0"/>
          <w:highlight w:val="yellow"/>
          <w:lang w:eastAsia="hr-HR"/>
          <w14:ligatures w14:val="none"/>
        </w:rPr>
      </w:pPr>
      <w:r w:rsidRPr="00E46F76">
        <w:rPr>
          <w:rFonts w:eastAsia="Times New Roman" w:cs="Arial"/>
          <w:b/>
          <w:kern w:val="0"/>
          <w:highlight w:val="yellow"/>
          <w:lang w:eastAsia="hr-HR"/>
          <w14:ligatures w14:val="none"/>
        </w:rPr>
        <w:t>GRADA KOPRIVNICE</w:t>
      </w:r>
    </w:p>
    <w:p w14:paraId="3CFA0B9E" w14:textId="77777777" w:rsidR="002421E3" w:rsidRPr="00E46F76" w:rsidRDefault="002421E3" w:rsidP="002421E3">
      <w:pPr>
        <w:tabs>
          <w:tab w:val="left" w:pos="426"/>
        </w:tabs>
        <w:spacing w:after="0"/>
        <w:jc w:val="both"/>
        <w:rPr>
          <w:rFonts w:eastAsia="Times New Roman" w:cs="Arial"/>
          <w:kern w:val="0"/>
          <w:highlight w:val="yellow"/>
          <w:lang w:eastAsia="hr-HR"/>
          <w14:ligatures w14:val="none"/>
        </w:rPr>
      </w:pPr>
    </w:p>
    <w:p w14:paraId="2687F8AE" w14:textId="77777777" w:rsidR="00881517" w:rsidRPr="00E46F76" w:rsidRDefault="00881517" w:rsidP="002421E3">
      <w:pPr>
        <w:tabs>
          <w:tab w:val="left" w:pos="426"/>
        </w:tabs>
        <w:spacing w:after="0"/>
        <w:jc w:val="both"/>
        <w:rPr>
          <w:rFonts w:eastAsia="Times New Roman" w:cs="Arial"/>
          <w:kern w:val="0"/>
          <w:highlight w:val="yellow"/>
          <w:lang w:eastAsia="hr-HR"/>
          <w14:ligatures w14:val="none"/>
        </w:rPr>
      </w:pPr>
    </w:p>
    <w:p w14:paraId="71E25768" w14:textId="77777777" w:rsidR="00881517" w:rsidRPr="00E46F76" w:rsidRDefault="00881517" w:rsidP="002421E3">
      <w:pPr>
        <w:tabs>
          <w:tab w:val="left" w:pos="426"/>
        </w:tabs>
        <w:spacing w:after="0"/>
        <w:jc w:val="both"/>
        <w:rPr>
          <w:rFonts w:eastAsia="Times New Roman" w:cs="Arial"/>
          <w:kern w:val="0"/>
          <w:highlight w:val="yellow"/>
          <w:lang w:eastAsia="hr-HR"/>
          <w14:ligatures w14:val="none"/>
        </w:rPr>
      </w:pPr>
    </w:p>
    <w:p w14:paraId="5F9C71DB" w14:textId="6E972357" w:rsidR="002421E3" w:rsidRPr="00E46F76" w:rsidRDefault="002421E3" w:rsidP="002421E3">
      <w:pPr>
        <w:tabs>
          <w:tab w:val="left" w:pos="426"/>
        </w:tabs>
        <w:spacing w:after="0"/>
        <w:jc w:val="both"/>
        <w:rPr>
          <w:rFonts w:eastAsia="Times New Roman" w:cs="Arial"/>
          <w:kern w:val="0"/>
          <w:highlight w:val="yellow"/>
          <w:lang w:eastAsia="hr-HR"/>
          <w14:ligatures w14:val="none"/>
        </w:rPr>
      </w:pPr>
      <w:r w:rsidRPr="00E46F76">
        <w:rPr>
          <w:rFonts w:eastAsia="Times New Roman" w:cs="Arial"/>
          <w:kern w:val="0"/>
          <w:highlight w:val="yellow"/>
          <w:lang w:eastAsia="hr-HR"/>
          <w14:ligatures w14:val="none"/>
        </w:rPr>
        <w:t xml:space="preserve">KLASA: </w:t>
      </w:r>
    </w:p>
    <w:p w14:paraId="0FC8C703" w14:textId="3733A84F" w:rsidR="002421E3" w:rsidRPr="00E46F76" w:rsidRDefault="002421E3" w:rsidP="002421E3">
      <w:pPr>
        <w:tabs>
          <w:tab w:val="left" w:pos="426"/>
        </w:tabs>
        <w:spacing w:after="0"/>
        <w:jc w:val="both"/>
        <w:rPr>
          <w:rFonts w:eastAsia="Times New Roman" w:cs="Arial"/>
          <w:kern w:val="0"/>
          <w:highlight w:val="yellow"/>
          <w:lang w:eastAsia="hr-HR"/>
          <w14:ligatures w14:val="none"/>
        </w:rPr>
      </w:pPr>
      <w:r w:rsidRPr="00E46F76">
        <w:rPr>
          <w:rFonts w:eastAsia="Times New Roman" w:cs="Arial"/>
          <w:kern w:val="0"/>
          <w:highlight w:val="yellow"/>
          <w:lang w:eastAsia="hr-HR"/>
          <w14:ligatures w14:val="none"/>
        </w:rPr>
        <w:t xml:space="preserve">URBROJ: </w:t>
      </w:r>
    </w:p>
    <w:p w14:paraId="24877983" w14:textId="7B223578" w:rsidR="002421E3" w:rsidRPr="00E46F76" w:rsidRDefault="002421E3" w:rsidP="002421E3">
      <w:pPr>
        <w:tabs>
          <w:tab w:val="left" w:pos="426"/>
        </w:tabs>
        <w:spacing w:after="0"/>
        <w:jc w:val="both"/>
        <w:rPr>
          <w:rFonts w:eastAsia="Times New Roman" w:cs="Arial"/>
          <w:kern w:val="0"/>
          <w:highlight w:val="yellow"/>
          <w:lang w:eastAsia="hr-HR"/>
          <w14:ligatures w14:val="none"/>
        </w:rPr>
      </w:pPr>
      <w:r w:rsidRPr="00E46F76">
        <w:rPr>
          <w:rFonts w:eastAsia="Times New Roman" w:cs="Arial"/>
          <w:kern w:val="0"/>
          <w:highlight w:val="yellow"/>
          <w:lang w:eastAsia="hr-HR"/>
          <w14:ligatures w14:val="none"/>
        </w:rPr>
        <w:t xml:space="preserve">Koprivnica, </w:t>
      </w:r>
      <w:r w:rsidR="00881517" w:rsidRPr="00E46F76">
        <w:rPr>
          <w:rFonts w:eastAsia="Times New Roman" w:cs="Arial"/>
          <w:kern w:val="0"/>
          <w:highlight w:val="yellow"/>
          <w:lang w:eastAsia="hr-HR"/>
          <w14:ligatures w14:val="none"/>
        </w:rPr>
        <w:t>-----</w:t>
      </w:r>
      <w:r w:rsidR="00B1122B" w:rsidRPr="00E46F76">
        <w:rPr>
          <w:rFonts w:eastAsia="Times New Roman" w:cs="Arial"/>
          <w:kern w:val="0"/>
          <w:highlight w:val="yellow"/>
          <w:lang w:eastAsia="hr-HR"/>
          <w14:ligatures w14:val="none"/>
        </w:rPr>
        <w:t xml:space="preserve">  </w:t>
      </w:r>
      <w:r w:rsidR="00881517" w:rsidRPr="00E46F76">
        <w:rPr>
          <w:rFonts w:eastAsia="Times New Roman" w:cs="Arial"/>
          <w:kern w:val="0"/>
          <w:highlight w:val="yellow"/>
          <w:lang w:eastAsia="hr-HR"/>
          <w14:ligatures w14:val="none"/>
        </w:rPr>
        <w:t>lipanj 2024.</w:t>
      </w:r>
      <w:r w:rsidRPr="00E46F76">
        <w:rPr>
          <w:rFonts w:eastAsia="Times New Roman" w:cs="Arial"/>
          <w:kern w:val="0"/>
          <w:highlight w:val="yellow"/>
          <w:lang w:eastAsia="hr-HR"/>
          <w14:ligatures w14:val="none"/>
        </w:rPr>
        <w:tab/>
      </w:r>
      <w:r w:rsidRPr="00E46F76">
        <w:rPr>
          <w:rFonts w:eastAsia="Times New Roman" w:cs="Arial"/>
          <w:kern w:val="0"/>
          <w:highlight w:val="yellow"/>
          <w:lang w:eastAsia="hr-HR"/>
          <w14:ligatures w14:val="none"/>
        </w:rPr>
        <w:tab/>
      </w:r>
      <w:r w:rsidRPr="00E46F76">
        <w:rPr>
          <w:rFonts w:eastAsia="Times New Roman" w:cs="Arial"/>
          <w:kern w:val="0"/>
          <w:highlight w:val="yellow"/>
          <w:lang w:eastAsia="hr-HR"/>
          <w14:ligatures w14:val="none"/>
        </w:rPr>
        <w:tab/>
      </w:r>
      <w:r w:rsidRPr="00E46F76">
        <w:rPr>
          <w:rFonts w:eastAsia="Times New Roman" w:cs="Arial"/>
          <w:kern w:val="0"/>
          <w:highlight w:val="yellow"/>
          <w:lang w:eastAsia="hr-HR"/>
          <w14:ligatures w14:val="none"/>
        </w:rPr>
        <w:tab/>
      </w:r>
      <w:r w:rsidRPr="00E46F76">
        <w:rPr>
          <w:rFonts w:eastAsia="Times New Roman" w:cs="Arial"/>
          <w:kern w:val="0"/>
          <w:highlight w:val="yellow"/>
          <w:lang w:eastAsia="hr-HR"/>
          <w14:ligatures w14:val="none"/>
        </w:rPr>
        <w:tab/>
      </w:r>
      <w:r w:rsidRPr="00E46F76">
        <w:rPr>
          <w:rFonts w:eastAsia="Times New Roman" w:cs="Arial"/>
          <w:kern w:val="0"/>
          <w:highlight w:val="yellow"/>
          <w:lang w:eastAsia="hr-HR"/>
          <w14:ligatures w14:val="none"/>
        </w:rPr>
        <w:tab/>
      </w:r>
      <w:r w:rsidRPr="00E46F76">
        <w:rPr>
          <w:rFonts w:eastAsia="Times New Roman" w:cs="Arial"/>
          <w:kern w:val="0"/>
          <w:highlight w:val="yellow"/>
          <w:lang w:eastAsia="hr-HR"/>
          <w14:ligatures w14:val="none"/>
        </w:rPr>
        <w:tab/>
      </w:r>
    </w:p>
    <w:p w14:paraId="7C4D4BA3" w14:textId="3952E17A" w:rsidR="002421E3" w:rsidRPr="00E46F76" w:rsidRDefault="002421E3" w:rsidP="002421E3">
      <w:pPr>
        <w:tabs>
          <w:tab w:val="left" w:pos="426"/>
        </w:tabs>
        <w:spacing w:after="0"/>
        <w:jc w:val="both"/>
        <w:rPr>
          <w:rFonts w:eastAsia="Times New Roman" w:cs="Arial"/>
          <w:b/>
          <w:kern w:val="0"/>
          <w:highlight w:val="yellow"/>
          <w:lang w:eastAsia="hr-HR"/>
          <w14:ligatures w14:val="none"/>
        </w:rPr>
      </w:pPr>
      <w:r w:rsidRPr="00E46F76">
        <w:rPr>
          <w:rFonts w:eastAsia="Times New Roman" w:cs="Arial"/>
          <w:kern w:val="0"/>
          <w:sz w:val="20"/>
          <w:szCs w:val="20"/>
          <w:highlight w:val="yellow"/>
          <w:lang w:eastAsia="hr-HR"/>
          <w14:ligatures w14:val="none"/>
        </w:rPr>
        <w:tab/>
      </w:r>
      <w:r w:rsidRPr="00E46F76">
        <w:rPr>
          <w:rFonts w:eastAsia="Times New Roman" w:cs="Arial"/>
          <w:kern w:val="0"/>
          <w:sz w:val="20"/>
          <w:szCs w:val="20"/>
          <w:highlight w:val="yellow"/>
          <w:lang w:eastAsia="hr-HR"/>
          <w14:ligatures w14:val="none"/>
        </w:rPr>
        <w:tab/>
      </w:r>
      <w:r w:rsidRPr="00E46F76">
        <w:rPr>
          <w:rFonts w:eastAsia="Times New Roman" w:cs="Arial"/>
          <w:kern w:val="0"/>
          <w:sz w:val="20"/>
          <w:szCs w:val="20"/>
          <w:highlight w:val="yellow"/>
          <w:lang w:eastAsia="hr-HR"/>
          <w14:ligatures w14:val="none"/>
        </w:rPr>
        <w:tab/>
      </w:r>
      <w:r w:rsidRPr="00E46F76">
        <w:rPr>
          <w:rFonts w:eastAsia="Times New Roman" w:cs="Arial"/>
          <w:kern w:val="0"/>
          <w:sz w:val="20"/>
          <w:szCs w:val="20"/>
          <w:highlight w:val="yellow"/>
          <w:lang w:eastAsia="hr-HR"/>
          <w14:ligatures w14:val="none"/>
        </w:rPr>
        <w:tab/>
      </w:r>
      <w:r w:rsidRPr="00E46F76">
        <w:rPr>
          <w:rFonts w:eastAsia="Times New Roman" w:cs="Arial"/>
          <w:kern w:val="0"/>
          <w:sz w:val="20"/>
          <w:szCs w:val="20"/>
          <w:highlight w:val="yellow"/>
          <w:lang w:eastAsia="hr-HR"/>
          <w14:ligatures w14:val="none"/>
        </w:rPr>
        <w:tab/>
      </w:r>
      <w:r w:rsidRPr="00E46F76">
        <w:rPr>
          <w:rFonts w:eastAsia="Times New Roman" w:cs="Arial"/>
          <w:kern w:val="0"/>
          <w:sz w:val="20"/>
          <w:szCs w:val="20"/>
          <w:highlight w:val="yellow"/>
          <w:lang w:eastAsia="hr-HR"/>
          <w14:ligatures w14:val="none"/>
        </w:rPr>
        <w:tab/>
      </w:r>
      <w:r w:rsidRPr="00E46F76">
        <w:rPr>
          <w:rFonts w:eastAsia="Times New Roman" w:cs="Arial"/>
          <w:kern w:val="0"/>
          <w:sz w:val="20"/>
          <w:szCs w:val="20"/>
          <w:highlight w:val="yellow"/>
          <w:lang w:eastAsia="hr-HR"/>
          <w14:ligatures w14:val="none"/>
        </w:rPr>
        <w:tab/>
      </w:r>
      <w:r w:rsidRPr="00E46F76">
        <w:rPr>
          <w:rFonts w:eastAsia="Times New Roman" w:cs="Arial"/>
          <w:kern w:val="0"/>
          <w:sz w:val="20"/>
          <w:szCs w:val="20"/>
          <w:highlight w:val="yellow"/>
          <w:lang w:eastAsia="hr-HR"/>
          <w14:ligatures w14:val="none"/>
        </w:rPr>
        <w:tab/>
      </w:r>
      <w:r w:rsidRPr="00E46F76">
        <w:rPr>
          <w:rFonts w:eastAsia="Times New Roman" w:cs="Arial"/>
          <w:kern w:val="0"/>
          <w:sz w:val="20"/>
          <w:szCs w:val="20"/>
          <w:highlight w:val="yellow"/>
          <w:lang w:eastAsia="hr-HR"/>
          <w14:ligatures w14:val="none"/>
        </w:rPr>
        <w:tab/>
      </w:r>
      <w:r w:rsidRPr="00E46F76">
        <w:rPr>
          <w:rFonts w:eastAsia="Times New Roman" w:cs="Arial"/>
          <w:kern w:val="0"/>
          <w:sz w:val="20"/>
          <w:szCs w:val="20"/>
          <w:highlight w:val="yellow"/>
          <w:lang w:eastAsia="hr-HR"/>
          <w14:ligatures w14:val="none"/>
        </w:rPr>
        <w:tab/>
      </w:r>
      <w:r w:rsidRPr="00E46F76">
        <w:rPr>
          <w:rFonts w:eastAsia="Times New Roman" w:cs="Arial"/>
          <w:kern w:val="0"/>
          <w:highlight w:val="yellow"/>
          <w:lang w:eastAsia="hr-HR"/>
          <w14:ligatures w14:val="none"/>
        </w:rPr>
        <w:t xml:space="preserve">   </w:t>
      </w:r>
      <w:r w:rsidRPr="00E46F76">
        <w:rPr>
          <w:rFonts w:eastAsia="Times New Roman" w:cs="Arial"/>
          <w:b/>
          <w:kern w:val="0"/>
          <w:highlight w:val="yellow"/>
          <w:lang w:eastAsia="hr-HR"/>
          <w14:ligatures w14:val="none"/>
        </w:rPr>
        <w:t xml:space="preserve">PREDSJEDNIK:  </w:t>
      </w:r>
    </w:p>
    <w:p w14:paraId="3C5B9D22" w14:textId="77777777" w:rsidR="002421E3" w:rsidRPr="00E46F76" w:rsidRDefault="002421E3" w:rsidP="002421E3">
      <w:pPr>
        <w:tabs>
          <w:tab w:val="left" w:pos="426"/>
        </w:tabs>
        <w:spacing w:after="0"/>
        <w:jc w:val="both"/>
        <w:rPr>
          <w:rFonts w:eastAsia="Times New Roman" w:cs="Arial"/>
          <w:b/>
          <w:kern w:val="0"/>
          <w:highlight w:val="yellow"/>
          <w:lang w:eastAsia="hr-HR"/>
          <w14:ligatures w14:val="none"/>
        </w:rPr>
      </w:pPr>
    </w:p>
    <w:p w14:paraId="21A7F101" w14:textId="3358854E" w:rsidR="002421E3" w:rsidRPr="002421E3" w:rsidRDefault="002421E3" w:rsidP="002421E3">
      <w:pPr>
        <w:tabs>
          <w:tab w:val="left" w:pos="426"/>
        </w:tabs>
        <w:spacing w:after="0"/>
        <w:jc w:val="both"/>
        <w:rPr>
          <w:rFonts w:eastAsia="Times New Roman" w:cs="Arial"/>
          <w:kern w:val="0"/>
          <w:lang w:eastAsia="hr-HR"/>
          <w14:ligatures w14:val="none"/>
        </w:rPr>
      </w:pPr>
      <w:r w:rsidRPr="00E46F76">
        <w:rPr>
          <w:rFonts w:eastAsia="Times New Roman" w:cs="Arial"/>
          <w:b/>
          <w:kern w:val="0"/>
          <w:highlight w:val="yellow"/>
          <w:lang w:eastAsia="hr-HR"/>
          <w14:ligatures w14:val="none"/>
        </w:rPr>
        <w:tab/>
      </w:r>
      <w:r w:rsidRPr="00E46F76">
        <w:rPr>
          <w:rFonts w:eastAsia="Times New Roman" w:cs="Arial"/>
          <w:b/>
          <w:kern w:val="0"/>
          <w:highlight w:val="yellow"/>
          <w:lang w:eastAsia="hr-HR"/>
          <w14:ligatures w14:val="none"/>
        </w:rPr>
        <w:tab/>
      </w:r>
      <w:r w:rsidRPr="00E46F76">
        <w:rPr>
          <w:rFonts w:eastAsia="Times New Roman" w:cs="Arial"/>
          <w:b/>
          <w:kern w:val="0"/>
          <w:highlight w:val="yellow"/>
          <w:lang w:eastAsia="hr-HR"/>
          <w14:ligatures w14:val="none"/>
        </w:rPr>
        <w:tab/>
      </w:r>
      <w:r w:rsidRPr="00E46F76">
        <w:rPr>
          <w:rFonts w:eastAsia="Times New Roman" w:cs="Arial"/>
          <w:b/>
          <w:kern w:val="0"/>
          <w:highlight w:val="yellow"/>
          <w:lang w:eastAsia="hr-HR"/>
          <w14:ligatures w14:val="none"/>
        </w:rPr>
        <w:tab/>
      </w:r>
      <w:r w:rsidRPr="00E46F76">
        <w:rPr>
          <w:rFonts w:eastAsia="Times New Roman" w:cs="Arial"/>
          <w:b/>
          <w:kern w:val="0"/>
          <w:highlight w:val="yellow"/>
          <w:lang w:eastAsia="hr-HR"/>
          <w14:ligatures w14:val="none"/>
        </w:rPr>
        <w:tab/>
      </w:r>
      <w:r w:rsidRPr="00E46F76">
        <w:rPr>
          <w:rFonts w:eastAsia="Times New Roman" w:cs="Arial"/>
          <w:b/>
          <w:kern w:val="0"/>
          <w:highlight w:val="yellow"/>
          <w:lang w:eastAsia="hr-HR"/>
          <w14:ligatures w14:val="none"/>
        </w:rPr>
        <w:tab/>
      </w:r>
      <w:r w:rsidRPr="00E46F76">
        <w:rPr>
          <w:rFonts w:eastAsia="Times New Roman" w:cs="Arial"/>
          <w:b/>
          <w:kern w:val="0"/>
          <w:highlight w:val="yellow"/>
          <w:lang w:eastAsia="hr-HR"/>
          <w14:ligatures w14:val="none"/>
        </w:rPr>
        <w:tab/>
      </w:r>
      <w:r w:rsidRPr="00E46F76">
        <w:rPr>
          <w:rFonts w:eastAsia="Times New Roman" w:cs="Arial"/>
          <w:b/>
          <w:kern w:val="0"/>
          <w:highlight w:val="yellow"/>
          <w:lang w:eastAsia="hr-HR"/>
          <w14:ligatures w14:val="none"/>
        </w:rPr>
        <w:tab/>
      </w:r>
      <w:r w:rsidRPr="00E46F76">
        <w:rPr>
          <w:rFonts w:eastAsia="Times New Roman" w:cs="Arial"/>
          <w:b/>
          <w:kern w:val="0"/>
          <w:highlight w:val="yellow"/>
          <w:lang w:eastAsia="hr-HR"/>
          <w14:ligatures w14:val="none"/>
        </w:rPr>
        <w:tab/>
      </w:r>
      <w:r w:rsidRPr="00E46F76">
        <w:rPr>
          <w:rFonts w:eastAsia="Times New Roman" w:cs="Arial"/>
          <w:b/>
          <w:kern w:val="0"/>
          <w:highlight w:val="yellow"/>
          <w:lang w:eastAsia="hr-HR"/>
          <w14:ligatures w14:val="none"/>
        </w:rPr>
        <w:tab/>
        <w:t xml:space="preserve">  </w:t>
      </w:r>
      <w:r w:rsidR="00881517" w:rsidRPr="00E46F76">
        <w:rPr>
          <w:rFonts w:eastAsia="Times New Roman" w:cs="Arial"/>
          <w:b/>
          <w:kern w:val="0"/>
          <w:highlight w:val="yellow"/>
          <w:lang w:eastAsia="hr-HR"/>
          <w14:ligatures w14:val="none"/>
        </w:rPr>
        <w:t xml:space="preserve">       IVAN PAL</w:t>
      </w:r>
      <w:r w:rsidR="00E46F76" w:rsidRPr="00E46F76">
        <w:rPr>
          <w:rFonts w:eastAsia="Times New Roman" w:cs="Arial"/>
          <w:b/>
          <w:kern w:val="0"/>
          <w:highlight w:val="yellow"/>
          <w:lang w:eastAsia="hr-HR"/>
          <w14:ligatures w14:val="none"/>
        </w:rPr>
        <w:t>, prof.</w:t>
      </w:r>
    </w:p>
    <w:p w14:paraId="4D701EA9"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315C375D"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2C81E403"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1171E750"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33E844C0"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3D8B1F42"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0514533E" w14:textId="77777777" w:rsidR="00967C3B" w:rsidRDefault="00967C3B" w:rsidP="00623D5E">
      <w:pPr>
        <w:spacing w:after="0" w:line="240" w:lineRule="auto"/>
        <w:jc w:val="center"/>
        <w:rPr>
          <w:rFonts w:eastAsia="Times New Roman" w:cs="Times New Roman"/>
          <w:b/>
          <w:bCs/>
          <w:snapToGrid w:val="0"/>
          <w:kern w:val="0"/>
          <w:szCs w:val="20"/>
          <w14:ligatures w14:val="none"/>
        </w:rPr>
      </w:pPr>
    </w:p>
    <w:sectPr w:rsidR="00967C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HRHelvetica_Light">
    <w:altName w:val="Arial Narrow"/>
    <w:charset w:val="00"/>
    <w:family w:val="swiss"/>
    <w:pitch w:val="variable"/>
    <w:sig w:usb0="00000003" w:usb1="00000000" w:usb2="00000000" w:usb3="00000000" w:csb0="00000001" w:csb1="00000000"/>
  </w:font>
  <w:font w:name="HR Times New Roman EE/ISO 8859">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Arial HR">
    <w:altName w:val="Arial"/>
    <w:charset w:val="EE"/>
    <w:family w:val="swiss"/>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UI Gothic">
    <w:panose1 w:val="020B0600070205080204"/>
    <w:charset w:val="80"/>
    <w:family w:val="swiss"/>
    <w:pitch w:val="variable"/>
    <w:sig w:usb0="E00002FF" w:usb1="6AC7FDFB" w:usb2="08000012" w:usb3="00000000" w:csb0="0002009F" w:csb1="00000000"/>
  </w:font>
  <w:font w:name="ArialMT">
    <w:altName w:val="MS Mincho"/>
    <w:charset w:val="00"/>
    <w:family w:val="swiss"/>
    <w:pitch w:val="default"/>
    <w:sig w:usb0="00000001" w:usb1="08070000" w:usb2="00000010" w:usb3="00000000" w:csb0="00020000" w:csb1="00000000"/>
  </w:font>
  <w:font w:name="Trenda Light">
    <w:altName w:val="Calibri"/>
    <w:charset w:val="00"/>
    <w:family w:val="auto"/>
    <w:pitch w:val="variable"/>
    <w:sig w:usb0="00000007" w:usb1="00000000" w:usb2="00000000" w:usb3="00000000" w:csb0="00000093" w:csb1="00000000"/>
  </w:font>
  <w:font w:name="Arial,Bold">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D5BC6"/>
    <w:multiLevelType w:val="hybridMultilevel"/>
    <w:tmpl w:val="19A8AB5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863156"/>
    <w:multiLevelType w:val="hybridMultilevel"/>
    <w:tmpl w:val="B5D07AFC"/>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D055A5"/>
    <w:multiLevelType w:val="hybridMultilevel"/>
    <w:tmpl w:val="BD54BAE2"/>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14F5A82"/>
    <w:multiLevelType w:val="hybridMultilevel"/>
    <w:tmpl w:val="E03C031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555181"/>
    <w:multiLevelType w:val="multilevel"/>
    <w:tmpl w:val="6306583A"/>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slov5"/>
      <w:isLgl/>
      <w:lvlText w:val="%1.%2."/>
      <w:lvlJc w:val="left"/>
      <w:pPr>
        <w:ind w:left="1464" w:hanging="396"/>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5" w15:restartNumberingAfterBreak="0">
    <w:nsid w:val="02680AAF"/>
    <w:multiLevelType w:val="hybridMultilevel"/>
    <w:tmpl w:val="29C4A88E"/>
    <w:lvl w:ilvl="0" w:tplc="F314E698">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4E913A9"/>
    <w:multiLevelType w:val="hybridMultilevel"/>
    <w:tmpl w:val="ED6618B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4EC00DF"/>
    <w:multiLevelType w:val="multilevel"/>
    <w:tmpl w:val="23CE0AA2"/>
    <w:lvl w:ilvl="0">
      <w:start w:val="3"/>
      <w:numFmt w:val="bullet"/>
      <w:lvlText w:val="-"/>
      <w:lvlJc w:val="left"/>
      <w:pPr>
        <w:ind w:left="1069" w:hanging="360"/>
      </w:pPr>
      <w:rPr>
        <w:rFonts w:ascii="Times New Roman" w:eastAsia="Times New Roman" w:hAnsi="Times New Roman" w:cs="Times New Roman" w:hint="default"/>
        <w:b w:val="0"/>
        <w:strike w:val="0"/>
        <w:dstrike w:val="0"/>
        <w:color w:val="auto"/>
        <w:spacing w:val="0"/>
        <w:position w:val="0"/>
        <w:sz w:val="24"/>
        <w:szCs w:val="24"/>
        <w:u w:color="00B050"/>
      </w:rPr>
    </w:lvl>
    <w:lvl w:ilvl="1">
      <w:start w:val="2"/>
      <w:numFmt w:val="bullet"/>
      <w:lvlText w:val="-"/>
      <w:lvlJc w:val="left"/>
      <w:pPr>
        <w:ind w:left="1789" w:hanging="360"/>
      </w:p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8" w15:restartNumberingAfterBreak="0">
    <w:nsid w:val="05776718"/>
    <w:multiLevelType w:val="hybridMultilevel"/>
    <w:tmpl w:val="8FEE3D06"/>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5900BD5"/>
    <w:multiLevelType w:val="hybridMultilevel"/>
    <w:tmpl w:val="1DB8851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065B1164"/>
    <w:multiLevelType w:val="hybridMultilevel"/>
    <w:tmpl w:val="5B7AD380"/>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065E7A58"/>
    <w:multiLevelType w:val="hybridMultilevel"/>
    <w:tmpl w:val="B2E6CBE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06726D43"/>
    <w:multiLevelType w:val="hybridMultilevel"/>
    <w:tmpl w:val="E80477DA"/>
    <w:lvl w:ilvl="0" w:tplc="89144698">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06976E39"/>
    <w:multiLevelType w:val="hybridMultilevel"/>
    <w:tmpl w:val="B9B8511A"/>
    <w:lvl w:ilvl="0" w:tplc="AF0E31D0">
      <w:start w:val="4"/>
      <w:numFmt w:val="bullet"/>
      <w:lvlText w:val="-"/>
      <w:lvlJc w:val="left"/>
      <w:rPr>
        <w:rFonts w:ascii="Calibri" w:eastAsia="Calibri" w:hAnsi="Calibri" w:cs="Calibri"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14" w15:restartNumberingAfterBreak="0">
    <w:nsid w:val="07B67D18"/>
    <w:multiLevelType w:val="hybridMultilevel"/>
    <w:tmpl w:val="C6F2E9F8"/>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08140A6C"/>
    <w:multiLevelType w:val="hybridMultilevel"/>
    <w:tmpl w:val="086677B2"/>
    <w:lvl w:ilvl="0" w:tplc="5F5485C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09A953C5"/>
    <w:multiLevelType w:val="hybridMultilevel"/>
    <w:tmpl w:val="08B0C04A"/>
    <w:lvl w:ilvl="0" w:tplc="FFFFFFFF">
      <w:start w:val="1"/>
      <w:numFmt w:val="bullet"/>
      <w:lvlText w:val=""/>
      <w:lvlJc w:val="left"/>
      <w:pPr>
        <w:ind w:left="720" w:hanging="360"/>
      </w:pPr>
      <w:rPr>
        <w:rFonts w:ascii="Symbol" w:hAnsi="Symbol" w:hint="default"/>
      </w:rPr>
    </w:lvl>
    <w:lvl w:ilvl="1" w:tplc="5B64A7FC">
      <w:numFmt w:val="bullet"/>
      <w:lvlText w:val="-"/>
      <w:lvlJc w:val="left"/>
      <w:pPr>
        <w:ind w:left="720" w:hanging="360"/>
      </w:pPr>
      <w:rPr>
        <w:rFonts w:ascii="Times New Roman" w:hAnsi="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9B507D2"/>
    <w:multiLevelType w:val="hybridMultilevel"/>
    <w:tmpl w:val="4498F99C"/>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0A602BA6"/>
    <w:multiLevelType w:val="hybridMultilevel"/>
    <w:tmpl w:val="03BEE866"/>
    <w:lvl w:ilvl="0" w:tplc="2614195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0AEB11C7"/>
    <w:multiLevelType w:val="multilevel"/>
    <w:tmpl w:val="3F60BBCE"/>
    <w:lvl w:ilvl="0">
      <w:start w:val="1"/>
      <w:numFmt w:val="decimal"/>
      <w:pStyle w:val="Naslov1"/>
      <w:lvlText w:val="%1."/>
      <w:lvlJc w:val="left"/>
      <w:pPr>
        <w:ind w:left="1074" w:hanging="360"/>
      </w:pPr>
      <w:rPr>
        <w:rFonts w:hint="default"/>
      </w:rPr>
    </w:lvl>
    <w:lvl w:ilvl="1">
      <w:start w:val="6"/>
      <w:numFmt w:val="decimal"/>
      <w:isLgl/>
      <w:lvlText w:val="%1.%2."/>
      <w:lvlJc w:val="left"/>
      <w:pPr>
        <w:ind w:left="1434" w:hanging="72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4" w:hanging="1080"/>
      </w:pPr>
      <w:rPr>
        <w:rFonts w:hint="default"/>
      </w:rPr>
    </w:lvl>
    <w:lvl w:ilvl="5">
      <w:start w:val="1"/>
      <w:numFmt w:val="decimal"/>
      <w:isLgl/>
      <w:lvlText w:val="%1.%2.%3.%4.%5.%6."/>
      <w:lvlJc w:val="left"/>
      <w:pPr>
        <w:ind w:left="2154"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4" w:hanging="1800"/>
      </w:pPr>
      <w:rPr>
        <w:rFonts w:hint="default"/>
      </w:rPr>
    </w:lvl>
    <w:lvl w:ilvl="8">
      <w:start w:val="1"/>
      <w:numFmt w:val="decimal"/>
      <w:isLgl/>
      <w:lvlText w:val="%1.%2.%3.%4.%5.%6.%7.%8.%9."/>
      <w:lvlJc w:val="left"/>
      <w:pPr>
        <w:ind w:left="2514" w:hanging="1800"/>
      </w:pPr>
      <w:rPr>
        <w:rFonts w:hint="default"/>
      </w:rPr>
    </w:lvl>
  </w:abstractNum>
  <w:abstractNum w:abstractNumId="20" w15:restartNumberingAfterBreak="0">
    <w:nsid w:val="0BBD0E2E"/>
    <w:multiLevelType w:val="hybridMultilevel"/>
    <w:tmpl w:val="76D0803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0C250FD7"/>
    <w:multiLevelType w:val="hybridMultilevel"/>
    <w:tmpl w:val="D9E22F78"/>
    <w:lvl w:ilvl="0" w:tplc="5B64A7FC">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0CE25DDD"/>
    <w:multiLevelType w:val="hybridMultilevel"/>
    <w:tmpl w:val="E99A63F2"/>
    <w:lvl w:ilvl="0" w:tplc="A6DA827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0D104EA4"/>
    <w:multiLevelType w:val="hybridMultilevel"/>
    <w:tmpl w:val="635C27C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0D327BE7"/>
    <w:multiLevelType w:val="hybridMultilevel"/>
    <w:tmpl w:val="EEFE1E0C"/>
    <w:lvl w:ilvl="0" w:tplc="03866A4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0D6100E3"/>
    <w:multiLevelType w:val="hybridMultilevel"/>
    <w:tmpl w:val="759C659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0D7734AD"/>
    <w:multiLevelType w:val="hybridMultilevel"/>
    <w:tmpl w:val="4002E504"/>
    <w:lvl w:ilvl="0" w:tplc="81668332">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0D940849"/>
    <w:multiLevelType w:val="hybridMultilevel"/>
    <w:tmpl w:val="EC1A546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0DAE01F1"/>
    <w:multiLevelType w:val="hybridMultilevel"/>
    <w:tmpl w:val="45B477A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0E690E67"/>
    <w:multiLevelType w:val="hybridMultilevel"/>
    <w:tmpl w:val="49C8F52A"/>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E636DB"/>
    <w:multiLevelType w:val="hybridMultilevel"/>
    <w:tmpl w:val="5E08CBEA"/>
    <w:lvl w:ilvl="0" w:tplc="5B64A7FC">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0F335573"/>
    <w:multiLevelType w:val="hybridMultilevel"/>
    <w:tmpl w:val="A954A7B8"/>
    <w:lvl w:ilvl="0" w:tplc="D81EB25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0F7E010A"/>
    <w:multiLevelType w:val="hybridMultilevel"/>
    <w:tmpl w:val="08A044F8"/>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0FF14B6A"/>
    <w:multiLevelType w:val="hybridMultilevel"/>
    <w:tmpl w:val="0374FA46"/>
    <w:lvl w:ilvl="0" w:tplc="F02A37F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10C57EC7"/>
    <w:multiLevelType w:val="hybridMultilevel"/>
    <w:tmpl w:val="589497A6"/>
    <w:lvl w:ilvl="0" w:tplc="20442C9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11006D95"/>
    <w:multiLevelType w:val="hybridMultilevel"/>
    <w:tmpl w:val="5EAC64CC"/>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6" w15:restartNumberingAfterBreak="0">
    <w:nsid w:val="119071ED"/>
    <w:multiLevelType w:val="hybridMultilevel"/>
    <w:tmpl w:val="C8342D6C"/>
    <w:lvl w:ilvl="0" w:tplc="F0FE069A">
      <w:numFmt w:val="bullet"/>
      <w:lvlText w:val="-"/>
      <w:lvlJc w:val="left"/>
      <w:pPr>
        <w:ind w:left="1490" w:hanging="360"/>
      </w:pPr>
      <w:rPr>
        <w:rFonts w:ascii="Arial" w:eastAsia="Times New Roman" w:hAnsi="Arial" w:cs="Arial" w:hint="default"/>
        <w:strike w:val="0"/>
        <w:dstrike w:val="0"/>
        <w:spacing w:val="0"/>
        <w:position w:val="0"/>
        <w:sz w:val="20"/>
      </w:rPr>
    </w:lvl>
    <w:lvl w:ilvl="1" w:tplc="041A0003" w:tentative="1">
      <w:start w:val="1"/>
      <w:numFmt w:val="bullet"/>
      <w:lvlText w:val="o"/>
      <w:lvlJc w:val="left"/>
      <w:pPr>
        <w:ind w:left="2210" w:hanging="360"/>
      </w:pPr>
      <w:rPr>
        <w:rFonts w:ascii="Courier New" w:hAnsi="Courier New" w:cs="Courier New" w:hint="default"/>
      </w:rPr>
    </w:lvl>
    <w:lvl w:ilvl="2" w:tplc="041A0005" w:tentative="1">
      <w:start w:val="1"/>
      <w:numFmt w:val="bullet"/>
      <w:lvlText w:val=""/>
      <w:lvlJc w:val="left"/>
      <w:pPr>
        <w:ind w:left="2930" w:hanging="360"/>
      </w:pPr>
      <w:rPr>
        <w:rFonts w:ascii="Wingdings" w:hAnsi="Wingdings" w:hint="default"/>
      </w:rPr>
    </w:lvl>
    <w:lvl w:ilvl="3" w:tplc="041A0001" w:tentative="1">
      <w:start w:val="1"/>
      <w:numFmt w:val="bullet"/>
      <w:lvlText w:val=""/>
      <w:lvlJc w:val="left"/>
      <w:pPr>
        <w:ind w:left="3650" w:hanging="360"/>
      </w:pPr>
      <w:rPr>
        <w:rFonts w:ascii="Symbol" w:hAnsi="Symbol" w:hint="default"/>
      </w:rPr>
    </w:lvl>
    <w:lvl w:ilvl="4" w:tplc="041A0003" w:tentative="1">
      <w:start w:val="1"/>
      <w:numFmt w:val="bullet"/>
      <w:lvlText w:val="o"/>
      <w:lvlJc w:val="left"/>
      <w:pPr>
        <w:ind w:left="4370" w:hanging="360"/>
      </w:pPr>
      <w:rPr>
        <w:rFonts w:ascii="Courier New" w:hAnsi="Courier New" w:cs="Courier New" w:hint="default"/>
      </w:rPr>
    </w:lvl>
    <w:lvl w:ilvl="5" w:tplc="041A0005" w:tentative="1">
      <w:start w:val="1"/>
      <w:numFmt w:val="bullet"/>
      <w:lvlText w:val=""/>
      <w:lvlJc w:val="left"/>
      <w:pPr>
        <w:ind w:left="5090" w:hanging="360"/>
      </w:pPr>
      <w:rPr>
        <w:rFonts w:ascii="Wingdings" w:hAnsi="Wingdings" w:hint="default"/>
      </w:rPr>
    </w:lvl>
    <w:lvl w:ilvl="6" w:tplc="041A0001" w:tentative="1">
      <w:start w:val="1"/>
      <w:numFmt w:val="bullet"/>
      <w:lvlText w:val=""/>
      <w:lvlJc w:val="left"/>
      <w:pPr>
        <w:ind w:left="5810" w:hanging="360"/>
      </w:pPr>
      <w:rPr>
        <w:rFonts w:ascii="Symbol" w:hAnsi="Symbol" w:hint="default"/>
      </w:rPr>
    </w:lvl>
    <w:lvl w:ilvl="7" w:tplc="041A0003" w:tentative="1">
      <w:start w:val="1"/>
      <w:numFmt w:val="bullet"/>
      <w:lvlText w:val="o"/>
      <w:lvlJc w:val="left"/>
      <w:pPr>
        <w:ind w:left="6530" w:hanging="360"/>
      </w:pPr>
      <w:rPr>
        <w:rFonts w:ascii="Courier New" w:hAnsi="Courier New" w:cs="Courier New" w:hint="default"/>
      </w:rPr>
    </w:lvl>
    <w:lvl w:ilvl="8" w:tplc="041A0005" w:tentative="1">
      <w:start w:val="1"/>
      <w:numFmt w:val="bullet"/>
      <w:lvlText w:val=""/>
      <w:lvlJc w:val="left"/>
      <w:pPr>
        <w:ind w:left="7250" w:hanging="360"/>
      </w:pPr>
      <w:rPr>
        <w:rFonts w:ascii="Wingdings" w:hAnsi="Wingdings" w:hint="default"/>
      </w:rPr>
    </w:lvl>
  </w:abstractNum>
  <w:abstractNum w:abstractNumId="37" w15:restartNumberingAfterBreak="0">
    <w:nsid w:val="11D602EC"/>
    <w:multiLevelType w:val="hybridMultilevel"/>
    <w:tmpl w:val="87765734"/>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8" w15:restartNumberingAfterBreak="0">
    <w:nsid w:val="13140ADF"/>
    <w:multiLevelType w:val="hybridMultilevel"/>
    <w:tmpl w:val="FE582308"/>
    <w:lvl w:ilvl="0" w:tplc="73E2146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13153B6B"/>
    <w:multiLevelType w:val="hybridMultilevel"/>
    <w:tmpl w:val="D20A7480"/>
    <w:lvl w:ilvl="0" w:tplc="E12E4C5C">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137816C5"/>
    <w:multiLevelType w:val="hybridMultilevel"/>
    <w:tmpl w:val="72B059CC"/>
    <w:lvl w:ilvl="0" w:tplc="4AEE226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146762A6"/>
    <w:multiLevelType w:val="hybridMultilevel"/>
    <w:tmpl w:val="9F9832C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151800E6"/>
    <w:multiLevelType w:val="hybridMultilevel"/>
    <w:tmpl w:val="34261EF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15341EB5"/>
    <w:multiLevelType w:val="hybridMultilevel"/>
    <w:tmpl w:val="D5C8D6D2"/>
    <w:lvl w:ilvl="0" w:tplc="B546D9C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18EB18C7"/>
    <w:multiLevelType w:val="hybridMultilevel"/>
    <w:tmpl w:val="6382C6C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193A0EB4"/>
    <w:multiLevelType w:val="hybridMultilevel"/>
    <w:tmpl w:val="9AF64BC8"/>
    <w:lvl w:ilvl="0" w:tplc="9ABEFFB2">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1C674410"/>
    <w:multiLevelType w:val="hybridMultilevel"/>
    <w:tmpl w:val="5204C0D0"/>
    <w:lvl w:ilvl="0" w:tplc="77C2ADB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1D6561FF"/>
    <w:multiLevelType w:val="hybridMultilevel"/>
    <w:tmpl w:val="6708F57E"/>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1DB136DB"/>
    <w:multiLevelType w:val="hybridMultilevel"/>
    <w:tmpl w:val="54DABD28"/>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E124A61"/>
    <w:multiLevelType w:val="hybridMultilevel"/>
    <w:tmpl w:val="61E4EC16"/>
    <w:lvl w:ilvl="0" w:tplc="AE64A06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1E426F44"/>
    <w:multiLevelType w:val="hybridMultilevel"/>
    <w:tmpl w:val="48C28930"/>
    <w:lvl w:ilvl="0" w:tplc="69E60A1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1F1B0269"/>
    <w:multiLevelType w:val="hybridMultilevel"/>
    <w:tmpl w:val="5E565CC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1F9553F3"/>
    <w:multiLevelType w:val="hybridMultilevel"/>
    <w:tmpl w:val="5B1CD688"/>
    <w:lvl w:ilvl="0" w:tplc="E138A6C4">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1FCB557B"/>
    <w:multiLevelType w:val="hybridMultilevel"/>
    <w:tmpl w:val="1FC6312C"/>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4" w15:restartNumberingAfterBreak="0">
    <w:nsid w:val="21880C23"/>
    <w:multiLevelType w:val="hybridMultilevel"/>
    <w:tmpl w:val="7F4E495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22DF7390"/>
    <w:multiLevelType w:val="hybridMultilevel"/>
    <w:tmpl w:val="D13A1636"/>
    <w:lvl w:ilvl="0" w:tplc="D652BBDE">
      <w:start w:val="1"/>
      <w:numFmt w:val="lowerLetter"/>
      <w:lvlText w:val="%1)"/>
      <w:lvlJc w:val="left"/>
      <w:pPr>
        <w:ind w:left="420" w:hanging="42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6" w15:restartNumberingAfterBreak="0">
    <w:nsid w:val="23093BA6"/>
    <w:multiLevelType w:val="hybridMultilevel"/>
    <w:tmpl w:val="D9FE848E"/>
    <w:lvl w:ilvl="0" w:tplc="D228E794">
      <w:start w:val="1"/>
      <w:numFmt w:val="bullet"/>
      <w:lvlText w:val=""/>
      <w:lvlJc w:val="left"/>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23551CE0"/>
    <w:multiLevelType w:val="hybridMultilevel"/>
    <w:tmpl w:val="C37283A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23C33097"/>
    <w:multiLevelType w:val="hybridMultilevel"/>
    <w:tmpl w:val="7618EE16"/>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50B4009"/>
    <w:multiLevelType w:val="hybridMultilevel"/>
    <w:tmpl w:val="B3E25ECA"/>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250C74A9"/>
    <w:multiLevelType w:val="hybridMultilevel"/>
    <w:tmpl w:val="177E931A"/>
    <w:lvl w:ilvl="0" w:tplc="D7740768">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25CC3FD8"/>
    <w:multiLevelType w:val="hybridMultilevel"/>
    <w:tmpl w:val="0FC200F6"/>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262E769C"/>
    <w:multiLevelType w:val="hybridMultilevel"/>
    <w:tmpl w:val="04080EC4"/>
    <w:lvl w:ilvl="0" w:tplc="C6FC513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275F1AB0"/>
    <w:multiLevelType w:val="hybridMultilevel"/>
    <w:tmpl w:val="366299B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27714BA2"/>
    <w:multiLevelType w:val="hybridMultilevel"/>
    <w:tmpl w:val="AAAAA978"/>
    <w:lvl w:ilvl="0" w:tplc="F800B10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27BA5211"/>
    <w:multiLevelType w:val="hybridMultilevel"/>
    <w:tmpl w:val="9B8AA706"/>
    <w:lvl w:ilvl="0" w:tplc="D5628AE4">
      <w:start w:val="1"/>
      <w:numFmt w:val="upperRoman"/>
      <w:pStyle w:val="Glava"/>
      <w:lvlText w:val="%1."/>
      <w:lvlJc w:val="right"/>
      <w:pPr>
        <w:tabs>
          <w:tab w:val="num" w:pos="1004"/>
        </w:tabs>
        <w:ind w:left="1004" w:hanging="180"/>
      </w:pPr>
      <w:rPr>
        <w:rFonts w:hint="default"/>
      </w:rPr>
    </w:lvl>
    <w:lvl w:ilvl="1" w:tplc="3FCCEEDC">
      <w:start w:val="1"/>
      <w:numFmt w:val="decimal"/>
      <w:lvlText w:val="%2."/>
      <w:lvlJc w:val="left"/>
      <w:pPr>
        <w:tabs>
          <w:tab w:val="num" w:pos="1440"/>
        </w:tabs>
        <w:ind w:left="1440" w:hanging="360"/>
      </w:pPr>
      <w:rPr>
        <w:rFonts w:hint="default"/>
      </w:rPr>
    </w:lvl>
    <w:lvl w:ilvl="2" w:tplc="4282CF78">
      <w:start w:val="1"/>
      <w:numFmt w:val="bullet"/>
      <w:lvlText w:val="-"/>
      <w:lvlJc w:val="left"/>
      <w:pPr>
        <w:tabs>
          <w:tab w:val="num" w:pos="927"/>
        </w:tabs>
        <w:ind w:left="907" w:hanging="340"/>
      </w:pPr>
      <w:rPr>
        <w:rFonts w:hint="default"/>
      </w:rPr>
    </w:lvl>
    <w:lvl w:ilvl="3" w:tplc="4094BD2A">
      <w:start w:val="1"/>
      <w:numFmt w:val="bullet"/>
      <w:lvlText w:val="-"/>
      <w:lvlJc w:val="left"/>
      <w:pPr>
        <w:tabs>
          <w:tab w:val="num" w:pos="2917"/>
        </w:tabs>
        <w:ind w:left="2917" w:hanging="397"/>
      </w:pPr>
      <w:rPr>
        <w:rFonts w:hint="default"/>
      </w:rPr>
    </w:lvl>
    <w:lvl w:ilvl="4" w:tplc="041A0019">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6" w15:restartNumberingAfterBreak="0">
    <w:nsid w:val="27E715EC"/>
    <w:multiLevelType w:val="hybridMultilevel"/>
    <w:tmpl w:val="626641EA"/>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8365B6A"/>
    <w:multiLevelType w:val="hybridMultilevel"/>
    <w:tmpl w:val="5D866DFE"/>
    <w:lvl w:ilvl="0" w:tplc="F396671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28615E45"/>
    <w:multiLevelType w:val="hybridMultilevel"/>
    <w:tmpl w:val="7F48646E"/>
    <w:lvl w:ilvl="0" w:tplc="72C8C7DE">
      <w:start w:val="1"/>
      <w:numFmt w:val="bullet"/>
      <w:lvlText w:val=""/>
      <w:lvlJc w:val="left"/>
      <w:pPr>
        <w:ind w:left="785" w:hanging="360"/>
      </w:pPr>
      <w:rPr>
        <w:rFonts w:ascii="Symbol" w:hAnsi="Symbol" w:hint="default"/>
        <w:b w:val="0"/>
        <w:i w:val="0"/>
        <w:caps w:val="0"/>
        <w:color w:val="auto"/>
        <w:sz w:val="22"/>
        <w:szCs w:val="22"/>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69" w15:restartNumberingAfterBreak="0">
    <w:nsid w:val="28963989"/>
    <w:multiLevelType w:val="hybridMultilevel"/>
    <w:tmpl w:val="17BC0380"/>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9305105"/>
    <w:multiLevelType w:val="hybridMultilevel"/>
    <w:tmpl w:val="FFE8354C"/>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97F176F"/>
    <w:multiLevelType w:val="hybridMultilevel"/>
    <w:tmpl w:val="D27ECDA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2A0F4573"/>
    <w:multiLevelType w:val="hybridMultilevel"/>
    <w:tmpl w:val="2F8C7B56"/>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15:restartNumberingAfterBreak="0">
    <w:nsid w:val="2A4F5B34"/>
    <w:multiLevelType w:val="hybridMultilevel"/>
    <w:tmpl w:val="69D2F488"/>
    <w:lvl w:ilvl="0" w:tplc="AEF6A9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AD57515"/>
    <w:multiLevelType w:val="hybridMultilevel"/>
    <w:tmpl w:val="CB3A2B44"/>
    <w:lvl w:ilvl="0" w:tplc="190C5A7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2B3A15D5"/>
    <w:multiLevelType w:val="hybridMultilevel"/>
    <w:tmpl w:val="8BD0170C"/>
    <w:lvl w:ilvl="0" w:tplc="E64EC1F4">
      <w:start w:val="4"/>
      <w:numFmt w:val="bullet"/>
      <w:lvlText w:val=""/>
      <w:lvlJc w:val="left"/>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2C143425"/>
    <w:multiLevelType w:val="hybridMultilevel"/>
    <w:tmpl w:val="37CCF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CA57417"/>
    <w:multiLevelType w:val="hybridMultilevel"/>
    <w:tmpl w:val="EEDAE8A4"/>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15:restartNumberingAfterBreak="0">
    <w:nsid w:val="2CCE06AC"/>
    <w:multiLevelType w:val="hybridMultilevel"/>
    <w:tmpl w:val="C5527730"/>
    <w:lvl w:ilvl="0" w:tplc="5B64A7FC">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2CDD4E54"/>
    <w:multiLevelType w:val="hybridMultilevel"/>
    <w:tmpl w:val="771019C8"/>
    <w:lvl w:ilvl="0" w:tplc="680C176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15:restartNumberingAfterBreak="0">
    <w:nsid w:val="2D8C1724"/>
    <w:multiLevelType w:val="hybridMultilevel"/>
    <w:tmpl w:val="FF0624F0"/>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E151959"/>
    <w:multiLevelType w:val="hybridMultilevel"/>
    <w:tmpl w:val="3AAC64A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15:restartNumberingAfterBreak="0">
    <w:nsid w:val="2E8F5FD9"/>
    <w:multiLevelType w:val="hybridMultilevel"/>
    <w:tmpl w:val="835E1986"/>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3" w15:restartNumberingAfterBreak="0">
    <w:nsid w:val="2F1442B2"/>
    <w:multiLevelType w:val="hybridMultilevel"/>
    <w:tmpl w:val="C838AF92"/>
    <w:lvl w:ilvl="0" w:tplc="77D49E2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4" w15:restartNumberingAfterBreak="0">
    <w:nsid w:val="2F1B6355"/>
    <w:multiLevelType w:val="hybridMultilevel"/>
    <w:tmpl w:val="0624EF82"/>
    <w:lvl w:ilvl="0" w:tplc="19E27CB8">
      <w:start w:val="1"/>
      <w:numFmt w:val="bullet"/>
      <w:lvlText w:val=""/>
      <w:lvlJc w:val="left"/>
      <w:pPr>
        <w:ind w:left="720" w:hanging="360"/>
      </w:pPr>
      <w:rPr>
        <w:rFonts w:ascii="Symbol" w:hAnsi="Symbol" w:hint="default"/>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2F3F4B1C"/>
    <w:multiLevelType w:val="hybridMultilevel"/>
    <w:tmpl w:val="6BB0A004"/>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F4829FA"/>
    <w:multiLevelType w:val="hybridMultilevel"/>
    <w:tmpl w:val="30B85316"/>
    <w:lvl w:ilvl="0" w:tplc="EF8C91B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2FA80261"/>
    <w:multiLevelType w:val="hybridMultilevel"/>
    <w:tmpl w:val="FF6C95F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8" w15:restartNumberingAfterBreak="0">
    <w:nsid w:val="2FD71074"/>
    <w:multiLevelType w:val="hybridMultilevel"/>
    <w:tmpl w:val="BE0A072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15:restartNumberingAfterBreak="0">
    <w:nsid w:val="300D1ABC"/>
    <w:multiLevelType w:val="hybridMultilevel"/>
    <w:tmpl w:val="9B7C63C2"/>
    <w:lvl w:ilvl="0" w:tplc="87D2F59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0" w15:restartNumberingAfterBreak="0">
    <w:nsid w:val="30531EA4"/>
    <w:multiLevelType w:val="hybridMultilevel"/>
    <w:tmpl w:val="801A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06E2390"/>
    <w:multiLevelType w:val="hybridMultilevel"/>
    <w:tmpl w:val="1BC483C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2" w15:restartNumberingAfterBreak="0">
    <w:nsid w:val="31471FF9"/>
    <w:multiLevelType w:val="hybridMultilevel"/>
    <w:tmpl w:val="AADE8DE2"/>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3" w15:restartNumberingAfterBreak="0">
    <w:nsid w:val="326F76AB"/>
    <w:multiLevelType w:val="hybridMultilevel"/>
    <w:tmpl w:val="8AEAAA36"/>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4" w15:restartNumberingAfterBreak="0">
    <w:nsid w:val="32D12F5D"/>
    <w:multiLevelType w:val="hybridMultilevel"/>
    <w:tmpl w:val="9730BA74"/>
    <w:lvl w:ilvl="0" w:tplc="7B922498">
      <w:start w:val="1"/>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5" w15:restartNumberingAfterBreak="0">
    <w:nsid w:val="332A0694"/>
    <w:multiLevelType w:val="hybridMultilevel"/>
    <w:tmpl w:val="0616CADE"/>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6" w15:restartNumberingAfterBreak="0">
    <w:nsid w:val="33876E7A"/>
    <w:multiLevelType w:val="hybridMultilevel"/>
    <w:tmpl w:val="F546086E"/>
    <w:lvl w:ilvl="0" w:tplc="E6D88FA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7" w15:restartNumberingAfterBreak="0">
    <w:nsid w:val="3459004D"/>
    <w:multiLevelType w:val="hybridMultilevel"/>
    <w:tmpl w:val="6CE2ABC4"/>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8" w15:restartNumberingAfterBreak="0">
    <w:nsid w:val="346D0A43"/>
    <w:multiLevelType w:val="hybridMultilevel"/>
    <w:tmpl w:val="3E0225C0"/>
    <w:lvl w:ilvl="0" w:tplc="9BE42674">
      <w:start w:val="1"/>
      <w:numFmt w:val="decimal"/>
      <w:lvlText w:val="%1."/>
      <w:lvlJc w:val="left"/>
      <w:pPr>
        <w:ind w:left="720" w:hanging="360"/>
      </w:pPr>
      <w:rPr>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9" w15:restartNumberingAfterBreak="0">
    <w:nsid w:val="350951D6"/>
    <w:multiLevelType w:val="hybridMultilevel"/>
    <w:tmpl w:val="7A18818C"/>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0" w15:restartNumberingAfterBreak="0">
    <w:nsid w:val="35A95F8E"/>
    <w:multiLevelType w:val="hybridMultilevel"/>
    <w:tmpl w:val="CA1298A8"/>
    <w:lvl w:ilvl="0" w:tplc="DEE4576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1" w15:restartNumberingAfterBreak="0">
    <w:nsid w:val="35EC6CE2"/>
    <w:multiLevelType w:val="hybridMultilevel"/>
    <w:tmpl w:val="5EF2D0FA"/>
    <w:lvl w:ilvl="0" w:tplc="94C6E53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2" w15:restartNumberingAfterBreak="0">
    <w:nsid w:val="36DD0DFE"/>
    <w:multiLevelType w:val="hybridMultilevel"/>
    <w:tmpl w:val="1C10F6B2"/>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3" w15:restartNumberingAfterBreak="0">
    <w:nsid w:val="37FC7E9E"/>
    <w:multiLevelType w:val="hybridMultilevel"/>
    <w:tmpl w:val="C122DB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4" w15:restartNumberingAfterBreak="0">
    <w:nsid w:val="380A0CF2"/>
    <w:multiLevelType w:val="hybridMultilevel"/>
    <w:tmpl w:val="A5F2C478"/>
    <w:lvl w:ilvl="0" w:tplc="AF0E31D0">
      <w:start w:val="4"/>
      <w:numFmt w:val="bullet"/>
      <w:lvlText w:val="-"/>
      <w:lvlJc w:val="left"/>
      <w:rPr>
        <w:rFonts w:ascii="Calibri" w:eastAsia="Calibri" w:hAnsi="Calibri" w:cs="Calibri"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105" w15:restartNumberingAfterBreak="0">
    <w:nsid w:val="3875214E"/>
    <w:multiLevelType w:val="hybridMultilevel"/>
    <w:tmpl w:val="B816A3B6"/>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89B4DAA"/>
    <w:multiLevelType w:val="hybridMultilevel"/>
    <w:tmpl w:val="874E615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7" w15:restartNumberingAfterBreak="0">
    <w:nsid w:val="394727AE"/>
    <w:multiLevelType w:val="hybridMultilevel"/>
    <w:tmpl w:val="63C4EFCA"/>
    <w:lvl w:ilvl="0" w:tplc="A70AD75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8" w15:restartNumberingAfterBreak="0">
    <w:nsid w:val="3A145DB1"/>
    <w:multiLevelType w:val="hybridMultilevel"/>
    <w:tmpl w:val="1436D32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9" w15:restartNumberingAfterBreak="0">
    <w:nsid w:val="3A1E4799"/>
    <w:multiLevelType w:val="hybridMultilevel"/>
    <w:tmpl w:val="F018557A"/>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0" w15:restartNumberingAfterBreak="0">
    <w:nsid w:val="3AFC1D8C"/>
    <w:multiLevelType w:val="hybridMultilevel"/>
    <w:tmpl w:val="7F38FFB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1" w15:restartNumberingAfterBreak="0">
    <w:nsid w:val="3B3768CD"/>
    <w:multiLevelType w:val="hybridMultilevel"/>
    <w:tmpl w:val="2D06A6B6"/>
    <w:lvl w:ilvl="0" w:tplc="07C0C88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2" w15:restartNumberingAfterBreak="0">
    <w:nsid w:val="3BC65949"/>
    <w:multiLevelType w:val="hybridMultilevel"/>
    <w:tmpl w:val="1A38247C"/>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3" w15:restartNumberingAfterBreak="0">
    <w:nsid w:val="3BDF1E92"/>
    <w:multiLevelType w:val="hybridMultilevel"/>
    <w:tmpl w:val="16CE2C1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D2C7439"/>
    <w:multiLevelType w:val="hybridMultilevel"/>
    <w:tmpl w:val="D70A40C6"/>
    <w:lvl w:ilvl="0" w:tplc="42E81AB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5" w15:restartNumberingAfterBreak="0">
    <w:nsid w:val="3DE66D5D"/>
    <w:multiLevelType w:val="hybridMultilevel"/>
    <w:tmpl w:val="B5C83560"/>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6" w15:restartNumberingAfterBreak="0">
    <w:nsid w:val="3E783BE6"/>
    <w:multiLevelType w:val="hybridMultilevel"/>
    <w:tmpl w:val="620CD922"/>
    <w:lvl w:ilvl="0" w:tplc="89144698">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7" w15:restartNumberingAfterBreak="0">
    <w:nsid w:val="3F044AB4"/>
    <w:multiLevelType w:val="hybridMultilevel"/>
    <w:tmpl w:val="22244548"/>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8" w15:restartNumberingAfterBreak="0">
    <w:nsid w:val="3F9C7FCB"/>
    <w:multiLevelType w:val="hybridMultilevel"/>
    <w:tmpl w:val="656449B8"/>
    <w:lvl w:ilvl="0" w:tplc="469E8D18">
      <w:start w:val="1"/>
      <w:numFmt w:val="bullet"/>
      <w:pStyle w:val="Normal-uvuceno"/>
      <w:lvlText w:val=""/>
      <w:lvlJc w:val="left"/>
      <w:pPr>
        <w:tabs>
          <w:tab w:val="num" w:pos="927"/>
        </w:tabs>
        <w:ind w:left="927" w:hanging="360"/>
      </w:pPr>
      <w:rPr>
        <w:rFonts w:ascii="Symbol" w:hAnsi="Symbol" w:hint="default"/>
        <w:strike w:val="0"/>
      </w:rPr>
    </w:lvl>
    <w:lvl w:ilvl="1" w:tplc="CB8C4B7E">
      <w:start w:val="1"/>
      <w:numFmt w:val="decimal"/>
      <w:lvlText w:val="(%2)"/>
      <w:lvlJc w:val="left"/>
      <w:pPr>
        <w:tabs>
          <w:tab w:val="num" w:pos="340"/>
        </w:tabs>
        <w:ind w:left="340" w:hanging="340"/>
      </w:pPr>
      <w:rPr>
        <w:rFonts w:hint="default"/>
        <w:caps w:val="0"/>
        <w:strike w:val="0"/>
        <w:dstrike w:val="0"/>
        <w:shadow w:val="0"/>
        <w:emboss w:val="0"/>
        <w:imprint w:val="0"/>
        <w:vanish w:val="0"/>
        <w:color w:val="0000FF"/>
        <w:sz w:val="16"/>
        <w:szCs w:val="16"/>
        <w:effect w:val="none"/>
        <w:vertAlign w:val="baseline"/>
      </w:rPr>
    </w:lvl>
    <w:lvl w:ilvl="2" w:tplc="041A0005">
      <w:start w:val="1"/>
      <w:numFmt w:val="bullet"/>
      <w:lvlText w:val=""/>
      <w:lvlJc w:val="left"/>
      <w:pPr>
        <w:tabs>
          <w:tab w:val="num" w:pos="851"/>
        </w:tabs>
        <w:ind w:left="851" w:hanging="171"/>
      </w:pPr>
      <w:rPr>
        <w:rFonts w:ascii="Symbol" w:hAnsi="Symbol" w:hint="default"/>
      </w:rPr>
    </w:lvl>
    <w:lvl w:ilvl="3" w:tplc="041A0001">
      <w:start w:val="1"/>
      <w:numFmt w:val="bullet"/>
      <w:lvlText w:val=""/>
      <w:lvlJc w:val="left"/>
      <w:pPr>
        <w:tabs>
          <w:tab w:val="num" w:pos="3447"/>
        </w:tabs>
        <w:ind w:left="3447" w:hanging="360"/>
      </w:pPr>
      <w:rPr>
        <w:rFonts w:ascii="Symbol" w:hAnsi="Symbol" w:hint="default"/>
      </w:rPr>
    </w:lvl>
    <w:lvl w:ilvl="4" w:tplc="041A0003" w:tentative="1">
      <w:start w:val="1"/>
      <w:numFmt w:val="bullet"/>
      <w:lvlText w:val="o"/>
      <w:lvlJc w:val="left"/>
      <w:pPr>
        <w:tabs>
          <w:tab w:val="num" w:pos="4167"/>
        </w:tabs>
        <w:ind w:left="4167" w:hanging="360"/>
      </w:pPr>
      <w:rPr>
        <w:rFonts w:ascii="Courier New" w:hAnsi="Courier New" w:hint="default"/>
      </w:rPr>
    </w:lvl>
    <w:lvl w:ilvl="5" w:tplc="041A0005" w:tentative="1">
      <w:start w:val="1"/>
      <w:numFmt w:val="bullet"/>
      <w:lvlText w:val=""/>
      <w:lvlJc w:val="left"/>
      <w:pPr>
        <w:tabs>
          <w:tab w:val="num" w:pos="4887"/>
        </w:tabs>
        <w:ind w:left="4887" w:hanging="360"/>
      </w:pPr>
      <w:rPr>
        <w:rFonts w:ascii="Wingdings" w:hAnsi="Wingdings" w:hint="default"/>
      </w:rPr>
    </w:lvl>
    <w:lvl w:ilvl="6" w:tplc="041A0001" w:tentative="1">
      <w:start w:val="1"/>
      <w:numFmt w:val="bullet"/>
      <w:lvlText w:val=""/>
      <w:lvlJc w:val="left"/>
      <w:pPr>
        <w:tabs>
          <w:tab w:val="num" w:pos="5607"/>
        </w:tabs>
        <w:ind w:left="5607" w:hanging="360"/>
      </w:pPr>
      <w:rPr>
        <w:rFonts w:ascii="Symbol" w:hAnsi="Symbol" w:hint="default"/>
      </w:rPr>
    </w:lvl>
    <w:lvl w:ilvl="7" w:tplc="041A0003" w:tentative="1">
      <w:start w:val="1"/>
      <w:numFmt w:val="bullet"/>
      <w:lvlText w:val="o"/>
      <w:lvlJc w:val="left"/>
      <w:pPr>
        <w:tabs>
          <w:tab w:val="num" w:pos="6327"/>
        </w:tabs>
        <w:ind w:left="6327" w:hanging="360"/>
      </w:pPr>
      <w:rPr>
        <w:rFonts w:ascii="Courier New" w:hAnsi="Courier New" w:hint="default"/>
      </w:rPr>
    </w:lvl>
    <w:lvl w:ilvl="8" w:tplc="041A0005" w:tentative="1">
      <w:start w:val="1"/>
      <w:numFmt w:val="bullet"/>
      <w:lvlText w:val=""/>
      <w:lvlJc w:val="left"/>
      <w:pPr>
        <w:tabs>
          <w:tab w:val="num" w:pos="7047"/>
        </w:tabs>
        <w:ind w:left="7047" w:hanging="360"/>
      </w:pPr>
      <w:rPr>
        <w:rFonts w:ascii="Wingdings" w:hAnsi="Wingdings" w:hint="default"/>
      </w:rPr>
    </w:lvl>
  </w:abstractNum>
  <w:abstractNum w:abstractNumId="119" w15:restartNumberingAfterBreak="0">
    <w:nsid w:val="3FCD6382"/>
    <w:multiLevelType w:val="hybridMultilevel"/>
    <w:tmpl w:val="9A540F48"/>
    <w:lvl w:ilvl="0" w:tplc="E64EC1F4">
      <w:start w:val="4"/>
      <w:numFmt w:val="bullet"/>
      <w:lvlText w:val=""/>
      <w:lvlJc w:val="left"/>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0" w15:restartNumberingAfterBreak="0">
    <w:nsid w:val="40787003"/>
    <w:multiLevelType w:val="hybridMultilevel"/>
    <w:tmpl w:val="521C693A"/>
    <w:lvl w:ilvl="0" w:tplc="4CBAE25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1" w15:restartNumberingAfterBreak="0">
    <w:nsid w:val="410D5940"/>
    <w:multiLevelType w:val="hybridMultilevel"/>
    <w:tmpl w:val="E5383C02"/>
    <w:lvl w:ilvl="0" w:tplc="70EED9DA">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2" w15:restartNumberingAfterBreak="0">
    <w:nsid w:val="412A27E0"/>
    <w:multiLevelType w:val="hybridMultilevel"/>
    <w:tmpl w:val="FBDCF3A2"/>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1C84AE1"/>
    <w:multiLevelType w:val="hybridMultilevel"/>
    <w:tmpl w:val="7A3A6206"/>
    <w:lvl w:ilvl="0" w:tplc="E3E4400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4" w15:restartNumberingAfterBreak="0">
    <w:nsid w:val="41CE4F63"/>
    <w:multiLevelType w:val="hybridMultilevel"/>
    <w:tmpl w:val="7B8062E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5" w15:restartNumberingAfterBreak="0">
    <w:nsid w:val="426859A0"/>
    <w:multiLevelType w:val="hybridMultilevel"/>
    <w:tmpl w:val="4DC032EA"/>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38F16A3"/>
    <w:multiLevelType w:val="hybridMultilevel"/>
    <w:tmpl w:val="997EE07A"/>
    <w:lvl w:ilvl="0" w:tplc="64CEB6D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7" w15:restartNumberingAfterBreak="0">
    <w:nsid w:val="44AB04F6"/>
    <w:multiLevelType w:val="hybridMultilevel"/>
    <w:tmpl w:val="E38E7C74"/>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4AF2400"/>
    <w:multiLevelType w:val="hybridMultilevel"/>
    <w:tmpl w:val="3DCAE272"/>
    <w:lvl w:ilvl="0" w:tplc="D60AD462">
      <w:numFmt w:val="bullet"/>
      <w:lvlText w:val="-"/>
      <w:lvlJc w:val="left"/>
      <w:pPr>
        <w:ind w:left="720" w:hanging="360"/>
      </w:pPr>
      <w:rPr>
        <w:rFonts w:ascii="Arial" w:eastAsia="Calibri"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9" w15:restartNumberingAfterBreak="0">
    <w:nsid w:val="44B17AA6"/>
    <w:multiLevelType w:val="hybridMultilevel"/>
    <w:tmpl w:val="25FE08FE"/>
    <w:lvl w:ilvl="0" w:tplc="57642AC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0" w15:restartNumberingAfterBreak="0">
    <w:nsid w:val="46515A90"/>
    <w:multiLevelType w:val="hybridMultilevel"/>
    <w:tmpl w:val="1602B3FA"/>
    <w:styleLink w:val="CurrentList15211"/>
    <w:lvl w:ilvl="0" w:tplc="0312300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1" w15:restartNumberingAfterBreak="0">
    <w:nsid w:val="46A621AF"/>
    <w:multiLevelType w:val="hybridMultilevel"/>
    <w:tmpl w:val="97A8A0BA"/>
    <w:lvl w:ilvl="0" w:tplc="93C4440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2" w15:restartNumberingAfterBreak="0">
    <w:nsid w:val="46DB1018"/>
    <w:multiLevelType w:val="hybridMultilevel"/>
    <w:tmpl w:val="39FC06E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3" w15:restartNumberingAfterBreak="0">
    <w:nsid w:val="46F90F50"/>
    <w:multiLevelType w:val="hybridMultilevel"/>
    <w:tmpl w:val="534ACAA4"/>
    <w:lvl w:ilvl="0" w:tplc="19E27CB8">
      <w:start w:val="1"/>
      <w:numFmt w:val="bullet"/>
      <w:lvlText w:val=""/>
      <w:lvlJc w:val="left"/>
      <w:pPr>
        <w:ind w:left="720" w:hanging="360"/>
      </w:pPr>
      <w:rPr>
        <w:rFonts w:ascii="Symbol" w:hAnsi="Symbol" w:hint="default"/>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4" w15:restartNumberingAfterBreak="0">
    <w:nsid w:val="47606744"/>
    <w:multiLevelType w:val="hybridMultilevel"/>
    <w:tmpl w:val="F1CE2E6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5" w15:restartNumberingAfterBreak="0">
    <w:nsid w:val="477A50A8"/>
    <w:multiLevelType w:val="hybridMultilevel"/>
    <w:tmpl w:val="D026BDEC"/>
    <w:styleLink w:val="CurrentList1133213113"/>
    <w:lvl w:ilvl="0" w:tplc="D652BBDE">
      <w:start w:val="1"/>
      <w:numFmt w:val="lowerLetter"/>
      <w:lvlText w:val="%1)"/>
      <w:lvlJc w:val="left"/>
      <w:pPr>
        <w:ind w:left="420" w:hanging="420"/>
      </w:pPr>
      <w:rPr>
        <w:rFonts w:hint="default"/>
      </w:rPr>
    </w:lvl>
    <w:lvl w:ilvl="1" w:tplc="F0464F8A">
      <w:start w:val="1"/>
      <w:numFmt w:val="bullet"/>
      <w:lvlText w:val="-"/>
      <w:lvlJc w:val="left"/>
      <w:pPr>
        <w:ind w:left="1080" w:hanging="360"/>
      </w:pPr>
      <w:rPr>
        <w:rFonts w:ascii="Times New Roman" w:eastAsia="Times New Roman" w:hAnsi="Times New Roman" w:cs="Times New Roman" w:hint="default"/>
      </w:rPr>
    </w:lvl>
    <w:lvl w:ilvl="2" w:tplc="ADBA4164">
      <w:start w:val="1"/>
      <w:numFmt w:val="decimal"/>
      <w:lvlText w:val="(%3)"/>
      <w:lvlJc w:val="left"/>
      <w:pPr>
        <w:ind w:left="1980" w:hanging="360"/>
      </w:pPr>
      <w:rPr>
        <w:rFonts w:hint="default"/>
        <w:b w:val="0"/>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6" w15:restartNumberingAfterBreak="0">
    <w:nsid w:val="47C63EB3"/>
    <w:multiLevelType w:val="multilevel"/>
    <w:tmpl w:val="1F3E1146"/>
    <w:styleLink w:val="CurrentList111128215191"/>
    <w:lvl w:ilvl="0">
      <w:start w:val="1"/>
      <w:numFmt w:val="decimal"/>
      <w:lvlText w:val="%1."/>
      <w:lvlJc w:val="left"/>
      <w:pPr>
        <w:tabs>
          <w:tab w:val="num" w:pos="999"/>
        </w:tabs>
        <w:ind w:left="999" w:hanging="432"/>
      </w:pPr>
      <w:rPr>
        <w:rFonts w:hint="default"/>
      </w:rPr>
    </w:lvl>
    <w:lvl w:ilvl="1">
      <w:start w:val="1"/>
      <w:numFmt w:val="decimal"/>
      <w:lvlText w:val="%1.%2."/>
      <w:lvlJc w:val="left"/>
      <w:pPr>
        <w:tabs>
          <w:tab w:val="num" w:pos="1427"/>
        </w:tabs>
        <w:ind w:left="1427" w:hanging="576"/>
      </w:pPr>
      <w:rPr>
        <w:rFonts w:hint="default"/>
      </w:rPr>
    </w:lvl>
    <w:lvl w:ilvl="2">
      <w:start w:val="1"/>
      <w:numFmt w:val="decimal"/>
      <w:lvlText w:val="%1.%2.%3."/>
      <w:lvlJc w:val="left"/>
      <w:pPr>
        <w:tabs>
          <w:tab w:val="num" w:pos="1730"/>
        </w:tabs>
        <w:ind w:left="1730" w:hanging="737"/>
      </w:pPr>
      <w:rPr>
        <w:rFonts w:hint="default"/>
        <w:color w:val="auto"/>
      </w:rPr>
    </w:lvl>
    <w:lvl w:ilvl="3">
      <w:start w:val="1"/>
      <w:numFmt w:val="decimal"/>
      <w:lvlText w:val="%1.%2.%3.%4."/>
      <w:lvlJc w:val="left"/>
      <w:pPr>
        <w:tabs>
          <w:tab w:val="num" w:pos="1006"/>
        </w:tabs>
        <w:ind w:left="1006" w:hanging="864"/>
      </w:pPr>
      <w:rPr>
        <w:rFonts w:hint="default"/>
        <w:strike w:val="0"/>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37" w15:restartNumberingAfterBreak="0">
    <w:nsid w:val="484368C0"/>
    <w:multiLevelType w:val="hybridMultilevel"/>
    <w:tmpl w:val="7A962E20"/>
    <w:lvl w:ilvl="0" w:tplc="D1CC3DCC">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8" w15:restartNumberingAfterBreak="0">
    <w:nsid w:val="49D24775"/>
    <w:multiLevelType w:val="hybridMultilevel"/>
    <w:tmpl w:val="29668600"/>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9" w15:restartNumberingAfterBreak="0">
    <w:nsid w:val="49FE629F"/>
    <w:multiLevelType w:val="hybridMultilevel"/>
    <w:tmpl w:val="8E7EF202"/>
    <w:lvl w:ilvl="0" w:tplc="F396671C">
      <w:start w:val="1"/>
      <w:numFmt w:val="bullet"/>
      <w:lvlText w:val=""/>
      <w:lvlJc w:val="left"/>
      <w:pPr>
        <w:ind w:left="785" w:hanging="360"/>
      </w:pPr>
      <w:rPr>
        <w:rFonts w:ascii="Symbol" w:hAnsi="Symbol"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40" w15:restartNumberingAfterBreak="0">
    <w:nsid w:val="4A4A46E5"/>
    <w:multiLevelType w:val="singleLevel"/>
    <w:tmpl w:val="BB2AB524"/>
    <w:lvl w:ilvl="0">
      <w:start w:val="1"/>
      <w:numFmt w:val="decimal"/>
      <w:pStyle w:val="paragraf"/>
      <w:lvlText w:val="(%1)"/>
      <w:lvlJc w:val="left"/>
      <w:pPr>
        <w:tabs>
          <w:tab w:val="num" w:pos="720"/>
        </w:tabs>
        <w:ind w:left="720" w:hanging="720"/>
      </w:pPr>
      <w:rPr>
        <w:rFonts w:hint="default"/>
      </w:rPr>
    </w:lvl>
  </w:abstractNum>
  <w:abstractNum w:abstractNumId="141" w15:restartNumberingAfterBreak="0">
    <w:nsid w:val="4AC124D9"/>
    <w:multiLevelType w:val="hybridMultilevel"/>
    <w:tmpl w:val="0DA610BC"/>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2" w15:restartNumberingAfterBreak="0">
    <w:nsid w:val="4B456802"/>
    <w:multiLevelType w:val="hybridMultilevel"/>
    <w:tmpl w:val="D5861704"/>
    <w:lvl w:ilvl="0" w:tplc="E64EC1F4">
      <w:start w:val="4"/>
      <w:numFmt w:val="bullet"/>
      <w:lvlText w:val=""/>
      <w:lvlJc w:val="left"/>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3" w15:restartNumberingAfterBreak="0">
    <w:nsid w:val="4D016FD0"/>
    <w:multiLevelType w:val="multilevel"/>
    <w:tmpl w:val="E1BEB100"/>
    <w:styleLink w:val="CurrentList152"/>
    <w:lvl w:ilvl="0">
      <w:start w:val="1"/>
      <w:numFmt w:val="decimal"/>
      <w:lvlText w:val="(%1)"/>
      <w:lvlJc w:val="left"/>
      <w:pPr>
        <w:tabs>
          <w:tab w:val="num" w:pos="567"/>
        </w:tabs>
        <w:ind w:left="284" w:hanging="284"/>
      </w:pPr>
      <w:rPr>
        <w:rFonts w:hint="default"/>
        <w:i w:val="0"/>
        <w:sz w:val="16"/>
        <w:szCs w:val="16"/>
        <w:effect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4" w15:restartNumberingAfterBreak="0">
    <w:nsid w:val="4DA454EB"/>
    <w:multiLevelType w:val="hybridMultilevel"/>
    <w:tmpl w:val="2BCC75F6"/>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5" w15:restartNumberingAfterBreak="0">
    <w:nsid w:val="4E8E65FE"/>
    <w:multiLevelType w:val="hybridMultilevel"/>
    <w:tmpl w:val="2C7AB21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6" w15:restartNumberingAfterBreak="0">
    <w:nsid w:val="4E962535"/>
    <w:multiLevelType w:val="hybridMultilevel"/>
    <w:tmpl w:val="2A4AB70E"/>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FCF78A8"/>
    <w:multiLevelType w:val="hybridMultilevel"/>
    <w:tmpl w:val="28AA8E9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8" w15:restartNumberingAfterBreak="0">
    <w:nsid w:val="5049378B"/>
    <w:multiLevelType w:val="hybridMultilevel"/>
    <w:tmpl w:val="CEB6A790"/>
    <w:lvl w:ilvl="0" w:tplc="AFBC61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9" w15:restartNumberingAfterBreak="0">
    <w:nsid w:val="50535473"/>
    <w:multiLevelType w:val="hybridMultilevel"/>
    <w:tmpl w:val="45D8F792"/>
    <w:lvl w:ilvl="0" w:tplc="267E22B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0" w15:restartNumberingAfterBreak="0">
    <w:nsid w:val="50662369"/>
    <w:multiLevelType w:val="hybridMultilevel"/>
    <w:tmpl w:val="56E02B5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1" w15:restartNumberingAfterBreak="0">
    <w:nsid w:val="50BD3534"/>
    <w:multiLevelType w:val="hybridMultilevel"/>
    <w:tmpl w:val="7F0A102E"/>
    <w:lvl w:ilvl="0" w:tplc="0AA605B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2" w15:restartNumberingAfterBreak="0">
    <w:nsid w:val="516C5557"/>
    <w:multiLevelType w:val="hybridMultilevel"/>
    <w:tmpl w:val="990E18BC"/>
    <w:styleLink w:val="CurrentList113321311"/>
    <w:lvl w:ilvl="0" w:tplc="29AE65E6">
      <w:start w:val="1"/>
      <w:numFmt w:val="bullet"/>
      <w:pStyle w:val="Normaluvuceno"/>
      <w:lvlText w:val=""/>
      <w:lvlJc w:val="left"/>
      <w:pPr>
        <w:tabs>
          <w:tab w:val="num" w:pos="426"/>
        </w:tabs>
        <w:ind w:left="653" w:hanging="227"/>
      </w:pPr>
      <w:rPr>
        <w:rFonts w:ascii="Symbol" w:hAnsi="Symbol" w:hint="default"/>
      </w:rPr>
    </w:lvl>
    <w:lvl w:ilvl="1" w:tplc="041A0003">
      <w:start w:val="1"/>
      <w:numFmt w:val="bullet"/>
      <w:lvlText w:val="o"/>
      <w:lvlJc w:val="left"/>
      <w:pPr>
        <w:tabs>
          <w:tab w:val="num" w:pos="2291"/>
        </w:tabs>
        <w:ind w:left="2291" w:hanging="360"/>
      </w:pPr>
      <w:rPr>
        <w:rFonts w:ascii="Courier New" w:hAnsi="Courier New" w:cs="Courier New" w:hint="default"/>
      </w:rPr>
    </w:lvl>
    <w:lvl w:ilvl="2" w:tplc="041A0005" w:tentative="1">
      <w:start w:val="1"/>
      <w:numFmt w:val="bullet"/>
      <w:lvlText w:val=""/>
      <w:lvlJc w:val="left"/>
      <w:pPr>
        <w:tabs>
          <w:tab w:val="num" w:pos="3011"/>
        </w:tabs>
        <w:ind w:left="3011" w:hanging="360"/>
      </w:pPr>
      <w:rPr>
        <w:rFonts w:ascii="Wingdings" w:hAnsi="Wingdings" w:hint="default"/>
      </w:rPr>
    </w:lvl>
    <w:lvl w:ilvl="3" w:tplc="041A0001" w:tentative="1">
      <w:start w:val="1"/>
      <w:numFmt w:val="bullet"/>
      <w:lvlText w:val=""/>
      <w:lvlJc w:val="left"/>
      <w:pPr>
        <w:tabs>
          <w:tab w:val="num" w:pos="3731"/>
        </w:tabs>
        <w:ind w:left="3731" w:hanging="360"/>
      </w:pPr>
      <w:rPr>
        <w:rFonts w:ascii="Symbol" w:hAnsi="Symbol" w:hint="default"/>
      </w:rPr>
    </w:lvl>
    <w:lvl w:ilvl="4" w:tplc="041A0003" w:tentative="1">
      <w:start w:val="1"/>
      <w:numFmt w:val="bullet"/>
      <w:lvlText w:val="o"/>
      <w:lvlJc w:val="left"/>
      <w:pPr>
        <w:tabs>
          <w:tab w:val="num" w:pos="4451"/>
        </w:tabs>
        <w:ind w:left="4451" w:hanging="360"/>
      </w:pPr>
      <w:rPr>
        <w:rFonts w:ascii="Courier New" w:hAnsi="Courier New" w:cs="Courier New" w:hint="default"/>
      </w:rPr>
    </w:lvl>
    <w:lvl w:ilvl="5" w:tplc="041A0005" w:tentative="1">
      <w:start w:val="1"/>
      <w:numFmt w:val="bullet"/>
      <w:lvlText w:val=""/>
      <w:lvlJc w:val="left"/>
      <w:pPr>
        <w:tabs>
          <w:tab w:val="num" w:pos="5171"/>
        </w:tabs>
        <w:ind w:left="5171" w:hanging="360"/>
      </w:pPr>
      <w:rPr>
        <w:rFonts w:ascii="Wingdings" w:hAnsi="Wingdings" w:hint="default"/>
      </w:rPr>
    </w:lvl>
    <w:lvl w:ilvl="6" w:tplc="041A0001" w:tentative="1">
      <w:start w:val="1"/>
      <w:numFmt w:val="bullet"/>
      <w:lvlText w:val=""/>
      <w:lvlJc w:val="left"/>
      <w:pPr>
        <w:tabs>
          <w:tab w:val="num" w:pos="5891"/>
        </w:tabs>
        <w:ind w:left="5891" w:hanging="360"/>
      </w:pPr>
      <w:rPr>
        <w:rFonts w:ascii="Symbol" w:hAnsi="Symbol" w:hint="default"/>
      </w:rPr>
    </w:lvl>
    <w:lvl w:ilvl="7" w:tplc="041A0003" w:tentative="1">
      <w:start w:val="1"/>
      <w:numFmt w:val="bullet"/>
      <w:lvlText w:val="o"/>
      <w:lvlJc w:val="left"/>
      <w:pPr>
        <w:tabs>
          <w:tab w:val="num" w:pos="6611"/>
        </w:tabs>
        <w:ind w:left="6611" w:hanging="360"/>
      </w:pPr>
      <w:rPr>
        <w:rFonts w:ascii="Courier New" w:hAnsi="Courier New" w:cs="Courier New" w:hint="default"/>
      </w:rPr>
    </w:lvl>
    <w:lvl w:ilvl="8" w:tplc="041A0005" w:tentative="1">
      <w:start w:val="1"/>
      <w:numFmt w:val="bullet"/>
      <w:lvlText w:val=""/>
      <w:lvlJc w:val="left"/>
      <w:pPr>
        <w:tabs>
          <w:tab w:val="num" w:pos="7331"/>
        </w:tabs>
        <w:ind w:left="7331" w:hanging="360"/>
      </w:pPr>
      <w:rPr>
        <w:rFonts w:ascii="Wingdings" w:hAnsi="Wingdings" w:hint="default"/>
      </w:rPr>
    </w:lvl>
  </w:abstractNum>
  <w:abstractNum w:abstractNumId="153" w15:restartNumberingAfterBreak="0">
    <w:nsid w:val="51882022"/>
    <w:multiLevelType w:val="hybridMultilevel"/>
    <w:tmpl w:val="FA1A4C1A"/>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4" w15:restartNumberingAfterBreak="0">
    <w:nsid w:val="518F157F"/>
    <w:multiLevelType w:val="hybridMultilevel"/>
    <w:tmpl w:val="D600572A"/>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5" w15:restartNumberingAfterBreak="0">
    <w:nsid w:val="533565A8"/>
    <w:multiLevelType w:val="hybridMultilevel"/>
    <w:tmpl w:val="C56C6B16"/>
    <w:lvl w:ilvl="0" w:tplc="B598064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6" w15:restartNumberingAfterBreak="0">
    <w:nsid w:val="55CE15B1"/>
    <w:multiLevelType w:val="hybridMultilevel"/>
    <w:tmpl w:val="A9747C04"/>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7" w15:restartNumberingAfterBreak="0">
    <w:nsid w:val="56402643"/>
    <w:multiLevelType w:val="hybridMultilevel"/>
    <w:tmpl w:val="FAFE8136"/>
    <w:lvl w:ilvl="0" w:tplc="52AE366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8" w15:restartNumberingAfterBreak="0">
    <w:nsid w:val="564C70FB"/>
    <w:multiLevelType w:val="hybridMultilevel"/>
    <w:tmpl w:val="3CF84E02"/>
    <w:lvl w:ilvl="0" w:tplc="F396671C">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59" w15:restartNumberingAfterBreak="0">
    <w:nsid w:val="56CD4B16"/>
    <w:multiLevelType w:val="hybridMultilevel"/>
    <w:tmpl w:val="BCC432B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0" w15:restartNumberingAfterBreak="0">
    <w:nsid w:val="577B6168"/>
    <w:multiLevelType w:val="hybridMultilevel"/>
    <w:tmpl w:val="DC9497C6"/>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1" w15:restartNumberingAfterBreak="0">
    <w:nsid w:val="57801778"/>
    <w:multiLevelType w:val="hybridMultilevel"/>
    <w:tmpl w:val="1C6CABE2"/>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7C30FEA"/>
    <w:multiLevelType w:val="hybridMultilevel"/>
    <w:tmpl w:val="B9300778"/>
    <w:lvl w:ilvl="0" w:tplc="72C8C7DE">
      <w:start w:val="1"/>
      <w:numFmt w:val="bullet"/>
      <w:lvlText w:val=""/>
      <w:lvlJc w:val="left"/>
      <w:pPr>
        <w:ind w:left="1429" w:hanging="360"/>
      </w:pPr>
      <w:rPr>
        <w:rFonts w:ascii="Symbol" w:hAnsi="Symbol" w:hint="default"/>
        <w:b w:val="0"/>
        <w:i w:val="0"/>
        <w:caps w:val="0"/>
        <w:color w:val="auto"/>
        <w:sz w:val="22"/>
        <w:szCs w:val="22"/>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3" w15:restartNumberingAfterBreak="0">
    <w:nsid w:val="58A171B7"/>
    <w:multiLevelType w:val="multilevel"/>
    <w:tmpl w:val="C8421F4C"/>
    <w:lvl w:ilvl="0">
      <w:start w:val="7"/>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pStyle w:val="Naslov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4" w15:restartNumberingAfterBreak="0">
    <w:nsid w:val="58CF3B71"/>
    <w:multiLevelType w:val="hybridMultilevel"/>
    <w:tmpl w:val="31AAB20E"/>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58E762F5"/>
    <w:multiLevelType w:val="hybridMultilevel"/>
    <w:tmpl w:val="4710AE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6" w15:restartNumberingAfterBreak="0">
    <w:nsid w:val="59031340"/>
    <w:multiLevelType w:val="singleLevel"/>
    <w:tmpl w:val="5B64A7FC"/>
    <w:lvl w:ilvl="0">
      <w:numFmt w:val="bullet"/>
      <w:lvlText w:val="-"/>
      <w:lvlJc w:val="left"/>
      <w:pPr>
        <w:tabs>
          <w:tab w:val="num" w:pos="1080"/>
        </w:tabs>
        <w:ind w:left="1080" w:hanging="360"/>
      </w:pPr>
      <w:rPr>
        <w:rFonts w:ascii="Times New Roman" w:hAnsi="Times New Roman" w:hint="default"/>
      </w:rPr>
    </w:lvl>
  </w:abstractNum>
  <w:abstractNum w:abstractNumId="167" w15:restartNumberingAfterBreak="0">
    <w:nsid w:val="591B2026"/>
    <w:multiLevelType w:val="hybridMultilevel"/>
    <w:tmpl w:val="D1E03030"/>
    <w:lvl w:ilvl="0" w:tplc="16147BD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8" w15:restartNumberingAfterBreak="0">
    <w:nsid w:val="59FF655A"/>
    <w:multiLevelType w:val="hybridMultilevel"/>
    <w:tmpl w:val="F6665DBA"/>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9" w15:restartNumberingAfterBreak="0">
    <w:nsid w:val="5A42723A"/>
    <w:multiLevelType w:val="hybridMultilevel"/>
    <w:tmpl w:val="7B864B70"/>
    <w:lvl w:ilvl="0" w:tplc="9DC2A6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0" w15:restartNumberingAfterBreak="0">
    <w:nsid w:val="5A8B5D92"/>
    <w:multiLevelType w:val="hybridMultilevel"/>
    <w:tmpl w:val="F872F274"/>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5A931287"/>
    <w:multiLevelType w:val="hybridMultilevel"/>
    <w:tmpl w:val="0218BCEA"/>
    <w:lvl w:ilvl="0" w:tplc="05DACCC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2" w15:restartNumberingAfterBreak="0">
    <w:nsid w:val="5A9D125B"/>
    <w:multiLevelType w:val="hybridMultilevel"/>
    <w:tmpl w:val="1DC69AB4"/>
    <w:lvl w:ilvl="0" w:tplc="57A4812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3" w15:restartNumberingAfterBreak="0">
    <w:nsid w:val="5A9F5D17"/>
    <w:multiLevelType w:val="hybridMultilevel"/>
    <w:tmpl w:val="22EC3A56"/>
    <w:lvl w:ilvl="0" w:tplc="19E27CB8">
      <w:start w:val="1"/>
      <w:numFmt w:val="bullet"/>
      <w:lvlText w:val=""/>
      <w:lvlJc w:val="left"/>
      <w:pPr>
        <w:ind w:left="720" w:hanging="360"/>
      </w:pPr>
      <w:rPr>
        <w:rFonts w:ascii="Symbol" w:hAnsi="Symbol" w:hint="default"/>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4" w15:restartNumberingAfterBreak="0">
    <w:nsid w:val="5B09414E"/>
    <w:multiLevelType w:val="hybridMultilevel"/>
    <w:tmpl w:val="FB5A3338"/>
    <w:lvl w:ilvl="0" w:tplc="B91CF4C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5" w15:restartNumberingAfterBreak="0">
    <w:nsid w:val="5B2B5C14"/>
    <w:multiLevelType w:val="hybridMultilevel"/>
    <w:tmpl w:val="4FAA9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5C7F435B"/>
    <w:multiLevelType w:val="hybridMultilevel"/>
    <w:tmpl w:val="48DC81F0"/>
    <w:lvl w:ilvl="0" w:tplc="667E7036">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7" w15:restartNumberingAfterBreak="0">
    <w:nsid w:val="5C95039C"/>
    <w:multiLevelType w:val="hybridMultilevel"/>
    <w:tmpl w:val="6AE67C48"/>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8" w15:restartNumberingAfterBreak="0">
    <w:nsid w:val="5CBF4CF1"/>
    <w:multiLevelType w:val="hybridMultilevel"/>
    <w:tmpl w:val="5C8608FE"/>
    <w:lvl w:ilvl="0" w:tplc="3F82D3E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9" w15:restartNumberingAfterBreak="0">
    <w:nsid w:val="5D9E49F0"/>
    <w:multiLevelType w:val="hybridMultilevel"/>
    <w:tmpl w:val="B1300B5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0" w15:restartNumberingAfterBreak="0">
    <w:nsid w:val="5DA71C2B"/>
    <w:multiLevelType w:val="hybridMultilevel"/>
    <w:tmpl w:val="AE207A8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5E4D0578"/>
    <w:multiLevelType w:val="hybridMultilevel"/>
    <w:tmpl w:val="2EBADB46"/>
    <w:lvl w:ilvl="0" w:tplc="8BD25F5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2" w15:restartNumberingAfterBreak="0">
    <w:nsid w:val="5E84379B"/>
    <w:multiLevelType w:val="hybridMultilevel"/>
    <w:tmpl w:val="DCAE9FEE"/>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3" w15:restartNumberingAfterBreak="0">
    <w:nsid w:val="5E8C6F89"/>
    <w:multiLevelType w:val="hybridMultilevel"/>
    <w:tmpl w:val="5B30C14A"/>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4" w15:restartNumberingAfterBreak="0">
    <w:nsid w:val="5F674EC5"/>
    <w:multiLevelType w:val="hybridMultilevel"/>
    <w:tmpl w:val="3B083028"/>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FF5069C"/>
    <w:multiLevelType w:val="hybridMultilevel"/>
    <w:tmpl w:val="7D6AB8C4"/>
    <w:lvl w:ilvl="0" w:tplc="BB680DA8">
      <w:start w:val="1"/>
      <w:numFmt w:val="bullet"/>
      <w:lvlText w:val=""/>
      <w:lvlJc w:val="left"/>
      <w:pPr>
        <w:ind w:left="1490" w:hanging="360"/>
      </w:pPr>
      <w:rPr>
        <w:rFonts w:ascii="Symbol" w:hAnsi="Symbol" w:hint="default"/>
        <w:b w:val="0"/>
        <w:strike w:val="0"/>
        <w:dstrike w:val="0"/>
        <w:color w:val="auto"/>
        <w:spacing w:val="0"/>
        <w:position w:val="0"/>
        <w:sz w:val="20"/>
        <w:u w:color="00B050"/>
      </w:rPr>
    </w:lvl>
    <w:lvl w:ilvl="1" w:tplc="041A0003" w:tentative="1">
      <w:start w:val="1"/>
      <w:numFmt w:val="bullet"/>
      <w:lvlText w:val="o"/>
      <w:lvlJc w:val="left"/>
      <w:pPr>
        <w:ind w:left="2210" w:hanging="360"/>
      </w:pPr>
      <w:rPr>
        <w:rFonts w:ascii="Courier New" w:hAnsi="Courier New" w:cs="Courier New" w:hint="default"/>
      </w:rPr>
    </w:lvl>
    <w:lvl w:ilvl="2" w:tplc="041A0005" w:tentative="1">
      <w:start w:val="1"/>
      <w:numFmt w:val="bullet"/>
      <w:lvlText w:val=""/>
      <w:lvlJc w:val="left"/>
      <w:pPr>
        <w:ind w:left="2930" w:hanging="360"/>
      </w:pPr>
      <w:rPr>
        <w:rFonts w:ascii="Wingdings" w:hAnsi="Wingdings" w:hint="default"/>
      </w:rPr>
    </w:lvl>
    <w:lvl w:ilvl="3" w:tplc="041A0001" w:tentative="1">
      <w:start w:val="1"/>
      <w:numFmt w:val="bullet"/>
      <w:lvlText w:val=""/>
      <w:lvlJc w:val="left"/>
      <w:pPr>
        <w:ind w:left="3650" w:hanging="360"/>
      </w:pPr>
      <w:rPr>
        <w:rFonts w:ascii="Symbol" w:hAnsi="Symbol" w:hint="default"/>
      </w:rPr>
    </w:lvl>
    <w:lvl w:ilvl="4" w:tplc="041A0003" w:tentative="1">
      <w:start w:val="1"/>
      <w:numFmt w:val="bullet"/>
      <w:lvlText w:val="o"/>
      <w:lvlJc w:val="left"/>
      <w:pPr>
        <w:ind w:left="4370" w:hanging="360"/>
      </w:pPr>
      <w:rPr>
        <w:rFonts w:ascii="Courier New" w:hAnsi="Courier New" w:cs="Courier New" w:hint="default"/>
      </w:rPr>
    </w:lvl>
    <w:lvl w:ilvl="5" w:tplc="041A0005" w:tentative="1">
      <w:start w:val="1"/>
      <w:numFmt w:val="bullet"/>
      <w:lvlText w:val=""/>
      <w:lvlJc w:val="left"/>
      <w:pPr>
        <w:ind w:left="5090" w:hanging="360"/>
      </w:pPr>
      <w:rPr>
        <w:rFonts w:ascii="Wingdings" w:hAnsi="Wingdings" w:hint="default"/>
      </w:rPr>
    </w:lvl>
    <w:lvl w:ilvl="6" w:tplc="041A0001" w:tentative="1">
      <w:start w:val="1"/>
      <w:numFmt w:val="bullet"/>
      <w:lvlText w:val=""/>
      <w:lvlJc w:val="left"/>
      <w:pPr>
        <w:ind w:left="5810" w:hanging="360"/>
      </w:pPr>
      <w:rPr>
        <w:rFonts w:ascii="Symbol" w:hAnsi="Symbol" w:hint="default"/>
      </w:rPr>
    </w:lvl>
    <w:lvl w:ilvl="7" w:tplc="041A0003" w:tentative="1">
      <w:start w:val="1"/>
      <w:numFmt w:val="bullet"/>
      <w:lvlText w:val="o"/>
      <w:lvlJc w:val="left"/>
      <w:pPr>
        <w:ind w:left="6530" w:hanging="360"/>
      </w:pPr>
      <w:rPr>
        <w:rFonts w:ascii="Courier New" w:hAnsi="Courier New" w:cs="Courier New" w:hint="default"/>
      </w:rPr>
    </w:lvl>
    <w:lvl w:ilvl="8" w:tplc="041A0005" w:tentative="1">
      <w:start w:val="1"/>
      <w:numFmt w:val="bullet"/>
      <w:lvlText w:val=""/>
      <w:lvlJc w:val="left"/>
      <w:pPr>
        <w:ind w:left="7250" w:hanging="360"/>
      </w:pPr>
      <w:rPr>
        <w:rFonts w:ascii="Wingdings" w:hAnsi="Wingdings" w:hint="default"/>
      </w:rPr>
    </w:lvl>
  </w:abstractNum>
  <w:abstractNum w:abstractNumId="186" w15:restartNumberingAfterBreak="0">
    <w:nsid w:val="601310FE"/>
    <w:multiLevelType w:val="hybridMultilevel"/>
    <w:tmpl w:val="7AF8F108"/>
    <w:lvl w:ilvl="0" w:tplc="419EAF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7" w15:restartNumberingAfterBreak="0">
    <w:nsid w:val="6059089D"/>
    <w:multiLevelType w:val="hybridMultilevel"/>
    <w:tmpl w:val="2AC4115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8" w15:restartNumberingAfterBreak="0">
    <w:nsid w:val="606F4821"/>
    <w:multiLevelType w:val="hybridMultilevel"/>
    <w:tmpl w:val="955E9CD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9" w15:restartNumberingAfterBreak="0">
    <w:nsid w:val="60991A8F"/>
    <w:multiLevelType w:val="hybridMultilevel"/>
    <w:tmpl w:val="826C06B0"/>
    <w:lvl w:ilvl="0" w:tplc="C9C050D0">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0" w15:restartNumberingAfterBreak="0">
    <w:nsid w:val="61CC1277"/>
    <w:multiLevelType w:val="hybridMultilevel"/>
    <w:tmpl w:val="F38CD60A"/>
    <w:lvl w:ilvl="0" w:tplc="CE1E1004">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1" w15:restartNumberingAfterBreak="0">
    <w:nsid w:val="61D27410"/>
    <w:multiLevelType w:val="hybridMultilevel"/>
    <w:tmpl w:val="FFBC7860"/>
    <w:lvl w:ilvl="0" w:tplc="6068F49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2" w15:restartNumberingAfterBreak="0">
    <w:nsid w:val="61E00A5A"/>
    <w:multiLevelType w:val="hybridMultilevel"/>
    <w:tmpl w:val="C2D4EB2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3" w15:restartNumberingAfterBreak="0">
    <w:nsid w:val="61F54ED9"/>
    <w:multiLevelType w:val="hybridMultilevel"/>
    <w:tmpl w:val="66901B3A"/>
    <w:lvl w:ilvl="0" w:tplc="F396671C">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94" w15:restartNumberingAfterBreak="0">
    <w:nsid w:val="622B4585"/>
    <w:multiLevelType w:val="hybridMultilevel"/>
    <w:tmpl w:val="8626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62731E7D"/>
    <w:multiLevelType w:val="hybridMultilevel"/>
    <w:tmpl w:val="7EA03964"/>
    <w:lvl w:ilvl="0" w:tplc="109A3170">
      <w:numFmt w:val="bullet"/>
      <w:lvlText w:val="–"/>
      <w:lvlJc w:val="left"/>
      <w:pPr>
        <w:ind w:left="720" w:hanging="360"/>
      </w:pPr>
      <w:rPr>
        <w:rFonts w:ascii="Arial" w:hAnsi="Arial" w:cs="Arial" w:hint="default"/>
        <w:strike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6" w15:restartNumberingAfterBreak="0">
    <w:nsid w:val="62A80BEF"/>
    <w:multiLevelType w:val="hybridMultilevel"/>
    <w:tmpl w:val="E43C8280"/>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2E10E91"/>
    <w:multiLevelType w:val="hybridMultilevel"/>
    <w:tmpl w:val="009A6740"/>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8" w15:restartNumberingAfterBreak="0">
    <w:nsid w:val="62EF2663"/>
    <w:multiLevelType w:val="hybridMultilevel"/>
    <w:tmpl w:val="A1E20226"/>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9" w15:restartNumberingAfterBreak="0">
    <w:nsid w:val="63725ECF"/>
    <w:multiLevelType w:val="hybridMultilevel"/>
    <w:tmpl w:val="09EAD060"/>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64F551B5"/>
    <w:multiLevelType w:val="hybridMultilevel"/>
    <w:tmpl w:val="1B5873A4"/>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1" w15:restartNumberingAfterBreak="0">
    <w:nsid w:val="64F96756"/>
    <w:multiLevelType w:val="hybridMultilevel"/>
    <w:tmpl w:val="834EB532"/>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2" w15:restartNumberingAfterBreak="0">
    <w:nsid w:val="65152D32"/>
    <w:multiLevelType w:val="hybridMultilevel"/>
    <w:tmpl w:val="C0B20E94"/>
    <w:lvl w:ilvl="0" w:tplc="C0FAC55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3" w15:restartNumberingAfterBreak="0">
    <w:nsid w:val="66261DDD"/>
    <w:multiLevelType w:val="hybridMultilevel"/>
    <w:tmpl w:val="97B6C74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4" w15:restartNumberingAfterBreak="0">
    <w:nsid w:val="662A3332"/>
    <w:multiLevelType w:val="hybridMultilevel"/>
    <w:tmpl w:val="E8EE7D02"/>
    <w:lvl w:ilvl="0" w:tplc="270EA05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5" w15:restartNumberingAfterBreak="0">
    <w:nsid w:val="6634329E"/>
    <w:multiLevelType w:val="hybridMultilevel"/>
    <w:tmpl w:val="48E6F3D4"/>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67B42516"/>
    <w:multiLevelType w:val="hybridMultilevel"/>
    <w:tmpl w:val="9202E48A"/>
    <w:lvl w:ilvl="0" w:tplc="201C13E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7" w15:restartNumberingAfterBreak="0">
    <w:nsid w:val="682D5EF8"/>
    <w:multiLevelType w:val="hybridMultilevel"/>
    <w:tmpl w:val="19E238D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8" w15:restartNumberingAfterBreak="0">
    <w:nsid w:val="685972BF"/>
    <w:multiLevelType w:val="hybridMultilevel"/>
    <w:tmpl w:val="BBB46492"/>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9" w15:restartNumberingAfterBreak="0">
    <w:nsid w:val="69826C20"/>
    <w:multiLevelType w:val="hybridMultilevel"/>
    <w:tmpl w:val="8B98E2D2"/>
    <w:lvl w:ilvl="0" w:tplc="99060516">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0" w15:restartNumberingAfterBreak="0">
    <w:nsid w:val="6A580AFC"/>
    <w:multiLevelType w:val="hybridMultilevel"/>
    <w:tmpl w:val="9E6899BA"/>
    <w:lvl w:ilvl="0" w:tplc="EEAE2AF6">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1" w15:restartNumberingAfterBreak="0">
    <w:nsid w:val="6A8B1306"/>
    <w:multiLevelType w:val="hybridMultilevel"/>
    <w:tmpl w:val="1DFE062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2" w15:restartNumberingAfterBreak="0">
    <w:nsid w:val="6B1A24C4"/>
    <w:multiLevelType w:val="hybridMultilevel"/>
    <w:tmpl w:val="787A6A64"/>
    <w:lvl w:ilvl="0" w:tplc="5B64A7FC">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3" w15:restartNumberingAfterBreak="0">
    <w:nsid w:val="6C414BB3"/>
    <w:multiLevelType w:val="singleLevel"/>
    <w:tmpl w:val="94F4FAA6"/>
    <w:lvl w:ilvl="0">
      <w:start w:val="5"/>
      <w:numFmt w:val="decimal"/>
      <w:pStyle w:val="Normalstavci"/>
      <w:lvlText w:val="(%1)"/>
      <w:lvlJc w:val="left"/>
      <w:pPr>
        <w:tabs>
          <w:tab w:val="num" w:pos="540"/>
        </w:tabs>
        <w:ind w:left="537" w:hanging="357"/>
      </w:pPr>
      <w:rPr>
        <w:rFonts w:hint="default"/>
        <w:strike w:val="0"/>
        <w:color w:val="auto"/>
        <w:sz w:val="16"/>
        <w:szCs w:val="16"/>
        <w:effect w:val="none"/>
      </w:rPr>
    </w:lvl>
  </w:abstractNum>
  <w:abstractNum w:abstractNumId="214" w15:restartNumberingAfterBreak="0">
    <w:nsid w:val="6C5F42DC"/>
    <w:multiLevelType w:val="hybridMultilevel"/>
    <w:tmpl w:val="7E10CC1C"/>
    <w:lvl w:ilvl="0" w:tplc="AEF6A9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6C6531BA"/>
    <w:multiLevelType w:val="hybridMultilevel"/>
    <w:tmpl w:val="9454D5BE"/>
    <w:lvl w:ilvl="0" w:tplc="917602E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6" w15:restartNumberingAfterBreak="0">
    <w:nsid w:val="6C7631E9"/>
    <w:multiLevelType w:val="hybridMultilevel"/>
    <w:tmpl w:val="FA647AB4"/>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6CCC126D"/>
    <w:multiLevelType w:val="hybridMultilevel"/>
    <w:tmpl w:val="51AEEDF4"/>
    <w:lvl w:ilvl="0" w:tplc="5E7C1F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8" w15:restartNumberingAfterBreak="0">
    <w:nsid w:val="6CDE52BA"/>
    <w:multiLevelType w:val="hybridMultilevel"/>
    <w:tmpl w:val="E5B884E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6CE8610C"/>
    <w:multiLevelType w:val="hybridMultilevel"/>
    <w:tmpl w:val="C52E3050"/>
    <w:lvl w:ilvl="0" w:tplc="CA3018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6D953C10"/>
    <w:multiLevelType w:val="hybridMultilevel"/>
    <w:tmpl w:val="488471A0"/>
    <w:lvl w:ilvl="0" w:tplc="FFFFFFFF">
      <w:numFmt w:val="bullet"/>
      <w:pStyle w:val="Normaluvuceno2"/>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6E31251A"/>
    <w:multiLevelType w:val="hybridMultilevel"/>
    <w:tmpl w:val="4DA62AF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2" w15:restartNumberingAfterBreak="0">
    <w:nsid w:val="6E5A3E55"/>
    <w:multiLevelType w:val="hybridMultilevel"/>
    <w:tmpl w:val="FCCCC62A"/>
    <w:lvl w:ilvl="0" w:tplc="B98CCBB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3" w15:restartNumberingAfterBreak="0">
    <w:nsid w:val="6EC963AD"/>
    <w:multiLevelType w:val="hybridMultilevel"/>
    <w:tmpl w:val="82EC36DC"/>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4" w15:restartNumberingAfterBreak="0">
    <w:nsid w:val="706513C5"/>
    <w:multiLevelType w:val="hybridMultilevel"/>
    <w:tmpl w:val="8A3EF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706F12B4"/>
    <w:multiLevelType w:val="hybridMultilevel"/>
    <w:tmpl w:val="6FCA3854"/>
    <w:lvl w:ilvl="0" w:tplc="3930422C">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6" w15:restartNumberingAfterBreak="0">
    <w:nsid w:val="708614C9"/>
    <w:multiLevelType w:val="hybridMultilevel"/>
    <w:tmpl w:val="0B340448"/>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70D26B28"/>
    <w:multiLevelType w:val="hybridMultilevel"/>
    <w:tmpl w:val="B922D668"/>
    <w:lvl w:ilvl="0" w:tplc="FEC43A72">
      <w:start w:val="4"/>
      <w:numFmt w:val="decimal"/>
      <w:lvlText w:val="%1."/>
      <w:lvlJc w:val="center"/>
      <w:pPr>
        <w:ind w:left="720" w:hanging="360"/>
      </w:pPr>
      <w:rPr>
        <w:rFonts w:ascii="Arial" w:hAnsi="Arial" w:hint="default"/>
        <w:b w:val="0"/>
        <w:i w:val="0"/>
        <w:sz w:val="22"/>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8" w15:restartNumberingAfterBreak="0">
    <w:nsid w:val="717D26B7"/>
    <w:multiLevelType w:val="hybridMultilevel"/>
    <w:tmpl w:val="FDC047F0"/>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9" w15:restartNumberingAfterBreak="0">
    <w:nsid w:val="71A34D09"/>
    <w:multiLevelType w:val="hybridMultilevel"/>
    <w:tmpl w:val="3560F98C"/>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71E1178D"/>
    <w:multiLevelType w:val="hybridMultilevel"/>
    <w:tmpl w:val="82AEC762"/>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1" w15:restartNumberingAfterBreak="0">
    <w:nsid w:val="722B3E04"/>
    <w:multiLevelType w:val="hybridMultilevel"/>
    <w:tmpl w:val="77488B10"/>
    <w:lvl w:ilvl="0" w:tplc="7250DEB8">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2" w15:restartNumberingAfterBreak="0">
    <w:nsid w:val="72B55BA7"/>
    <w:multiLevelType w:val="hybridMultilevel"/>
    <w:tmpl w:val="CA42FCF8"/>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7306106A"/>
    <w:multiLevelType w:val="hybridMultilevel"/>
    <w:tmpl w:val="B0869E56"/>
    <w:lvl w:ilvl="0" w:tplc="B1E6339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4" w15:restartNumberingAfterBreak="0">
    <w:nsid w:val="731A03F7"/>
    <w:multiLevelType w:val="hybridMultilevel"/>
    <w:tmpl w:val="A0E607A4"/>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738344B6"/>
    <w:multiLevelType w:val="hybridMultilevel"/>
    <w:tmpl w:val="40185ED0"/>
    <w:lvl w:ilvl="0" w:tplc="E70C3A42">
      <w:numFmt w:val="bullet"/>
      <w:lvlText w:val="–"/>
      <w:lvlJc w:val="left"/>
      <w:pPr>
        <w:ind w:left="720" w:hanging="360"/>
      </w:pPr>
      <w:rPr>
        <w:rFonts w:ascii="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6" w15:restartNumberingAfterBreak="0">
    <w:nsid w:val="73B6516B"/>
    <w:multiLevelType w:val="hybridMultilevel"/>
    <w:tmpl w:val="8F8A1B2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7" w15:restartNumberingAfterBreak="0">
    <w:nsid w:val="741938C5"/>
    <w:multiLevelType w:val="hybridMultilevel"/>
    <w:tmpl w:val="1BFCF778"/>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8" w15:restartNumberingAfterBreak="0">
    <w:nsid w:val="74F4799F"/>
    <w:multiLevelType w:val="hybridMultilevel"/>
    <w:tmpl w:val="29529182"/>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9" w15:restartNumberingAfterBreak="0">
    <w:nsid w:val="767F316C"/>
    <w:multiLevelType w:val="hybridMultilevel"/>
    <w:tmpl w:val="8F96140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0" w15:restartNumberingAfterBreak="0">
    <w:nsid w:val="76986670"/>
    <w:multiLevelType w:val="hybridMultilevel"/>
    <w:tmpl w:val="6D76BE7E"/>
    <w:lvl w:ilvl="0" w:tplc="77FA153C">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1" w15:restartNumberingAfterBreak="0">
    <w:nsid w:val="78291176"/>
    <w:multiLevelType w:val="hybridMultilevel"/>
    <w:tmpl w:val="44B2E1DA"/>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2" w15:restartNumberingAfterBreak="0">
    <w:nsid w:val="783C7654"/>
    <w:multiLevelType w:val="hybridMultilevel"/>
    <w:tmpl w:val="8F36AF10"/>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3" w15:restartNumberingAfterBreak="0">
    <w:nsid w:val="78BE547E"/>
    <w:multiLevelType w:val="hybridMultilevel"/>
    <w:tmpl w:val="771A87AC"/>
    <w:lvl w:ilvl="0" w:tplc="3C92254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4" w15:restartNumberingAfterBreak="0">
    <w:nsid w:val="798D6103"/>
    <w:multiLevelType w:val="hybridMultilevel"/>
    <w:tmpl w:val="E118F5C2"/>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5" w15:restartNumberingAfterBreak="0">
    <w:nsid w:val="7A253E72"/>
    <w:multiLevelType w:val="hybridMultilevel"/>
    <w:tmpl w:val="A006A30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6" w15:restartNumberingAfterBreak="0">
    <w:nsid w:val="7A9755C2"/>
    <w:multiLevelType w:val="hybridMultilevel"/>
    <w:tmpl w:val="8188D812"/>
    <w:styleLink w:val="CurrentList1133211122"/>
    <w:lvl w:ilvl="0" w:tplc="B53EBE4E">
      <w:start w:val="1"/>
      <w:numFmt w:val="bullet"/>
      <w:lvlText w:val=""/>
      <w:lvlJc w:val="left"/>
      <w:pPr>
        <w:tabs>
          <w:tab w:val="num" w:pos="2062"/>
        </w:tabs>
        <w:ind w:left="2062" w:hanging="360"/>
      </w:pPr>
      <w:rPr>
        <w:rFonts w:ascii="Symbol" w:hAnsi="Symbol" w:hint="default"/>
      </w:rPr>
    </w:lvl>
    <w:lvl w:ilvl="1" w:tplc="FFFFFFFF" w:tentative="1">
      <w:start w:val="1"/>
      <w:numFmt w:val="bullet"/>
      <w:lvlText w:val="o"/>
      <w:lvlJc w:val="left"/>
      <w:pPr>
        <w:tabs>
          <w:tab w:val="num" w:pos="3141"/>
        </w:tabs>
        <w:ind w:left="3141" w:hanging="360"/>
      </w:pPr>
      <w:rPr>
        <w:rFonts w:ascii="Courier New" w:hAnsi="Courier New" w:cs="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cs="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cs="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247" w15:restartNumberingAfterBreak="0">
    <w:nsid w:val="7B12370A"/>
    <w:multiLevelType w:val="hybridMultilevel"/>
    <w:tmpl w:val="1DBE8BB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8" w15:restartNumberingAfterBreak="0">
    <w:nsid w:val="7BCA3694"/>
    <w:multiLevelType w:val="hybridMultilevel"/>
    <w:tmpl w:val="18F0262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9" w15:restartNumberingAfterBreak="0">
    <w:nsid w:val="7C727DD8"/>
    <w:multiLevelType w:val="hybridMultilevel"/>
    <w:tmpl w:val="DBB8B65E"/>
    <w:lvl w:ilvl="0" w:tplc="B8366748">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0" w15:restartNumberingAfterBreak="0">
    <w:nsid w:val="7CF107CE"/>
    <w:multiLevelType w:val="hybridMultilevel"/>
    <w:tmpl w:val="2E6C3322"/>
    <w:lvl w:ilvl="0" w:tplc="0D9EA70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1" w15:restartNumberingAfterBreak="0">
    <w:nsid w:val="7DEC2D0F"/>
    <w:multiLevelType w:val="hybridMultilevel"/>
    <w:tmpl w:val="CCDA7B46"/>
    <w:lvl w:ilvl="0" w:tplc="AEF6A9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7E8A4E7B"/>
    <w:multiLevelType w:val="hybridMultilevel"/>
    <w:tmpl w:val="2604D940"/>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3" w15:restartNumberingAfterBreak="0">
    <w:nsid w:val="7EE271CD"/>
    <w:multiLevelType w:val="hybridMultilevel"/>
    <w:tmpl w:val="3A820A9C"/>
    <w:lvl w:ilvl="0" w:tplc="5C4082E0">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4" w15:restartNumberingAfterBreak="0">
    <w:nsid w:val="7F937849"/>
    <w:multiLevelType w:val="hybridMultilevel"/>
    <w:tmpl w:val="9FF28CFA"/>
    <w:lvl w:ilvl="0" w:tplc="D52ECF1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5" w15:restartNumberingAfterBreak="0">
    <w:nsid w:val="7F995E8B"/>
    <w:multiLevelType w:val="hybridMultilevel"/>
    <w:tmpl w:val="ABAECDD8"/>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6" w15:restartNumberingAfterBreak="0">
    <w:nsid w:val="7FF5397C"/>
    <w:multiLevelType w:val="hybridMultilevel"/>
    <w:tmpl w:val="15C6CA2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764909231">
    <w:abstractNumId w:val="14"/>
  </w:num>
  <w:num w:numId="2" w16cid:durableId="1726640238">
    <w:abstractNumId w:val="25"/>
  </w:num>
  <w:num w:numId="3" w16cid:durableId="59332354">
    <w:abstractNumId w:val="56"/>
  </w:num>
  <w:num w:numId="4" w16cid:durableId="2138064021">
    <w:abstractNumId w:val="174"/>
  </w:num>
  <w:num w:numId="5" w16cid:durableId="1103496873">
    <w:abstractNumId w:val="233"/>
  </w:num>
  <w:num w:numId="6" w16cid:durableId="1425303743">
    <w:abstractNumId w:val="72"/>
  </w:num>
  <w:num w:numId="7" w16cid:durableId="678772860">
    <w:abstractNumId w:val="71"/>
  </w:num>
  <w:num w:numId="8" w16cid:durableId="1663656776">
    <w:abstractNumId w:val="55"/>
  </w:num>
  <w:num w:numId="9" w16cid:durableId="137115234">
    <w:abstractNumId w:val="130"/>
  </w:num>
  <w:num w:numId="10" w16cid:durableId="605429400">
    <w:abstractNumId w:val="24"/>
  </w:num>
  <w:num w:numId="11" w16cid:durableId="384794520">
    <w:abstractNumId w:val="147"/>
  </w:num>
  <w:num w:numId="12" w16cid:durableId="505242852">
    <w:abstractNumId w:val="158"/>
  </w:num>
  <w:num w:numId="13" w16cid:durableId="300353357">
    <w:abstractNumId w:val="198"/>
  </w:num>
  <w:num w:numId="14" w16cid:durableId="2133329609">
    <w:abstractNumId w:val="27"/>
  </w:num>
  <w:num w:numId="15" w16cid:durableId="125635077">
    <w:abstractNumId w:val="225"/>
  </w:num>
  <w:num w:numId="16" w16cid:durableId="1850178374">
    <w:abstractNumId w:val="37"/>
  </w:num>
  <w:num w:numId="17" w16cid:durableId="1237665859">
    <w:abstractNumId w:val="83"/>
  </w:num>
  <w:num w:numId="18" w16cid:durableId="780106506">
    <w:abstractNumId w:val="175"/>
  </w:num>
  <w:num w:numId="19" w16cid:durableId="1893930850">
    <w:abstractNumId w:val="194"/>
  </w:num>
  <w:num w:numId="20" w16cid:durableId="1019048313">
    <w:abstractNumId w:val="228"/>
  </w:num>
  <w:num w:numId="21" w16cid:durableId="1169176670">
    <w:abstractNumId w:val="140"/>
  </w:num>
  <w:num w:numId="22" w16cid:durableId="682904257">
    <w:abstractNumId w:val="166"/>
  </w:num>
  <w:num w:numId="23" w16cid:durableId="181212449">
    <w:abstractNumId w:val="220"/>
  </w:num>
  <w:num w:numId="24" w16cid:durableId="1348481285">
    <w:abstractNumId w:val="118"/>
  </w:num>
  <w:num w:numId="25" w16cid:durableId="118184760">
    <w:abstractNumId w:val="213"/>
  </w:num>
  <w:num w:numId="26" w16cid:durableId="2112972813">
    <w:abstractNumId w:val="21"/>
  </w:num>
  <w:num w:numId="27" w16cid:durableId="429817460">
    <w:abstractNumId w:val="212"/>
  </w:num>
  <w:num w:numId="28" w16cid:durableId="1499733258">
    <w:abstractNumId w:val="135"/>
  </w:num>
  <w:num w:numId="29" w16cid:durableId="600836257">
    <w:abstractNumId w:val="30"/>
  </w:num>
  <w:num w:numId="30" w16cid:durableId="932974534">
    <w:abstractNumId w:val="36"/>
  </w:num>
  <w:num w:numId="31" w16cid:durableId="1196652412">
    <w:abstractNumId w:val="7"/>
  </w:num>
  <w:num w:numId="32" w16cid:durableId="308560525">
    <w:abstractNumId w:val="185"/>
  </w:num>
  <w:num w:numId="33" w16cid:durableId="1849514334">
    <w:abstractNumId w:val="143"/>
  </w:num>
  <w:num w:numId="34" w16cid:durableId="1358461443">
    <w:abstractNumId w:val="251"/>
  </w:num>
  <w:num w:numId="35" w16cid:durableId="567887918">
    <w:abstractNumId w:val="13"/>
  </w:num>
  <w:num w:numId="36" w16cid:durableId="1514295064">
    <w:abstractNumId w:val="104"/>
  </w:num>
  <w:num w:numId="37" w16cid:durableId="32115714">
    <w:abstractNumId w:val="215"/>
  </w:num>
  <w:num w:numId="38" w16cid:durableId="1186332693">
    <w:abstractNumId w:val="249"/>
  </w:num>
  <w:num w:numId="39" w16cid:durableId="12197042">
    <w:abstractNumId w:val="78"/>
  </w:num>
  <w:num w:numId="40" w16cid:durableId="1766001064">
    <w:abstractNumId w:val="224"/>
  </w:num>
  <w:num w:numId="41" w16cid:durableId="1020938158">
    <w:abstractNumId w:val="234"/>
  </w:num>
  <w:num w:numId="42" w16cid:durableId="612638308">
    <w:abstractNumId w:val="196"/>
  </w:num>
  <w:num w:numId="43" w16cid:durableId="771320060">
    <w:abstractNumId w:val="16"/>
  </w:num>
  <w:num w:numId="44" w16cid:durableId="1067724455">
    <w:abstractNumId w:val="199"/>
  </w:num>
  <w:num w:numId="45" w16cid:durableId="874197718">
    <w:abstractNumId w:val="218"/>
  </w:num>
  <w:num w:numId="46" w16cid:durableId="2109886712">
    <w:abstractNumId w:val="180"/>
  </w:num>
  <w:num w:numId="47" w16cid:durableId="120929654">
    <w:abstractNumId w:val="170"/>
  </w:num>
  <w:num w:numId="48" w16cid:durableId="610749952">
    <w:abstractNumId w:val="113"/>
  </w:num>
  <w:num w:numId="49" w16cid:durableId="434985481">
    <w:abstractNumId w:val="216"/>
  </w:num>
  <w:num w:numId="50" w16cid:durableId="1084497282">
    <w:abstractNumId w:val="152"/>
  </w:num>
  <w:num w:numId="51" w16cid:durableId="2030175745">
    <w:abstractNumId w:val="136"/>
  </w:num>
  <w:num w:numId="52" w16cid:durableId="728530147">
    <w:abstractNumId w:val="105"/>
  </w:num>
  <w:num w:numId="53" w16cid:durableId="1619725572">
    <w:abstractNumId w:val="1"/>
  </w:num>
  <w:num w:numId="54" w16cid:durableId="747001981">
    <w:abstractNumId w:val="125"/>
  </w:num>
  <w:num w:numId="55" w16cid:durableId="598295996">
    <w:abstractNumId w:val="3"/>
  </w:num>
  <w:num w:numId="56" w16cid:durableId="1717658759">
    <w:abstractNumId w:val="122"/>
  </w:num>
  <w:num w:numId="57" w16cid:durableId="739982954">
    <w:abstractNumId w:val="116"/>
  </w:num>
  <w:num w:numId="58" w16cid:durableId="887378150">
    <w:abstractNumId w:val="131"/>
  </w:num>
  <w:num w:numId="59" w16cid:durableId="2069372844">
    <w:abstractNumId w:val="219"/>
  </w:num>
  <w:num w:numId="60" w16cid:durableId="1981226803">
    <w:abstractNumId w:val="58"/>
  </w:num>
  <w:num w:numId="61" w16cid:durableId="666709893">
    <w:abstractNumId w:val="232"/>
  </w:num>
  <w:num w:numId="62" w16cid:durableId="922026369">
    <w:abstractNumId w:val="226"/>
  </w:num>
  <w:num w:numId="63" w16cid:durableId="1948658305">
    <w:abstractNumId w:val="79"/>
  </w:num>
  <w:num w:numId="64" w16cid:durableId="1918662071">
    <w:abstractNumId w:val="148"/>
  </w:num>
  <w:num w:numId="65" w16cid:durableId="979965217">
    <w:abstractNumId w:val="106"/>
  </w:num>
  <w:num w:numId="66" w16cid:durableId="1031302074">
    <w:abstractNumId w:val="17"/>
  </w:num>
  <w:num w:numId="67" w16cid:durableId="122699919">
    <w:abstractNumId w:val="168"/>
  </w:num>
  <w:num w:numId="68" w16cid:durableId="2002345863">
    <w:abstractNumId w:val="214"/>
  </w:num>
  <w:num w:numId="69" w16cid:durableId="71435480">
    <w:abstractNumId w:val="73"/>
  </w:num>
  <w:num w:numId="70" w16cid:durableId="2106338126">
    <w:abstractNumId w:val="243"/>
  </w:num>
  <w:num w:numId="71" w16cid:durableId="888996065">
    <w:abstractNumId w:val="202"/>
  </w:num>
  <w:num w:numId="72" w16cid:durableId="1844739605">
    <w:abstractNumId w:val="204"/>
  </w:num>
  <w:num w:numId="73" w16cid:durableId="1372921037">
    <w:abstractNumId w:val="123"/>
  </w:num>
  <w:num w:numId="74" w16cid:durableId="1975526052">
    <w:abstractNumId w:val="119"/>
  </w:num>
  <w:num w:numId="75" w16cid:durableId="920023215">
    <w:abstractNumId w:val="142"/>
  </w:num>
  <w:num w:numId="76" w16cid:durableId="1274240070">
    <w:abstractNumId w:val="75"/>
  </w:num>
  <w:num w:numId="77" w16cid:durableId="164133332">
    <w:abstractNumId w:val="169"/>
  </w:num>
  <w:num w:numId="78" w16cid:durableId="146285030">
    <w:abstractNumId w:val="88"/>
  </w:num>
  <w:num w:numId="79" w16cid:durableId="506481699">
    <w:abstractNumId w:val="31"/>
  </w:num>
  <w:num w:numId="80" w16cid:durableId="622810776">
    <w:abstractNumId w:val="172"/>
  </w:num>
  <w:num w:numId="81" w16cid:durableId="1309937188">
    <w:abstractNumId w:val="254"/>
  </w:num>
  <w:num w:numId="82" w16cid:durableId="1950549694">
    <w:abstractNumId w:val="165"/>
  </w:num>
  <w:num w:numId="83" w16cid:durableId="78716011">
    <w:abstractNumId w:val="100"/>
  </w:num>
  <w:num w:numId="84" w16cid:durableId="1383138192">
    <w:abstractNumId w:val="45"/>
  </w:num>
  <w:num w:numId="85" w16cid:durableId="143473126">
    <w:abstractNumId w:val="96"/>
  </w:num>
  <w:num w:numId="86" w16cid:durableId="1729497625">
    <w:abstractNumId w:val="112"/>
  </w:num>
  <w:num w:numId="87" w16cid:durableId="222133529">
    <w:abstractNumId w:val="22"/>
  </w:num>
  <w:num w:numId="88" w16cid:durableId="913703391">
    <w:abstractNumId w:val="144"/>
  </w:num>
  <w:num w:numId="89" w16cid:durableId="762065523">
    <w:abstractNumId w:val="107"/>
  </w:num>
  <w:num w:numId="90" w16cid:durableId="1790464466">
    <w:abstractNumId w:val="189"/>
  </w:num>
  <w:num w:numId="91" w16cid:durableId="318584087">
    <w:abstractNumId w:val="62"/>
  </w:num>
  <w:num w:numId="92" w16cid:durableId="72893351">
    <w:abstractNumId w:val="33"/>
  </w:num>
  <w:num w:numId="93" w16cid:durableId="753740006">
    <w:abstractNumId w:val="114"/>
  </w:num>
  <w:num w:numId="94" w16cid:durableId="1293748197">
    <w:abstractNumId w:val="89"/>
  </w:num>
  <w:num w:numId="95" w16cid:durableId="23481968">
    <w:abstractNumId w:val="26"/>
  </w:num>
  <w:num w:numId="96" w16cid:durableId="1724907586">
    <w:abstractNumId w:val="129"/>
  </w:num>
  <w:num w:numId="97" w16cid:durableId="584800273">
    <w:abstractNumId w:val="155"/>
  </w:num>
  <w:num w:numId="98" w16cid:durableId="1568567737">
    <w:abstractNumId w:val="12"/>
  </w:num>
  <w:num w:numId="99" w16cid:durableId="544410452">
    <w:abstractNumId w:val="128"/>
  </w:num>
  <w:num w:numId="100" w16cid:durableId="341400397">
    <w:abstractNumId w:val="151"/>
  </w:num>
  <w:num w:numId="101" w16cid:durableId="6057399">
    <w:abstractNumId w:val="235"/>
  </w:num>
  <w:num w:numId="102" w16cid:durableId="2099786814">
    <w:abstractNumId w:val="255"/>
  </w:num>
  <w:num w:numId="103" w16cid:durableId="1368213026">
    <w:abstractNumId w:val="171"/>
  </w:num>
  <w:num w:numId="104" w16cid:durableId="1305240328">
    <w:abstractNumId w:val="49"/>
  </w:num>
  <w:num w:numId="105" w16cid:durableId="95297903">
    <w:abstractNumId w:val="237"/>
  </w:num>
  <w:num w:numId="106" w16cid:durableId="964241449">
    <w:abstractNumId w:val="77"/>
  </w:num>
  <w:num w:numId="107" w16cid:durableId="863252588">
    <w:abstractNumId w:val="120"/>
  </w:num>
  <w:num w:numId="108" w16cid:durableId="739980917">
    <w:abstractNumId w:val="149"/>
  </w:num>
  <w:num w:numId="109" w16cid:durableId="48379765">
    <w:abstractNumId w:val="50"/>
  </w:num>
  <w:num w:numId="110" w16cid:durableId="405424934">
    <w:abstractNumId w:val="40"/>
  </w:num>
  <w:num w:numId="111" w16cid:durableId="555820768">
    <w:abstractNumId w:val="157"/>
  </w:num>
  <w:num w:numId="112" w16cid:durableId="435056274">
    <w:abstractNumId w:val="74"/>
  </w:num>
  <w:num w:numId="113" w16cid:durableId="608468046">
    <w:abstractNumId w:val="195"/>
  </w:num>
  <w:num w:numId="114" w16cid:durableId="231625742">
    <w:abstractNumId w:val="186"/>
  </w:num>
  <w:num w:numId="115" w16cid:durableId="1524438645">
    <w:abstractNumId w:val="15"/>
  </w:num>
  <w:num w:numId="116" w16cid:durableId="1012999615">
    <w:abstractNumId w:val="250"/>
  </w:num>
  <w:num w:numId="117" w16cid:durableId="1161775919">
    <w:abstractNumId w:val="94"/>
  </w:num>
  <w:num w:numId="118" w16cid:durableId="157352630">
    <w:abstractNumId w:val="222"/>
  </w:num>
  <w:num w:numId="119" w16cid:durableId="1047409905">
    <w:abstractNumId w:val="178"/>
  </w:num>
  <w:num w:numId="120" w16cid:durableId="181867493">
    <w:abstractNumId w:val="181"/>
  </w:num>
  <w:num w:numId="121" w16cid:durableId="380204165">
    <w:abstractNumId w:val="176"/>
  </w:num>
  <w:num w:numId="122" w16cid:durableId="1799910777">
    <w:abstractNumId w:val="210"/>
  </w:num>
  <w:num w:numId="123" w16cid:durableId="1605725980">
    <w:abstractNumId w:val="138"/>
  </w:num>
  <w:num w:numId="124" w16cid:durableId="1240751738">
    <w:abstractNumId w:val="102"/>
  </w:num>
  <w:num w:numId="125" w16cid:durableId="569390481">
    <w:abstractNumId w:val="141"/>
  </w:num>
  <w:num w:numId="126" w16cid:durableId="652564518">
    <w:abstractNumId w:val="8"/>
  </w:num>
  <w:num w:numId="127" w16cid:durableId="786505266">
    <w:abstractNumId w:val="167"/>
  </w:num>
  <w:num w:numId="128" w16cid:durableId="458573616">
    <w:abstractNumId w:val="108"/>
  </w:num>
  <w:num w:numId="129" w16cid:durableId="1502549026">
    <w:abstractNumId w:val="10"/>
  </w:num>
  <w:num w:numId="130" w16cid:durableId="1130171538">
    <w:abstractNumId w:val="2"/>
  </w:num>
  <w:num w:numId="131" w16cid:durableId="442114532">
    <w:abstractNumId w:val="191"/>
  </w:num>
  <w:num w:numId="132" w16cid:durableId="245502579">
    <w:abstractNumId w:val="238"/>
  </w:num>
  <w:num w:numId="133" w16cid:durableId="803083866">
    <w:abstractNumId w:val="38"/>
  </w:num>
  <w:num w:numId="134" w16cid:durableId="175003761">
    <w:abstractNumId w:val="97"/>
  </w:num>
  <w:num w:numId="135" w16cid:durableId="1055741331">
    <w:abstractNumId w:val="68"/>
  </w:num>
  <w:num w:numId="136" w16cid:durableId="1691644133">
    <w:abstractNumId w:val="162"/>
  </w:num>
  <w:num w:numId="137" w16cid:durableId="460074578">
    <w:abstractNumId w:val="109"/>
  </w:num>
  <w:num w:numId="138" w16cid:durableId="1663780385">
    <w:abstractNumId w:val="59"/>
  </w:num>
  <w:num w:numId="139" w16cid:durableId="451872737">
    <w:abstractNumId w:val="223"/>
  </w:num>
  <w:num w:numId="140" w16cid:durableId="2106031268">
    <w:abstractNumId w:val="252"/>
  </w:num>
  <w:num w:numId="141" w16cid:durableId="803734020">
    <w:abstractNumId w:val="244"/>
  </w:num>
  <w:num w:numId="142" w16cid:durableId="772280812">
    <w:abstractNumId w:val="99"/>
  </w:num>
  <w:num w:numId="143" w16cid:durableId="1900508132">
    <w:abstractNumId w:val="65"/>
  </w:num>
  <w:num w:numId="144" w16cid:durableId="1068571723">
    <w:abstractNumId w:val="69"/>
  </w:num>
  <w:num w:numId="145" w16cid:durableId="1277907350">
    <w:abstractNumId w:val="85"/>
  </w:num>
  <w:num w:numId="146" w16cid:durableId="27613283">
    <w:abstractNumId w:val="32"/>
  </w:num>
  <w:num w:numId="147" w16cid:durableId="504830494">
    <w:abstractNumId w:val="48"/>
  </w:num>
  <w:num w:numId="148" w16cid:durableId="744913290">
    <w:abstractNumId w:val="34"/>
  </w:num>
  <w:num w:numId="149" w16cid:durableId="1211262370">
    <w:abstractNumId w:val="64"/>
  </w:num>
  <w:num w:numId="150" w16cid:durableId="1937907728">
    <w:abstractNumId w:val="126"/>
  </w:num>
  <w:num w:numId="151" w16cid:durableId="1008873188">
    <w:abstractNumId w:val="163"/>
  </w:num>
  <w:num w:numId="152" w16cid:durableId="1574315165">
    <w:abstractNumId w:val="4"/>
  </w:num>
  <w:num w:numId="153" w16cid:durableId="1234270854">
    <w:abstractNumId w:val="19"/>
  </w:num>
  <w:num w:numId="154" w16cid:durableId="716784226">
    <w:abstractNumId w:val="111"/>
  </w:num>
  <w:num w:numId="155" w16cid:durableId="1991210958">
    <w:abstractNumId w:val="217"/>
  </w:num>
  <w:num w:numId="156" w16cid:durableId="54473857">
    <w:abstractNumId w:val="101"/>
  </w:num>
  <w:num w:numId="157" w16cid:durableId="1584142081">
    <w:abstractNumId w:val="84"/>
  </w:num>
  <w:num w:numId="158" w16cid:durableId="1610238539">
    <w:abstractNumId w:val="173"/>
  </w:num>
  <w:num w:numId="159" w16cid:durableId="231040672">
    <w:abstractNumId w:val="133"/>
  </w:num>
  <w:num w:numId="160" w16cid:durableId="459765669">
    <w:abstractNumId w:val="156"/>
  </w:num>
  <w:num w:numId="161" w16cid:durableId="1902785464">
    <w:abstractNumId w:val="200"/>
  </w:num>
  <w:num w:numId="162" w16cid:durableId="2010936211">
    <w:abstractNumId w:val="93"/>
  </w:num>
  <w:num w:numId="163" w16cid:durableId="81222988">
    <w:abstractNumId w:val="209"/>
  </w:num>
  <w:num w:numId="164" w16cid:durableId="133834867">
    <w:abstractNumId w:val="253"/>
  </w:num>
  <w:num w:numId="165" w16cid:durableId="422799787">
    <w:abstractNumId w:val="256"/>
  </w:num>
  <w:num w:numId="166" w16cid:durableId="1616523869">
    <w:abstractNumId w:val="197"/>
  </w:num>
  <w:num w:numId="167" w16cid:durableId="168252176">
    <w:abstractNumId w:val="153"/>
  </w:num>
  <w:num w:numId="168" w16cid:durableId="194928317">
    <w:abstractNumId w:val="154"/>
  </w:num>
  <w:num w:numId="169" w16cid:durableId="33385729">
    <w:abstractNumId w:val="47"/>
  </w:num>
  <w:num w:numId="170" w16cid:durableId="179589841">
    <w:abstractNumId w:val="201"/>
  </w:num>
  <w:num w:numId="171" w16cid:durableId="396516944">
    <w:abstractNumId w:val="177"/>
  </w:num>
  <w:num w:numId="172" w16cid:durableId="2024545995">
    <w:abstractNumId w:val="248"/>
  </w:num>
  <w:num w:numId="173" w16cid:durableId="938022527">
    <w:abstractNumId w:val="82"/>
  </w:num>
  <w:num w:numId="174" w16cid:durableId="1428890228">
    <w:abstractNumId w:val="192"/>
  </w:num>
  <w:num w:numId="175" w16cid:durableId="971447453">
    <w:abstractNumId w:val="188"/>
  </w:num>
  <w:num w:numId="176" w16cid:durableId="1200778957">
    <w:abstractNumId w:val="230"/>
  </w:num>
  <w:num w:numId="177" w16cid:durableId="2084520146">
    <w:abstractNumId w:val="242"/>
  </w:num>
  <w:num w:numId="178" w16cid:durableId="1309936027">
    <w:abstractNumId w:val="117"/>
  </w:num>
  <w:num w:numId="179" w16cid:durableId="834684327">
    <w:abstractNumId w:val="182"/>
  </w:num>
  <w:num w:numId="180" w16cid:durableId="464005795">
    <w:abstractNumId w:val="231"/>
  </w:num>
  <w:num w:numId="181" w16cid:durableId="1461724850">
    <w:abstractNumId w:val="115"/>
  </w:num>
  <w:num w:numId="182" w16cid:durableId="1472672140">
    <w:abstractNumId w:val="0"/>
  </w:num>
  <w:num w:numId="183" w16cid:durableId="1462377597">
    <w:abstractNumId w:val="39"/>
  </w:num>
  <w:num w:numId="184" w16cid:durableId="737361089">
    <w:abstractNumId w:val="240"/>
  </w:num>
  <w:num w:numId="185" w16cid:durableId="1798835224">
    <w:abstractNumId w:val="60"/>
  </w:num>
  <w:num w:numId="186" w16cid:durableId="1482818050">
    <w:abstractNumId w:val="137"/>
  </w:num>
  <w:num w:numId="187" w16cid:durableId="1144082043">
    <w:abstractNumId w:val="5"/>
  </w:num>
  <w:num w:numId="188" w16cid:durableId="167406016">
    <w:abstractNumId w:val="121"/>
  </w:num>
  <w:num w:numId="189" w16cid:durableId="205265064">
    <w:abstractNumId w:val="46"/>
  </w:num>
  <w:num w:numId="190" w16cid:durableId="1303775599">
    <w:abstractNumId w:val="52"/>
  </w:num>
  <w:num w:numId="191" w16cid:durableId="1652253229">
    <w:abstractNumId w:val="76"/>
  </w:num>
  <w:num w:numId="192" w16cid:durableId="1506749393">
    <w:abstractNumId w:val="90"/>
  </w:num>
  <w:num w:numId="193" w16cid:durableId="1629165845">
    <w:abstractNumId w:val="236"/>
  </w:num>
  <w:num w:numId="194" w16cid:durableId="641085895">
    <w:abstractNumId w:val="187"/>
  </w:num>
  <w:num w:numId="195" w16cid:durableId="971323135">
    <w:abstractNumId w:val="28"/>
  </w:num>
  <w:num w:numId="196" w16cid:durableId="1055812470">
    <w:abstractNumId w:val="164"/>
  </w:num>
  <w:num w:numId="197" w16cid:durableId="372196676">
    <w:abstractNumId w:val="229"/>
  </w:num>
  <w:num w:numId="198" w16cid:durableId="1926765144">
    <w:abstractNumId w:val="161"/>
  </w:num>
  <w:num w:numId="199" w16cid:durableId="900096127">
    <w:abstractNumId w:val="66"/>
  </w:num>
  <w:num w:numId="200" w16cid:durableId="1858618022">
    <w:abstractNumId w:val="70"/>
  </w:num>
  <w:num w:numId="201" w16cid:durableId="2007394891">
    <w:abstractNumId w:val="29"/>
  </w:num>
  <w:num w:numId="202" w16cid:durableId="1910773692">
    <w:abstractNumId w:val="146"/>
  </w:num>
  <w:num w:numId="203" w16cid:durableId="329404817">
    <w:abstractNumId w:val="205"/>
  </w:num>
  <w:num w:numId="204" w16cid:durableId="859396964">
    <w:abstractNumId w:val="127"/>
  </w:num>
  <w:num w:numId="205" w16cid:durableId="893850059">
    <w:abstractNumId w:val="184"/>
  </w:num>
  <w:num w:numId="206" w16cid:durableId="1603494432">
    <w:abstractNumId w:val="103"/>
  </w:num>
  <w:num w:numId="207" w16cid:durableId="938610689">
    <w:abstractNumId w:val="81"/>
  </w:num>
  <w:num w:numId="208" w16cid:durableId="2087343054">
    <w:abstractNumId w:val="183"/>
  </w:num>
  <w:num w:numId="209" w16cid:durableId="744688871">
    <w:abstractNumId w:val="98"/>
  </w:num>
  <w:num w:numId="210" w16cid:durableId="1099251838">
    <w:abstractNumId w:val="160"/>
  </w:num>
  <w:num w:numId="211" w16cid:durableId="874192495">
    <w:abstractNumId w:val="92"/>
  </w:num>
  <w:num w:numId="212" w16cid:durableId="803814262">
    <w:abstractNumId w:val="208"/>
  </w:num>
  <w:num w:numId="213" w16cid:durableId="1880360043">
    <w:abstractNumId w:val="53"/>
  </w:num>
  <w:num w:numId="214" w16cid:durableId="1510021234">
    <w:abstractNumId w:val="35"/>
  </w:num>
  <w:num w:numId="215" w16cid:durableId="1737972165">
    <w:abstractNumId w:val="95"/>
  </w:num>
  <w:num w:numId="216" w16cid:durableId="1362825627">
    <w:abstractNumId w:val="80"/>
  </w:num>
  <w:num w:numId="217" w16cid:durableId="426998174">
    <w:abstractNumId w:val="227"/>
  </w:num>
  <w:num w:numId="218" w16cid:durableId="1988588000">
    <w:abstractNumId w:val="207"/>
  </w:num>
  <w:num w:numId="219" w16cid:durableId="1062678057">
    <w:abstractNumId w:val="190"/>
  </w:num>
  <w:num w:numId="220" w16cid:durableId="135295980">
    <w:abstractNumId w:val="18"/>
  </w:num>
  <w:num w:numId="221" w16cid:durableId="1787692603">
    <w:abstractNumId w:val="43"/>
  </w:num>
  <w:num w:numId="222" w16cid:durableId="136068375">
    <w:abstractNumId w:val="159"/>
  </w:num>
  <w:num w:numId="223" w16cid:durableId="647053737">
    <w:abstractNumId w:val="110"/>
  </w:num>
  <w:num w:numId="224" w16cid:durableId="1350795232">
    <w:abstractNumId w:val="6"/>
  </w:num>
  <w:num w:numId="225" w16cid:durableId="1909336506">
    <w:abstractNumId w:val="23"/>
  </w:num>
  <w:num w:numId="226" w16cid:durableId="108203367">
    <w:abstractNumId w:val="246"/>
  </w:num>
  <w:num w:numId="227" w16cid:durableId="1658342702">
    <w:abstractNumId w:val="44"/>
  </w:num>
  <w:num w:numId="228" w16cid:durableId="171190359">
    <w:abstractNumId w:val="145"/>
  </w:num>
  <w:num w:numId="229" w16cid:durableId="1577127000">
    <w:abstractNumId w:val="124"/>
  </w:num>
  <w:num w:numId="230" w16cid:durableId="1554006199">
    <w:abstractNumId w:val="211"/>
  </w:num>
  <w:num w:numId="231" w16cid:durableId="119079993">
    <w:abstractNumId w:val="206"/>
  </w:num>
  <w:num w:numId="232" w16cid:durableId="138035057">
    <w:abstractNumId w:val="57"/>
  </w:num>
  <w:num w:numId="233" w16cid:durableId="386535917">
    <w:abstractNumId w:val="203"/>
  </w:num>
  <w:num w:numId="234" w16cid:durableId="1042362758">
    <w:abstractNumId w:val="91"/>
  </w:num>
  <w:num w:numId="235" w16cid:durableId="1149202984">
    <w:abstractNumId w:val="134"/>
  </w:num>
  <w:num w:numId="236" w16cid:durableId="1769039322">
    <w:abstractNumId w:val="87"/>
  </w:num>
  <w:num w:numId="237" w16cid:durableId="323824573">
    <w:abstractNumId w:val="61"/>
  </w:num>
  <w:num w:numId="238" w16cid:durableId="1186094314">
    <w:abstractNumId w:val="132"/>
  </w:num>
  <w:num w:numId="239" w16cid:durableId="742992762">
    <w:abstractNumId w:val="54"/>
  </w:num>
  <w:num w:numId="240" w16cid:durableId="1456482487">
    <w:abstractNumId w:val="67"/>
  </w:num>
  <w:num w:numId="241" w16cid:durableId="500043202">
    <w:abstractNumId w:val="241"/>
  </w:num>
  <w:num w:numId="242" w16cid:durableId="3677762">
    <w:abstractNumId w:val="245"/>
  </w:num>
  <w:num w:numId="243" w16cid:durableId="1174147002">
    <w:abstractNumId w:val="42"/>
  </w:num>
  <w:num w:numId="244" w16cid:durableId="1029334420">
    <w:abstractNumId w:val="86"/>
  </w:num>
  <w:num w:numId="245" w16cid:durableId="249000729">
    <w:abstractNumId w:val="193"/>
  </w:num>
  <w:num w:numId="246" w16cid:durableId="240457813">
    <w:abstractNumId w:val="63"/>
  </w:num>
  <w:num w:numId="247" w16cid:durableId="293144239">
    <w:abstractNumId w:val="11"/>
  </w:num>
  <w:num w:numId="248" w16cid:durableId="1711760609">
    <w:abstractNumId w:val="179"/>
  </w:num>
  <w:num w:numId="249" w16cid:durableId="905870562">
    <w:abstractNumId w:val="150"/>
  </w:num>
  <w:num w:numId="250" w16cid:durableId="155000966">
    <w:abstractNumId w:val="247"/>
  </w:num>
  <w:num w:numId="251" w16cid:durableId="1329364062">
    <w:abstractNumId w:val="221"/>
  </w:num>
  <w:num w:numId="252" w16cid:durableId="1375153658">
    <w:abstractNumId w:val="9"/>
  </w:num>
  <w:num w:numId="253" w16cid:durableId="623730871">
    <w:abstractNumId w:val="20"/>
  </w:num>
  <w:num w:numId="254" w16cid:durableId="1823499500">
    <w:abstractNumId w:val="239"/>
  </w:num>
  <w:num w:numId="255" w16cid:durableId="1504321344">
    <w:abstractNumId w:val="51"/>
  </w:num>
  <w:num w:numId="256" w16cid:durableId="1176114919">
    <w:abstractNumId w:val="139"/>
  </w:num>
  <w:num w:numId="257" w16cid:durableId="1773239618">
    <w:abstractNumId w:val="41"/>
  </w:num>
  <w:numIdMacAtCleanup w:val="2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BB1"/>
    <w:rsid w:val="00002B1D"/>
    <w:rsid w:val="00011148"/>
    <w:rsid w:val="00014CA3"/>
    <w:rsid w:val="0002035A"/>
    <w:rsid w:val="00021D45"/>
    <w:rsid w:val="000253FF"/>
    <w:rsid w:val="00025973"/>
    <w:rsid w:val="000355D5"/>
    <w:rsid w:val="00035BC1"/>
    <w:rsid w:val="00036F26"/>
    <w:rsid w:val="000541CE"/>
    <w:rsid w:val="00055DB8"/>
    <w:rsid w:val="00061AD9"/>
    <w:rsid w:val="00064C82"/>
    <w:rsid w:val="00066995"/>
    <w:rsid w:val="00070AD0"/>
    <w:rsid w:val="0007356C"/>
    <w:rsid w:val="0007472D"/>
    <w:rsid w:val="00077FDF"/>
    <w:rsid w:val="00085880"/>
    <w:rsid w:val="00086A35"/>
    <w:rsid w:val="0008750F"/>
    <w:rsid w:val="00090DD3"/>
    <w:rsid w:val="000973F1"/>
    <w:rsid w:val="000A0C4A"/>
    <w:rsid w:val="000B2857"/>
    <w:rsid w:val="000B7998"/>
    <w:rsid w:val="000B7A89"/>
    <w:rsid w:val="000C6ADF"/>
    <w:rsid w:val="000D4260"/>
    <w:rsid w:val="000E2070"/>
    <w:rsid w:val="000E60ED"/>
    <w:rsid w:val="001011B5"/>
    <w:rsid w:val="00102517"/>
    <w:rsid w:val="00107D10"/>
    <w:rsid w:val="00115FB2"/>
    <w:rsid w:val="00116D7E"/>
    <w:rsid w:val="00122B4F"/>
    <w:rsid w:val="001328F8"/>
    <w:rsid w:val="001347FD"/>
    <w:rsid w:val="00140D88"/>
    <w:rsid w:val="0014452B"/>
    <w:rsid w:val="00146B00"/>
    <w:rsid w:val="00151548"/>
    <w:rsid w:val="00155A70"/>
    <w:rsid w:val="0016179C"/>
    <w:rsid w:val="00161FE7"/>
    <w:rsid w:val="00164FE1"/>
    <w:rsid w:val="00171325"/>
    <w:rsid w:val="001776B5"/>
    <w:rsid w:val="001936E7"/>
    <w:rsid w:val="001973ED"/>
    <w:rsid w:val="00197ACC"/>
    <w:rsid w:val="001A22FE"/>
    <w:rsid w:val="001A4B90"/>
    <w:rsid w:val="001A5B1C"/>
    <w:rsid w:val="001A5FA7"/>
    <w:rsid w:val="001C395B"/>
    <w:rsid w:val="001C397D"/>
    <w:rsid w:val="001C3C8E"/>
    <w:rsid w:val="001C5284"/>
    <w:rsid w:val="001C5908"/>
    <w:rsid w:val="001D03A4"/>
    <w:rsid w:val="001D1F73"/>
    <w:rsid w:val="001D2B19"/>
    <w:rsid w:val="001D5A8A"/>
    <w:rsid w:val="001D6EA6"/>
    <w:rsid w:val="001E0085"/>
    <w:rsid w:val="001E658B"/>
    <w:rsid w:val="001F1E16"/>
    <w:rsid w:val="001F2A1E"/>
    <w:rsid w:val="00207C18"/>
    <w:rsid w:val="00210FC1"/>
    <w:rsid w:val="0021229B"/>
    <w:rsid w:val="0021644E"/>
    <w:rsid w:val="002175CC"/>
    <w:rsid w:val="002309B5"/>
    <w:rsid w:val="00230CBF"/>
    <w:rsid w:val="002359F5"/>
    <w:rsid w:val="00235FED"/>
    <w:rsid w:val="00240AC4"/>
    <w:rsid w:val="00240F8E"/>
    <w:rsid w:val="002421E3"/>
    <w:rsid w:val="00243C98"/>
    <w:rsid w:val="00244B9B"/>
    <w:rsid w:val="00245885"/>
    <w:rsid w:val="00252340"/>
    <w:rsid w:val="00253CEF"/>
    <w:rsid w:val="00272899"/>
    <w:rsid w:val="00273039"/>
    <w:rsid w:val="002761B0"/>
    <w:rsid w:val="00276783"/>
    <w:rsid w:val="0027678B"/>
    <w:rsid w:val="00284B3D"/>
    <w:rsid w:val="00294DF6"/>
    <w:rsid w:val="00295472"/>
    <w:rsid w:val="002966B6"/>
    <w:rsid w:val="002A0762"/>
    <w:rsid w:val="002A4217"/>
    <w:rsid w:val="002A484A"/>
    <w:rsid w:val="002B4884"/>
    <w:rsid w:val="002D05D4"/>
    <w:rsid w:val="002D15F7"/>
    <w:rsid w:val="002D67D1"/>
    <w:rsid w:val="002E1C01"/>
    <w:rsid w:val="002E566D"/>
    <w:rsid w:val="002E61CC"/>
    <w:rsid w:val="002F0747"/>
    <w:rsid w:val="002F1F22"/>
    <w:rsid w:val="002F68FB"/>
    <w:rsid w:val="00300940"/>
    <w:rsid w:val="0031066D"/>
    <w:rsid w:val="0031322D"/>
    <w:rsid w:val="00313512"/>
    <w:rsid w:val="00313905"/>
    <w:rsid w:val="0031407B"/>
    <w:rsid w:val="003172D5"/>
    <w:rsid w:val="00317479"/>
    <w:rsid w:val="00320C4A"/>
    <w:rsid w:val="0032410F"/>
    <w:rsid w:val="0032785C"/>
    <w:rsid w:val="00327A67"/>
    <w:rsid w:val="00352906"/>
    <w:rsid w:val="00360C4B"/>
    <w:rsid w:val="003746A9"/>
    <w:rsid w:val="0039298B"/>
    <w:rsid w:val="003958DF"/>
    <w:rsid w:val="003964F9"/>
    <w:rsid w:val="003A1D7C"/>
    <w:rsid w:val="003A5651"/>
    <w:rsid w:val="003B0013"/>
    <w:rsid w:val="003B2044"/>
    <w:rsid w:val="003B309F"/>
    <w:rsid w:val="003B4D9F"/>
    <w:rsid w:val="003B4ECE"/>
    <w:rsid w:val="003C14D2"/>
    <w:rsid w:val="003C5BEA"/>
    <w:rsid w:val="003D23FB"/>
    <w:rsid w:val="003D36D0"/>
    <w:rsid w:val="003D3F6E"/>
    <w:rsid w:val="003D513E"/>
    <w:rsid w:val="003E004F"/>
    <w:rsid w:val="003E0EC6"/>
    <w:rsid w:val="003E3BB7"/>
    <w:rsid w:val="003F0D37"/>
    <w:rsid w:val="003F5300"/>
    <w:rsid w:val="00403E9A"/>
    <w:rsid w:val="0040646D"/>
    <w:rsid w:val="004111D2"/>
    <w:rsid w:val="0041475A"/>
    <w:rsid w:val="0042213E"/>
    <w:rsid w:val="0042393D"/>
    <w:rsid w:val="00431D58"/>
    <w:rsid w:val="00436BAE"/>
    <w:rsid w:val="00436C39"/>
    <w:rsid w:val="004375D0"/>
    <w:rsid w:val="0044158B"/>
    <w:rsid w:val="00455104"/>
    <w:rsid w:val="00457A65"/>
    <w:rsid w:val="00461AA0"/>
    <w:rsid w:val="00461E46"/>
    <w:rsid w:val="00462755"/>
    <w:rsid w:val="004633C0"/>
    <w:rsid w:val="00465CD2"/>
    <w:rsid w:val="004705B5"/>
    <w:rsid w:val="004727EB"/>
    <w:rsid w:val="00472E5F"/>
    <w:rsid w:val="004744FB"/>
    <w:rsid w:val="004777D8"/>
    <w:rsid w:val="00480860"/>
    <w:rsid w:val="00482FF2"/>
    <w:rsid w:val="0048413F"/>
    <w:rsid w:val="00490D11"/>
    <w:rsid w:val="004B3CE1"/>
    <w:rsid w:val="004C42F9"/>
    <w:rsid w:val="004D0D72"/>
    <w:rsid w:val="004D305A"/>
    <w:rsid w:val="004D5737"/>
    <w:rsid w:val="004E4EA6"/>
    <w:rsid w:val="004F0BE1"/>
    <w:rsid w:val="004F1A84"/>
    <w:rsid w:val="00511342"/>
    <w:rsid w:val="00520CD9"/>
    <w:rsid w:val="0052124E"/>
    <w:rsid w:val="005278BE"/>
    <w:rsid w:val="00540666"/>
    <w:rsid w:val="00542BB8"/>
    <w:rsid w:val="005438F2"/>
    <w:rsid w:val="0054475F"/>
    <w:rsid w:val="00556342"/>
    <w:rsid w:val="00557764"/>
    <w:rsid w:val="00560AA2"/>
    <w:rsid w:val="00560CB8"/>
    <w:rsid w:val="00562758"/>
    <w:rsid w:val="00570FA7"/>
    <w:rsid w:val="00580885"/>
    <w:rsid w:val="0058270C"/>
    <w:rsid w:val="00587518"/>
    <w:rsid w:val="0059103B"/>
    <w:rsid w:val="005956CB"/>
    <w:rsid w:val="005962E7"/>
    <w:rsid w:val="00597F10"/>
    <w:rsid w:val="00597F7D"/>
    <w:rsid w:val="005A4F91"/>
    <w:rsid w:val="005A59D8"/>
    <w:rsid w:val="005A7F67"/>
    <w:rsid w:val="005B36A1"/>
    <w:rsid w:val="005C0660"/>
    <w:rsid w:val="005C06DC"/>
    <w:rsid w:val="005C176F"/>
    <w:rsid w:val="005C5A8C"/>
    <w:rsid w:val="005C5BE4"/>
    <w:rsid w:val="005C6E32"/>
    <w:rsid w:val="005D06C1"/>
    <w:rsid w:val="005E0C5A"/>
    <w:rsid w:val="005E2414"/>
    <w:rsid w:val="005E7D0F"/>
    <w:rsid w:val="006013F6"/>
    <w:rsid w:val="006041C3"/>
    <w:rsid w:val="006065C1"/>
    <w:rsid w:val="006120AE"/>
    <w:rsid w:val="006138A7"/>
    <w:rsid w:val="0061450C"/>
    <w:rsid w:val="00615917"/>
    <w:rsid w:val="00615F76"/>
    <w:rsid w:val="00623D5E"/>
    <w:rsid w:val="00630754"/>
    <w:rsid w:val="00631B05"/>
    <w:rsid w:val="0063312C"/>
    <w:rsid w:val="006337D5"/>
    <w:rsid w:val="00640C32"/>
    <w:rsid w:val="00644F3D"/>
    <w:rsid w:val="006459ED"/>
    <w:rsid w:val="00647C06"/>
    <w:rsid w:val="00657BE5"/>
    <w:rsid w:val="00663A5B"/>
    <w:rsid w:val="00665EFC"/>
    <w:rsid w:val="00666919"/>
    <w:rsid w:val="006669F6"/>
    <w:rsid w:val="006722CF"/>
    <w:rsid w:val="00674958"/>
    <w:rsid w:val="00684512"/>
    <w:rsid w:val="00696F4F"/>
    <w:rsid w:val="0069718A"/>
    <w:rsid w:val="0069746A"/>
    <w:rsid w:val="006A1698"/>
    <w:rsid w:val="006A3B38"/>
    <w:rsid w:val="006A42BC"/>
    <w:rsid w:val="006A4D26"/>
    <w:rsid w:val="006A62B9"/>
    <w:rsid w:val="006B3235"/>
    <w:rsid w:val="006B52AE"/>
    <w:rsid w:val="006C10E7"/>
    <w:rsid w:val="006C379F"/>
    <w:rsid w:val="006C4969"/>
    <w:rsid w:val="006D36B0"/>
    <w:rsid w:val="006D61E0"/>
    <w:rsid w:val="006E011C"/>
    <w:rsid w:val="006F0BF3"/>
    <w:rsid w:val="006F4829"/>
    <w:rsid w:val="006F5060"/>
    <w:rsid w:val="0070039E"/>
    <w:rsid w:val="007005BF"/>
    <w:rsid w:val="00701363"/>
    <w:rsid w:val="00702ACE"/>
    <w:rsid w:val="00704B0B"/>
    <w:rsid w:val="00707D1F"/>
    <w:rsid w:val="007122EF"/>
    <w:rsid w:val="00716471"/>
    <w:rsid w:val="007228E6"/>
    <w:rsid w:val="0073160C"/>
    <w:rsid w:val="00736101"/>
    <w:rsid w:val="0074713B"/>
    <w:rsid w:val="00753733"/>
    <w:rsid w:val="00753B98"/>
    <w:rsid w:val="007553DA"/>
    <w:rsid w:val="00756C5D"/>
    <w:rsid w:val="007673FA"/>
    <w:rsid w:val="007774FC"/>
    <w:rsid w:val="00781590"/>
    <w:rsid w:val="00782E60"/>
    <w:rsid w:val="0078364B"/>
    <w:rsid w:val="00786B93"/>
    <w:rsid w:val="00787D17"/>
    <w:rsid w:val="007932B3"/>
    <w:rsid w:val="007A14FB"/>
    <w:rsid w:val="007A2F66"/>
    <w:rsid w:val="007C1148"/>
    <w:rsid w:val="007C505E"/>
    <w:rsid w:val="007D5E7D"/>
    <w:rsid w:val="007E2AB3"/>
    <w:rsid w:val="007E35AC"/>
    <w:rsid w:val="007E7B0D"/>
    <w:rsid w:val="007F06FF"/>
    <w:rsid w:val="007F0E3B"/>
    <w:rsid w:val="007F1982"/>
    <w:rsid w:val="007F3B32"/>
    <w:rsid w:val="007F4938"/>
    <w:rsid w:val="00801568"/>
    <w:rsid w:val="008124ED"/>
    <w:rsid w:val="0081670F"/>
    <w:rsid w:val="00826141"/>
    <w:rsid w:val="0083020E"/>
    <w:rsid w:val="0083364F"/>
    <w:rsid w:val="00834F5D"/>
    <w:rsid w:val="008403E4"/>
    <w:rsid w:val="00845128"/>
    <w:rsid w:val="0084594E"/>
    <w:rsid w:val="00852AC4"/>
    <w:rsid w:val="008538B3"/>
    <w:rsid w:val="00855E38"/>
    <w:rsid w:val="00857E9F"/>
    <w:rsid w:val="00860B1C"/>
    <w:rsid w:val="00861F38"/>
    <w:rsid w:val="00871BBE"/>
    <w:rsid w:val="00871E5D"/>
    <w:rsid w:val="00876AEC"/>
    <w:rsid w:val="008774B3"/>
    <w:rsid w:val="00881517"/>
    <w:rsid w:val="00887094"/>
    <w:rsid w:val="00891B40"/>
    <w:rsid w:val="00896DB4"/>
    <w:rsid w:val="008A241E"/>
    <w:rsid w:val="008A7F6E"/>
    <w:rsid w:val="008C2CE7"/>
    <w:rsid w:val="008C3F26"/>
    <w:rsid w:val="008D0B6B"/>
    <w:rsid w:val="008D66AC"/>
    <w:rsid w:val="008F2CCB"/>
    <w:rsid w:val="008F473B"/>
    <w:rsid w:val="008F531B"/>
    <w:rsid w:val="008F61A4"/>
    <w:rsid w:val="0090329C"/>
    <w:rsid w:val="00906A53"/>
    <w:rsid w:val="009117AE"/>
    <w:rsid w:val="00914766"/>
    <w:rsid w:val="009149A0"/>
    <w:rsid w:val="00915825"/>
    <w:rsid w:val="009173C7"/>
    <w:rsid w:val="00931966"/>
    <w:rsid w:val="00932D6A"/>
    <w:rsid w:val="00934CE2"/>
    <w:rsid w:val="00934D6E"/>
    <w:rsid w:val="00934EA1"/>
    <w:rsid w:val="00937A2D"/>
    <w:rsid w:val="0094093D"/>
    <w:rsid w:val="00943314"/>
    <w:rsid w:val="009436AA"/>
    <w:rsid w:val="00945B0D"/>
    <w:rsid w:val="0095282B"/>
    <w:rsid w:val="00954779"/>
    <w:rsid w:val="00955CB1"/>
    <w:rsid w:val="00955FF1"/>
    <w:rsid w:val="00957E40"/>
    <w:rsid w:val="00963766"/>
    <w:rsid w:val="00967C3B"/>
    <w:rsid w:val="00967C80"/>
    <w:rsid w:val="009723E1"/>
    <w:rsid w:val="009736F6"/>
    <w:rsid w:val="0097431A"/>
    <w:rsid w:val="00977534"/>
    <w:rsid w:val="00981396"/>
    <w:rsid w:val="00985FDB"/>
    <w:rsid w:val="009B5AB4"/>
    <w:rsid w:val="009C2DB0"/>
    <w:rsid w:val="009D7577"/>
    <w:rsid w:val="009E06D4"/>
    <w:rsid w:val="009E300A"/>
    <w:rsid w:val="009E4C0F"/>
    <w:rsid w:val="009E63BB"/>
    <w:rsid w:val="009E6597"/>
    <w:rsid w:val="009F3402"/>
    <w:rsid w:val="00A009C0"/>
    <w:rsid w:val="00A045F9"/>
    <w:rsid w:val="00A20753"/>
    <w:rsid w:val="00A2309A"/>
    <w:rsid w:val="00A270AA"/>
    <w:rsid w:val="00A27B9A"/>
    <w:rsid w:val="00A32400"/>
    <w:rsid w:val="00A34E56"/>
    <w:rsid w:val="00A550CC"/>
    <w:rsid w:val="00A56B49"/>
    <w:rsid w:val="00A716E7"/>
    <w:rsid w:val="00A77599"/>
    <w:rsid w:val="00A77C72"/>
    <w:rsid w:val="00A81BB1"/>
    <w:rsid w:val="00A82EC0"/>
    <w:rsid w:val="00A83486"/>
    <w:rsid w:val="00A9026F"/>
    <w:rsid w:val="00A91A72"/>
    <w:rsid w:val="00AA2A02"/>
    <w:rsid w:val="00AA3046"/>
    <w:rsid w:val="00AA3DB9"/>
    <w:rsid w:val="00AC1CD9"/>
    <w:rsid w:val="00AC337B"/>
    <w:rsid w:val="00AC438C"/>
    <w:rsid w:val="00AC478F"/>
    <w:rsid w:val="00AD20C7"/>
    <w:rsid w:val="00AD39D7"/>
    <w:rsid w:val="00AD741B"/>
    <w:rsid w:val="00AD74B5"/>
    <w:rsid w:val="00AE7CF3"/>
    <w:rsid w:val="00AF538F"/>
    <w:rsid w:val="00B04197"/>
    <w:rsid w:val="00B052FD"/>
    <w:rsid w:val="00B1122B"/>
    <w:rsid w:val="00B12325"/>
    <w:rsid w:val="00B21F0B"/>
    <w:rsid w:val="00B258D6"/>
    <w:rsid w:val="00B2630A"/>
    <w:rsid w:val="00B32F0C"/>
    <w:rsid w:val="00B36E9E"/>
    <w:rsid w:val="00B37B88"/>
    <w:rsid w:val="00B41E18"/>
    <w:rsid w:val="00B46A0E"/>
    <w:rsid w:val="00B50951"/>
    <w:rsid w:val="00B56926"/>
    <w:rsid w:val="00B667F0"/>
    <w:rsid w:val="00B7252C"/>
    <w:rsid w:val="00B738DC"/>
    <w:rsid w:val="00B73BC1"/>
    <w:rsid w:val="00B7433C"/>
    <w:rsid w:val="00B759A7"/>
    <w:rsid w:val="00B75DCF"/>
    <w:rsid w:val="00B815A8"/>
    <w:rsid w:val="00B8277C"/>
    <w:rsid w:val="00B83D45"/>
    <w:rsid w:val="00B8460F"/>
    <w:rsid w:val="00B9281E"/>
    <w:rsid w:val="00B93F6C"/>
    <w:rsid w:val="00B94BE9"/>
    <w:rsid w:val="00B96FC1"/>
    <w:rsid w:val="00B97300"/>
    <w:rsid w:val="00BA1009"/>
    <w:rsid w:val="00BA1850"/>
    <w:rsid w:val="00BA3C3E"/>
    <w:rsid w:val="00BA452C"/>
    <w:rsid w:val="00BA6D04"/>
    <w:rsid w:val="00BB1964"/>
    <w:rsid w:val="00BB76DC"/>
    <w:rsid w:val="00BC1438"/>
    <w:rsid w:val="00BD13F8"/>
    <w:rsid w:val="00BD4E7B"/>
    <w:rsid w:val="00BD61A2"/>
    <w:rsid w:val="00BD7EDF"/>
    <w:rsid w:val="00BE0893"/>
    <w:rsid w:val="00BE3E7F"/>
    <w:rsid w:val="00BE4119"/>
    <w:rsid w:val="00BE7529"/>
    <w:rsid w:val="00BE7C8A"/>
    <w:rsid w:val="00BF764A"/>
    <w:rsid w:val="00C00B21"/>
    <w:rsid w:val="00C10A01"/>
    <w:rsid w:val="00C22AC1"/>
    <w:rsid w:val="00C261B4"/>
    <w:rsid w:val="00C428CA"/>
    <w:rsid w:val="00C56161"/>
    <w:rsid w:val="00C616BA"/>
    <w:rsid w:val="00C70251"/>
    <w:rsid w:val="00C81B22"/>
    <w:rsid w:val="00C81DDA"/>
    <w:rsid w:val="00C849FF"/>
    <w:rsid w:val="00C87480"/>
    <w:rsid w:val="00C9558D"/>
    <w:rsid w:val="00CA2D1C"/>
    <w:rsid w:val="00CA719E"/>
    <w:rsid w:val="00CA7811"/>
    <w:rsid w:val="00CB15B8"/>
    <w:rsid w:val="00CB1CBE"/>
    <w:rsid w:val="00CB22E3"/>
    <w:rsid w:val="00CB49F6"/>
    <w:rsid w:val="00CB6E90"/>
    <w:rsid w:val="00CC0CE9"/>
    <w:rsid w:val="00CC3E8D"/>
    <w:rsid w:val="00CE6AF9"/>
    <w:rsid w:val="00CE76BF"/>
    <w:rsid w:val="00CE7760"/>
    <w:rsid w:val="00CF389B"/>
    <w:rsid w:val="00CF7C6B"/>
    <w:rsid w:val="00D03B72"/>
    <w:rsid w:val="00D059F5"/>
    <w:rsid w:val="00D07A7A"/>
    <w:rsid w:val="00D1378D"/>
    <w:rsid w:val="00D15376"/>
    <w:rsid w:val="00D16EF6"/>
    <w:rsid w:val="00D2064D"/>
    <w:rsid w:val="00D37DA1"/>
    <w:rsid w:val="00D43CB3"/>
    <w:rsid w:val="00D4655F"/>
    <w:rsid w:val="00D57928"/>
    <w:rsid w:val="00D64257"/>
    <w:rsid w:val="00D70F7E"/>
    <w:rsid w:val="00D74A3B"/>
    <w:rsid w:val="00D75AB9"/>
    <w:rsid w:val="00D80F0C"/>
    <w:rsid w:val="00D82BC7"/>
    <w:rsid w:val="00D83412"/>
    <w:rsid w:val="00D853C6"/>
    <w:rsid w:val="00D863CB"/>
    <w:rsid w:val="00D9238B"/>
    <w:rsid w:val="00DA0C22"/>
    <w:rsid w:val="00DB1F87"/>
    <w:rsid w:val="00DB279B"/>
    <w:rsid w:val="00DB32A0"/>
    <w:rsid w:val="00DB77BA"/>
    <w:rsid w:val="00DC4367"/>
    <w:rsid w:val="00DC7B79"/>
    <w:rsid w:val="00DD01B5"/>
    <w:rsid w:val="00DD1045"/>
    <w:rsid w:val="00DD1250"/>
    <w:rsid w:val="00DD1D8C"/>
    <w:rsid w:val="00DD3A1D"/>
    <w:rsid w:val="00DD5C82"/>
    <w:rsid w:val="00DD74EF"/>
    <w:rsid w:val="00DE5B16"/>
    <w:rsid w:val="00DE6CA7"/>
    <w:rsid w:val="00DE7487"/>
    <w:rsid w:val="00DF6251"/>
    <w:rsid w:val="00DF6488"/>
    <w:rsid w:val="00E05E4D"/>
    <w:rsid w:val="00E17394"/>
    <w:rsid w:val="00E22D53"/>
    <w:rsid w:val="00E2408F"/>
    <w:rsid w:val="00E369F3"/>
    <w:rsid w:val="00E46ADC"/>
    <w:rsid w:val="00E46F76"/>
    <w:rsid w:val="00E47C49"/>
    <w:rsid w:val="00E6420A"/>
    <w:rsid w:val="00E65CFC"/>
    <w:rsid w:val="00E72C79"/>
    <w:rsid w:val="00E74BC8"/>
    <w:rsid w:val="00E82C6F"/>
    <w:rsid w:val="00E86579"/>
    <w:rsid w:val="00E876E4"/>
    <w:rsid w:val="00E940C6"/>
    <w:rsid w:val="00E96303"/>
    <w:rsid w:val="00EA2898"/>
    <w:rsid w:val="00EA44D9"/>
    <w:rsid w:val="00EA619F"/>
    <w:rsid w:val="00EB075B"/>
    <w:rsid w:val="00EB10CA"/>
    <w:rsid w:val="00EB36C7"/>
    <w:rsid w:val="00EC151E"/>
    <w:rsid w:val="00EC2830"/>
    <w:rsid w:val="00EC58CB"/>
    <w:rsid w:val="00EC5BE0"/>
    <w:rsid w:val="00EC7043"/>
    <w:rsid w:val="00ED1767"/>
    <w:rsid w:val="00ED2805"/>
    <w:rsid w:val="00ED2D3E"/>
    <w:rsid w:val="00ED434F"/>
    <w:rsid w:val="00ED4989"/>
    <w:rsid w:val="00EE4C5F"/>
    <w:rsid w:val="00EE6CF8"/>
    <w:rsid w:val="00EF5FAB"/>
    <w:rsid w:val="00F062B8"/>
    <w:rsid w:val="00F11668"/>
    <w:rsid w:val="00F11848"/>
    <w:rsid w:val="00F12090"/>
    <w:rsid w:val="00F21943"/>
    <w:rsid w:val="00F242C6"/>
    <w:rsid w:val="00F2616E"/>
    <w:rsid w:val="00F26F08"/>
    <w:rsid w:val="00F35465"/>
    <w:rsid w:val="00F37488"/>
    <w:rsid w:val="00F452BB"/>
    <w:rsid w:val="00F54745"/>
    <w:rsid w:val="00F60A9A"/>
    <w:rsid w:val="00F61B5C"/>
    <w:rsid w:val="00F62AA2"/>
    <w:rsid w:val="00F666AF"/>
    <w:rsid w:val="00F767E9"/>
    <w:rsid w:val="00F8286E"/>
    <w:rsid w:val="00F82F10"/>
    <w:rsid w:val="00F83311"/>
    <w:rsid w:val="00FA4110"/>
    <w:rsid w:val="00FA7F9A"/>
    <w:rsid w:val="00FB04A8"/>
    <w:rsid w:val="00FB245A"/>
    <w:rsid w:val="00FB4108"/>
    <w:rsid w:val="00FB64A1"/>
    <w:rsid w:val="00FC0743"/>
    <w:rsid w:val="00FC3826"/>
    <w:rsid w:val="00FC5637"/>
    <w:rsid w:val="00FD3D36"/>
    <w:rsid w:val="00FD414F"/>
    <w:rsid w:val="00FE032A"/>
    <w:rsid w:val="00FF3751"/>
    <w:rsid w:val="00FF65AB"/>
    <w:rsid w:val="00FF685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1B30F"/>
  <w15:chartTrackingRefBased/>
  <w15:docId w15:val="{B15B6A5C-C5A1-4BF7-9799-306BC5E5D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BB1"/>
    <w:rPr>
      <w:rFonts w:ascii="Arial" w:hAnsi="Arial"/>
    </w:rPr>
  </w:style>
  <w:style w:type="paragraph" w:styleId="Naslov10">
    <w:name w:val="heading 1"/>
    <w:basedOn w:val="Normal"/>
    <w:next w:val="Normal"/>
    <w:link w:val="Naslov1Char"/>
    <w:uiPriority w:val="9"/>
    <w:qFormat/>
    <w:rsid w:val="001A5FA7"/>
    <w:pPr>
      <w:keepNext/>
      <w:spacing w:after="0" w:line="240" w:lineRule="auto"/>
      <w:jc w:val="both"/>
      <w:outlineLvl w:val="0"/>
    </w:pPr>
    <w:rPr>
      <w:rFonts w:eastAsia="Times New Roman" w:cs="Times New Roman"/>
      <w:b/>
      <w:caps/>
      <w:kern w:val="0"/>
      <w:szCs w:val="20"/>
      <w:lang w:eastAsia="hr-HR"/>
      <w14:ligatures w14:val="none"/>
    </w:rPr>
  </w:style>
  <w:style w:type="paragraph" w:styleId="Naslov2">
    <w:name w:val="heading 2"/>
    <w:basedOn w:val="Normal"/>
    <w:next w:val="Normal"/>
    <w:link w:val="Naslov2Char"/>
    <w:uiPriority w:val="9"/>
    <w:unhideWhenUsed/>
    <w:qFormat/>
    <w:rsid w:val="0042393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next w:val="Normal"/>
    <w:link w:val="Naslov3Char1"/>
    <w:uiPriority w:val="9"/>
    <w:qFormat/>
    <w:rsid w:val="00753B98"/>
    <w:pPr>
      <w:keepNext/>
      <w:tabs>
        <w:tab w:val="center" w:pos="1701"/>
      </w:tabs>
      <w:spacing w:after="0" w:line="240" w:lineRule="auto"/>
      <w:jc w:val="both"/>
      <w:outlineLvl w:val="2"/>
    </w:pPr>
    <w:rPr>
      <w:rFonts w:eastAsia="Times New Roman" w:cs="Times New Roman"/>
      <w:b/>
      <w:kern w:val="0"/>
      <w:szCs w:val="20"/>
      <w:lang w:eastAsia="hr-HR"/>
      <w14:ligatures w14:val="none"/>
    </w:rPr>
  </w:style>
  <w:style w:type="paragraph" w:styleId="Naslov40">
    <w:name w:val="heading 4"/>
    <w:basedOn w:val="Normal"/>
    <w:next w:val="Normal"/>
    <w:link w:val="Naslov4Char"/>
    <w:uiPriority w:val="9"/>
    <w:qFormat/>
    <w:rsid w:val="001A5FA7"/>
    <w:pPr>
      <w:keepNext/>
      <w:spacing w:after="0" w:line="240" w:lineRule="auto"/>
      <w:jc w:val="center"/>
      <w:outlineLvl w:val="3"/>
    </w:pPr>
    <w:rPr>
      <w:rFonts w:eastAsia="Times New Roman" w:cs="Times New Roman"/>
      <w:b/>
      <w:kern w:val="0"/>
      <w:sz w:val="36"/>
      <w:szCs w:val="20"/>
      <w:lang w:eastAsia="hr-HR"/>
      <w14:ligatures w14:val="none"/>
    </w:rPr>
  </w:style>
  <w:style w:type="paragraph" w:styleId="Naslov50">
    <w:name w:val="heading 5"/>
    <w:basedOn w:val="Normal"/>
    <w:next w:val="Normal"/>
    <w:link w:val="Naslov5Char"/>
    <w:uiPriority w:val="9"/>
    <w:qFormat/>
    <w:rsid w:val="001A5FA7"/>
    <w:pPr>
      <w:keepNext/>
      <w:spacing w:after="0" w:line="420" w:lineRule="exact"/>
      <w:jc w:val="center"/>
      <w:outlineLvl w:val="4"/>
    </w:pPr>
    <w:rPr>
      <w:rFonts w:ascii="Lucida Sans Unicode" w:eastAsia="Times New Roman" w:hAnsi="Lucida Sans Unicode" w:cs="Times New Roman"/>
      <w:kern w:val="0"/>
      <w:sz w:val="36"/>
      <w:szCs w:val="20"/>
      <w:lang w:eastAsia="hr-HR"/>
      <w14:ligatures w14:val="none"/>
    </w:rPr>
  </w:style>
  <w:style w:type="paragraph" w:styleId="Naslov6">
    <w:name w:val="heading 6"/>
    <w:basedOn w:val="Normal"/>
    <w:next w:val="Normal"/>
    <w:link w:val="Naslov6Char"/>
    <w:uiPriority w:val="9"/>
    <w:qFormat/>
    <w:rsid w:val="001A5FA7"/>
    <w:pPr>
      <w:keepNext/>
      <w:spacing w:after="0" w:line="240" w:lineRule="auto"/>
      <w:ind w:left="-567"/>
      <w:jc w:val="both"/>
      <w:outlineLvl w:val="5"/>
    </w:pPr>
    <w:rPr>
      <w:rFonts w:eastAsia="Times New Roman" w:cs="Times New Roman"/>
      <w:b/>
      <w:kern w:val="0"/>
      <w:sz w:val="30"/>
      <w:szCs w:val="20"/>
      <w:lang w:eastAsia="hr-HR"/>
      <w14:ligatures w14:val="none"/>
    </w:rPr>
  </w:style>
  <w:style w:type="paragraph" w:styleId="Naslov7">
    <w:name w:val="heading 7"/>
    <w:basedOn w:val="Normal"/>
    <w:next w:val="Normal"/>
    <w:link w:val="Naslov7Char"/>
    <w:rsid w:val="001A5FA7"/>
    <w:pPr>
      <w:keepNext/>
      <w:spacing w:after="0" w:line="300" w:lineRule="exact"/>
      <w:jc w:val="both"/>
      <w:outlineLvl w:val="6"/>
    </w:pPr>
    <w:rPr>
      <w:rFonts w:eastAsia="Times New Roman" w:cs="Times New Roman"/>
      <w:kern w:val="0"/>
      <w:sz w:val="30"/>
      <w:szCs w:val="20"/>
      <w:lang w:eastAsia="hr-HR"/>
      <w14:ligatures w14:val="none"/>
    </w:rPr>
  </w:style>
  <w:style w:type="paragraph" w:styleId="Naslov8">
    <w:name w:val="heading 8"/>
    <w:basedOn w:val="Normal"/>
    <w:next w:val="Normal"/>
    <w:link w:val="Naslov8Char"/>
    <w:rsid w:val="001A5FA7"/>
    <w:pPr>
      <w:keepNext/>
      <w:tabs>
        <w:tab w:val="right" w:pos="4479"/>
        <w:tab w:val="left" w:pos="4593"/>
      </w:tabs>
      <w:spacing w:before="1920" w:after="0" w:line="240" w:lineRule="auto"/>
      <w:ind w:left="-284"/>
      <w:jc w:val="both"/>
      <w:outlineLvl w:val="7"/>
    </w:pPr>
    <w:rPr>
      <w:rFonts w:eastAsia="Times New Roman" w:cs="Times New Roman"/>
      <w:kern w:val="0"/>
      <w:sz w:val="24"/>
      <w:szCs w:val="20"/>
      <w:lang w:eastAsia="hr-HR"/>
      <w14:ligatures w14:val="none"/>
    </w:rPr>
  </w:style>
  <w:style w:type="paragraph" w:styleId="Naslov9">
    <w:name w:val="heading 9"/>
    <w:basedOn w:val="Normal"/>
    <w:next w:val="Normal"/>
    <w:link w:val="Naslov9Char"/>
    <w:rsid w:val="001A5FA7"/>
    <w:pPr>
      <w:keepNext/>
      <w:spacing w:after="0" w:line="240" w:lineRule="auto"/>
      <w:ind w:left="4536" w:right="1133"/>
      <w:jc w:val="center"/>
      <w:outlineLvl w:val="8"/>
    </w:pPr>
    <w:rPr>
      <w:rFonts w:eastAsia="Times New Roman" w:cs="Times New Roman"/>
      <w:color w:val="C0C0C0"/>
      <w:kern w:val="0"/>
      <w:sz w:val="24"/>
      <w:szCs w:val="20"/>
      <w:lang w:eastAsia="hr-H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basedOn w:val="Zadanifontodlomka"/>
    <w:uiPriority w:val="99"/>
    <w:unhideWhenUsed/>
    <w:rsid w:val="00C81B22"/>
    <w:rPr>
      <w:sz w:val="16"/>
      <w:szCs w:val="16"/>
    </w:rPr>
  </w:style>
  <w:style w:type="paragraph" w:styleId="Tekstkomentara">
    <w:name w:val="annotation text"/>
    <w:basedOn w:val="Normal"/>
    <w:link w:val="TekstkomentaraChar"/>
    <w:uiPriority w:val="99"/>
    <w:unhideWhenUsed/>
    <w:rsid w:val="00C81B22"/>
    <w:pPr>
      <w:spacing w:line="240" w:lineRule="auto"/>
    </w:pPr>
    <w:rPr>
      <w:sz w:val="20"/>
      <w:szCs w:val="20"/>
    </w:rPr>
  </w:style>
  <w:style w:type="character" w:customStyle="1" w:styleId="TekstkomentaraChar">
    <w:name w:val="Tekst komentara Char"/>
    <w:basedOn w:val="Zadanifontodlomka"/>
    <w:link w:val="Tekstkomentara"/>
    <w:uiPriority w:val="99"/>
    <w:rsid w:val="00C81B22"/>
    <w:rPr>
      <w:rFonts w:ascii="Arial" w:hAnsi="Arial"/>
      <w:sz w:val="20"/>
      <w:szCs w:val="20"/>
    </w:rPr>
  </w:style>
  <w:style w:type="paragraph" w:styleId="Predmetkomentara">
    <w:name w:val="annotation subject"/>
    <w:basedOn w:val="Tekstkomentara"/>
    <w:next w:val="Tekstkomentara"/>
    <w:link w:val="PredmetkomentaraChar"/>
    <w:uiPriority w:val="99"/>
    <w:semiHidden/>
    <w:unhideWhenUsed/>
    <w:rsid w:val="00C81B22"/>
    <w:rPr>
      <w:b/>
      <w:bCs/>
    </w:rPr>
  </w:style>
  <w:style w:type="character" w:customStyle="1" w:styleId="PredmetkomentaraChar">
    <w:name w:val="Predmet komentara Char"/>
    <w:basedOn w:val="TekstkomentaraChar"/>
    <w:link w:val="Predmetkomentara"/>
    <w:uiPriority w:val="99"/>
    <w:semiHidden/>
    <w:rsid w:val="00C81B22"/>
    <w:rPr>
      <w:rFonts w:ascii="Arial" w:hAnsi="Arial"/>
      <w:b/>
      <w:bCs/>
      <w:sz w:val="20"/>
      <w:szCs w:val="20"/>
    </w:rPr>
  </w:style>
  <w:style w:type="paragraph" w:styleId="Odlomakpopisa">
    <w:name w:val="List Paragraph"/>
    <w:aliases w:val="opsomming 1,2,3 *-,heading 1,naslov 1"/>
    <w:basedOn w:val="Normal"/>
    <w:link w:val="OdlomakpopisaChar"/>
    <w:uiPriority w:val="34"/>
    <w:qFormat/>
    <w:rsid w:val="00520CD9"/>
    <w:pPr>
      <w:ind w:left="720"/>
      <w:contextualSpacing/>
    </w:pPr>
  </w:style>
  <w:style w:type="numbering" w:customStyle="1" w:styleId="CurrentList15211">
    <w:name w:val="Current List15211"/>
    <w:rsid w:val="00AD39D7"/>
    <w:pPr>
      <w:numPr>
        <w:numId w:val="9"/>
      </w:numPr>
    </w:pPr>
  </w:style>
  <w:style w:type="character" w:customStyle="1" w:styleId="Naslov3Char">
    <w:name w:val="Naslov 3 Char"/>
    <w:basedOn w:val="Zadanifontodlomka"/>
    <w:uiPriority w:val="9"/>
    <w:rsid w:val="00753B98"/>
    <w:rPr>
      <w:rFonts w:asciiTheme="majorHAnsi" w:eastAsiaTheme="majorEastAsia" w:hAnsiTheme="majorHAnsi" w:cstheme="majorBidi"/>
      <w:color w:val="1F3763" w:themeColor="accent1" w:themeShade="7F"/>
      <w:sz w:val="24"/>
      <w:szCs w:val="24"/>
    </w:rPr>
  </w:style>
  <w:style w:type="character" w:customStyle="1" w:styleId="Naslov3Char1">
    <w:name w:val="Naslov 3 Char1"/>
    <w:link w:val="Naslov3"/>
    <w:uiPriority w:val="99"/>
    <w:rsid w:val="00753B98"/>
    <w:rPr>
      <w:rFonts w:ascii="Arial" w:eastAsia="Times New Roman" w:hAnsi="Arial" w:cs="Times New Roman"/>
      <w:b/>
      <w:kern w:val="0"/>
      <w:szCs w:val="20"/>
      <w:lang w:eastAsia="hr-HR"/>
      <w14:ligatures w14:val="none"/>
    </w:rPr>
  </w:style>
  <w:style w:type="paragraph" w:customStyle="1" w:styleId="clanak">
    <w:name w:val="clanak"/>
    <w:basedOn w:val="Normal"/>
    <w:link w:val="clanakChar"/>
    <w:rsid w:val="00B56926"/>
    <w:pPr>
      <w:tabs>
        <w:tab w:val="left" w:pos="426"/>
      </w:tabs>
      <w:spacing w:after="0" w:line="300" w:lineRule="exact"/>
      <w:jc w:val="both"/>
    </w:pPr>
    <w:rPr>
      <w:rFonts w:eastAsia="Times New Roman" w:cs="Times New Roman"/>
      <w:kern w:val="0"/>
      <w:szCs w:val="20"/>
      <w:lang w:val="en-AU" w:eastAsia="hr-HR"/>
      <w14:ligatures w14:val="none"/>
    </w:rPr>
  </w:style>
  <w:style w:type="character" w:customStyle="1" w:styleId="clanakChar">
    <w:name w:val="clanak Char"/>
    <w:link w:val="clanak"/>
    <w:rsid w:val="00B56926"/>
    <w:rPr>
      <w:rFonts w:ascii="Arial" w:eastAsia="Times New Roman" w:hAnsi="Arial" w:cs="Times New Roman"/>
      <w:kern w:val="0"/>
      <w:szCs w:val="20"/>
      <w:lang w:val="en-AU" w:eastAsia="hr-HR"/>
      <w14:ligatures w14:val="none"/>
    </w:rPr>
  </w:style>
  <w:style w:type="character" w:customStyle="1" w:styleId="Naslov2Char">
    <w:name w:val="Naslov 2 Char"/>
    <w:basedOn w:val="Zadanifontodlomka"/>
    <w:link w:val="Naslov2"/>
    <w:uiPriority w:val="9"/>
    <w:rsid w:val="0042393D"/>
    <w:rPr>
      <w:rFonts w:asciiTheme="majorHAnsi" w:eastAsiaTheme="majorEastAsia" w:hAnsiTheme="majorHAnsi" w:cstheme="majorBidi"/>
      <w:color w:val="2F5496" w:themeColor="accent1" w:themeShade="BF"/>
      <w:sz w:val="26"/>
      <w:szCs w:val="26"/>
    </w:rPr>
  </w:style>
  <w:style w:type="character" w:customStyle="1" w:styleId="Naslov1Char">
    <w:name w:val="Naslov 1 Char"/>
    <w:basedOn w:val="Zadanifontodlomka"/>
    <w:link w:val="Naslov10"/>
    <w:uiPriority w:val="9"/>
    <w:rsid w:val="001A5FA7"/>
    <w:rPr>
      <w:rFonts w:ascii="Arial" w:eastAsia="Times New Roman" w:hAnsi="Arial" w:cs="Times New Roman"/>
      <w:b/>
      <w:caps/>
      <w:kern w:val="0"/>
      <w:szCs w:val="20"/>
      <w:lang w:eastAsia="hr-HR"/>
      <w14:ligatures w14:val="none"/>
    </w:rPr>
  </w:style>
  <w:style w:type="character" w:customStyle="1" w:styleId="Naslov4Char">
    <w:name w:val="Naslov 4 Char"/>
    <w:basedOn w:val="Zadanifontodlomka"/>
    <w:link w:val="Naslov40"/>
    <w:uiPriority w:val="9"/>
    <w:rsid w:val="001A5FA7"/>
    <w:rPr>
      <w:rFonts w:ascii="Arial" w:eastAsia="Times New Roman" w:hAnsi="Arial" w:cs="Times New Roman"/>
      <w:b/>
      <w:kern w:val="0"/>
      <w:sz w:val="36"/>
      <w:szCs w:val="20"/>
      <w:lang w:eastAsia="hr-HR"/>
      <w14:ligatures w14:val="none"/>
    </w:rPr>
  </w:style>
  <w:style w:type="character" w:customStyle="1" w:styleId="Naslov5Char">
    <w:name w:val="Naslov 5 Char"/>
    <w:basedOn w:val="Zadanifontodlomka"/>
    <w:link w:val="Naslov50"/>
    <w:uiPriority w:val="9"/>
    <w:rsid w:val="001A5FA7"/>
    <w:rPr>
      <w:rFonts w:ascii="Lucida Sans Unicode" w:eastAsia="Times New Roman" w:hAnsi="Lucida Sans Unicode" w:cs="Times New Roman"/>
      <w:kern w:val="0"/>
      <w:sz w:val="36"/>
      <w:szCs w:val="20"/>
      <w:lang w:eastAsia="hr-HR"/>
      <w14:ligatures w14:val="none"/>
    </w:rPr>
  </w:style>
  <w:style w:type="character" w:customStyle="1" w:styleId="Naslov6Char">
    <w:name w:val="Naslov 6 Char"/>
    <w:basedOn w:val="Zadanifontodlomka"/>
    <w:link w:val="Naslov6"/>
    <w:uiPriority w:val="9"/>
    <w:rsid w:val="001A5FA7"/>
    <w:rPr>
      <w:rFonts w:ascii="Arial" w:eastAsia="Times New Roman" w:hAnsi="Arial" w:cs="Times New Roman"/>
      <w:b/>
      <w:kern w:val="0"/>
      <w:sz w:val="30"/>
      <w:szCs w:val="20"/>
      <w:lang w:eastAsia="hr-HR"/>
      <w14:ligatures w14:val="none"/>
    </w:rPr>
  </w:style>
  <w:style w:type="character" w:customStyle="1" w:styleId="Naslov7Char">
    <w:name w:val="Naslov 7 Char"/>
    <w:basedOn w:val="Zadanifontodlomka"/>
    <w:link w:val="Naslov7"/>
    <w:rsid w:val="001A5FA7"/>
    <w:rPr>
      <w:rFonts w:ascii="Arial" w:eastAsia="Times New Roman" w:hAnsi="Arial" w:cs="Times New Roman"/>
      <w:kern w:val="0"/>
      <w:sz w:val="30"/>
      <w:szCs w:val="20"/>
      <w:lang w:eastAsia="hr-HR"/>
      <w14:ligatures w14:val="none"/>
    </w:rPr>
  </w:style>
  <w:style w:type="character" w:customStyle="1" w:styleId="Naslov8Char">
    <w:name w:val="Naslov 8 Char"/>
    <w:basedOn w:val="Zadanifontodlomka"/>
    <w:link w:val="Naslov8"/>
    <w:rsid w:val="001A5FA7"/>
    <w:rPr>
      <w:rFonts w:ascii="Arial" w:eastAsia="Times New Roman" w:hAnsi="Arial" w:cs="Times New Roman"/>
      <w:kern w:val="0"/>
      <w:sz w:val="24"/>
      <w:szCs w:val="20"/>
      <w:lang w:eastAsia="hr-HR"/>
      <w14:ligatures w14:val="none"/>
    </w:rPr>
  </w:style>
  <w:style w:type="character" w:customStyle="1" w:styleId="Naslov9Char">
    <w:name w:val="Naslov 9 Char"/>
    <w:basedOn w:val="Zadanifontodlomka"/>
    <w:link w:val="Naslov9"/>
    <w:rsid w:val="001A5FA7"/>
    <w:rPr>
      <w:rFonts w:ascii="Arial" w:eastAsia="Times New Roman" w:hAnsi="Arial" w:cs="Times New Roman"/>
      <w:color w:val="C0C0C0"/>
      <w:kern w:val="0"/>
      <w:sz w:val="24"/>
      <w:szCs w:val="20"/>
      <w:lang w:eastAsia="hr-HR"/>
      <w14:ligatures w14:val="none"/>
    </w:rPr>
  </w:style>
  <w:style w:type="numbering" w:customStyle="1" w:styleId="Bezpopisa1">
    <w:name w:val="Bez popisa1"/>
    <w:next w:val="Bezpopisa"/>
    <w:uiPriority w:val="99"/>
    <w:semiHidden/>
    <w:unhideWhenUsed/>
    <w:rsid w:val="001A5FA7"/>
  </w:style>
  <w:style w:type="paragraph" w:styleId="Podnoje">
    <w:name w:val="footer"/>
    <w:basedOn w:val="Normal"/>
    <w:link w:val="PodnojeChar"/>
    <w:uiPriority w:val="99"/>
    <w:rsid w:val="001A5FA7"/>
    <w:pPr>
      <w:tabs>
        <w:tab w:val="center" w:pos="4153"/>
        <w:tab w:val="right" w:pos="8306"/>
      </w:tabs>
      <w:spacing w:after="0" w:line="240" w:lineRule="auto"/>
      <w:jc w:val="both"/>
    </w:pPr>
    <w:rPr>
      <w:rFonts w:eastAsia="Times New Roman" w:cs="Times New Roman"/>
      <w:kern w:val="0"/>
      <w:szCs w:val="20"/>
      <w:lang w:eastAsia="hr-HR"/>
      <w14:ligatures w14:val="none"/>
    </w:rPr>
  </w:style>
  <w:style w:type="character" w:customStyle="1" w:styleId="PodnojeChar">
    <w:name w:val="Podnožje Char"/>
    <w:basedOn w:val="Zadanifontodlomka"/>
    <w:link w:val="Podnoje"/>
    <w:uiPriority w:val="99"/>
    <w:rsid w:val="001A5FA7"/>
    <w:rPr>
      <w:rFonts w:ascii="Arial" w:eastAsia="Times New Roman" w:hAnsi="Arial" w:cs="Times New Roman"/>
      <w:kern w:val="0"/>
      <w:szCs w:val="20"/>
      <w:lang w:eastAsia="hr-HR"/>
      <w14:ligatures w14:val="none"/>
    </w:rPr>
  </w:style>
  <w:style w:type="character" w:styleId="Brojstranice">
    <w:name w:val="page number"/>
    <w:basedOn w:val="Zadanifontodlomka"/>
    <w:rsid w:val="001A5FA7"/>
  </w:style>
  <w:style w:type="paragraph" w:styleId="Zaglavlje">
    <w:name w:val="header"/>
    <w:aliases w:val="Header1, Char,Char"/>
    <w:basedOn w:val="Normal"/>
    <w:link w:val="ZaglavljeChar"/>
    <w:uiPriority w:val="99"/>
    <w:rsid w:val="001A5FA7"/>
    <w:pPr>
      <w:tabs>
        <w:tab w:val="center" w:pos="4153"/>
        <w:tab w:val="right" w:pos="8306"/>
      </w:tabs>
      <w:spacing w:after="0" w:line="240" w:lineRule="auto"/>
      <w:jc w:val="both"/>
    </w:pPr>
    <w:rPr>
      <w:rFonts w:eastAsia="Times New Roman" w:cs="Times New Roman"/>
      <w:kern w:val="0"/>
      <w:szCs w:val="20"/>
      <w:lang w:eastAsia="hr-HR"/>
      <w14:ligatures w14:val="none"/>
    </w:rPr>
  </w:style>
  <w:style w:type="character" w:customStyle="1" w:styleId="ZaglavljeChar">
    <w:name w:val="Zaglavlje Char"/>
    <w:aliases w:val="Header1 Char, Char Char,Char Char"/>
    <w:basedOn w:val="Zadanifontodlomka"/>
    <w:link w:val="Zaglavlje"/>
    <w:uiPriority w:val="99"/>
    <w:rsid w:val="001A5FA7"/>
    <w:rPr>
      <w:rFonts w:ascii="Arial" w:eastAsia="Times New Roman" w:hAnsi="Arial" w:cs="Times New Roman"/>
      <w:kern w:val="0"/>
      <w:szCs w:val="20"/>
      <w:lang w:eastAsia="hr-HR"/>
      <w14:ligatures w14:val="none"/>
    </w:rPr>
  </w:style>
  <w:style w:type="character" w:styleId="Hiperveza">
    <w:name w:val="Hyperlink"/>
    <w:uiPriority w:val="99"/>
    <w:rsid w:val="001A5FA7"/>
    <w:rPr>
      <w:color w:val="0000FF"/>
      <w:u w:val="single"/>
    </w:rPr>
  </w:style>
  <w:style w:type="paragraph" w:customStyle="1" w:styleId="Tekst">
    <w:name w:val="Tekst"/>
    <w:basedOn w:val="Normal"/>
    <w:rsid w:val="001A5FA7"/>
    <w:pPr>
      <w:spacing w:after="0" w:line="300" w:lineRule="exact"/>
      <w:jc w:val="both"/>
    </w:pPr>
    <w:rPr>
      <w:rFonts w:eastAsia="Times New Roman" w:cs="Times New Roman"/>
      <w:kern w:val="0"/>
      <w:szCs w:val="20"/>
      <w:lang w:eastAsia="hr-HR"/>
      <w14:ligatures w14:val="none"/>
    </w:rPr>
  </w:style>
  <w:style w:type="paragraph" w:customStyle="1" w:styleId="Glavninaslov">
    <w:name w:val="Glavni_naslov"/>
    <w:basedOn w:val="Naslov7"/>
    <w:rsid w:val="001A5FA7"/>
    <w:pPr>
      <w:tabs>
        <w:tab w:val="left" w:pos="709"/>
      </w:tabs>
      <w:spacing w:line="240" w:lineRule="auto"/>
      <w:ind w:left="709" w:hanging="709"/>
    </w:pPr>
    <w:rPr>
      <w:b/>
      <w:caps/>
    </w:rPr>
  </w:style>
  <w:style w:type="paragraph" w:customStyle="1" w:styleId="Podnaslov1">
    <w:name w:val="Podnaslov1"/>
    <w:basedOn w:val="Naslov6"/>
    <w:rsid w:val="001A5FA7"/>
    <w:pPr>
      <w:tabs>
        <w:tab w:val="right" w:pos="-113"/>
        <w:tab w:val="left" w:pos="0"/>
      </w:tabs>
      <w:ind w:left="0" w:hanging="1077"/>
    </w:pPr>
    <w:rPr>
      <w:sz w:val="24"/>
    </w:rPr>
  </w:style>
  <w:style w:type="paragraph" w:customStyle="1" w:styleId="Podnaslov2">
    <w:name w:val="Podnaslov2"/>
    <w:basedOn w:val="Naslov6"/>
    <w:autoRedefine/>
    <w:rsid w:val="001A5FA7"/>
    <w:pPr>
      <w:tabs>
        <w:tab w:val="left" w:pos="709"/>
      </w:tabs>
      <w:ind w:left="709" w:hanging="709"/>
    </w:pPr>
    <w:rPr>
      <w:caps/>
      <w:sz w:val="20"/>
    </w:rPr>
  </w:style>
  <w:style w:type="paragraph" w:customStyle="1" w:styleId="Podnaslov3">
    <w:name w:val="Podnaslov3"/>
    <w:basedOn w:val="Tekst"/>
    <w:autoRedefine/>
    <w:rsid w:val="001A5FA7"/>
    <w:pPr>
      <w:tabs>
        <w:tab w:val="left" w:pos="709"/>
      </w:tabs>
      <w:spacing w:before="57"/>
      <w:ind w:left="709" w:hanging="709"/>
    </w:pPr>
    <w:rPr>
      <w:b/>
      <w:caps/>
    </w:rPr>
  </w:style>
  <w:style w:type="paragraph" w:customStyle="1" w:styleId="Normal1">
    <w:name w:val="Normal1"/>
    <w:basedOn w:val="Normal"/>
    <w:next w:val="Normal"/>
    <w:rsid w:val="001A5FA7"/>
    <w:pPr>
      <w:widowControl w:val="0"/>
      <w:tabs>
        <w:tab w:val="num" w:pos="380"/>
        <w:tab w:val="left" w:pos="1008"/>
        <w:tab w:val="left" w:pos="1276"/>
      </w:tabs>
      <w:spacing w:after="0" w:line="360" w:lineRule="auto"/>
      <w:ind w:left="380" w:hanging="380"/>
      <w:jc w:val="both"/>
    </w:pPr>
    <w:rPr>
      <w:rFonts w:eastAsia="Times New Roman" w:cs="Times New Roman"/>
      <w:b/>
      <w:snapToGrid w:val="0"/>
      <w:kern w:val="0"/>
      <w:sz w:val="24"/>
      <w:szCs w:val="20"/>
      <w14:ligatures w14:val="none"/>
    </w:rPr>
  </w:style>
  <w:style w:type="paragraph" w:styleId="Blokteksta">
    <w:name w:val="Block Text"/>
    <w:basedOn w:val="Normal"/>
    <w:rsid w:val="001A5FA7"/>
    <w:pPr>
      <w:spacing w:after="0" w:line="240" w:lineRule="auto"/>
      <w:ind w:left="113" w:right="113"/>
      <w:jc w:val="center"/>
    </w:pPr>
    <w:rPr>
      <w:rFonts w:eastAsia="Times New Roman" w:cs="Times New Roman"/>
      <w:kern w:val="0"/>
      <w:sz w:val="12"/>
      <w:szCs w:val="20"/>
      <w:lang w:eastAsia="hr-HR"/>
      <w14:ligatures w14:val="none"/>
    </w:rPr>
  </w:style>
  <w:style w:type="paragraph" w:styleId="Naslov">
    <w:name w:val="Title"/>
    <w:basedOn w:val="Normal"/>
    <w:link w:val="NaslovChar"/>
    <w:uiPriority w:val="10"/>
    <w:qFormat/>
    <w:rsid w:val="001A5FA7"/>
    <w:pPr>
      <w:spacing w:after="0" w:line="240" w:lineRule="auto"/>
      <w:jc w:val="center"/>
    </w:pPr>
    <w:rPr>
      <w:rFonts w:eastAsia="Times New Roman" w:cs="Times New Roman"/>
      <w:b/>
      <w:kern w:val="0"/>
      <w:sz w:val="24"/>
      <w:szCs w:val="20"/>
      <w:lang w:val="sq-AL" w:eastAsia="hr-HR"/>
      <w14:ligatures w14:val="none"/>
    </w:rPr>
  </w:style>
  <w:style w:type="character" w:customStyle="1" w:styleId="NaslovChar">
    <w:name w:val="Naslov Char"/>
    <w:basedOn w:val="Zadanifontodlomka"/>
    <w:link w:val="Naslov"/>
    <w:uiPriority w:val="10"/>
    <w:rsid w:val="001A5FA7"/>
    <w:rPr>
      <w:rFonts w:ascii="Arial" w:eastAsia="Times New Roman" w:hAnsi="Arial" w:cs="Times New Roman"/>
      <w:b/>
      <w:kern w:val="0"/>
      <w:sz w:val="24"/>
      <w:szCs w:val="20"/>
      <w:lang w:val="sq-AL" w:eastAsia="hr-HR"/>
      <w14:ligatures w14:val="none"/>
    </w:rPr>
  </w:style>
  <w:style w:type="paragraph" w:customStyle="1" w:styleId="Malinaslov">
    <w:name w:val="Mali naslov"/>
    <w:basedOn w:val="Tekst"/>
    <w:rsid w:val="001A5FA7"/>
    <w:pPr>
      <w:spacing w:before="120"/>
    </w:pPr>
    <w:rPr>
      <w:b/>
      <w:lang w:val="en-AU"/>
    </w:rPr>
  </w:style>
  <w:style w:type="paragraph" w:styleId="Tijeloteksta">
    <w:name w:val="Body Text"/>
    <w:aliases w:val="  uvlaka 2, uvlaka 3,Tijelo teksta3,  uvlaka 22, uvlaka 32,Tijelo teksta2, uvlaka 311,Tijelo teksta1,  uvlaka 211,SADRZAJ 2"/>
    <w:basedOn w:val="Normal"/>
    <w:link w:val="TijelotekstaChar"/>
    <w:uiPriority w:val="1"/>
    <w:qFormat/>
    <w:rsid w:val="001A5FA7"/>
    <w:pPr>
      <w:spacing w:after="0" w:line="240" w:lineRule="auto"/>
      <w:jc w:val="center"/>
    </w:pPr>
    <w:rPr>
      <w:rFonts w:ascii="Times New Roman" w:eastAsia="Times New Roman" w:hAnsi="Times New Roman" w:cs="Times New Roman"/>
      <w:b/>
      <w:kern w:val="0"/>
      <w:sz w:val="24"/>
      <w:szCs w:val="20"/>
      <w:lang w:val="en-US" w:eastAsia="hr-HR"/>
      <w14:ligatures w14:val="none"/>
    </w:rPr>
  </w:style>
  <w:style w:type="character" w:customStyle="1" w:styleId="TijelotekstaChar">
    <w:name w:val="Tijelo teksta Char"/>
    <w:aliases w:val="  uvlaka 2 Char, uvlaka 3 Char,Tijelo teksta3 Char,  uvlaka 22 Char, uvlaka 32 Char,Tijelo teksta2 Char, uvlaka 311 Char,Tijelo teksta1 Char,  uvlaka 211 Char,SADRZAJ 2 Char"/>
    <w:basedOn w:val="Zadanifontodlomka"/>
    <w:link w:val="Tijeloteksta"/>
    <w:uiPriority w:val="1"/>
    <w:rsid w:val="001A5FA7"/>
    <w:rPr>
      <w:rFonts w:ascii="Times New Roman" w:eastAsia="Times New Roman" w:hAnsi="Times New Roman" w:cs="Times New Roman"/>
      <w:b/>
      <w:kern w:val="0"/>
      <w:sz w:val="24"/>
      <w:szCs w:val="20"/>
      <w:lang w:val="en-US" w:eastAsia="hr-HR"/>
      <w14:ligatures w14:val="none"/>
    </w:rPr>
  </w:style>
  <w:style w:type="paragraph" w:styleId="Tijeloteksta3">
    <w:name w:val="Body Text 3"/>
    <w:basedOn w:val="Normal"/>
    <w:link w:val="Tijeloteksta3Char"/>
    <w:uiPriority w:val="99"/>
    <w:rsid w:val="001A5FA7"/>
    <w:pPr>
      <w:spacing w:after="0" w:line="240" w:lineRule="auto"/>
      <w:jc w:val="both"/>
    </w:pPr>
    <w:rPr>
      <w:rFonts w:ascii="Times New Roman" w:eastAsia="Times New Roman" w:hAnsi="Times New Roman" w:cs="Times New Roman"/>
      <w:kern w:val="0"/>
      <w:sz w:val="24"/>
      <w:szCs w:val="20"/>
      <w:lang w:eastAsia="hr-HR"/>
      <w14:ligatures w14:val="none"/>
    </w:rPr>
  </w:style>
  <w:style w:type="character" w:customStyle="1" w:styleId="Tijeloteksta3Char">
    <w:name w:val="Tijelo teksta 3 Char"/>
    <w:basedOn w:val="Zadanifontodlomka"/>
    <w:link w:val="Tijeloteksta3"/>
    <w:uiPriority w:val="99"/>
    <w:rsid w:val="001A5FA7"/>
    <w:rPr>
      <w:rFonts w:ascii="Times New Roman" w:eastAsia="Times New Roman" w:hAnsi="Times New Roman" w:cs="Times New Roman"/>
      <w:kern w:val="0"/>
      <w:sz w:val="24"/>
      <w:szCs w:val="20"/>
      <w:lang w:eastAsia="hr-HR"/>
      <w14:ligatures w14:val="none"/>
    </w:rPr>
  </w:style>
  <w:style w:type="paragraph" w:styleId="Uvuenotijeloteksta">
    <w:name w:val="Body Text Indent"/>
    <w:basedOn w:val="Normal"/>
    <w:link w:val="UvuenotijelotekstaChar"/>
    <w:rsid w:val="001A5FA7"/>
    <w:pPr>
      <w:tabs>
        <w:tab w:val="left" w:pos="426"/>
        <w:tab w:val="left" w:pos="2552"/>
      </w:tabs>
      <w:spacing w:after="0" w:line="240" w:lineRule="auto"/>
      <w:ind w:left="2552" w:hanging="2552"/>
      <w:jc w:val="both"/>
    </w:pPr>
    <w:rPr>
      <w:rFonts w:ascii="Times New Roman" w:eastAsia="Times New Roman" w:hAnsi="Times New Roman" w:cs="Times New Roman"/>
      <w:kern w:val="0"/>
      <w:sz w:val="24"/>
      <w:szCs w:val="20"/>
      <w:lang w:eastAsia="hr-HR"/>
      <w14:ligatures w14:val="none"/>
    </w:rPr>
  </w:style>
  <w:style w:type="character" w:customStyle="1" w:styleId="UvuenotijelotekstaChar">
    <w:name w:val="Uvučeno tijelo teksta Char"/>
    <w:basedOn w:val="Zadanifontodlomka"/>
    <w:link w:val="Uvuenotijeloteksta"/>
    <w:rsid w:val="001A5FA7"/>
    <w:rPr>
      <w:rFonts w:ascii="Times New Roman" w:eastAsia="Times New Roman" w:hAnsi="Times New Roman" w:cs="Times New Roman"/>
      <w:kern w:val="0"/>
      <w:sz w:val="24"/>
      <w:szCs w:val="20"/>
      <w:lang w:eastAsia="hr-HR"/>
      <w14:ligatures w14:val="none"/>
    </w:rPr>
  </w:style>
  <w:style w:type="paragraph" w:styleId="Tijeloteksta2">
    <w:name w:val="Body Text 2"/>
    <w:basedOn w:val="Normal"/>
    <w:link w:val="Tijeloteksta2Char"/>
    <w:rsid w:val="001A5F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eastAsia="Times New Roman" w:cs="Times New Roman"/>
      <w:snapToGrid w:val="0"/>
      <w:kern w:val="0"/>
      <w:szCs w:val="20"/>
      <w14:ligatures w14:val="none"/>
    </w:rPr>
  </w:style>
  <w:style w:type="character" w:customStyle="1" w:styleId="Tijeloteksta2Char">
    <w:name w:val="Tijelo teksta 2 Char"/>
    <w:basedOn w:val="Zadanifontodlomka"/>
    <w:link w:val="Tijeloteksta2"/>
    <w:rsid w:val="001A5FA7"/>
    <w:rPr>
      <w:rFonts w:ascii="Arial" w:eastAsia="Times New Roman" w:hAnsi="Arial" w:cs="Times New Roman"/>
      <w:snapToGrid w:val="0"/>
      <w:kern w:val="0"/>
      <w:szCs w:val="20"/>
      <w14:ligatures w14:val="none"/>
    </w:rPr>
  </w:style>
  <w:style w:type="paragraph" w:styleId="Tijeloteksta-uvlaka3">
    <w:name w:val="Body Text Indent 3"/>
    <w:aliases w:val=" uvlaka 31,uvlaka 2,uvlaka 3"/>
    <w:basedOn w:val="Normal"/>
    <w:link w:val="Tijeloteksta-uvlaka3Char"/>
    <w:rsid w:val="001A5FA7"/>
    <w:pPr>
      <w:spacing w:after="0" w:line="240" w:lineRule="auto"/>
      <w:ind w:left="720"/>
      <w:jc w:val="both"/>
    </w:pPr>
    <w:rPr>
      <w:rFonts w:eastAsia="Times New Roman" w:cs="Times New Roman"/>
      <w:kern w:val="0"/>
      <w:sz w:val="24"/>
      <w:szCs w:val="20"/>
      <w:lang w:val="en-AU" w:eastAsia="hr-HR"/>
      <w14:ligatures w14:val="none"/>
    </w:rPr>
  </w:style>
  <w:style w:type="character" w:customStyle="1" w:styleId="Tijeloteksta-uvlaka3Char">
    <w:name w:val="Tijelo teksta - uvlaka 3 Char"/>
    <w:aliases w:val=" uvlaka 31 Char,uvlaka 2 Char,uvlaka 3 Char"/>
    <w:basedOn w:val="Zadanifontodlomka"/>
    <w:link w:val="Tijeloteksta-uvlaka3"/>
    <w:rsid w:val="001A5FA7"/>
    <w:rPr>
      <w:rFonts w:ascii="Arial" w:eastAsia="Times New Roman" w:hAnsi="Arial" w:cs="Times New Roman"/>
      <w:kern w:val="0"/>
      <w:sz w:val="24"/>
      <w:szCs w:val="20"/>
      <w:lang w:val="en-AU" w:eastAsia="hr-HR"/>
      <w14:ligatures w14:val="none"/>
    </w:rPr>
  </w:style>
  <w:style w:type="paragraph" w:customStyle="1" w:styleId="paragraf">
    <w:name w:val="paragraf"/>
    <w:basedOn w:val="Tekst"/>
    <w:rsid w:val="001A5FA7"/>
    <w:pPr>
      <w:numPr>
        <w:numId w:val="21"/>
      </w:numPr>
    </w:pPr>
  </w:style>
  <w:style w:type="paragraph" w:customStyle="1" w:styleId="STIL1">
    <w:name w:val="STIL_1"/>
    <w:basedOn w:val="Normal"/>
    <w:rsid w:val="001A5FA7"/>
    <w:pPr>
      <w:spacing w:after="0" w:line="360" w:lineRule="auto"/>
      <w:ind w:firstLine="567"/>
      <w:jc w:val="both"/>
    </w:pPr>
    <w:rPr>
      <w:rFonts w:ascii="HRHelvetica_Light" w:eastAsia="Times New Roman" w:hAnsi="HRHelvetica_Light" w:cs="Times New Roman"/>
      <w:kern w:val="0"/>
      <w:szCs w:val="20"/>
      <w:lang w:val="en-US" w:eastAsia="hr-HR"/>
      <w14:ligatures w14:val="none"/>
    </w:rPr>
  </w:style>
  <w:style w:type="paragraph" w:customStyle="1" w:styleId="STIL2">
    <w:name w:val="STIL_2"/>
    <w:basedOn w:val="Normal"/>
    <w:rsid w:val="001A5FA7"/>
    <w:pPr>
      <w:spacing w:after="0" w:line="360" w:lineRule="auto"/>
      <w:jc w:val="both"/>
    </w:pPr>
    <w:rPr>
      <w:rFonts w:ascii="HRHelvetica_Light" w:eastAsia="Times New Roman" w:hAnsi="HRHelvetica_Light" w:cs="Times New Roman"/>
      <w:kern w:val="0"/>
      <w:szCs w:val="20"/>
      <w:lang w:val="en-US" w:eastAsia="hr-HR"/>
      <w14:ligatures w14:val="none"/>
    </w:rPr>
  </w:style>
  <w:style w:type="paragraph" w:customStyle="1" w:styleId="TAB1">
    <w:name w:val="TAB_1"/>
    <w:basedOn w:val="Normal"/>
    <w:rsid w:val="001A5FA7"/>
    <w:pPr>
      <w:spacing w:after="0" w:line="360" w:lineRule="auto"/>
      <w:jc w:val="center"/>
    </w:pPr>
    <w:rPr>
      <w:rFonts w:ascii="HRHelvetica_Light" w:eastAsia="Times New Roman" w:hAnsi="HRHelvetica_Light" w:cs="Times New Roman"/>
      <w:kern w:val="0"/>
      <w:szCs w:val="20"/>
      <w:lang w:val="en-US" w:eastAsia="hr-HR"/>
      <w14:ligatures w14:val="none"/>
    </w:rPr>
  </w:style>
  <w:style w:type="paragraph" w:styleId="Tijeloteksta-uvlaka2">
    <w:name w:val="Body Text Indent 2"/>
    <w:aliases w:val="  uvlaka 21"/>
    <w:basedOn w:val="Normal"/>
    <w:link w:val="Tijeloteksta-uvlaka2Char"/>
    <w:rsid w:val="001A5FA7"/>
    <w:pPr>
      <w:spacing w:after="0" w:line="360" w:lineRule="auto"/>
      <w:ind w:firstLine="720"/>
      <w:jc w:val="both"/>
    </w:pPr>
    <w:rPr>
      <w:rFonts w:ascii="HR Times New Roman EE/ISO 8859" w:eastAsia="Times New Roman" w:hAnsi="HR Times New Roman EE/ISO 8859" w:cs="Times New Roman"/>
      <w:kern w:val="0"/>
      <w:szCs w:val="20"/>
      <w:lang w:val="en-US" w:eastAsia="hr-HR"/>
      <w14:ligatures w14:val="none"/>
    </w:rPr>
  </w:style>
  <w:style w:type="character" w:customStyle="1" w:styleId="Tijeloteksta-uvlaka2Char">
    <w:name w:val="Tijelo teksta - uvlaka 2 Char"/>
    <w:aliases w:val="  uvlaka 21 Char"/>
    <w:basedOn w:val="Zadanifontodlomka"/>
    <w:link w:val="Tijeloteksta-uvlaka2"/>
    <w:rsid w:val="001A5FA7"/>
    <w:rPr>
      <w:rFonts w:ascii="HR Times New Roman EE/ISO 8859" w:eastAsia="Times New Roman" w:hAnsi="HR Times New Roman EE/ISO 8859" w:cs="Times New Roman"/>
      <w:kern w:val="0"/>
      <w:szCs w:val="20"/>
      <w:lang w:val="en-US" w:eastAsia="hr-HR"/>
      <w14:ligatures w14:val="none"/>
    </w:rPr>
  </w:style>
  <w:style w:type="paragraph" w:customStyle="1" w:styleId="TABN">
    <w:name w:val="TAB_N"/>
    <w:basedOn w:val="TAB1"/>
    <w:rsid w:val="001A5FA7"/>
    <w:pPr>
      <w:ind w:left="720"/>
      <w:jc w:val="left"/>
    </w:pPr>
  </w:style>
  <w:style w:type="paragraph" w:styleId="Obinitekst">
    <w:name w:val="Plain Text"/>
    <w:basedOn w:val="Normal"/>
    <w:link w:val="ObinitekstChar"/>
    <w:rsid w:val="001A5FA7"/>
    <w:pPr>
      <w:spacing w:after="0" w:line="240" w:lineRule="auto"/>
      <w:jc w:val="both"/>
    </w:pPr>
    <w:rPr>
      <w:rFonts w:ascii="Courier New" w:eastAsia="Times New Roman" w:hAnsi="Courier New" w:cs="Times New Roman"/>
      <w:kern w:val="0"/>
      <w:szCs w:val="20"/>
      <w:lang w:val="en-AU" w:eastAsia="hr-HR"/>
      <w14:ligatures w14:val="none"/>
    </w:rPr>
  </w:style>
  <w:style w:type="character" w:customStyle="1" w:styleId="ObinitekstChar">
    <w:name w:val="Obični tekst Char"/>
    <w:basedOn w:val="Zadanifontodlomka"/>
    <w:link w:val="Obinitekst"/>
    <w:rsid w:val="001A5FA7"/>
    <w:rPr>
      <w:rFonts w:ascii="Courier New" w:eastAsia="Times New Roman" w:hAnsi="Courier New" w:cs="Times New Roman"/>
      <w:kern w:val="0"/>
      <w:szCs w:val="20"/>
      <w:lang w:val="en-AU" w:eastAsia="hr-HR"/>
      <w14:ligatures w14:val="none"/>
    </w:rPr>
  </w:style>
  <w:style w:type="paragraph" w:customStyle="1" w:styleId="H5">
    <w:name w:val="H5"/>
    <w:basedOn w:val="Normal"/>
    <w:next w:val="Normal"/>
    <w:rsid w:val="001A5FA7"/>
    <w:pPr>
      <w:keepNext/>
      <w:spacing w:before="100" w:after="100" w:line="240" w:lineRule="auto"/>
      <w:jc w:val="both"/>
      <w:outlineLvl w:val="5"/>
    </w:pPr>
    <w:rPr>
      <w:rFonts w:ascii="Times New Roman" w:eastAsia="Times New Roman" w:hAnsi="Times New Roman" w:cs="Times New Roman"/>
      <w:b/>
      <w:snapToGrid w:val="0"/>
      <w:kern w:val="0"/>
      <w:szCs w:val="20"/>
      <w14:ligatures w14:val="none"/>
    </w:rPr>
  </w:style>
  <w:style w:type="paragraph" w:customStyle="1" w:styleId="Normal2">
    <w:name w:val="Normal2"/>
    <w:basedOn w:val="Normal"/>
    <w:link w:val="Normal2Char"/>
    <w:rsid w:val="001A5FA7"/>
    <w:pPr>
      <w:spacing w:after="0" w:line="360" w:lineRule="auto"/>
      <w:jc w:val="both"/>
    </w:pPr>
    <w:rPr>
      <w:rFonts w:ascii="Times New Roman" w:eastAsia="Times New Roman" w:hAnsi="Times New Roman" w:cs="Times New Roman"/>
      <w:kern w:val="0"/>
      <w:sz w:val="24"/>
      <w:szCs w:val="20"/>
      <w:lang w:eastAsia="hr-HR"/>
      <w14:ligatures w14:val="none"/>
    </w:rPr>
  </w:style>
  <w:style w:type="character" w:styleId="SlijeenaHiperveza">
    <w:name w:val="FollowedHyperlink"/>
    <w:uiPriority w:val="99"/>
    <w:rsid w:val="001A5FA7"/>
    <w:rPr>
      <w:color w:val="800080"/>
      <w:u w:val="single"/>
    </w:rPr>
  </w:style>
  <w:style w:type="character" w:styleId="Naglaeno">
    <w:name w:val="Strong"/>
    <w:qFormat/>
    <w:rsid w:val="001A5FA7"/>
    <w:rPr>
      <w:b/>
      <w:bCs/>
    </w:rPr>
  </w:style>
  <w:style w:type="paragraph" w:customStyle="1" w:styleId="CharCharChar">
    <w:name w:val="Char Char Char"/>
    <w:basedOn w:val="Normal"/>
    <w:rsid w:val="001A5FA7"/>
    <w:pPr>
      <w:spacing w:line="240" w:lineRule="exact"/>
      <w:jc w:val="both"/>
    </w:pPr>
    <w:rPr>
      <w:rFonts w:ascii="Tahoma" w:eastAsia="Times New Roman" w:hAnsi="Tahoma" w:cs="Times New Roman"/>
      <w:kern w:val="0"/>
      <w:szCs w:val="20"/>
      <w:lang w:val="en-US"/>
      <w14:ligatures w14:val="none"/>
    </w:rPr>
  </w:style>
  <w:style w:type="paragraph" w:customStyle="1" w:styleId="lanak">
    <w:name w:val="članak"/>
    <w:basedOn w:val="Normal"/>
    <w:next w:val="Normal"/>
    <w:rsid w:val="001A5FA7"/>
    <w:pPr>
      <w:keepNext/>
      <w:widowControl w:val="0"/>
      <w:overflowPunct w:val="0"/>
      <w:autoSpaceDE w:val="0"/>
      <w:autoSpaceDN w:val="0"/>
      <w:adjustRightInd w:val="0"/>
      <w:spacing w:before="240" w:after="80" w:line="240" w:lineRule="auto"/>
      <w:ind w:firstLine="340"/>
      <w:jc w:val="center"/>
      <w:textAlignment w:val="baseline"/>
    </w:pPr>
    <w:rPr>
      <w:rFonts w:eastAsia="Times New Roman" w:cs="Times New Roman"/>
      <w:b/>
      <w:color w:val="3366FF"/>
      <w:kern w:val="0"/>
      <w:sz w:val="18"/>
      <w:szCs w:val="20"/>
      <w:lang w:eastAsia="hr-HR"/>
      <w14:ligatures w14:val="none"/>
    </w:rPr>
  </w:style>
  <w:style w:type="paragraph" w:customStyle="1" w:styleId="Normal-uvuceno">
    <w:name w:val="Normal-uvuceno"/>
    <w:basedOn w:val="Normal"/>
    <w:link w:val="Normal-uvucenoChar1"/>
    <w:rsid w:val="001A5FA7"/>
    <w:pPr>
      <w:numPr>
        <w:numId w:val="24"/>
      </w:numPr>
      <w:spacing w:after="0" w:line="240" w:lineRule="auto"/>
      <w:jc w:val="both"/>
    </w:pPr>
    <w:rPr>
      <w:rFonts w:eastAsia="Times New Roman" w:cs="Times New Roman"/>
      <w:kern w:val="0"/>
      <w:sz w:val="18"/>
      <w:szCs w:val="24"/>
      <w:lang w:eastAsia="hr-HR"/>
      <w14:ligatures w14:val="none"/>
    </w:rPr>
  </w:style>
  <w:style w:type="character" w:customStyle="1" w:styleId="Normal-uvucenoChar1">
    <w:name w:val="Normal-uvuceno Char1"/>
    <w:link w:val="Normal-uvuceno"/>
    <w:rsid w:val="001A5FA7"/>
    <w:rPr>
      <w:rFonts w:ascii="Arial" w:eastAsia="Times New Roman" w:hAnsi="Arial" w:cs="Times New Roman"/>
      <w:kern w:val="0"/>
      <w:sz w:val="18"/>
      <w:szCs w:val="24"/>
      <w:lang w:eastAsia="hr-HR"/>
      <w14:ligatures w14:val="none"/>
    </w:rPr>
  </w:style>
  <w:style w:type="paragraph" w:customStyle="1" w:styleId="ListParagraph1">
    <w:name w:val="List Paragraph1"/>
    <w:basedOn w:val="Normal"/>
    <w:rsid w:val="001A5FA7"/>
    <w:pPr>
      <w:spacing w:after="200" w:line="276" w:lineRule="auto"/>
      <w:ind w:left="720"/>
      <w:contextualSpacing/>
      <w:jc w:val="both"/>
    </w:pPr>
    <w:rPr>
      <w:rFonts w:ascii="Calibri" w:eastAsia="Times New Roman" w:hAnsi="Calibri" w:cs="Times New Roman"/>
      <w:kern w:val="0"/>
      <w:lang w:eastAsia="hr-HR"/>
      <w14:ligatures w14:val="none"/>
    </w:rPr>
  </w:style>
  <w:style w:type="paragraph" w:customStyle="1" w:styleId="Normalstavci">
    <w:name w:val="Normal_stavci"/>
    <w:basedOn w:val="Normal"/>
    <w:link w:val="NormalstavciChar"/>
    <w:rsid w:val="001A5FA7"/>
    <w:pPr>
      <w:widowControl w:val="0"/>
      <w:numPr>
        <w:numId w:val="25"/>
      </w:numPr>
      <w:tabs>
        <w:tab w:val="left" w:pos="851"/>
      </w:tabs>
      <w:spacing w:after="0" w:line="240" w:lineRule="auto"/>
      <w:jc w:val="both"/>
      <w:outlineLvl w:val="0"/>
    </w:pPr>
    <w:rPr>
      <w:rFonts w:eastAsia="Times New Roman" w:cs="Times New Roman"/>
      <w:kern w:val="0"/>
      <w:sz w:val="18"/>
      <w:szCs w:val="20"/>
      <w:lang w:eastAsia="hr-HR"/>
      <w14:ligatures w14:val="none"/>
    </w:rPr>
  </w:style>
  <w:style w:type="character" w:customStyle="1" w:styleId="NormalstavciChar">
    <w:name w:val="Normal_stavci Char"/>
    <w:link w:val="Normalstavci"/>
    <w:rsid w:val="001A5FA7"/>
    <w:rPr>
      <w:rFonts w:ascii="Arial" w:eastAsia="Times New Roman" w:hAnsi="Arial" w:cs="Times New Roman"/>
      <w:kern w:val="0"/>
      <w:sz w:val="18"/>
      <w:szCs w:val="20"/>
      <w:lang w:eastAsia="hr-HR"/>
      <w14:ligatures w14:val="none"/>
    </w:rPr>
  </w:style>
  <w:style w:type="paragraph" w:customStyle="1" w:styleId="Default">
    <w:name w:val="Default"/>
    <w:rsid w:val="001A5FA7"/>
    <w:pPr>
      <w:autoSpaceDE w:val="0"/>
      <w:autoSpaceDN w:val="0"/>
      <w:adjustRightInd w:val="0"/>
      <w:spacing w:after="0" w:line="240" w:lineRule="auto"/>
    </w:pPr>
    <w:rPr>
      <w:rFonts w:ascii="Arial" w:eastAsia="Times New Roman" w:hAnsi="Arial" w:cs="Arial"/>
      <w:color w:val="000000"/>
      <w:kern w:val="0"/>
      <w:sz w:val="24"/>
      <w:szCs w:val="24"/>
      <w:lang w:eastAsia="hr-HR"/>
      <w14:ligatures w14:val="none"/>
    </w:rPr>
  </w:style>
  <w:style w:type="paragraph" w:styleId="Tekstbalonia">
    <w:name w:val="Balloon Text"/>
    <w:basedOn w:val="Normal"/>
    <w:link w:val="TekstbaloniaChar"/>
    <w:uiPriority w:val="99"/>
    <w:semiHidden/>
    <w:rsid w:val="001A5FA7"/>
    <w:pPr>
      <w:spacing w:after="0" w:line="240" w:lineRule="auto"/>
      <w:jc w:val="both"/>
    </w:pPr>
    <w:rPr>
      <w:rFonts w:ascii="Tahoma" w:eastAsia="Times New Roman" w:hAnsi="Tahoma" w:cs="Tahoma"/>
      <w:kern w:val="0"/>
      <w:sz w:val="16"/>
      <w:szCs w:val="16"/>
      <w:lang w:eastAsia="hr-HR"/>
      <w14:ligatures w14:val="none"/>
    </w:rPr>
  </w:style>
  <w:style w:type="character" w:customStyle="1" w:styleId="TekstbaloniaChar">
    <w:name w:val="Tekst balončića Char"/>
    <w:basedOn w:val="Zadanifontodlomka"/>
    <w:link w:val="Tekstbalonia"/>
    <w:uiPriority w:val="99"/>
    <w:semiHidden/>
    <w:rsid w:val="001A5FA7"/>
    <w:rPr>
      <w:rFonts w:ascii="Tahoma" w:eastAsia="Times New Roman" w:hAnsi="Tahoma" w:cs="Tahoma"/>
      <w:kern w:val="0"/>
      <w:sz w:val="16"/>
      <w:szCs w:val="16"/>
      <w:lang w:eastAsia="hr-HR"/>
      <w14:ligatures w14:val="none"/>
    </w:rPr>
  </w:style>
  <w:style w:type="paragraph" w:customStyle="1" w:styleId="Stil">
    <w:name w:val="Stil"/>
    <w:rsid w:val="001A5FA7"/>
    <w:pPr>
      <w:widowControl w:val="0"/>
      <w:autoSpaceDE w:val="0"/>
      <w:autoSpaceDN w:val="0"/>
      <w:adjustRightInd w:val="0"/>
      <w:spacing w:after="0" w:line="240" w:lineRule="auto"/>
    </w:pPr>
    <w:rPr>
      <w:rFonts w:ascii="Arial" w:eastAsia="Times New Roman" w:hAnsi="Arial" w:cs="Arial"/>
      <w:kern w:val="0"/>
      <w:sz w:val="24"/>
      <w:szCs w:val="24"/>
      <w:lang w:eastAsia="hr-HR"/>
      <w14:ligatures w14:val="none"/>
    </w:rPr>
  </w:style>
  <w:style w:type="paragraph" w:styleId="StandardWeb">
    <w:name w:val="Normal (Web)"/>
    <w:basedOn w:val="Normal"/>
    <w:uiPriority w:val="99"/>
    <w:rsid w:val="001A5FA7"/>
    <w:pPr>
      <w:spacing w:before="100" w:beforeAutospacing="1" w:after="100" w:afterAutospacing="1" w:line="240" w:lineRule="auto"/>
      <w:jc w:val="both"/>
    </w:pPr>
    <w:rPr>
      <w:rFonts w:ascii="Times New Roman" w:eastAsia="Times New Roman" w:hAnsi="Times New Roman" w:cs="Times New Roman"/>
      <w:kern w:val="0"/>
      <w:sz w:val="24"/>
      <w:szCs w:val="24"/>
      <w:lang w:eastAsia="hr-HR"/>
      <w14:ligatures w14:val="none"/>
    </w:rPr>
  </w:style>
  <w:style w:type="paragraph" w:customStyle="1" w:styleId="t-9-8">
    <w:name w:val="t-9-8"/>
    <w:basedOn w:val="Normal"/>
    <w:rsid w:val="001A5FA7"/>
    <w:pPr>
      <w:spacing w:before="100" w:beforeAutospacing="1" w:after="100" w:afterAutospacing="1" w:line="240" w:lineRule="auto"/>
      <w:jc w:val="both"/>
    </w:pPr>
    <w:rPr>
      <w:rFonts w:ascii="Times New Roman" w:eastAsia="Times New Roman" w:hAnsi="Times New Roman" w:cs="Times New Roman"/>
      <w:kern w:val="0"/>
      <w:sz w:val="24"/>
      <w:szCs w:val="24"/>
      <w:lang w:eastAsia="hr-HR"/>
      <w14:ligatures w14:val="none"/>
    </w:rPr>
  </w:style>
  <w:style w:type="paragraph" w:customStyle="1" w:styleId="T-109curz">
    <w:name w:val="T-10/9 curz"/>
    <w:rsid w:val="001A5FA7"/>
    <w:pPr>
      <w:widowControl w:val="0"/>
      <w:autoSpaceDE w:val="0"/>
      <w:autoSpaceDN w:val="0"/>
      <w:adjustRightInd w:val="0"/>
      <w:spacing w:before="85" w:after="43" w:line="240" w:lineRule="auto"/>
      <w:jc w:val="center"/>
    </w:pPr>
    <w:rPr>
      <w:rFonts w:ascii="Times-NewRoman" w:eastAsia="Times New Roman" w:hAnsi="Times-NewRoman" w:cs="Times New Roman"/>
      <w:i/>
      <w:iCs/>
      <w:kern w:val="0"/>
      <w:sz w:val="21"/>
      <w:szCs w:val="21"/>
      <w:lang w:eastAsia="hr-HR"/>
      <w14:ligatures w14:val="none"/>
    </w:rPr>
  </w:style>
  <w:style w:type="paragraph" w:styleId="Tekstkrajnjebiljeke">
    <w:name w:val="endnote text"/>
    <w:basedOn w:val="Normal"/>
    <w:link w:val="TekstkrajnjebiljekeChar"/>
    <w:rsid w:val="001A5FA7"/>
    <w:pPr>
      <w:spacing w:after="0" w:line="240" w:lineRule="auto"/>
      <w:jc w:val="both"/>
    </w:pPr>
    <w:rPr>
      <w:rFonts w:eastAsia="Times New Roman" w:cs="Times New Roman"/>
      <w:kern w:val="0"/>
      <w:szCs w:val="20"/>
      <w:lang w:eastAsia="hr-HR"/>
      <w14:ligatures w14:val="none"/>
    </w:rPr>
  </w:style>
  <w:style w:type="character" w:customStyle="1" w:styleId="TekstkrajnjebiljekeChar">
    <w:name w:val="Tekst krajnje bilješke Char"/>
    <w:basedOn w:val="Zadanifontodlomka"/>
    <w:link w:val="Tekstkrajnjebiljeke"/>
    <w:rsid w:val="001A5FA7"/>
    <w:rPr>
      <w:rFonts w:ascii="Arial" w:eastAsia="Times New Roman" w:hAnsi="Arial" w:cs="Times New Roman"/>
      <w:kern w:val="0"/>
      <w:szCs w:val="20"/>
      <w:lang w:eastAsia="hr-HR"/>
      <w14:ligatures w14:val="none"/>
    </w:rPr>
  </w:style>
  <w:style w:type="character" w:styleId="Referencakrajnjebiljeke">
    <w:name w:val="endnote reference"/>
    <w:rsid w:val="001A5FA7"/>
    <w:rPr>
      <w:vertAlign w:val="superscript"/>
    </w:rPr>
  </w:style>
  <w:style w:type="paragraph" w:styleId="Revizija">
    <w:name w:val="Revision"/>
    <w:hidden/>
    <w:uiPriority w:val="99"/>
    <w:semiHidden/>
    <w:rsid w:val="001A5FA7"/>
    <w:pPr>
      <w:spacing w:after="0" w:line="240" w:lineRule="auto"/>
    </w:pPr>
    <w:rPr>
      <w:rFonts w:ascii="Trebuchet MS" w:eastAsia="Times New Roman" w:hAnsi="Trebuchet MS" w:cs="Times New Roman"/>
      <w:kern w:val="0"/>
      <w:sz w:val="20"/>
      <w:szCs w:val="20"/>
      <w:lang w:val="en-GB" w:eastAsia="hr-HR"/>
      <w14:ligatures w14:val="none"/>
    </w:rPr>
  </w:style>
  <w:style w:type="paragraph" w:customStyle="1" w:styleId="lanak0">
    <w:name w:val="Članak"/>
    <w:basedOn w:val="Normal"/>
    <w:next w:val="Normal"/>
    <w:link w:val="lanakChar"/>
    <w:qFormat/>
    <w:rsid w:val="001A5FA7"/>
    <w:pPr>
      <w:spacing w:before="240" w:after="200" w:line="276" w:lineRule="auto"/>
      <w:contextualSpacing/>
      <w:jc w:val="center"/>
    </w:pPr>
    <w:rPr>
      <w:rFonts w:eastAsia="Calibri" w:cs="Times New Roman"/>
      <w:b/>
      <w:kern w:val="0"/>
      <w14:ligatures w14:val="none"/>
    </w:rPr>
  </w:style>
  <w:style w:type="character" w:customStyle="1" w:styleId="lanakChar">
    <w:name w:val="Članak Char"/>
    <w:link w:val="lanak0"/>
    <w:rsid w:val="001A5FA7"/>
    <w:rPr>
      <w:rFonts w:ascii="Arial" w:eastAsia="Calibri" w:hAnsi="Arial" w:cs="Times New Roman"/>
      <w:b/>
      <w:kern w:val="0"/>
      <w14:ligatures w14:val="none"/>
    </w:rPr>
  </w:style>
  <w:style w:type="paragraph" w:customStyle="1" w:styleId="box462121">
    <w:name w:val="box_462121"/>
    <w:basedOn w:val="Normal"/>
    <w:rsid w:val="001A5FA7"/>
    <w:pPr>
      <w:spacing w:before="100" w:beforeAutospacing="1" w:after="100" w:afterAutospacing="1" w:line="240" w:lineRule="auto"/>
      <w:jc w:val="both"/>
    </w:pPr>
    <w:rPr>
      <w:rFonts w:ascii="Times New Roman" w:eastAsia="Times New Roman" w:hAnsi="Times New Roman" w:cs="Times New Roman"/>
      <w:kern w:val="0"/>
      <w:sz w:val="24"/>
      <w:szCs w:val="24"/>
      <w:lang w:eastAsia="hr-HR"/>
      <w14:ligatures w14:val="none"/>
    </w:rPr>
  </w:style>
  <w:style w:type="character" w:customStyle="1" w:styleId="OdlomakpopisaChar">
    <w:name w:val="Odlomak popisa Char"/>
    <w:aliases w:val="opsomming 1 Char,2 Char,3 *- Char,heading 1 Char,naslov 1 Char"/>
    <w:link w:val="Odlomakpopisa"/>
    <w:uiPriority w:val="34"/>
    <w:rsid w:val="001A5FA7"/>
    <w:rPr>
      <w:rFonts w:ascii="Arial" w:hAnsi="Arial"/>
    </w:rPr>
  </w:style>
  <w:style w:type="numbering" w:customStyle="1" w:styleId="CurrentList152">
    <w:name w:val="Current List152"/>
    <w:rsid w:val="001A5FA7"/>
    <w:pPr>
      <w:numPr>
        <w:numId w:val="33"/>
      </w:numPr>
    </w:pPr>
  </w:style>
  <w:style w:type="character" w:customStyle="1" w:styleId="kurziv">
    <w:name w:val="kurziv"/>
    <w:basedOn w:val="Zadanifontodlomka"/>
    <w:rsid w:val="001A5FA7"/>
  </w:style>
  <w:style w:type="paragraph" w:customStyle="1" w:styleId="box460262">
    <w:name w:val="box_460262"/>
    <w:basedOn w:val="Normal"/>
    <w:rsid w:val="001A5FA7"/>
    <w:pPr>
      <w:spacing w:before="100" w:beforeAutospacing="1" w:after="100" w:afterAutospacing="1" w:line="240" w:lineRule="auto"/>
      <w:jc w:val="both"/>
    </w:pPr>
    <w:rPr>
      <w:rFonts w:ascii="Times New Roman" w:eastAsia="Times New Roman" w:hAnsi="Times New Roman" w:cs="Times New Roman"/>
      <w:kern w:val="0"/>
      <w:sz w:val="24"/>
      <w:szCs w:val="24"/>
      <w:lang w:eastAsia="hr-HR"/>
      <w14:ligatures w14:val="none"/>
    </w:rPr>
  </w:style>
  <w:style w:type="paragraph" w:customStyle="1" w:styleId="box457002">
    <w:name w:val="box_457002"/>
    <w:basedOn w:val="Normal"/>
    <w:rsid w:val="001A5FA7"/>
    <w:pPr>
      <w:spacing w:before="100" w:beforeAutospacing="1" w:after="100" w:afterAutospacing="1" w:line="240" w:lineRule="auto"/>
      <w:jc w:val="both"/>
    </w:pPr>
    <w:rPr>
      <w:rFonts w:ascii="Times New Roman" w:eastAsia="Times New Roman" w:hAnsi="Times New Roman" w:cs="Times New Roman"/>
      <w:kern w:val="0"/>
      <w:sz w:val="24"/>
      <w:szCs w:val="24"/>
      <w:lang w:eastAsia="hr-HR"/>
      <w14:ligatures w14:val="none"/>
    </w:rPr>
  </w:style>
  <w:style w:type="numbering" w:customStyle="1" w:styleId="Bezpopisa11">
    <w:name w:val="Bez popisa11"/>
    <w:next w:val="Bezpopisa"/>
    <w:semiHidden/>
    <w:rsid w:val="001A5FA7"/>
  </w:style>
  <w:style w:type="numbering" w:customStyle="1" w:styleId="CurrentList1521">
    <w:name w:val="Current List1521"/>
    <w:rsid w:val="001A5FA7"/>
  </w:style>
  <w:style w:type="character" w:customStyle="1" w:styleId="NormalstavciChar1">
    <w:name w:val="Normal_stavci Char1"/>
    <w:rsid w:val="001A5FA7"/>
    <w:rPr>
      <w:rFonts w:ascii="Arial" w:hAnsi="Arial"/>
    </w:rPr>
  </w:style>
  <w:style w:type="paragraph" w:customStyle="1" w:styleId="Normaluvuceno">
    <w:name w:val="Normal_uvuceno"/>
    <w:basedOn w:val="Normal"/>
    <w:link w:val="NormaluvucenoCharChar"/>
    <w:rsid w:val="001A5FA7"/>
    <w:pPr>
      <w:widowControl w:val="0"/>
      <w:numPr>
        <w:numId w:val="50"/>
      </w:numPr>
      <w:tabs>
        <w:tab w:val="num" w:pos="709"/>
      </w:tabs>
      <w:spacing w:after="0" w:line="240" w:lineRule="auto"/>
      <w:ind w:left="709" w:hanging="283"/>
      <w:jc w:val="both"/>
    </w:pPr>
    <w:rPr>
      <w:rFonts w:ascii="Arial HR" w:eastAsia="Times New Roman" w:hAnsi="Arial HR" w:cs="Times New Roman"/>
      <w:kern w:val="0"/>
      <w:szCs w:val="20"/>
      <w:lang w:eastAsia="hr-HR"/>
      <w14:ligatures w14:val="none"/>
    </w:rPr>
  </w:style>
  <w:style w:type="character" w:customStyle="1" w:styleId="NormaluvucenoCharChar">
    <w:name w:val="Normal_uvuceno Char Char"/>
    <w:link w:val="Normaluvuceno"/>
    <w:rsid w:val="001A5FA7"/>
    <w:rPr>
      <w:rFonts w:ascii="Arial HR" w:eastAsia="Times New Roman" w:hAnsi="Arial HR" w:cs="Times New Roman"/>
      <w:kern w:val="0"/>
      <w:szCs w:val="20"/>
      <w:lang w:eastAsia="hr-HR"/>
      <w14:ligatures w14:val="none"/>
    </w:rPr>
  </w:style>
  <w:style w:type="numbering" w:customStyle="1" w:styleId="CurrentList113321311">
    <w:name w:val="Current List113321311"/>
    <w:rsid w:val="001A5FA7"/>
    <w:pPr>
      <w:numPr>
        <w:numId w:val="50"/>
      </w:numPr>
    </w:pPr>
  </w:style>
  <w:style w:type="paragraph" w:customStyle="1" w:styleId="Normaluvuceno2">
    <w:name w:val="Normal_uvuceno2"/>
    <w:basedOn w:val="Normaluvuceno"/>
    <w:rsid w:val="001A5FA7"/>
    <w:pPr>
      <w:numPr>
        <w:numId w:val="23"/>
      </w:numPr>
      <w:tabs>
        <w:tab w:val="clear" w:pos="720"/>
        <w:tab w:val="left" w:pos="567"/>
        <w:tab w:val="num" w:pos="709"/>
        <w:tab w:val="num" w:pos="2062"/>
      </w:tabs>
      <w:ind w:left="1491" w:hanging="357"/>
    </w:pPr>
    <w:rPr>
      <w:snapToGrid w:val="0"/>
    </w:rPr>
  </w:style>
  <w:style w:type="numbering" w:customStyle="1" w:styleId="CurrentList111128215191">
    <w:name w:val="Current List111128215191"/>
    <w:rsid w:val="001A5FA7"/>
    <w:pPr>
      <w:numPr>
        <w:numId w:val="51"/>
      </w:numPr>
    </w:pPr>
  </w:style>
  <w:style w:type="paragraph" w:customStyle="1" w:styleId="Normaluvuceno3">
    <w:name w:val="Normal_uvuceno3"/>
    <w:basedOn w:val="Normaluvuceno2"/>
    <w:rsid w:val="001A5FA7"/>
    <w:pPr>
      <w:tabs>
        <w:tab w:val="num" w:pos="426"/>
        <w:tab w:val="left" w:pos="1701"/>
      </w:tabs>
      <w:ind w:left="1985" w:hanging="284"/>
    </w:pPr>
    <w:rPr>
      <w:snapToGrid/>
    </w:rPr>
  </w:style>
  <w:style w:type="numbering" w:customStyle="1" w:styleId="CurrentList1112">
    <w:name w:val="Current List1112"/>
    <w:rsid w:val="001A5FA7"/>
  </w:style>
  <w:style w:type="paragraph" w:styleId="TOCNaslov">
    <w:name w:val="TOC Heading"/>
    <w:basedOn w:val="Naslov10"/>
    <w:next w:val="Normal"/>
    <w:uiPriority w:val="39"/>
    <w:unhideWhenUsed/>
    <w:qFormat/>
    <w:rsid w:val="001A5FA7"/>
    <w:pPr>
      <w:keepLines/>
      <w:spacing w:before="240" w:line="259" w:lineRule="auto"/>
      <w:outlineLvl w:val="9"/>
    </w:pPr>
    <w:rPr>
      <w:rFonts w:asciiTheme="majorHAnsi" w:eastAsiaTheme="majorEastAsia" w:hAnsiTheme="majorHAnsi" w:cstheme="majorBidi"/>
      <w:b w:val="0"/>
      <w:caps w:val="0"/>
      <w:color w:val="2F5496" w:themeColor="accent1" w:themeShade="BF"/>
      <w:sz w:val="32"/>
      <w:szCs w:val="32"/>
    </w:rPr>
  </w:style>
  <w:style w:type="paragraph" w:styleId="Sadraj1">
    <w:name w:val="toc 1"/>
    <w:basedOn w:val="Normal"/>
    <w:next w:val="Normal"/>
    <w:autoRedefine/>
    <w:uiPriority w:val="39"/>
    <w:unhideWhenUsed/>
    <w:rsid w:val="001A5FA7"/>
    <w:pPr>
      <w:spacing w:after="100" w:line="240" w:lineRule="auto"/>
      <w:jc w:val="both"/>
    </w:pPr>
    <w:rPr>
      <w:rFonts w:eastAsia="Times New Roman" w:cs="Times New Roman"/>
      <w:kern w:val="0"/>
      <w:szCs w:val="20"/>
      <w:lang w:eastAsia="hr-HR"/>
      <w14:ligatures w14:val="none"/>
    </w:rPr>
  </w:style>
  <w:style w:type="paragraph" w:styleId="Sadraj2">
    <w:name w:val="toc 2"/>
    <w:basedOn w:val="Normal"/>
    <w:next w:val="Normal"/>
    <w:autoRedefine/>
    <w:uiPriority w:val="39"/>
    <w:unhideWhenUsed/>
    <w:rsid w:val="001A5FA7"/>
    <w:pPr>
      <w:spacing w:after="100" w:line="240" w:lineRule="auto"/>
      <w:ind w:left="220"/>
      <w:jc w:val="both"/>
    </w:pPr>
    <w:rPr>
      <w:rFonts w:eastAsia="Times New Roman" w:cs="Times New Roman"/>
      <w:kern w:val="0"/>
      <w:szCs w:val="20"/>
      <w:lang w:eastAsia="hr-HR"/>
      <w14:ligatures w14:val="none"/>
    </w:rPr>
  </w:style>
  <w:style w:type="paragraph" w:styleId="Sadraj3">
    <w:name w:val="toc 3"/>
    <w:basedOn w:val="Normal"/>
    <w:next w:val="Normal"/>
    <w:autoRedefine/>
    <w:uiPriority w:val="39"/>
    <w:unhideWhenUsed/>
    <w:rsid w:val="001A5FA7"/>
    <w:pPr>
      <w:spacing w:after="100" w:line="240" w:lineRule="auto"/>
      <w:ind w:left="440"/>
      <w:jc w:val="both"/>
    </w:pPr>
    <w:rPr>
      <w:rFonts w:eastAsia="Times New Roman" w:cs="Times New Roman"/>
      <w:kern w:val="0"/>
      <w:szCs w:val="20"/>
      <w:lang w:eastAsia="hr-HR"/>
      <w14:ligatures w14:val="none"/>
    </w:rPr>
  </w:style>
  <w:style w:type="paragraph" w:styleId="Sadraj4">
    <w:name w:val="toc 4"/>
    <w:basedOn w:val="Normal"/>
    <w:next w:val="Normal"/>
    <w:autoRedefine/>
    <w:uiPriority w:val="39"/>
    <w:unhideWhenUsed/>
    <w:rsid w:val="001A5FA7"/>
    <w:pPr>
      <w:spacing w:after="100"/>
      <w:ind w:left="660"/>
      <w:jc w:val="both"/>
    </w:pPr>
    <w:rPr>
      <w:rFonts w:asciiTheme="minorHAnsi" w:eastAsiaTheme="minorEastAsia" w:hAnsiTheme="minorHAnsi"/>
      <w:kern w:val="0"/>
      <w:lang w:eastAsia="hr-HR"/>
      <w14:ligatures w14:val="none"/>
    </w:rPr>
  </w:style>
  <w:style w:type="paragraph" w:styleId="Sadraj5">
    <w:name w:val="toc 5"/>
    <w:basedOn w:val="Normal"/>
    <w:next w:val="Normal"/>
    <w:autoRedefine/>
    <w:uiPriority w:val="39"/>
    <w:unhideWhenUsed/>
    <w:rsid w:val="001A5FA7"/>
    <w:pPr>
      <w:spacing w:after="100"/>
      <w:ind w:left="880"/>
      <w:jc w:val="both"/>
    </w:pPr>
    <w:rPr>
      <w:rFonts w:asciiTheme="minorHAnsi" w:eastAsiaTheme="minorEastAsia" w:hAnsiTheme="minorHAnsi"/>
      <w:kern w:val="0"/>
      <w:lang w:eastAsia="hr-HR"/>
      <w14:ligatures w14:val="none"/>
    </w:rPr>
  </w:style>
  <w:style w:type="paragraph" w:styleId="Sadraj6">
    <w:name w:val="toc 6"/>
    <w:basedOn w:val="Normal"/>
    <w:next w:val="Normal"/>
    <w:autoRedefine/>
    <w:uiPriority w:val="39"/>
    <w:unhideWhenUsed/>
    <w:rsid w:val="001A5FA7"/>
    <w:pPr>
      <w:spacing w:after="100"/>
      <w:ind w:left="1100"/>
      <w:jc w:val="both"/>
    </w:pPr>
    <w:rPr>
      <w:rFonts w:asciiTheme="minorHAnsi" w:eastAsiaTheme="minorEastAsia" w:hAnsiTheme="minorHAnsi"/>
      <w:kern w:val="0"/>
      <w:lang w:eastAsia="hr-HR"/>
      <w14:ligatures w14:val="none"/>
    </w:rPr>
  </w:style>
  <w:style w:type="paragraph" w:styleId="Sadraj7">
    <w:name w:val="toc 7"/>
    <w:basedOn w:val="Normal"/>
    <w:next w:val="Normal"/>
    <w:autoRedefine/>
    <w:uiPriority w:val="39"/>
    <w:unhideWhenUsed/>
    <w:rsid w:val="001A5FA7"/>
    <w:pPr>
      <w:spacing w:after="100"/>
      <w:ind w:left="1320"/>
      <w:jc w:val="both"/>
    </w:pPr>
    <w:rPr>
      <w:rFonts w:asciiTheme="minorHAnsi" w:eastAsiaTheme="minorEastAsia" w:hAnsiTheme="minorHAnsi"/>
      <w:kern w:val="0"/>
      <w:lang w:eastAsia="hr-HR"/>
      <w14:ligatures w14:val="none"/>
    </w:rPr>
  </w:style>
  <w:style w:type="paragraph" w:styleId="Sadraj8">
    <w:name w:val="toc 8"/>
    <w:basedOn w:val="Normal"/>
    <w:next w:val="Normal"/>
    <w:autoRedefine/>
    <w:uiPriority w:val="39"/>
    <w:unhideWhenUsed/>
    <w:rsid w:val="001A5FA7"/>
    <w:pPr>
      <w:spacing w:after="100"/>
      <w:ind w:left="1540"/>
      <w:jc w:val="both"/>
    </w:pPr>
    <w:rPr>
      <w:rFonts w:asciiTheme="minorHAnsi" w:eastAsiaTheme="minorEastAsia" w:hAnsiTheme="minorHAnsi"/>
      <w:kern w:val="0"/>
      <w:lang w:eastAsia="hr-HR"/>
      <w14:ligatures w14:val="none"/>
    </w:rPr>
  </w:style>
  <w:style w:type="paragraph" w:styleId="Sadraj9">
    <w:name w:val="toc 9"/>
    <w:basedOn w:val="Normal"/>
    <w:next w:val="Normal"/>
    <w:autoRedefine/>
    <w:uiPriority w:val="39"/>
    <w:unhideWhenUsed/>
    <w:rsid w:val="001A5FA7"/>
    <w:pPr>
      <w:spacing w:after="100"/>
      <w:ind w:left="1760"/>
      <w:jc w:val="both"/>
    </w:pPr>
    <w:rPr>
      <w:rFonts w:asciiTheme="minorHAnsi" w:eastAsiaTheme="minorEastAsia" w:hAnsiTheme="minorHAnsi"/>
      <w:kern w:val="0"/>
      <w:lang w:eastAsia="hr-HR"/>
      <w14:ligatures w14:val="none"/>
    </w:rPr>
  </w:style>
  <w:style w:type="character" w:styleId="Nerijeenospominjanje">
    <w:name w:val="Unresolved Mention"/>
    <w:basedOn w:val="Zadanifontodlomka"/>
    <w:uiPriority w:val="99"/>
    <w:semiHidden/>
    <w:unhideWhenUsed/>
    <w:rsid w:val="001A5FA7"/>
    <w:rPr>
      <w:color w:val="605E5C"/>
      <w:shd w:val="clear" w:color="auto" w:fill="E1DFDD"/>
    </w:rPr>
  </w:style>
  <w:style w:type="table" w:styleId="Reetkatablice">
    <w:name w:val="Table Grid"/>
    <w:basedOn w:val="Obinatablica"/>
    <w:rsid w:val="001A5FA7"/>
    <w:pPr>
      <w:spacing w:after="0" w:line="240" w:lineRule="auto"/>
      <w:ind w:firstLine="567"/>
      <w:jc w:val="both"/>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Zadanifontodlomka"/>
    <w:rsid w:val="001A5FA7"/>
    <w:rPr>
      <w:rFonts w:ascii="Segoe UI" w:hAnsi="Segoe UI" w:cs="Segoe UI" w:hint="default"/>
      <w:sz w:val="18"/>
      <w:szCs w:val="18"/>
    </w:rPr>
  </w:style>
  <w:style w:type="table" w:customStyle="1" w:styleId="Reetkatablice1">
    <w:name w:val="Rešetka tablice1"/>
    <w:basedOn w:val="Obinatablica"/>
    <w:next w:val="Reetkatablice"/>
    <w:uiPriority w:val="59"/>
    <w:rsid w:val="001A5FA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522">
    <w:name w:val="Current List1522"/>
    <w:rsid w:val="001A5FA7"/>
  </w:style>
  <w:style w:type="paragraph" w:customStyle="1" w:styleId="t-10-9-kurz-s">
    <w:name w:val="t-10-9-kurz-s"/>
    <w:basedOn w:val="Normal"/>
    <w:rsid w:val="001A5FA7"/>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paragraph" w:customStyle="1" w:styleId="Glava">
    <w:name w:val="Glava"/>
    <w:basedOn w:val="Normal"/>
    <w:next w:val="Naslov10"/>
    <w:rsid w:val="001A5FA7"/>
    <w:pPr>
      <w:numPr>
        <w:numId w:val="143"/>
      </w:numPr>
      <w:spacing w:before="360" w:after="360" w:line="240" w:lineRule="auto"/>
      <w:jc w:val="both"/>
    </w:pPr>
    <w:rPr>
      <w:rFonts w:eastAsia="Times New Roman" w:cs="Times New Roman"/>
      <w:b/>
      <w:kern w:val="0"/>
      <w:sz w:val="28"/>
      <w:szCs w:val="24"/>
      <w:lang w:eastAsia="hr-HR"/>
      <w14:ligatures w14:val="none"/>
    </w:rPr>
  </w:style>
  <w:style w:type="numbering" w:customStyle="1" w:styleId="CurrentList1523">
    <w:name w:val="Current List1523"/>
    <w:rsid w:val="001A5FA7"/>
  </w:style>
  <w:style w:type="numbering" w:customStyle="1" w:styleId="CurrentList1524">
    <w:name w:val="Current List1524"/>
    <w:rsid w:val="001A5FA7"/>
  </w:style>
  <w:style w:type="numbering" w:customStyle="1" w:styleId="CurrentList1525">
    <w:name w:val="Current List1525"/>
    <w:rsid w:val="001A5FA7"/>
  </w:style>
  <w:style w:type="numbering" w:customStyle="1" w:styleId="Bezpopisa2">
    <w:name w:val="Bez popisa2"/>
    <w:next w:val="Bezpopisa"/>
    <w:uiPriority w:val="99"/>
    <w:semiHidden/>
    <w:unhideWhenUsed/>
    <w:rsid w:val="001A5FA7"/>
  </w:style>
  <w:style w:type="numbering" w:customStyle="1" w:styleId="Bezpopisa111">
    <w:name w:val="Bez popisa111"/>
    <w:next w:val="Bezpopisa"/>
    <w:uiPriority w:val="99"/>
    <w:semiHidden/>
    <w:unhideWhenUsed/>
    <w:rsid w:val="001A5FA7"/>
  </w:style>
  <w:style w:type="paragraph" w:styleId="Podnaslov">
    <w:name w:val="Subtitle"/>
    <w:basedOn w:val="Normal"/>
    <w:next w:val="Normal"/>
    <w:link w:val="PodnaslovChar"/>
    <w:uiPriority w:val="11"/>
    <w:qFormat/>
    <w:rsid w:val="001A5FA7"/>
    <w:pPr>
      <w:keepNext/>
      <w:keepLines/>
      <w:widowControl w:val="0"/>
      <w:spacing w:after="320" w:line="276" w:lineRule="auto"/>
      <w:ind w:right="153"/>
    </w:pPr>
    <w:rPr>
      <w:rFonts w:ascii="Calibri" w:eastAsia="Calibri" w:hAnsi="Calibri" w:cs="Calibri"/>
      <w:color w:val="666666"/>
      <w:spacing w:val="-1"/>
      <w:kern w:val="0"/>
      <w:sz w:val="30"/>
      <w:szCs w:val="30"/>
      <w14:ligatures w14:val="none"/>
    </w:rPr>
  </w:style>
  <w:style w:type="character" w:customStyle="1" w:styleId="PodnaslovChar">
    <w:name w:val="Podnaslov Char"/>
    <w:basedOn w:val="Zadanifontodlomka"/>
    <w:link w:val="Podnaslov"/>
    <w:uiPriority w:val="11"/>
    <w:rsid w:val="001A5FA7"/>
    <w:rPr>
      <w:rFonts w:ascii="Calibri" w:eastAsia="Calibri" w:hAnsi="Calibri" w:cs="Calibri"/>
      <w:color w:val="666666"/>
      <w:spacing w:val="-1"/>
      <w:kern w:val="0"/>
      <w:sz w:val="30"/>
      <w:szCs w:val="30"/>
      <w14:ligatures w14:val="none"/>
    </w:rPr>
  </w:style>
  <w:style w:type="paragraph" w:customStyle="1" w:styleId="TOCNaslov1">
    <w:name w:val="TOC Naslov1"/>
    <w:basedOn w:val="Naslov10"/>
    <w:next w:val="Normal"/>
    <w:uiPriority w:val="39"/>
    <w:unhideWhenUsed/>
    <w:qFormat/>
    <w:rsid w:val="001A5FA7"/>
    <w:pPr>
      <w:keepLines/>
      <w:widowControl w:val="0"/>
      <w:spacing w:before="240" w:line="259" w:lineRule="auto"/>
      <w:ind w:left="720" w:right="153" w:hanging="360"/>
      <w:jc w:val="left"/>
      <w:outlineLvl w:val="9"/>
    </w:pPr>
    <w:rPr>
      <w:rFonts w:ascii="Calibri" w:hAnsi="Calibri"/>
      <w:bCs/>
      <w:caps w:val="0"/>
      <w:color w:val="365F91"/>
      <w:spacing w:val="-1"/>
      <w:sz w:val="32"/>
      <w:szCs w:val="32"/>
      <w:lang w:val="en-US" w:eastAsia="en-US"/>
    </w:rPr>
  </w:style>
  <w:style w:type="paragraph" w:customStyle="1" w:styleId="Sadraj31">
    <w:name w:val="Sadržaj 31"/>
    <w:basedOn w:val="Normal"/>
    <w:next w:val="Normal"/>
    <w:autoRedefine/>
    <w:uiPriority w:val="39"/>
    <w:unhideWhenUsed/>
    <w:rsid w:val="001A5FA7"/>
    <w:pPr>
      <w:widowControl w:val="0"/>
      <w:spacing w:after="0" w:line="276" w:lineRule="auto"/>
      <w:ind w:left="220" w:right="153"/>
    </w:pPr>
    <w:rPr>
      <w:rFonts w:asciiTheme="minorHAnsi" w:eastAsia="Calibri" w:hAnsiTheme="minorHAnsi" w:cs="Calibri"/>
      <w:spacing w:val="-1"/>
      <w:kern w:val="0"/>
      <w:sz w:val="20"/>
      <w:szCs w:val="20"/>
      <w14:ligatures w14:val="none"/>
    </w:rPr>
  </w:style>
  <w:style w:type="paragraph" w:styleId="Bezproreda">
    <w:name w:val="No Spacing"/>
    <w:uiPriority w:val="1"/>
    <w:qFormat/>
    <w:rsid w:val="001A5FA7"/>
    <w:pPr>
      <w:widowControl w:val="0"/>
      <w:spacing w:after="0" w:line="240" w:lineRule="auto"/>
      <w:ind w:right="154" w:firstLine="426"/>
      <w:jc w:val="both"/>
    </w:pPr>
    <w:rPr>
      <w:rFonts w:ascii="Calibri" w:eastAsia="Calibri" w:hAnsi="Calibri" w:cs="Calibri"/>
      <w:kern w:val="0"/>
      <w:lang w:eastAsia="hr-HR"/>
      <w14:ligatures w14:val="none"/>
    </w:rPr>
  </w:style>
  <w:style w:type="character" w:customStyle="1" w:styleId="Hiperveza1">
    <w:name w:val="Hiperveza1"/>
    <w:basedOn w:val="Zadanifontodlomka"/>
    <w:uiPriority w:val="99"/>
    <w:unhideWhenUsed/>
    <w:rsid w:val="001A5FA7"/>
    <w:rPr>
      <w:color w:val="0000FF"/>
      <w:u w:val="single"/>
    </w:rPr>
  </w:style>
  <w:style w:type="paragraph" w:customStyle="1" w:styleId="SADRZAJ1">
    <w:name w:val="SADRZAJ 1"/>
    <w:basedOn w:val="Normal"/>
    <w:link w:val="SADRZAJ1Char"/>
    <w:autoRedefine/>
    <w:qFormat/>
    <w:rsid w:val="001A5FA7"/>
    <w:pPr>
      <w:spacing w:after="0" w:line="360" w:lineRule="auto"/>
      <w:ind w:left="284" w:hanging="284"/>
    </w:pPr>
    <w:rPr>
      <w:rFonts w:ascii="Calibri" w:eastAsia="Times New Roman" w:hAnsi="Calibri" w:cs="Calibri"/>
      <w:b/>
      <w:bCs/>
      <w:color w:val="000000"/>
      <w:kern w:val="0"/>
      <w:lang w:eastAsia="hr-HR"/>
      <w14:ligatures w14:val="none"/>
    </w:rPr>
  </w:style>
  <w:style w:type="character" w:customStyle="1" w:styleId="SADRZAJ1Char">
    <w:name w:val="SADRZAJ 1 Char"/>
    <w:basedOn w:val="Zadanifontodlomka"/>
    <w:link w:val="SADRZAJ1"/>
    <w:rsid w:val="001A5FA7"/>
    <w:rPr>
      <w:rFonts w:ascii="Calibri" w:eastAsia="Times New Roman" w:hAnsi="Calibri" w:cs="Calibri"/>
      <w:b/>
      <w:bCs/>
      <w:color w:val="000000"/>
      <w:kern w:val="0"/>
      <w:lang w:eastAsia="hr-HR"/>
      <w14:ligatures w14:val="none"/>
    </w:rPr>
  </w:style>
  <w:style w:type="paragraph" w:styleId="Tekstfusnote">
    <w:name w:val="footnote text"/>
    <w:basedOn w:val="Normal"/>
    <w:link w:val="TekstfusnoteChar"/>
    <w:uiPriority w:val="99"/>
    <w:unhideWhenUsed/>
    <w:rsid w:val="001A5FA7"/>
    <w:pPr>
      <w:widowControl w:val="0"/>
      <w:spacing w:after="0" w:line="240" w:lineRule="auto"/>
      <w:ind w:right="153"/>
    </w:pPr>
    <w:rPr>
      <w:rFonts w:ascii="Calibri" w:eastAsia="Calibri" w:hAnsi="Calibri" w:cs="Calibri"/>
      <w:spacing w:val="-1"/>
      <w:kern w:val="0"/>
      <w:sz w:val="20"/>
      <w:szCs w:val="20"/>
      <w14:ligatures w14:val="none"/>
    </w:rPr>
  </w:style>
  <w:style w:type="character" w:customStyle="1" w:styleId="TekstfusnoteChar">
    <w:name w:val="Tekst fusnote Char"/>
    <w:basedOn w:val="Zadanifontodlomka"/>
    <w:link w:val="Tekstfusnote"/>
    <w:uiPriority w:val="99"/>
    <w:rsid w:val="001A5FA7"/>
    <w:rPr>
      <w:rFonts w:ascii="Calibri" w:eastAsia="Calibri" w:hAnsi="Calibri" w:cs="Calibri"/>
      <w:spacing w:val="-1"/>
      <w:kern w:val="0"/>
      <w:sz w:val="20"/>
      <w:szCs w:val="20"/>
      <w14:ligatures w14:val="none"/>
    </w:rPr>
  </w:style>
  <w:style w:type="character" w:styleId="Referencafusnote">
    <w:name w:val="footnote reference"/>
    <w:basedOn w:val="Zadanifontodlomka"/>
    <w:uiPriority w:val="99"/>
    <w:semiHidden/>
    <w:unhideWhenUsed/>
    <w:rsid w:val="001A5FA7"/>
    <w:rPr>
      <w:vertAlign w:val="superscript"/>
    </w:rPr>
  </w:style>
  <w:style w:type="character" w:customStyle="1" w:styleId="ft">
    <w:name w:val="ft"/>
    <w:basedOn w:val="Zadanifontodlomka"/>
    <w:uiPriority w:val="99"/>
    <w:rsid w:val="001A5FA7"/>
  </w:style>
  <w:style w:type="numbering" w:customStyle="1" w:styleId="CurrentList1526">
    <w:name w:val="Current List1526"/>
    <w:rsid w:val="001A5FA7"/>
  </w:style>
  <w:style w:type="table" w:customStyle="1" w:styleId="Reetkatablice2">
    <w:name w:val="Rešetka tablice2"/>
    <w:basedOn w:val="Obinatablica"/>
    <w:next w:val="Reetkatablice"/>
    <w:uiPriority w:val="59"/>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ica">
    <w:name w:val="tablica"/>
    <w:basedOn w:val="Podnoje"/>
    <w:link w:val="tablicaChar"/>
    <w:rsid w:val="001A5FA7"/>
    <w:pPr>
      <w:widowControl w:val="0"/>
      <w:tabs>
        <w:tab w:val="clear" w:pos="4153"/>
        <w:tab w:val="clear" w:pos="8306"/>
      </w:tabs>
      <w:ind w:right="153"/>
      <w:jc w:val="left"/>
    </w:pPr>
    <w:rPr>
      <w:spacing w:val="-1"/>
      <w:sz w:val="20"/>
      <w:szCs w:val="22"/>
      <w:lang w:eastAsia="en-US"/>
    </w:rPr>
  </w:style>
  <w:style w:type="character" w:customStyle="1" w:styleId="tablicaChar">
    <w:name w:val="tablica Char"/>
    <w:link w:val="tablica"/>
    <w:rsid w:val="001A5FA7"/>
    <w:rPr>
      <w:rFonts w:ascii="Arial" w:eastAsia="Times New Roman" w:hAnsi="Arial" w:cs="Times New Roman"/>
      <w:spacing w:val="-1"/>
      <w:kern w:val="0"/>
      <w:sz w:val="20"/>
      <w14:ligatures w14:val="none"/>
    </w:rPr>
  </w:style>
  <w:style w:type="paragraph" w:customStyle="1" w:styleId="StyletablicaCentered">
    <w:name w:val="Style tablica + Centered"/>
    <w:basedOn w:val="tablica"/>
    <w:rsid w:val="001A5FA7"/>
    <w:pPr>
      <w:keepNext/>
      <w:autoSpaceDE w:val="0"/>
      <w:autoSpaceDN w:val="0"/>
      <w:jc w:val="center"/>
    </w:pPr>
    <w:rPr>
      <w:szCs w:val="20"/>
    </w:rPr>
  </w:style>
  <w:style w:type="numbering" w:customStyle="1" w:styleId="CurrentList1133213111">
    <w:name w:val="Current List1133213111"/>
    <w:rsid w:val="001A5FA7"/>
  </w:style>
  <w:style w:type="numbering" w:customStyle="1" w:styleId="NoList1">
    <w:name w:val="No List1"/>
    <w:next w:val="Bezpopisa"/>
    <w:uiPriority w:val="99"/>
    <w:semiHidden/>
    <w:unhideWhenUsed/>
    <w:rsid w:val="001A5FA7"/>
  </w:style>
  <w:style w:type="paragraph" w:customStyle="1" w:styleId="Naslov1">
    <w:name w:val="Naslov1"/>
    <w:basedOn w:val="Odlomakpopisa"/>
    <w:autoRedefine/>
    <w:qFormat/>
    <w:rsid w:val="001A5FA7"/>
    <w:pPr>
      <w:numPr>
        <w:numId w:val="153"/>
      </w:numPr>
      <w:spacing w:before="120" w:after="120" w:line="240" w:lineRule="auto"/>
      <w:outlineLvl w:val="0"/>
    </w:pPr>
    <w:rPr>
      <w:rFonts w:ascii="Calibri" w:eastAsia="Calibri" w:hAnsi="Calibri" w:cs="Times New Roman"/>
      <w:b/>
      <w:kern w:val="0"/>
      <w:sz w:val="32"/>
      <w:szCs w:val="32"/>
      <w:lang w:eastAsia="hr-HR"/>
      <w14:ligatures w14:val="none"/>
    </w:rPr>
  </w:style>
  <w:style w:type="paragraph" w:customStyle="1" w:styleId="Naslov20">
    <w:name w:val="Naslov2"/>
    <w:basedOn w:val="Normal"/>
    <w:qFormat/>
    <w:rsid w:val="001A5FA7"/>
    <w:pPr>
      <w:spacing w:before="240" w:after="120" w:line="240" w:lineRule="auto"/>
      <w:ind w:left="792" w:hanging="432"/>
      <w:outlineLvl w:val="1"/>
    </w:pPr>
    <w:rPr>
      <w:rFonts w:ascii="Calibri" w:eastAsia="Calibri" w:hAnsi="Calibri" w:cs="Times New Roman"/>
      <w:b/>
      <w:kern w:val="0"/>
      <w:sz w:val="24"/>
      <w14:ligatures w14:val="none"/>
    </w:rPr>
  </w:style>
  <w:style w:type="paragraph" w:customStyle="1" w:styleId="Naslov30">
    <w:name w:val="Naslov3"/>
    <w:basedOn w:val="Naslov20"/>
    <w:qFormat/>
    <w:rsid w:val="001A5FA7"/>
    <w:pPr>
      <w:ind w:left="720" w:hanging="360"/>
    </w:pPr>
    <w:rPr>
      <w:rFonts w:cs="Calibri"/>
    </w:rPr>
  </w:style>
  <w:style w:type="paragraph" w:customStyle="1" w:styleId="Naslov4">
    <w:name w:val="Naslov4"/>
    <w:basedOn w:val="Naslov20"/>
    <w:qFormat/>
    <w:rsid w:val="001A5FA7"/>
    <w:pPr>
      <w:numPr>
        <w:ilvl w:val="3"/>
        <w:numId w:val="151"/>
      </w:numPr>
    </w:pPr>
  </w:style>
  <w:style w:type="paragraph" w:customStyle="1" w:styleId="Naslov5">
    <w:name w:val="Naslov5"/>
    <w:basedOn w:val="Odlomakpopisa"/>
    <w:qFormat/>
    <w:rsid w:val="001A5FA7"/>
    <w:pPr>
      <w:widowControl w:val="0"/>
      <w:numPr>
        <w:ilvl w:val="1"/>
        <w:numId w:val="152"/>
      </w:numPr>
      <w:spacing w:after="0" w:line="276" w:lineRule="auto"/>
      <w:ind w:right="153"/>
    </w:pPr>
    <w:rPr>
      <w:rFonts w:ascii="Calibri" w:eastAsia="Calibri" w:hAnsi="Calibri" w:cs="Calibri"/>
      <w:b/>
      <w:bCs/>
      <w:spacing w:val="-1"/>
      <w:kern w:val="0"/>
      <w14:ligatures w14:val="none"/>
    </w:rPr>
  </w:style>
  <w:style w:type="paragraph" w:customStyle="1" w:styleId="Opisslike1">
    <w:name w:val="Opis slike1"/>
    <w:basedOn w:val="Normal"/>
    <w:next w:val="Normal"/>
    <w:uiPriority w:val="35"/>
    <w:unhideWhenUsed/>
    <w:qFormat/>
    <w:rsid w:val="001A5FA7"/>
    <w:pPr>
      <w:spacing w:after="200" w:line="240" w:lineRule="auto"/>
    </w:pPr>
    <w:rPr>
      <w:rFonts w:ascii="Times New Roman" w:eastAsia="Times New Roman" w:hAnsi="Times New Roman" w:cs="Times New Roman"/>
      <w:i/>
      <w:iCs/>
      <w:color w:val="1F497D"/>
      <w:kern w:val="0"/>
      <w:sz w:val="18"/>
      <w:szCs w:val="18"/>
      <w:lang w:eastAsia="hr-HR"/>
      <w14:ligatures w14:val="none"/>
    </w:rPr>
  </w:style>
  <w:style w:type="character" w:customStyle="1" w:styleId="UnresolvedMention1">
    <w:name w:val="Unresolved Mention1"/>
    <w:basedOn w:val="Zadanifontodlomka"/>
    <w:uiPriority w:val="99"/>
    <w:semiHidden/>
    <w:unhideWhenUsed/>
    <w:rsid w:val="001A5FA7"/>
    <w:rPr>
      <w:color w:val="605E5C"/>
      <w:shd w:val="clear" w:color="auto" w:fill="E1DFDD"/>
    </w:rPr>
  </w:style>
  <w:style w:type="paragraph" w:customStyle="1" w:styleId="Predmetkomentara1">
    <w:name w:val="Predmet komentara1"/>
    <w:basedOn w:val="Tekstkomentara"/>
    <w:next w:val="Tekstkomentara"/>
    <w:uiPriority w:val="99"/>
    <w:semiHidden/>
    <w:unhideWhenUsed/>
    <w:rsid w:val="001A5FA7"/>
    <w:pPr>
      <w:spacing w:after="200"/>
    </w:pPr>
    <w:rPr>
      <w:rFonts w:ascii="Cambria" w:eastAsia="Cambria" w:hAnsi="Cambria" w:cs="Times New Roman"/>
      <w:b/>
      <w:bCs/>
      <w:kern w:val="0"/>
      <w14:ligatures w14:val="none"/>
    </w:rPr>
  </w:style>
  <w:style w:type="character" w:customStyle="1" w:styleId="SlijeenaHiperveza1">
    <w:name w:val="SlijeđenaHiperveza1"/>
    <w:basedOn w:val="Zadanifontodlomka"/>
    <w:uiPriority w:val="99"/>
    <w:semiHidden/>
    <w:unhideWhenUsed/>
    <w:rsid w:val="001A5FA7"/>
    <w:rPr>
      <w:color w:val="800080"/>
      <w:u w:val="single"/>
    </w:rPr>
  </w:style>
  <w:style w:type="character" w:customStyle="1" w:styleId="Normal2Char">
    <w:name w:val="Normal2 Char"/>
    <w:link w:val="Normal2"/>
    <w:locked/>
    <w:rsid w:val="001A5FA7"/>
    <w:rPr>
      <w:rFonts w:ascii="Times New Roman" w:eastAsia="Times New Roman" w:hAnsi="Times New Roman" w:cs="Times New Roman"/>
      <w:kern w:val="0"/>
      <w:sz w:val="24"/>
      <w:szCs w:val="20"/>
      <w:lang w:eastAsia="hr-HR"/>
      <w14:ligatures w14:val="none"/>
    </w:rPr>
  </w:style>
  <w:style w:type="table" w:customStyle="1" w:styleId="293">
    <w:name w:val="293"/>
    <w:basedOn w:val="Obinatablica"/>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92">
    <w:name w:val="292"/>
    <w:basedOn w:val="Obinatablica"/>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91">
    <w:name w:val="291"/>
    <w:basedOn w:val="Obinatablica"/>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90">
    <w:name w:val="290"/>
    <w:basedOn w:val="Obinatablica"/>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89">
    <w:name w:val="289"/>
    <w:basedOn w:val="Obinatablica"/>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character" w:customStyle="1" w:styleId="apple-tab-span">
    <w:name w:val="apple-tab-span"/>
    <w:basedOn w:val="Zadanifontodlomka"/>
    <w:rsid w:val="001A5FA7"/>
  </w:style>
  <w:style w:type="table" w:customStyle="1" w:styleId="288">
    <w:name w:val="28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7">
    <w:name w:val="28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Pr>
  </w:style>
  <w:style w:type="table" w:customStyle="1" w:styleId="286">
    <w:name w:val="28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5">
    <w:name w:val="28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4">
    <w:name w:val="28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3">
    <w:name w:val="28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2">
    <w:name w:val="28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1">
    <w:name w:val="28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0">
    <w:name w:val="28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9">
    <w:name w:val="27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8">
    <w:name w:val="27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7">
    <w:name w:val="27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6">
    <w:name w:val="27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5">
    <w:name w:val="27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4">
    <w:name w:val="27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3">
    <w:name w:val="27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2">
    <w:name w:val="27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1">
    <w:name w:val="27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0">
    <w:name w:val="27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9">
    <w:name w:val="26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8">
    <w:name w:val="26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7">
    <w:name w:val="26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6">
    <w:name w:val="26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5">
    <w:name w:val="26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4">
    <w:name w:val="26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3">
    <w:name w:val="26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2">
    <w:name w:val="26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1">
    <w:name w:val="26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0">
    <w:name w:val="26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9">
    <w:name w:val="25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8">
    <w:name w:val="25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7">
    <w:name w:val="25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6">
    <w:name w:val="25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5">
    <w:name w:val="25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4">
    <w:name w:val="25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3">
    <w:name w:val="25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2">
    <w:name w:val="25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1">
    <w:name w:val="25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0">
    <w:name w:val="25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9">
    <w:name w:val="24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8">
    <w:name w:val="24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7">
    <w:name w:val="24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6">
    <w:name w:val="24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5">
    <w:name w:val="24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4">
    <w:name w:val="24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3">
    <w:name w:val="24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2">
    <w:name w:val="24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1">
    <w:name w:val="24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0">
    <w:name w:val="24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9">
    <w:name w:val="23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8">
    <w:name w:val="23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7">
    <w:name w:val="23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6">
    <w:name w:val="23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5">
    <w:name w:val="23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4">
    <w:name w:val="23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3">
    <w:name w:val="23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2">
    <w:name w:val="23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1">
    <w:name w:val="23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0">
    <w:name w:val="23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9">
    <w:name w:val="22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8">
    <w:name w:val="22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7">
    <w:name w:val="22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6">
    <w:name w:val="22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5">
    <w:name w:val="22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4">
    <w:name w:val="22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3">
    <w:name w:val="22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2">
    <w:name w:val="22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1">
    <w:name w:val="22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0">
    <w:name w:val="22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9">
    <w:name w:val="21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8">
    <w:name w:val="21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7">
    <w:name w:val="21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6">
    <w:name w:val="21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5">
    <w:name w:val="21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4">
    <w:name w:val="21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3">
    <w:name w:val="21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2">
    <w:name w:val="21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1">
    <w:name w:val="21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0">
    <w:name w:val="21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9">
    <w:name w:val="20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8">
    <w:name w:val="20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7">
    <w:name w:val="20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6">
    <w:name w:val="20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5">
    <w:name w:val="20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4">
    <w:name w:val="20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3">
    <w:name w:val="20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2">
    <w:name w:val="20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1">
    <w:name w:val="20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0">
    <w:name w:val="20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9">
    <w:name w:val="19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8">
    <w:name w:val="19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7">
    <w:name w:val="19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6">
    <w:name w:val="19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5">
    <w:name w:val="19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4">
    <w:name w:val="19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3">
    <w:name w:val="19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2">
    <w:name w:val="19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1">
    <w:name w:val="19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0">
    <w:name w:val="19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9">
    <w:name w:val="18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8">
    <w:name w:val="18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7">
    <w:name w:val="18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6">
    <w:name w:val="18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5">
    <w:name w:val="18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4">
    <w:name w:val="18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3">
    <w:name w:val="18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2">
    <w:name w:val="18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1">
    <w:name w:val="18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0">
    <w:name w:val="18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9">
    <w:name w:val="17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8">
    <w:name w:val="17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7">
    <w:name w:val="17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6">
    <w:name w:val="17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5">
    <w:name w:val="17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4">
    <w:name w:val="17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3">
    <w:name w:val="17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2">
    <w:name w:val="17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1">
    <w:name w:val="17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0">
    <w:name w:val="17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9">
    <w:name w:val="16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8">
    <w:name w:val="16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7">
    <w:name w:val="16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6">
    <w:name w:val="16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5">
    <w:name w:val="16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4">
    <w:name w:val="16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3">
    <w:name w:val="16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2">
    <w:name w:val="16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1">
    <w:name w:val="16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0">
    <w:name w:val="16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9">
    <w:name w:val="15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8">
    <w:name w:val="15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7">
    <w:name w:val="15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6">
    <w:name w:val="15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5">
    <w:name w:val="15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4">
    <w:name w:val="15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3">
    <w:name w:val="15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2">
    <w:name w:val="15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1">
    <w:name w:val="15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0">
    <w:name w:val="15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9">
    <w:name w:val="14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8">
    <w:name w:val="14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7">
    <w:name w:val="14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6">
    <w:name w:val="14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5">
    <w:name w:val="14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4">
    <w:name w:val="14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3">
    <w:name w:val="14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2">
    <w:name w:val="14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1">
    <w:name w:val="14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0">
    <w:name w:val="14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9">
    <w:name w:val="13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8">
    <w:name w:val="13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7">
    <w:name w:val="13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6">
    <w:name w:val="13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5">
    <w:name w:val="13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4">
    <w:name w:val="13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3">
    <w:name w:val="13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2">
    <w:name w:val="13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1">
    <w:name w:val="13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0">
    <w:name w:val="13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9">
    <w:name w:val="12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8">
    <w:name w:val="12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7">
    <w:name w:val="12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6">
    <w:name w:val="12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5">
    <w:name w:val="12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4">
    <w:name w:val="12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3">
    <w:name w:val="12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2">
    <w:name w:val="12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1">
    <w:name w:val="12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0">
    <w:name w:val="12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9">
    <w:name w:val="11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8">
    <w:name w:val="11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7">
    <w:name w:val="11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6">
    <w:name w:val="11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5">
    <w:name w:val="11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4">
    <w:name w:val="11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3">
    <w:name w:val="11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2">
    <w:name w:val="11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1">
    <w:name w:val="11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0">
    <w:name w:val="11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9">
    <w:name w:val="10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8">
    <w:name w:val="10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7">
    <w:name w:val="10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6">
    <w:name w:val="10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5">
    <w:name w:val="10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4">
    <w:name w:val="10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3">
    <w:name w:val="10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2">
    <w:name w:val="10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1">
    <w:name w:val="10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0">
    <w:name w:val="10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9">
    <w:name w:val="9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8">
    <w:name w:val="9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7">
    <w:name w:val="9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6">
    <w:name w:val="9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5">
    <w:name w:val="9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4">
    <w:name w:val="9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3">
    <w:name w:val="9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2">
    <w:name w:val="9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1">
    <w:name w:val="9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0">
    <w:name w:val="9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9">
    <w:name w:val="8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8">
    <w:name w:val="8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7">
    <w:name w:val="8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6">
    <w:name w:val="8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5">
    <w:name w:val="8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4">
    <w:name w:val="8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3">
    <w:name w:val="8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2">
    <w:name w:val="8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1">
    <w:name w:val="8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0">
    <w:name w:val="8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9">
    <w:name w:val="7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8">
    <w:name w:val="7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7">
    <w:name w:val="7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6">
    <w:name w:val="7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5">
    <w:name w:val="7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4">
    <w:name w:val="7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3">
    <w:name w:val="7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2">
    <w:name w:val="7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1">
    <w:name w:val="7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0">
    <w:name w:val="7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9">
    <w:name w:val="6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8">
    <w:name w:val="6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7">
    <w:name w:val="6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6">
    <w:name w:val="6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5">
    <w:name w:val="6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4">
    <w:name w:val="6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3">
    <w:name w:val="6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2">
    <w:name w:val="6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1">
    <w:name w:val="6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0">
    <w:name w:val="6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9">
    <w:name w:val="5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8">
    <w:name w:val="5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7">
    <w:name w:val="5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6">
    <w:name w:val="5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5">
    <w:name w:val="5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4">
    <w:name w:val="5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3">
    <w:name w:val="5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2">
    <w:name w:val="5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1">
    <w:name w:val="5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0">
    <w:name w:val="5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9">
    <w:name w:val="4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8">
    <w:name w:val="4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7">
    <w:name w:val="4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6">
    <w:name w:val="4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5">
    <w:name w:val="4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4">
    <w:name w:val="4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3">
    <w:name w:val="4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2">
    <w:name w:val="4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1">
    <w:name w:val="4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0">
    <w:name w:val="4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9">
    <w:name w:val="3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8">
    <w:name w:val="3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7">
    <w:name w:val="3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6">
    <w:name w:val="3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5">
    <w:name w:val="3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4">
    <w:name w:val="3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3">
    <w:name w:val="3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2">
    <w:name w:val="3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1">
    <w:name w:val="3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0">
    <w:name w:val="3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9">
    <w:name w:val="2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
    <w:name w:val="2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
    <w:name w:val="2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
    <w:name w:val="2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
    <w:name w:val="2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
    <w:name w:val="2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
    <w:name w:val="2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
    <w:name w:val="2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
    <w:name w:val="2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
    <w:name w:val="2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
    <w:name w:val="1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
    <w:name w:val="1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
    <w:name w:val="1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
    <w:name w:val="1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
    <w:name w:val="1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
    <w:name w:val="1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
    <w:name w:val="1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
    <w:name w:val="1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
    <w:name w:val="1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
    <w:name w:val="1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
    <w:name w:val="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
    <w:name w:val="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
    <w:name w:val="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
    <w:name w:val="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
    <w:name w:val="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
    <w:name w:val="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
    <w:name w:val="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
    <w:name w:val="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character" w:styleId="Istaknuto">
    <w:name w:val="Emphasis"/>
    <w:basedOn w:val="Zadanifontodlomka"/>
    <w:uiPriority w:val="20"/>
    <w:qFormat/>
    <w:rsid w:val="001A5FA7"/>
    <w:rPr>
      <w:i/>
      <w:iCs/>
    </w:rPr>
  </w:style>
  <w:style w:type="character" w:styleId="HTML-navod">
    <w:name w:val="HTML Cite"/>
    <w:basedOn w:val="Zadanifontodlomka"/>
    <w:uiPriority w:val="99"/>
    <w:semiHidden/>
    <w:unhideWhenUsed/>
    <w:rsid w:val="001A5FA7"/>
    <w:rPr>
      <w:i/>
      <w:iCs/>
    </w:rPr>
  </w:style>
  <w:style w:type="character" w:customStyle="1" w:styleId="dyjrff">
    <w:name w:val="dyjrff"/>
    <w:basedOn w:val="Zadanifontodlomka"/>
    <w:rsid w:val="001A5FA7"/>
  </w:style>
  <w:style w:type="character" w:customStyle="1" w:styleId="muxgbd">
    <w:name w:val="muxgbd"/>
    <w:basedOn w:val="Zadanifontodlomka"/>
    <w:rsid w:val="001A5FA7"/>
  </w:style>
  <w:style w:type="table" w:customStyle="1" w:styleId="881">
    <w:name w:val="88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paragraph" w:customStyle="1" w:styleId="Style1-text">
    <w:name w:val="Style1-text"/>
    <w:basedOn w:val="Normal"/>
    <w:link w:val="Style1-textChar"/>
    <w:autoRedefine/>
    <w:qFormat/>
    <w:rsid w:val="001A5FA7"/>
    <w:pPr>
      <w:spacing w:line="276" w:lineRule="auto"/>
      <w:contextualSpacing/>
    </w:pPr>
    <w:rPr>
      <w:rFonts w:asciiTheme="minorHAnsi" w:hAnsiTheme="minorHAnsi" w:cs="Cambria"/>
      <w:bCs/>
      <w:noProof/>
      <w:spacing w:val="-2"/>
      <w:kern w:val="0"/>
      <w:sz w:val="20"/>
      <w:szCs w:val="20"/>
      <w:shd w:val="clear" w:color="auto" w:fill="FFFFFF"/>
      <w14:ligatures w14:val="none"/>
    </w:rPr>
  </w:style>
  <w:style w:type="character" w:customStyle="1" w:styleId="Style1-textChar">
    <w:name w:val="Style1-text Char"/>
    <w:basedOn w:val="Zadanifontodlomka"/>
    <w:link w:val="Style1-text"/>
    <w:rsid w:val="001A5FA7"/>
    <w:rPr>
      <w:rFonts w:cs="Cambria"/>
      <w:bCs/>
      <w:noProof/>
      <w:spacing w:val="-2"/>
      <w:kern w:val="0"/>
      <w:sz w:val="20"/>
      <w:szCs w:val="20"/>
      <w14:ligatures w14:val="none"/>
    </w:rPr>
  </w:style>
  <w:style w:type="paragraph" w:customStyle="1" w:styleId="Sadraj41">
    <w:name w:val="Sadržaj 41"/>
    <w:basedOn w:val="Normal"/>
    <w:next w:val="Normal"/>
    <w:autoRedefine/>
    <w:uiPriority w:val="39"/>
    <w:unhideWhenUsed/>
    <w:rsid w:val="001A5FA7"/>
    <w:pPr>
      <w:widowControl w:val="0"/>
      <w:spacing w:after="0" w:line="276" w:lineRule="auto"/>
      <w:ind w:left="440" w:right="153"/>
    </w:pPr>
    <w:rPr>
      <w:rFonts w:asciiTheme="minorHAnsi" w:eastAsia="Calibri" w:hAnsiTheme="minorHAnsi" w:cs="Calibri"/>
      <w:spacing w:val="-1"/>
      <w:kern w:val="0"/>
      <w:sz w:val="20"/>
      <w:szCs w:val="20"/>
      <w14:ligatures w14:val="none"/>
    </w:rPr>
  </w:style>
  <w:style w:type="paragraph" w:customStyle="1" w:styleId="Sadraj51">
    <w:name w:val="Sadržaj 51"/>
    <w:basedOn w:val="Normal"/>
    <w:next w:val="Normal"/>
    <w:autoRedefine/>
    <w:uiPriority w:val="39"/>
    <w:unhideWhenUsed/>
    <w:rsid w:val="001A5FA7"/>
    <w:pPr>
      <w:widowControl w:val="0"/>
      <w:spacing w:after="0" w:line="276" w:lineRule="auto"/>
      <w:ind w:left="660" w:right="153"/>
    </w:pPr>
    <w:rPr>
      <w:rFonts w:asciiTheme="minorHAnsi" w:eastAsia="Calibri" w:hAnsiTheme="minorHAnsi" w:cs="Calibri"/>
      <w:spacing w:val="-1"/>
      <w:kern w:val="0"/>
      <w:sz w:val="20"/>
      <w:szCs w:val="20"/>
      <w14:ligatures w14:val="none"/>
    </w:rPr>
  </w:style>
  <w:style w:type="paragraph" w:customStyle="1" w:styleId="Sadraj61">
    <w:name w:val="Sadržaj 61"/>
    <w:basedOn w:val="Normal"/>
    <w:next w:val="Normal"/>
    <w:autoRedefine/>
    <w:uiPriority w:val="39"/>
    <w:unhideWhenUsed/>
    <w:rsid w:val="001A5FA7"/>
    <w:pPr>
      <w:widowControl w:val="0"/>
      <w:spacing w:after="0" w:line="276" w:lineRule="auto"/>
      <w:ind w:left="880" w:right="153"/>
    </w:pPr>
    <w:rPr>
      <w:rFonts w:asciiTheme="minorHAnsi" w:eastAsia="Calibri" w:hAnsiTheme="minorHAnsi" w:cs="Calibri"/>
      <w:spacing w:val="-1"/>
      <w:kern w:val="0"/>
      <w:sz w:val="20"/>
      <w:szCs w:val="20"/>
      <w14:ligatures w14:val="none"/>
    </w:rPr>
  </w:style>
  <w:style w:type="paragraph" w:customStyle="1" w:styleId="Sadraj71">
    <w:name w:val="Sadržaj 71"/>
    <w:basedOn w:val="Normal"/>
    <w:next w:val="Normal"/>
    <w:autoRedefine/>
    <w:uiPriority w:val="39"/>
    <w:unhideWhenUsed/>
    <w:rsid w:val="001A5FA7"/>
    <w:pPr>
      <w:widowControl w:val="0"/>
      <w:spacing w:after="0" w:line="276" w:lineRule="auto"/>
      <w:ind w:left="1100" w:right="153"/>
    </w:pPr>
    <w:rPr>
      <w:rFonts w:asciiTheme="minorHAnsi" w:eastAsia="Calibri" w:hAnsiTheme="minorHAnsi" w:cs="Calibri"/>
      <w:spacing w:val="-1"/>
      <w:kern w:val="0"/>
      <w:sz w:val="20"/>
      <w:szCs w:val="20"/>
      <w14:ligatures w14:val="none"/>
    </w:rPr>
  </w:style>
  <w:style w:type="paragraph" w:customStyle="1" w:styleId="Sadraj81">
    <w:name w:val="Sadržaj 81"/>
    <w:basedOn w:val="Normal"/>
    <w:next w:val="Normal"/>
    <w:autoRedefine/>
    <w:uiPriority w:val="39"/>
    <w:unhideWhenUsed/>
    <w:rsid w:val="001A5FA7"/>
    <w:pPr>
      <w:widowControl w:val="0"/>
      <w:spacing w:after="0" w:line="276" w:lineRule="auto"/>
      <w:ind w:left="1320" w:right="153"/>
    </w:pPr>
    <w:rPr>
      <w:rFonts w:asciiTheme="minorHAnsi" w:eastAsia="Calibri" w:hAnsiTheme="minorHAnsi" w:cs="Calibri"/>
      <w:spacing w:val="-1"/>
      <w:kern w:val="0"/>
      <w:sz w:val="20"/>
      <w:szCs w:val="20"/>
      <w14:ligatures w14:val="none"/>
    </w:rPr>
  </w:style>
  <w:style w:type="paragraph" w:customStyle="1" w:styleId="Sadraj91">
    <w:name w:val="Sadržaj 91"/>
    <w:basedOn w:val="Normal"/>
    <w:next w:val="Normal"/>
    <w:autoRedefine/>
    <w:uiPriority w:val="39"/>
    <w:unhideWhenUsed/>
    <w:rsid w:val="001A5FA7"/>
    <w:pPr>
      <w:widowControl w:val="0"/>
      <w:spacing w:after="0" w:line="276" w:lineRule="auto"/>
      <w:ind w:left="1540" w:right="153"/>
    </w:pPr>
    <w:rPr>
      <w:rFonts w:asciiTheme="minorHAnsi" w:eastAsia="Calibri" w:hAnsiTheme="minorHAnsi" w:cs="Calibri"/>
      <w:spacing w:val="-1"/>
      <w:kern w:val="0"/>
      <w:sz w:val="20"/>
      <w:szCs w:val="20"/>
      <w14:ligatures w14:val="none"/>
    </w:rPr>
  </w:style>
  <w:style w:type="paragraph" w:customStyle="1" w:styleId="Style1">
    <w:name w:val="Style1"/>
    <w:basedOn w:val="Tijeloteksta"/>
    <w:link w:val="Style1Char"/>
    <w:qFormat/>
    <w:rsid w:val="001A5FA7"/>
    <w:pPr>
      <w:jc w:val="left"/>
    </w:pPr>
    <w:rPr>
      <w:rFonts w:ascii="Calibri" w:hAnsi="Calibri" w:cs="Calibri"/>
      <w:b w:val="0"/>
      <w:color w:val="000000"/>
    </w:rPr>
  </w:style>
  <w:style w:type="character" w:customStyle="1" w:styleId="Style1Char">
    <w:name w:val="Style1 Char"/>
    <w:basedOn w:val="TijelotekstaChar"/>
    <w:link w:val="Style1"/>
    <w:rsid w:val="001A5FA7"/>
    <w:rPr>
      <w:rFonts w:ascii="Calibri" w:eastAsia="Times New Roman" w:hAnsi="Calibri" w:cs="Calibri"/>
      <w:b w:val="0"/>
      <w:color w:val="000000"/>
      <w:kern w:val="0"/>
      <w:sz w:val="24"/>
      <w:szCs w:val="20"/>
      <w:lang w:val="en-US" w:eastAsia="hr-HR"/>
      <w14:ligatures w14:val="none"/>
    </w:rPr>
  </w:style>
  <w:style w:type="character" w:customStyle="1" w:styleId="PredmetkomentaraChar1">
    <w:name w:val="Predmet komentara Char1"/>
    <w:basedOn w:val="TekstkomentaraChar"/>
    <w:uiPriority w:val="99"/>
    <w:semiHidden/>
    <w:rsid w:val="001A5FA7"/>
    <w:rPr>
      <w:rFonts w:ascii="Arial" w:eastAsia="Times New Roman" w:hAnsi="Arial" w:cs="Times New Roman"/>
      <w:b/>
      <w:bCs/>
      <w:snapToGrid w:val="0"/>
      <w:spacing w:val="-1"/>
      <w:kern w:val="0"/>
      <w:sz w:val="20"/>
      <w:szCs w:val="20"/>
      <w:lang w:val="en-GB" w:eastAsia="hr-HR"/>
      <w14:ligatures w14:val="none"/>
    </w:rPr>
  </w:style>
  <w:style w:type="numbering" w:customStyle="1" w:styleId="CurrentList1527">
    <w:name w:val="Current List1527"/>
    <w:rsid w:val="001A5FA7"/>
  </w:style>
  <w:style w:type="numbering" w:customStyle="1" w:styleId="CurrentList1133213112">
    <w:name w:val="Current List1133213112"/>
    <w:rsid w:val="001A5FA7"/>
  </w:style>
  <w:style w:type="numbering" w:customStyle="1" w:styleId="CurrentList1528">
    <w:name w:val="Current List1528"/>
    <w:rsid w:val="001A5FA7"/>
  </w:style>
  <w:style w:type="numbering" w:customStyle="1" w:styleId="CurrentList1529">
    <w:name w:val="Current List1529"/>
    <w:rsid w:val="001A5FA7"/>
  </w:style>
  <w:style w:type="numbering" w:customStyle="1" w:styleId="CurrentList15210">
    <w:name w:val="Current List15210"/>
    <w:rsid w:val="001A5FA7"/>
  </w:style>
  <w:style w:type="numbering" w:customStyle="1" w:styleId="CurrentList152111">
    <w:name w:val="Current List152111"/>
    <w:rsid w:val="001A5FA7"/>
  </w:style>
  <w:style w:type="numbering" w:customStyle="1" w:styleId="CurrentList1133213113">
    <w:name w:val="Current List1133213113"/>
    <w:rsid w:val="001A5FA7"/>
    <w:pPr>
      <w:numPr>
        <w:numId w:val="28"/>
      </w:numPr>
    </w:pPr>
  </w:style>
  <w:style w:type="numbering" w:customStyle="1" w:styleId="CurrentList1133211122">
    <w:name w:val="Current List1133211122"/>
    <w:rsid w:val="001A5FA7"/>
    <w:pPr>
      <w:numPr>
        <w:numId w:val="226"/>
      </w:numPr>
    </w:pPr>
  </w:style>
  <w:style w:type="numbering" w:customStyle="1" w:styleId="CurrentList15212">
    <w:name w:val="Current List15212"/>
    <w:rsid w:val="001A5FA7"/>
  </w:style>
  <w:style w:type="numbering" w:customStyle="1" w:styleId="CurrentList15213">
    <w:name w:val="Current List15213"/>
    <w:rsid w:val="001A5FA7"/>
  </w:style>
  <w:style w:type="numbering" w:customStyle="1" w:styleId="CurrentList15214">
    <w:name w:val="Current List15214"/>
    <w:rsid w:val="001A5FA7"/>
  </w:style>
  <w:style w:type="paragraph" w:customStyle="1" w:styleId="T-98-2">
    <w:name w:val="T-9/8-2"/>
    <w:rsid w:val="001A5FA7"/>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kern w:val="0"/>
      <w:sz w:val="19"/>
      <w:szCs w:val="19"/>
      <w:lang w:val="en-US" w:eastAsia="hr-HR"/>
      <w14:ligatures w14:val="none"/>
    </w:rPr>
  </w:style>
  <w:style w:type="paragraph" w:customStyle="1" w:styleId="ePar-0">
    <w:name w:val="ePar-0"/>
    <w:link w:val="ePar-0Char"/>
    <w:qFormat/>
    <w:rsid w:val="001A5FA7"/>
    <w:pPr>
      <w:spacing w:before="100" w:after="100" w:line="252" w:lineRule="auto"/>
      <w:ind w:firstLine="284"/>
      <w:jc w:val="both"/>
    </w:pPr>
    <w:rPr>
      <w:rFonts w:ascii="Arial Narrow" w:eastAsia="Times New Roman" w:hAnsi="Arial Narrow" w:cs="Arial"/>
      <w:spacing w:val="6"/>
      <w:kern w:val="0"/>
      <w:lang w:eastAsia="hr-HR"/>
      <w14:ligatures w14:val="none"/>
    </w:rPr>
  </w:style>
  <w:style w:type="character" w:customStyle="1" w:styleId="ePar-0Char">
    <w:name w:val="ePar-0 Char"/>
    <w:link w:val="ePar-0"/>
    <w:rsid w:val="001A5FA7"/>
    <w:rPr>
      <w:rFonts w:ascii="Arial Narrow" w:eastAsia="Times New Roman" w:hAnsi="Arial Narrow" w:cs="Arial"/>
      <w:spacing w:val="6"/>
      <w:kern w:val="0"/>
      <w:lang w:eastAsia="hr-HR"/>
      <w14:ligatures w14:val="none"/>
    </w:rPr>
  </w:style>
  <w:style w:type="numbering" w:customStyle="1" w:styleId="CurrentList11332131131">
    <w:name w:val="Current List11332131131"/>
    <w:rsid w:val="0078364B"/>
  </w:style>
  <w:style w:type="numbering" w:customStyle="1" w:styleId="CurrentList15215">
    <w:name w:val="Current List15215"/>
    <w:rsid w:val="00B25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1149</TotalTime>
  <Pages>235</Pages>
  <Words>89283</Words>
  <Characters>508915</Characters>
  <Application>Microsoft Office Word</Application>
  <DocSecurity>0</DocSecurity>
  <Lines>4240</Lines>
  <Paragraphs>1194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597004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dc:creator>
  <cp:keywords/>
  <dc:description/>
  <cp:lastModifiedBy>Snježana</cp:lastModifiedBy>
  <cp:revision>579</cp:revision>
  <dcterms:created xsi:type="dcterms:W3CDTF">2024-05-31T11:19:00Z</dcterms:created>
  <dcterms:modified xsi:type="dcterms:W3CDTF">2024-06-06T11:11:00Z</dcterms:modified>
</cp:coreProperties>
</file>