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E598" w14:textId="77777777" w:rsidR="000C10B9" w:rsidRPr="008770A6" w:rsidRDefault="00A54889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112-01/23-05/0008</w:t>
      </w:r>
      <w:r w:rsidR="001D627E">
        <w:fldChar w:fldCharType="end"/>
      </w:r>
      <w:bookmarkEnd w:id="0"/>
    </w:p>
    <w:p w14:paraId="31E7BA3B" w14:textId="77777777" w:rsidR="00E13394" w:rsidRPr="008770A6" w:rsidRDefault="00A54889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2137-1-04-01/1-23-1</w:t>
      </w:r>
      <w:r w:rsidR="00E939E8">
        <w:fldChar w:fldCharType="end"/>
      </w:r>
      <w:bookmarkEnd w:id="1"/>
    </w:p>
    <w:p w14:paraId="21E04440" w14:textId="77777777" w:rsidR="00E13394" w:rsidRPr="008770A6" w:rsidRDefault="00A54889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12.04.2023.</w:t>
      </w:r>
      <w:r w:rsidR="001D627E">
        <w:fldChar w:fldCharType="end"/>
      </w:r>
      <w:bookmarkEnd w:id="2"/>
    </w:p>
    <w:p w14:paraId="33A7046C" w14:textId="77777777" w:rsidR="001E01B9" w:rsidRPr="008770A6" w:rsidRDefault="001E01B9" w:rsidP="000A3497">
      <w:pPr>
        <w:ind w:left="4860"/>
      </w:pPr>
    </w:p>
    <w:p w14:paraId="29616D6A" w14:textId="77777777" w:rsidR="00F22E62" w:rsidRDefault="00F22E62" w:rsidP="000A3497">
      <w:pPr>
        <w:ind w:left="4860"/>
      </w:pPr>
    </w:p>
    <w:p w14:paraId="19AF4E9B" w14:textId="77777777" w:rsidR="00DB55C8" w:rsidRDefault="00A54889" w:rsidP="00DB55C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UPUTE ZA KANDIDATE</w:t>
      </w:r>
    </w:p>
    <w:p w14:paraId="756754A4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8270A9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Narodnim novinama broj 40/2023 od 12.04.2023. godine objavljen je javni natječaj za prijam u službu na neodređeno vrijeme referenta-komunalnog redara u Upravnom odjelu za izgradnju grada, upravljanje nekretninama i komunalno gospo</w:t>
      </w:r>
      <w:r>
        <w:rPr>
          <w:rFonts w:ascii="Times New Roman" w:hAnsi="Times New Roman"/>
          <w:sz w:val="24"/>
          <w:szCs w:val="24"/>
        </w:rPr>
        <w:t xml:space="preserve">darstvo Grada Koprivnice,  te se daju upute kako slijedi: </w:t>
      </w:r>
    </w:p>
    <w:p w14:paraId="2CCE3C2A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EE6F404" w14:textId="77777777" w:rsidR="00DB55C8" w:rsidRDefault="00A54889" w:rsidP="00DB55C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20.04.2023.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D2C38B5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887051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214990F2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4A4C43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35C709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pis poslova:</w:t>
      </w:r>
    </w:p>
    <w:p w14:paraId="2C585149" w14:textId="77777777" w:rsidR="00DB55C8" w:rsidRDefault="00A54889" w:rsidP="00DB55C8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nadzor nad provedbom odredbi komunalnog reda u svezi uređenja naselja, održavanja čistoće i čuvanja javnih površina, korištenja javnih površina, skupljanja, odvoza i postupanja sa skupljenim komunalnim otpadom, uklanjanja snijega i led</w:t>
      </w:r>
      <w:r>
        <w:rPr>
          <w:rFonts w:ascii="Times New Roman" w:hAnsi="Times New Roman"/>
          <w:sz w:val="24"/>
          <w:szCs w:val="24"/>
        </w:rPr>
        <w:t xml:space="preserve">a, uklanjanja protupravno postavljenih predmeta, poduzima odgovarajuće mjere za provođenje komunalnog reda </w:t>
      </w:r>
    </w:p>
    <w:p w14:paraId="53331DBB" w14:textId="77777777" w:rsidR="00DB55C8" w:rsidRDefault="00A54889" w:rsidP="00DB55C8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rješava upravne stvari u području održavanja komunalnog reda za koje je nadležan temeljem posebnog zakona </w:t>
      </w:r>
    </w:p>
    <w:p w14:paraId="6B088252" w14:textId="77777777" w:rsidR="00DB55C8" w:rsidRDefault="00A54889" w:rsidP="00DB55C8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utvrđuje površinu i priprema rješenja korisnicima javne površine za kioske i terase, utvrđuje posebne uvjete i priprema rješenja za postavu pokretnih naprava i korištenja javnih površina </w:t>
      </w:r>
    </w:p>
    <w:p w14:paraId="407C7980" w14:textId="77777777" w:rsidR="00DB55C8" w:rsidRDefault="00A54889" w:rsidP="00DB55C8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izriče  kazne i predlaže izdavanje obveznog prekršajnog naloga te po</w:t>
      </w:r>
      <w:r>
        <w:rPr>
          <w:rFonts w:ascii="Times New Roman" w:hAnsi="Times New Roman"/>
          <w:sz w:val="24"/>
          <w:szCs w:val="24"/>
        </w:rPr>
        <w:t xml:space="preserve">duzima i druge radnje za koje je ovlašten posebnim propisima </w:t>
      </w:r>
    </w:p>
    <w:p w14:paraId="024E0B21" w14:textId="77777777" w:rsidR="00DB55C8" w:rsidRDefault="00A54889" w:rsidP="00DB55C8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i rješava u upravnim stvarima iz nadležnosti Zakona o građevinskoj inspekciji </w:t>
      </w:r>
    </w:p>
    <w:p w14:paraId="070DAC7C" w14:textId="77777777" w:rsidR="00DB55C8" w:rsidRDefault="00A54889" w:rsidP="00DB55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nadzor nad provođenjem agrotehničkih mjera i mjera za uređivanje i održavanje poljoprivredn</w:t>
      </w:r>
      <w:r>
        <w:rPr>
          <w:rFonts w:ascii="Times New Roman" w:hAnsi="Times New Roman"/>
          <w:sz w:val="24"/>
          <w:szCs w:val="24"/>
        </w:rPr>
        <w:t xml:space="preserve">ih rudina, sukladno Zakonu o poljoprivrednom obavlja i druge poslove po nalogu pročelnika i voditelja odsjeka </w:t>
      </w:r>
    </w:p>
    <w:p w14:paraId="329ECD11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12DE29B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285B0BF2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28/10.</w:t>
      </w:r>
      <w:r>
        <w:rPr>
          <w:rFonts w:ascii="Times New Roman" w:hAnsi="Times New Roman"/>
          <w:sz w:val="24"/>
          <w:szCs w:val="24"/>
        </w:rPr>
        <w:t xml:space="preserve"> i 10/23.) plaću službenika u upravnim odjelima i službama jedinica lokalne i područne (regionalne) samouprave čini umnožak koeficijenta složenosti poslova radnog mjesta i osnovice za obračun plaće uvećan za 0,5% za svaku navršenu godinu radnog staža. Odlu</w:t>
      </w:r>
      <w:r>
        <w:rPr>
          <w:rFonts w:ascii="Times New Roman" w:hAnsi="Times New Roman"/>
          <w:sz w:val="24"/>
          <w:szCs w:val="24"/>
        </w:rPr>
        <w:t xml:space="preserve">kom o koeficijentima za obračun plaće službenika i namještenika u Upravnim tijelima Grada </w:t>
      </w:r>
      <w:r>
        <w:rPr>
          <w:rFonts w:ascii="Times New Roman" w:hAnsi="Times New Roman"/>
          <w:sz w:val="24"/>
          <w:szCs w:val="24"/>
        </w:rPr>
        <w:lastRenderedPageBreak/>
        <w:t xml:space="preserve">Koprivnice za radno mjesto referenta – komunalnog redara propisan je koeficijent 1,55 dok je osnovica utvrđena kolektivnim ugovorom i iznosi 650,00 eura bruto. </w:t>
      </w:r>
    </w:p>
    <w:p w14:paraId="47E60483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E48039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čin obavljanja prethodne provjere znanja i sposobnosti kandidata </w:t>
      </w:r>
    </w:p>
    <w:p w14:paraId="0BBFCDD2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47A9B5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su podnijeli pravodobnu i urednu prijavu te ispunjavaju formalne uvjete provest će se prethodna provjera znanja i sposobnosti koja obuhvaća pisano</w:t>
      </w:r>
      <w:r>
        <w:rPr>
          <w:rFonts w:ascii="Times New Roman" w:hAnsi="Times New Roman"/>
          <w:sz w:val="24"/>
          <w:szCs w:val="24"/>
        </w:rPr>
        <w:t xml:space="preserve"> testiranje i intervju. Za svaki dio provjere kandidatima se dodjeljuje broj bodova od 1 do 10. </w:t>
      </w:r>
    </w:p>
    <w:p w14:paraId="50467C57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1CEB8D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5F8540C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Intervju će biti proveden samo s kandida</w:t>
      </w:r>
      <w:r>
        <w:rPr>
          <w:rFonts w:ascii="Times New Roman" w:hAnsi="Times New Roman"/>
          <w:sz w:val="24"/>
          <w:szCs w:val="24"/>
        </w:rPr>
        <w:t xml:space="preserve">tima koji su ostvarili najmanje 50% bodova iz </w:t>
      </w:r>
    </w:p>
    <w:p w14:paraId="16143512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2044AE4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DEE996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testiranja i intervjua provest će Povjerenstvo za provedbu natječaja. O rezultatima testiranja i vremenu održavanja intervju</w:t>
      </w:r>
      <w:r>
        <w:rPr>
          <w:rFonts w:ascii="Times New Roman" w:hAnsi="Times New Roman"/>
          <w:sz w:val="24"/>
          <w:szCs w:val="24"/>
        </w:rPr>
        <w:t xml:space="preserve">a kandidati će biti obaviješteni. </w:t>
      </w:r>
    </w:p>
    <w:p w14:paraId="53B3C268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3236025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04DFC1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 testiranja i razgovora (intervjua), Povje</w:t>
      </w:r>
      <w:r>
        <w:rPr>
          <w:rFonts w:ascii="Times New Roman" w:hAnsi="Times New Roman"/>
          <w:sz w:val="24"/>
          <w:szCs w:val="24"/>
        </w:rPr>
        <w:t xml:space="preserve">renstvo za provedbu natječaja utvrđuje rang listu kandidata prema ukupnom broju ostvarenih bodova. </w:t>
      </w:r>
    </w:p>
    <w:p w14:paraId="1F08DDA3" w14:textId="77777777" w:rsidR="00DB55C8" w:rsidRDefault="00A54889" w:rsidP="00DB55C8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2B669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14:paraId="460CA246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Sustav lokalne i područne (regionalne) samouprave i  komunalno gospo</w:t>
      </w:r>
      <w:r>
        <w:rPr>
          <w:rFonts w:ascii="Times New Roman" w:hAnsi="Times New Roman"/>
          <w:sz w:val="24"/>
          <w:szCs w:val="24"/>
        </w:rPr>
        <w:t xml:space="preserve">darstvo </w:t>
      </w:r>
    </w:p>
    <w:p w14:paraId="6DBA4054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D42BBBF" w14:textId="77777777" w:rsidR="00DB55C8" w:rsidRDefault="00A54889" w:rsidP="00DB55C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36/09, 150/11, 144/12,  19/13.– pročišćeni tekst, 137/15, 123/17, 98/19 i 144/20) </w:t>
      </w:r>
    </w:p>
    <w:p w14:paraId="24295126" w14:textId="77777777" w:rsidR="00DB55C8" w:rsidRDefault="00A54889" w:rsidP="00DB55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Zakon o komunalnom go</w:t>
      </w:r>
      <w:r>
        <w:rPr>
          <w:bCs/>
        </w:rPr>
        <w:t xml:space="preserve">spodarstvu („Narodne novine“ broj  </w:t>
      </w:r>
      <w:r>
        <w:rPr>
          <w:sz w:val="22"/>
          <w:szCs w:val="22"/>
        </w:rPr>
        <w:t>68/18, 110/18 i 32/20</w:t>
      </w:r>
      <w:r>
        <w:rPr>
          <w:bCs/>
        </w:rPr>
        <w:t xml:space="preserve"> ), </w:t>
      </w:r>
    </w:p>
    <w:p w14:paraId="601AF293" w14:textId="77777777" w:rsidR="00DB55C8" w:rsidRDefault="00A54889" w:rsidP="00DB55C8">
      <w:pPr>
        <w:numPr>
          <w:ilvl w:val="0"/>
          <w:numId w:val="3"/>
        </w:numPr>
      </w:pPr>
      <w:r>
        <w:t>Zakon o građevinskoj inspekciji („Narodne novine“ broj 153/13),</w:t>
      </w:r>
    </w:p>
    <w:p w14:paraId="04D8CE18" w14:textId="77777777" w:rsidR="00DB55C8" w:rsidRDefault="00A54889" w:rsidP="00DB55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Odluka o komunalnom redu </w:t>
      </w:r>
      <w:bookmarkStart w:id="3" w:name="_Hlk114656111"/>
      <w:r>
        <w:rPr>
          <w:bCs/>
        </w:rPr>
        <w:t xml:space="preserve">(„Glasnik Grada Koprivnice“ broj </w:t>
      </w:r>
      <w:r>
        <w:rPr>
          <w:noProof/>
          <w:sz w:val="22"/>
          <w:szCs w:val="22"/>
        </w:rPr>
        <w:t>3/19</w:t>
      </w:r>
      <w:bookmarkEnd w:id="3"/>
      <w:r w:rsidR="00666BC4">
        <w:rPr>
          <w:noProof/>
          <w:sz w:val="22"/>
          <w:szCs w:val="22"/>
        </w:rPr>
        <w:t xml:space="preserve"> i 8/22</w:t>
      </w:r>
      <w:r>
        <w:rPr>
          <w:noProof/>
          <w:sz w:val="22"/>
          <w:szCs w:val="22"/>
        </w:rPr>
        <w:t>),</w:t>
      </w:r>
      <w:r>
        <w:rPr>
          <w:bCs/>
        </w:rPr>
        <w:t xml:space="preserve"> </w:t>
      </w:r>
    </w:p>
    <w:p w14:paraId="0C671649" w14:textId="77777777" w:rsidR="00DB55C8" w:rsidRDefault="00A54889" w:rsidP="00DB55C8">
      <w:pPr>
        <w:numPr>
          <w:ilvl w:val="0"/>
          <w:numId w:val="3"/>
        </w:numPr>
        <w:shd w:val="clear" w:color="auto" w:fill="FFFFFF"/>
      </w:pPr>
      <w:r>
        <w:rPr>
          <w:color w:val="000000"/>
        </w:rPr>
        <w:t xml:space="preserve">Odluka o uvjetima i načinu držanja kućnih ljubimaca i načinu postupanja s napuštenim i izgubljenim životinjama te divljim životinjama na području Grada Koprivnice </w:t>
      </w:r>
      <w:r>
        <w:rPr>
          <w:bCs/>
          <w:color w:val="000000"/>
        </w:rPr>
        <w:t>(„Glasnik Grada Koprivnice“ broj 6/18 i 9/20).</w:t>
      </w:r>
    </w:p>
    <w:p w14:paraId="69CE9E66" w14:textId="77777777" w:rsidR="00DB55C8" w:rsidRDefault="00A54889" w:rsidP="00DB55C8">
      <w:pPr>
        <w:autoSpaceDN w:val="0"/>
        <w:ind w:left="360"/>
        <w:jc w:val="both"/>
        <w:rPr>
          <w:bCs/>
        </w:rPr>
      </w:pPr>
      <w:r>
        <w:t xml:space="preserve">  </w:t>
      </w:r>
    </w:p>
    <w:p w14:paraId="369F8B84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21B82657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testiranje je potre</w:t>
      </w:r>
      <w:r>
        <w:rPr>
          <w:rFonts w:ascii="Times New Roman" w:hAnsi="Times New Roman"/>
          <w:sz w:val="24"/>
          <w:szCs w:val="24"/>
        </w:rPr>
        <w:t xml:space="preserve">bno donijeti osobnu iskaznicu ili drugu ispravu na kojoj se nalazi </w:t>
      </w:r>
    </w:p>
    <w:p w14:paraId="30A393D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0E6BC72C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postoji mogućnost naknadnog pisanog testiranja, bez obzira na razloge koje pojedinog kandidata eventualno spriječe da testiranju pris</w:t>
      </w:r>
      <w:r>
        <w:rPr>
          <w:rFonts w:ascii="Times New Roman" w:hAnsi="Times New Roman"/>
          <w:sz w:val="24"/>
          <w:szCs w:val="24"/>
        </w:rPr>
        <w:t xml:space="preserve">tupi u naznačeno vrijeme. </w:t>
      </w:r>
    </w:p>
    <w:p w14:paraId="57C4A692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2E3702BC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utvrđivanja identiteta i svojstva kandidata, kandidatima će biti podijeljena pitanja iz navedenih područja testiranja, dok se provjerom z</w:t>
      </w:r>
      <w:r>
        <w:rPr>
          <w:rFonts w:ascii="Times New Roman" w:hAnsi="Times New Roman"/>
          <w:sz w:val="24"/>
          <w:szCs w:val="24"/>
        </w:rPr>
        <w:t xml:space="preserve">nanja rada na računalu smatra samostalan rad na računalu prilikom pisanog testiranja. </w:t>
      </w:r>
    </w:p>
    <w:p w14:paraId="0F70BC05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72E9B77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0B317F5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04F0194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0A06BAB9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3F35FD56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razgovarati s ostalim kandidatima niti na bilo koji drugi način remetiti koncentraciju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449394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02DE4540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13495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14:paraId="12F27FEF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C22A3B3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57EF0CDA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CCE6BC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Podnositelji prijava dužni su u prijavi priložiti sve priloge i p</w:t>
      </w:r>
      <w:r>
        <w:rPr>
          <w:rFonts w:ascii="Times New Roman" w:hAnsi="Times New Roman"/>
          <w:sz w:val="24"/>
          <w:szCs w:val="24"/>
        </w:rPr>
        <w:t>odatke naznačene u natječaju i to u obliku navedenom u natječaju budući da manjak samo jedne isprave ili dostava jedne isprave u obliku koji nije naveden u natječaju isključuje podnositelja iz statusa kandidata. Ukoliko podnositelj prijave utvrdi da je pot</w:t>
      </w:r>
      <w:r>
        <w:rPr>
          <w:rFonts w:ascii="Times New Roman" w:hAnsi="Times New Roman"/>
          <w:sz w:val="24"/>
          <w:szCs w:val="24"/>
        </w:rPr>
        <w:t xml:space="preserve">rebno dopuniti prijavu koja je već podnijeta, to je moguće učiniti zaključno do dana isteka roka u natječaju. </w:t>
      </w:r>
    </w:p>
    <w:p w14:paraId="37BC5E1D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07351A1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prijave kandidata koji ne ispunjavaju sve formalne uvijete za prijam u službu navedene u natječaju (npr. stupanj obrazovanja, propisana</w:t>
      </w:r>
      <w:r>
        <w:rPr>
          <w:rFonts w:ascii="Times New Roman" w:hAnsi="Times New Roman"/>
          <w:sz w:val="24"/>
          <w:szCs w:val="24"/>
        </w:rPr>
        <w:t xml:space="preserve"> struka, broj godina radnog staža u struci) ne upućuju se u dalji postupak provjere znanja i sposobnosti i o tome će se podnositelj prijave obavijestiti pisanim putem. </w:t>
      </w:r>
    </w:p>
    <w:p w14:paraId="730F782F" w14:textId="77777777" w:rsidR="00DB55C8" w:rsidRDefault="00A54889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829617" w14:textId="77777777" w:rsidR="00DB55C8" w:rsidRDefault="00A54889" w:rsidP="00DB55C8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p w14:paraId="33C4C34D" w14:textId="77777777" w:rsidR="00DB55C8" w:rsidRDefault="00DB55C8" w:rsidP="00DB55C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853DBC" w14:textId="77777777" w:rsidR="00DB55C8" w:rsidRDefault="00DB55C8" w:rsidP="00DB55C8"/>
    <w:p w14:paraId="789E2A30" w14:textId="77777777" w:rsidR="00DB55C8" w:rsidRDefault="00DB55C8" w:rsidP="00DB55C8"/>
    <w:p w14:paraId="66C56BEC" w14:textId="77777777" w:rsidR="00DB55C8" w:rsidRDefault="00DB55C8" w:rsidP="00DB55C8"/>
    <w:p w14:paraId="3ECA1992" w14:textId="77777777" w:rsidR="00DB55C8" w:rsidRPr="00DB55C8" w:rsidRDefault="00DB55C8" w:rsidP="00DB55C8"/>
    <w:sectPr w:rsidR="00DB55C8" w:rsidRPr="00DB55C8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436D" w14:textId="77777777" w:rsidR="00000000" w:rsidRDefault="00A54889">
      <w:r>
        <w:separator/>
      </w:r>
    </w:p>
  </w:endnote>
  <w:endnote w:type="continuationSeparator" w:id="0">
    <w:p w14:paraId="5AB4D347" w14:textId="77777777" w:rsidR="00000000" w:rsidRDefault="00A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C6CD7" w14:textId="77777777" w:rsidR="00636B90" w:rsidRPr="00C01F62" w:rsidRDefault="00A54889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55A84148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D1E6" w14:textId="77777777" w:rsidR="00000000" w:rsidRDefault="00A54889">
      <w:r>
        <w:separator/>
      </w:r>
    </w:p>
  </w:footnote>
  <w:footnote w:type="continuationSeparator" w:id="0">
    <w:p w14:paraId="74D80C94" w14:textId="77777777" w:rsidR="00000000" w:rsidRDefault="00A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825B" w14:textId="77777777" w:rsidR="008E4B08" w:rsidRPr="001E5EE1" w:rsidRDefault="00A54889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783923ED" wp14:editId="43243408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6870DF0F" w14:textId="77777777" w:rsidR="008E4B08" w:rsidRPr="001E5EE1" w:rsidRDefault="00A54889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4D2A21FB" w14:textId="77777777" w:rsidR="008E4B08" w:rsidRPr="001E5EE1" w:rsidRDefault="00A54889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5EECF756" wp14:editId="43D995AE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64668AB9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296654" w14:paraId="01BF6876" w14:textId="77777777" w:rsidTr="00F45F2B">
      <w:tc>
        <w:tcPr>
          <w:tcW w:w="4644" w:type="dxa"/>
          <w:shd w:val="clear" w:color="auto" w:fill="auto"/>
        </w:tcPr>
        <w:p w14:paraId="4CE4D4AA" w14:textId="77777777" w:rsidR="008E4B08" w:rsidRPr="001E5EE1" w:rsidRDefault="00A54889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27171D2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BC860A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50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C2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1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C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A6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CC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24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547"/>
    <w:multiLevelType w:val="hybridMultilevel"/>
    <w:tmpl w:val="4A1201E8"/>
    <w:lvl w:ilvl="0" w:tplc="0F2A31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684D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C8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7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8A9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8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63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0C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24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319A"/>
    <w:multiLevelType w:val="hybridMultilevel"/>
    <w:tmpl w:val="550ADACE"/>
    <w:lvl w:ilvl="0" w:tplc="E09C4A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F88C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6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4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A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0A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3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20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5872">
    <w:abstractNumId w:val="2"/>
  </w:num>
  <w:num w:numId="2" w16cid:durableId="1100570222">
    <w:abstractNumId w:val="0"/>
  </w:num>
  <w:num w:numId="3" w16cid:durableId="33183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96654"/>
    <w:rsid w:val="002C1AA1"/>
    <w:rsid w:val="002D73C0"/>
    <w:rsid w:val="002F06F8"/>
    <w:rsid w:val="003502B7"/>
    <w:rsid w:val="00353ACF"/>
    <w:rsid w:val="00361768"/>
    <w:rsid w:val="003B07B2"/>
    <w:rsid w:val="003C0B73"/>
    <w:rsid w:val="003C3CC4"/>
    <w:rsid w:val="003C7570"/>
    <w:rsid w:val="003D5D0A"/>
    <w:rsid w:val="004466BF"/>
    <w:rsid w:val="00446CED"/>
    <w:rsid w:val="0045196B"/>
    <w:rsid w:val="004C4C01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66BC4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54889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B55C8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BB92C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DB55C8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B5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2023-04-12T11:55:00Z</dcterms:created>
  <dcterms:modified xsi:type="dcterms:W3CDTF">2023-04-12T11:55:00Z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