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608B" w14:textId="77777777" w:rsidR="000C10B9" w:rsidRPr="008770A6" w:rsidRDefault="004346FA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112-01/23-05/0006</w:t>
      </w:r>
      <w:r w:rsidR="001D627E">
        <w:fldChar w:fldCharType="end"/>
      </w:r>
      <w:bookmarkEnd w:id="0"/>
    </w:p>
    <w:p w14:paraId="1002953B" w14:textId="77777777" w:rsidR="00E13394" w:rsidRPr="008770A6" w:rsidRDefault="004346FA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2137-1-04-01/2-23-1</w:t>
      </w:r>
      <w:r w:rsidR="00E939E8">
        <w:fldChar w:fldCharType="end"/>
      </w:r>
      <w:bookmarkEnd w:id="1"/>
    </w:p>
    <w:p w14:paraId="4E23BF04" w14:textId="77777777" w:rsidR="00E13394" w:rsidRPr="008770A6" w:rsidRDefault="004346FA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08.02.2023.</w:t>
      </w:r>
      <w:r w:rsidR="001D627E">
        <w:fldChar w:fldCharType="end"/>
      </w:r>
      <w:bookmarkEnd w:id="2"/>
    </w:p>
    <w:p w14:paraId="4C63DA56" w14:textId="77777777" w:rsidR="003748E3" w:rsidRDefault="003748E3" w:rsidP="003748E3"/>
    <w:p w14:paraId="2DBC05F0" w14:textId="77777777" w:rsidR="003748E3" w:rsidRDefault="004346FA" w:rsidP="003748E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14:paraId="213C82DC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74EE04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Narodnim novinama broj 14/2023 od 08.02.2023. godine, objavljen je javni natječaj za prijam u službu na neodređeno vrijeme na radno mjesto višeg referenta za društvene djelatnosti u Upravnom odjelu za društvene djelatno</w:t>
      </w:r>
      <w:r>
        <w:rPr>
          <w:rFonts w:ascii="Times New Roman" w:hAnsi="Times New Roman"/>
          <w:sz w:val="24"/>
          <w:szCs w:val="24"/>
        </w:rPr>
        <w:t xml:space="preserve">sti Grada Koprivnice, 1 izvršitelj/-ica, te se daju upute kako slijedi: </w:t>
      </w:r>
    </w:p>
    <w:p w14:paraId="05DBDCDC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B48962" w14:textId="77777777" w:rsidR="003748E3" w:rsidRDefault="004346FA" w:rsidP="003748E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16.02.2023.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F076DE9" w14:textId="77777777" w:rsidR="003748E3" w:rsidRDefault="003748E3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106067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obavijesti za osobe u muškom rodu uporabljeni su neutralno i odnose se na muške i žens</w:t>
      </w:r>
      <w:r>
        <w:rPr>
          <w:rFonts w:ascii="Times New Roman" w:hAnsi="Times New Roman"/>
          <w:sz w:val="24"/>
          <w:szCs w:val="24"/>
        </w:rPr>
        <w:t xml:space="preserve">ke osobe. </w:t>
      </w:r>
    </w:p>
    <w:p w14:paraId="6E4F4AAC" w14:textId="77777777" w:rsidR="003748E3" w:rsidRDefault="003748E3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F0A10B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 viši referent za društvene djelatnosti</w:t>
      </w:r>
    </w:p>
    <w:p w14:paraId="145F06E1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provodi postupak dodjele sredstva udrugama, prati njihov rad,  odobrava izvještaje o utrošenim sredstvima i daje naloge za isplatu odobrenih sredstava </w:t>
      </w:r>
    </w:p>
    <w:p w14:paraId="1C979E29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i analizira stanje</w:t>
      </w:r>
      <w:r>
        <w:rPr>
          <w:rFonts w:ascii="Times New Roman" w:hAnsi="Times New Roman"/>
          <w:sz w:val="24"/>
          <w:szCs w:val="24"/>
        </w:rPr>
        <w:t xml:space="preserve"> i zakonske propise u području predškolskog odgoja i obrazovanja, osnovnog školstva, športa, kulture, tehničke kulture i udruga </w:t>
      </w:r>
    </w:p>
    <w:p w14:paraId="7F9B5C1D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 potrebe i obrađuje zahtjeve ustanova u kulturi grada, predlaže poduzimanje odgovarajućih mjera iz samoupravnog djelokruga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29C0D8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provodi postupak organizacije prijevoza učenika osnovnih </w:t>
      </w:r>
    </w:p>
    <w:p w14:paraId="0AD7DF23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provodi postupak dodjele sredstava fizičkim osobama i drugim pravnim osobama u području kulture, prati njihov rad,  odobrava izvještaje o utrošenim sredstvima i daje naloge za isplatu odobrenih sredstava </w:t>
      </w:r>
    </w:p>
    <w:p w14:paraId="1697EBD4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upravni postupak iz područja utvrđivanja prava</w:t>
      </w:r>
      <w:r>
        <w:rPr>
          <w:rFonts w:ascii="Times New Roman" w:hAnsi="Times New Roman"/>
          <w:sz w:val="24"/>
          <w:szCs w:val="24"/>
        </w:rPr>
        <w:t xml:space="preserve"> na sufinanciranje troškova nabave udžbenika i pripadajućih dopunskih nastavnih sredstava </w:t>
      </w:r>
    </w:p>
    <w:p w14:paraId="5D3EDAA3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poslovima javne nabave i sudjeluje u poslovima ugovaranja usluga, priprema ugovore, plan nabave i izvješća o izvršenju nabave sve iz nadležnosti upravnog</w:t>
      </w:r>
      <w:r>
        <w:rPr>
          <w:rFonts w:ascii="Times New Roman" w:hAnsi="Times New Roman"/>
          <w:sz w:val="24"/>
          <w:szCs w:val="24"/>
        </w:rPr>
        <w:t xml:space="preserve"> odjela  </w:t>
      </w:r>
    </w:p>
    <w:p w14:paraId="4F568903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sudjeluje u poslovima vezanim uz pripremu i provedbu projekata unutar državnih i EU programa i projekata </w:t>
      </w:r>
    </w:p>
    <w:p w14:paraId="45D32436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sudjeluje u aktivnostima vezanim za djecu i mlade </w:t>
      </w:r>
    </w:p>
    <w:p w14:paraId="50210994" w14:textId="77777777" w:rsidR="003748E3" w:rsidRDefault="004346FA" w:rsidP="003748E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i druge poslove po nalogu pročelnika, pomoćnika pročelnika i voditelja odsjeka </w:t>
      </w:r>
    </w:p>
    <w:p w14:paraId="1E794411" w14:textId="77777777" w:rsidR="003748E3" w:rsidRDefault="003748E3" w:rsidP="003748E3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4F6BA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63E9FA09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 i 10/23) plaću službenika u upravnim odjelima i službama jedinica lokalne i područne (regionalne) samouprave čini umnožak koef</w:t>
      </w:r>
      <w:r>
        <w:rPr>
          <w:rFonts w:ascii="Times New Roman" w:hAnsi="Times New Roman"/>
          <w:sz w:val="24"/>
          <w:szCs w:val="24"/>
        </w:rPr>
        <w:t>icijenta složenosti poslova radnog mjesta i osnovice za obračun plaće uvećan za 0,5% za svaku navršenu godinu radnog staža. Odlukom o koeficijentima za obračun plaće službenika i namještenika u Upravnim tijelima Grada Koprivnice za radno mjesto višeg refer</w:t>
      </w:r>
      <w:r>
        <w:rPr>
          <w:rFonts w:ascii="Times New Roman" w:hAnsi="Times New Roman"/>
          <w:sz w:val="24"/>
          <w:szCs w:val="24"/>
        </w:rPr>
        <w:t xml:space="preserve">enta za društvene djelatnosti propisan je koeficijent 1,80 dok je osnovica utvrđena Kolektivnim ugovorom u bruto iznosu 650,00 €. </w:t>
      </w:r>
    </w:p>
    <w:p w14:paraId="222A1B84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446E4E2D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56B9E92A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532E1C6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su podnije</w:t>
      </w:r>
      <w:r>
        <w:rPr>
          <w:rFonts w:ascii="Times New Roman" w:hAnsi="Times New Roman"/>
          <w:sz w:val="24"/>
          <w:szCs w:val="24"/>
        </w:rPr>
        <w:t xml:space="preserve">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7C0C49E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Smatra se da je kandida</w:t>
      </w:r>
      <w:r>
        <w:rPr>
          <w:rFonts w:ascii="Times New Roman" w:hAnsi="Times New Roman"/>
          <w:sz w:val="24"/>
          <w:szCs w:val="24"/>
        </w:rPr>
        <w:t xml:space="preserve">t, koji nije pristupio prethodnoj provjeri znanja i sposobnosti, povukao prijavu na natječaj. </w:t>
      </w:r>
    </w:p>
    <w:p w14:paraId="7E7B64F3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5EDCB63C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544814A8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C4D4A58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6C29FF96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kroz razgovor sa kandidatima prilikom intervjua utvrđuje interese, profes</w:t>
      </w:r>
      <w:r>
        <w:rPr>
          <w:rFonts w:ascii="Times New Roman" w:hAnsi="Times New Roman"/>
          <w:sz w:val="24"/>
          <w:szCs w:val="24"/>
        </w:rPr>
        <w:t xml:space="preserve">ionalne ciljeve i motivaciju kandidata za rad na navedenom radnom mjestu. </w:t>
      </w:r>
    </w:p>
    <w:p w14:paraId="223F13CE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8E7987B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17D18DF0" w14:textId="77777777" w:rsidR="003748E3" w:rsidRDefault="004346FA" w:rsidP="003748E3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3EEF33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117765829"/>
      <w:r>
        <w:rPr>
          <w:rFonts w:ascii="Times New Roman" w:hAnsi="Times New Roman"/>
          <w:sz w:val="24"/>
          <w:szCs w:val="24"/>
        </w:rPr>
        <w:t>Područja testiranja</w:t>
      </w:r>
      <w:r>
        <w:rPr>
          <w:rFonts w:ascii="Times New Roman" w:hAnsi="Times New Roman"/>
          <w:sz w:val="24"/>
          <w:szCs w:val="24"/>
        </w:rPr>
        <w:t xml:space="preserve"> te pravni i drugi izvori za pripremanje kandidata za testiranje: </w:t>
      </w:r>
    </w:p>
    <w:bookmarkEnd w:id="3"/>
    <w:p w14:paraId="526B6E83" w14:textId="77777777" w:rsidR="003748E3" w:rsidRDefault="004346FA" w:rsidP="003748E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lokalnoj i područnoj (regionalnoj) samoupravi („Narodne novine“ broj 33/01, 60/01.- vjerodostojno tumačenje, 129/05, 109/07, 125/08, 36/09, 150/11, 144/12,  19/13.– pročišćeni tekst</w:t>
      </w:r>
      <w:r>
        <w:rPr>
          <w:rFonts w:ascii="Times New Roman" w:hAnsi="Times New Roman"/>
          <w:sz w:val="24"/>
          <w:szCs w:val="24"/>
        </w:rPr>
        <w:t xml:space="preserve">, 137/15, 123/17, 98/19 i 144/20) </w:t>
      </w:r>
    </w:p>
    <w:p w14:paraId="7E7B8282" w14:textId="77777777" w:rsidR="003748E3" w:rsidRDefault="004346FA" w:rsidP="003748E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Zakon o kulturnim vijećima i financiranju javnih potreba u kulturi („Narodne novine“ broj 83/22)</w:t>
      </w:r>
    </w:p>
    <w:p w14:paraId="634ABD25" w14:textId="77777777" w:rsidR="003748E3" w:rsidRDefault="004346FA" w:rsidP="003748E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Uredba o kriterijima, mjerilima i postupcima financiranja i ugovaranja programa i projekata od interesa za opće dobro koje p</w:t>
      </w:r>
      <w:r>
        <w:rPr>
          <w:rFonts w:ascii="Times New Roman" w:eastAsia="Times New Roman" w:hAnsi="Times New Roman"/>
          <w:sz w:val="24"/>
          <w:szCs w:val="24"/>
        </w:rPr>
        <w:t>rovode udruge („Narodne novine“ broj 26/15 i 7/21)</w:t>
      </w:r>
    </w:p>
    <w:p w14:paraId="45472176" w14:textId="77777777" w:rsidR="003748E3" w:rsidRDefault="004346FA" w:rsidP="003748E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Zakon o ustanovama („Narodne novine“ broj  76/93, 29/97, 47/99, 35/08, 127/19 i 151/22)</w:t>
      </w:r>
    </w:p>
    <w:p w14:paraId="54DB90B8" w14:textId="77777777" w:rsidR="003748E3" w:rsidRDefault="004346FA" w:rsidP="003748E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Zakon o udrugama („Narodne novine“ broj 74/14, 70/17, 98/19 i 151/22)</w:t>
      </w:r>
    </w:p>
    <w:p w14:paraId="064BCF6B" w14:textId="77777777" w:rsidR="003748E3" w:rsidRDefault="003748E3" w:rsidP="003748E3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2560F6EB" w14:textId="77777777" w:rsidR="003748E3" w:rsidRDefault="003748E3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3ED4DF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11D3F5B6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0B8614D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31D97DA1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postoji mogućnost naknadnog pisanog testiranja, bez obzira na razloge koje pojedinog kandidata eventualno sprij</w:t>
      </w:r>
      <w:r>
        <w:rPr>
          <w:rFonts w:ascii="Times New Roman" w:hAnsi="Times New Roman"/>
          <w:sz w:val="24"/>
          <w:szCs w:val="24"/>
        </w:rPr>
        <w:t xml:space="preserve">eče da testiranju pristupi u naznačeno vrijeme. </w:t>
      </w:r>
    </w:p>
    <w:p w14:paraId="7FB54BF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692F8789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utvrđivanja identiteta i svojstva kandidata, kandidatima će biti podijeljena pitanja iz navedenih područja testiran</w:t>
      </w:r>
      <w:r>
        <w:rPr>
          <w:rFonts w:ascii="Times New Roman" w:hAnsi="Times New Roman"/>
          <w:sz w:val="24"/>
          <w:szCs w:val="24"/>
        </w:rPr>
        <w:t xml:space="preserve">ja.     </w:t>
      </w:r>
    </w:p>
    <w:p w14:paraId="5F6F8017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5391CCB8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1B678AEF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6E49AF5D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1BD97A00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napuštati prostoriju u kojoj se provjera odvija,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2A052E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44156B8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04CA441B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A371A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3F4B4C09" w14:textId="77777777" w:rsidR="003748E3" w:rsidRDefault="003748E3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B0DC98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Ostale upute. </w:t>
      </w:r>
    </w:p>
    <w:p w14:paraId="0A0B9F92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</w:t>
      </w:r>
      <w:r>
        <w:rPr>
          <w:rFonts w:ascii="Times New Roman" w:hAnsi="Times New Roman"/>
          <w:sz w:val="24"/>
          <w:szCs w:val="24"/>
        </w:rPr>
        <w:t>u natječaju i to u obliku navedenom u natječaju budući da manjak samo jedne isprave ili dostava jedne isprave u obliku koji nije naveden u natječaju isključuje podnositelja iz statusa kandidata. Ukoliko podnositelj prijave utvrdi da je potrebno dopuniti pr</w:t>
      </w:r>
      <w:r>
        <w:rPr>
          <w:rFonts w:ascii="Times New Roman" w:hAnsi="Times New Roman"/>
          <w:sz w:val="24"/>
          <w:szCs w:val="24"/>
        </w:rPr>
        <w:t xml:space="preserve">ijavu koja je već podnijeta, to je moguće učiniti zaključno do dana isteka roka u natječaju. </w:t>
      </w:r>
    </w:p>
    <w:p w14:paraId="7AF54A2D" w14:textId="77777777" w:rsidR="003748E3" w:rsidRDefault="003748E3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F2B8BA5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prijave kandidata koji ne ispunjavaju sve formalne uvijete za prijam u službu navedene u natječaju (npr. stupanj obrazovanja, propisana struka, broj god</w:t>
      </w:r>
      <w:r>
        <w:rPr>
          <w:rFonts w:ascii="Times New Roman" w:hAnsi="Times New Roman"/>
          <w:sz w:val="24"/>
          <w:szCs w:val="24"/>
        </w:rPr>
        <w:t xml:space="preserve">ina radnog staža u struci) ne upućuju se u daljnji postupak provjere znanja i sposobnosti i o tome će se podnositelj prijave obavijestiti pisanim putem. </w:t>
      </w:r>
    </w:p>
    <w:p w14:paraId="349916FA" w14:textId="77777777" w:rsidR="003748E3" w:rsidRDefault="004346FA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134D15" w14:textId="77777777" w:rsidR="003748E3" w:rsidRDefault="004346FA" w:rsidP="003748E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natječaja </w:t>
      </w:r>
    </w:p>
    <w:p w14:paraId="2F811DC9" w14:textId="77777777" w:rsidR="003748E3" w:rsidRDefault="003748E3" w:rsidP="003748E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76064F1" w14:textId="77777777" w:rsidR="003748E3" w:rsidRDefault="003748E3" w:rsidP="003748E3">
      <w:pPr>
        <w:ind w:left="4860"/>
      </w:pPr>
    </w:p>
    <w:p w14:paraId="180D1884" w14:textId="77777777" w:rsidR="003748E3" w:rsidRPr="003748E3" w:rsidRDefault="003748E3" w:rsidP="003748E3"/>
    <w:sectPr w:rsidR="003748E3" w:rsidRPr="003748E3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BB1B" w14:textId="77777777" w:rsidR="00000000" w:rsidRDefault="004346FA">
      <w:r>
        <w:separator/>
      </w:r>
    </w:p>
  </w:endnote>
  <w:endnote w:type="continuationSeparator" w:id="0">
    <w:p w14:paraId="0CB791FA" w14:textId="77777777" w:rsidR="00000000" w:rsidRDefault="004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3D017C" w14:textId="77777777" w:rsidR="00636B90" w:rsidRPr="00C01F62" w:rsidRDefault="004346FA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256EB02A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44D0" w14:textId="77777777" w:rsidR="00000000" w:rsidRDefault="004346FA">
      <w:r>
        <w:separator/>
      </w:r>
    </w:p>
  </w:footnote>
  <w:footnote w:type="continuationSeparator" w:id="0">
    <w:p w14:paraId="45591AE0" w14:textId="77777777" w:rsidR="00000000" w:rsidRDefault="0043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2D8F" w14:textId="77777777" w:rsidR="008E4B08" w:rsidRPr="001E5EE1" w:rsidRDefault="004346FA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15A997EC" wp14:editId="2636031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C6DA403" w14:textId="77777777" w:rsidR="008E4B08" w:rsidRPr="001E5EE1" w:rsidRDefault="004346FA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539D17E" w14:textId="77777777" w:rsidR="008E4B08" w:rsidRPr="001E5EE1" w:rsidRDefault="004346FA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01205DD9" wp14:editId="51BD09EC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7626B6C5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6B4D15" w14:paraId="6CCA068D" w14:textId="77777777" w:rsidTr="00F45F2B">
      <w:tc>
        <w:tcPr>
          <w:tcW w:w="4644" w:type="dxa"/>
          <w:shd w:val="clear" w:color="auto" w:fill="auto"/>
        </w:tcPr>
        <w:p w14:paraId="463EA844" w14:textId="77777777" w:rsidR="008E4B08" w:rsidRPr="001E5EE1" w:rsidRDefault="004346FA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1D6A44DD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34FAE9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FE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21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06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8E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EA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0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5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61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FC"/>
    <w:multiLevelType w:val="hybridMultilevel"/>
    <w:tmpl w:val="E6FCF35C"/>
    <w:lvl w:ilvl="0" w:tplc="DF6E43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A43A08">
      <w:start w:val="1"/>
      <w:numFmt w:val="lowerLetter"/>
      <w:lvlText w:val="%2."/>
      <w:lvlJc w:val="left"/>
      <w:pPr>
        <w:ind w:left="1440" w:hanging="360"/>
      </w:pPr>
    </w:lvl>
    <w:lvl w:ilvl="2" w:tplc="9B1CF47A">
      <w:start w:val="1"/>
      <w:numFmt w:val="lowerRoman"/>
      <w:lvlText w:val="%3."/>
      <w:lvlJc w:val="right"/>
      <w:pPr>
        <w:ind w:left="2160" w:hanging="180"/>
      </w:pPr>
    </w:lvl>
    <w:lvl w:ilvl="3" w:tplc="8B9E9636">
      <w:start w:val="1"/>
      <w:numFmt w:val="decimal"/>
      <w:lvlText w:val="%4."/>
      <w:lvlJc w:val="left"/>
      <w:pPr>
        <w:ind w:left="2880" w:hanging="360"/>
      </w:pPr>
    </w:lvl>
    <w:lvl w:ilvl="4" w:tplc="1286E0D2">
      <w:start w:val="1"/>
      <w:numFmt w:val="lowerLetter"/>
      <w:lvlText w:val="%5."/>
      <w:lvlJc w:val="left"/>
      <w:pPr>
        <w:ind w:left="3600" w:hanging="360"/>
      </w:pPr>
    </w:lvl>
    <w:lvl w:ilvl="5" w:tplc="9648CE94">
      <w:start w:val="1"/>
      <w:numFmt w:val="lowerRoman"/>
      <w:lvlText w:val="%6."/>
      <w:lvlJc w:val="right"/>
      <w:pPr>
        <w:ind w:left="4320" w:hanging="180"/>
      </w:pPr>
    </w:lvl>
    <w:lvl w:ilvl="6" w:tplc="BDB0C0A6">
      <w:start w:val="1"/>
      <w:numFmt w:val="decimal"/>
      <w:lvlText w:val="%7."/>
      <w:lvlJc w:val="left"/>
      <w:pPr>
        <w:ind w:left="5040" w:hanging="360"/>
      </w:pPr>
    </w:lvl>
    <w:lvl w:ilvl="7" w:tplc="516605C4">
      <w:start w:val="1"/>
      <w:numFmt w:val="lowerLetter"/>
      <w:lvlText w:val="%8."/>
      <w:lvlJc w:val="left"/>
      <w:pPr>
        <w:ind w:left="5760" w:hanging="360"/>
      </w:pPr>
    </w:lvl>
    <w:lvl w:ilvl="8" w:tplc="6B7AB83C">
      <w:start w:val="1"/>
      <w:numFmt w:val="lowerRoman"/>
      <w:lvlText w:val="%9."/>
      <w:lvlJc w:val="right"/>
      <w:pPr>
        <w:ind w:left="6480" w:hanging="180"/>
      </w:pPr>
    </w:lvl>
  </w:abstractNum>
  <w:num w:numId="1" w16cid:durableId="598946233">
    <w:abstractNumId w:val="0"/>
  </w:num>
  <w:num w:numId="2" w16cid:durableId="1974824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748E3"/>
    <w:rsid w:val="003B07B2"/>
    <w:rsid w:val="003C0B73"/>
    <w:rsid w:val="003C3CC4"/>
    <w:rsid w:val="003C7570"/>
    <w:rsid w:val="003D5D0A"/>
    <w:rsid w:val="004346FA"/>
    <w:rsid w:val="004466BF"/>
    <w:rsid w:val="00446CED"/>
    <w:rsid w:val="0045196B"/>
    <w:rsid w:val="004C3806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6B4D15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2555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483CB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3748E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7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2023-02-08T13:08:00Z</dcterms:created>
  <dcterms:modified xsi:type="dcterms:W3CDTF">2023-02-08T13:08:00Z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