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C47A" w14:textId="77777777" w:rsidR="002B7631" w:rsidRDefault="002B7631" w:rsidP="002B7631">
      <w:pPr>
        <w:jc w:val="both"/>
        <w:rPr>
          <w:sz w:val="22"/>
          <w:szCs w:val="22"/>
        </w:rPr>
      </w:pPr>
      <w:r>
        <w:rPr>
          <w:sz w:val="22"/>
          <w:szCs w:val="22"/>
        </w:rPr>
        <w:t xml:space="preserve">Na temelju članka 55. Statuta Grada Koprivnice (“Glasnik Grada Koprivnice” broj 4/09, 1/12, 1/13, 3/13 – pročišćeni tekst, 1/18, 2/20 i 1/21) gradonačelnik Grada Koprivnice dana 28.09.2021. godine, donio je </w:t>
      </w:r>
    </w:p>
    <w:p w14:paraId="579A6320" w14:textId="77777777" w:rsidR="002B7631" w:rsidRDefault="002B7631" w:rsidP="002B7631">
      <w:pPr>
        <w:jc w:val="both"/>
        <w:rPr>
          <w:sz w:val="22"/>
          <w:szCs w:val="22"/>
        </w:rPr>
      </w:pPr>
    </w:p>
    <w:p w14:paraId="58D99545" w14:textId="77777777" w:rsidR="002B7631" w:rsidRDefault="002B7631" w:rsidP="002B7631">
      <w:pPr>
        <w:jc w:val="both"/>
        <w:rPr>
          <w:sz w:val="22"/>
          <w:szCs w:val="22"/>
        </w:rPr>
      </w:pPr>
    </w:p>
    <w:p w14:paraId="2E405F52" w14:textId="77777777" w:rsidR="002B7631" w:rsidRDefault="002B7631" w:rsidP="002B7631">
      <w:pPr>
        <w:jc w:val="center"/>
        <w:rPr>
          <w:b/>
          <w:sz w:val="22"/>
          <w:szCs w:val="22"/>
        </w:rPr>
      </w:pPr>
      <w:r>
        <w:rPr>
          <w:b/>
          <w:sz w:val="22"/>
          <w:szCs w:val="22"/>
        </w:rPr>
        <w:t>ZAKLJUČAK</w:t>
      </w:r>
    </w:p>
    <w:p w14:paraId="76958BCD" w14:textId="77777777" w:rsidR="002B7631" w:rsidRDefault="002B7631" w:rsidP="002B7631">
      <w:pPr>
        <w:jc w:val="center"/>
        <w:rPr>
          <w:b/>
          <w:sz w:val="22"/>
          <w:szCs w:val="22"/>
        </w:rPr>
      </w:pPr>
      <w:r>
        <w:rPr>
          <w:b/>
          <w:sz w:val="22"/>
          <w:szCs w:val="22"/>
        </w:rPr>
        <w:t>o odobrenju sredstava za socijalno zbrinjavanje</w:t>
      </w:r>
    </w:p>
    <w:p w14:paraId="62212E75" w14:textId="77777777" w:rsidR="002B7631" w:rsidRDefault="002B7631" w:rsidP="002B7631">
      <w:pPr>
        <w:jc w:val="center"/>
        <w:rPr>
          <w:b/>
          <w:sz w:val="22"/>
          <w:szCs w:val="22"/>
        </w:rPr>
      </w:pPr>
      <w:r>
        <w:rPr>
          <w:b/>
          <w:sz w:val="22"/>
          <w:szCs w:val="22"/>
        </w:rPr>
        <w:t>građana Grada Koprivnice</w:t>
      </w:r>
    </w:p>
    <w:p w14:paraId="2E00296E" w14:textId="77777777" w:rsidR="002B7631" w:rsidRDefault="002B7631" w:rsidP="002B7631">
      <w:pPr>
        <w:rPr>
          <w:b/>
          <w:sz w:val="22"/>
          <w:szCs w:val="22"/>
        </w:rPr>
      </w:pPr>
    </w:p>
    <w:p w14:paraId="57421C27" w14:textId="77777777" w:rsidR="002B7631" w:rsidRDefault="002B7631" w:rsidP="002B7631">
      <w:pPr>
        <w:rPr>
          <w:b/>
          <w:sz w:val="22"/>
          <w:szCs w:val="22"/>
        </w:rPr>
      </w:pPr>
    </w:p>
    <w:p w14:paraId="1E3EF10B" w14:textId="77777777" w:rsidR="002B7631" w:rsidRDefault="002B7631" w:rsidP="002B7631">
      <w:pPr>
        <w:jc w:val="center"/>
        <w:rPr>
          <w:b/>
          <w:sz w:val="22"/>
          <w:szCs w:val="22"/>
        </w:rPr>
      </w:pPr>
      <w:r>
        <w:rPr>
          <w:b/>
          <w:sz w:val="22"/>
          <w:szCs w:val="22"/>
        </w:rPr>
        <w:t>I.</w:t>
      </w:r>
    </w:p>
    <w:p w14:paraId="6FB1E38C" w14:textId="77777777" w:rsidR="002B7631" w:rsidRDefault="002B7631" w:rsidP="002B7631">
      <w:pPr>
        <w:rPr>
          <w:sz w:val="22"/>
          <w:szCs w:val="22"/>
        </w:rPr>
      </w:pPr>
      <w:r>
        <w:rPr>
          <w:sz w:val="22"/>
          <w:szCs w:val="22"/>
        </w:rPr>
        <w:tab/>
      </w:r>
    </w:p>
    <w:p w14:paraId="167366AD" w14:textId="77777777" w:rsidR="002B7631" w:rsidRDefault="002B7631" w:rsidP="002B7631">
      <w:pPr>
        <w:pStyle w:val="Tijeloteksta-uvlaka2"/>
        <w:spacing w:after="0" w:line="240" w:lineRule="auto"/>
        <w:ind w:left="0" w:right="170" w:firstLine="708"/>
        <w:contextualSpacing/>
        <w:jc w:val="both"/>
        <w:rPr>
          <w:sz w:val="22"/>
          <w:szCs w:val="22"/>
        </w:rPr>
      </w:pPr>
      <w:r>
        <w:rPr>
          <w:sz w:val="22"/>
          <w:szCs w:val="22"/>
        </w:rPr>
        <w:t xml:space="preserve">Odobravaju se sredstva za socijalno zbrinjavanje građana Grada Koprivnice prema Prijedlogu Socijalnog vijeća Grada Koprivnice utvrđenom na sjednici održanoj dana </w:t>
      </w:r>
      <w:r>
        <w:rPr>
          <w:sz w:val="22"/>
          <w:szCs w:val="22"/>
          <w:lang w:val="hr-HR"/>
        </w:rPr>
        <w:t>24.09.2021</w:t>
      </w:r>
      <w:r>
        <w:rPr>
          <w:sz w:val="22"/>
          <w:szCs w:val="22"/>
        </w:rPr>
        <w:t>. godine</w:t>
      </w:r>
      <w:r>
        <w:rPr>
          <w:sz w:val="22"/>
          <w:szCs w:val="22"/>
          <w:lang w:val="hr-HR"/>
        </w:rPr>
        <w:t>,</w:t>
      </w:r>
      <w:r>
        <w:rPr>
          <w:sz w:val="22"/>
          <w:szCs w:val="22"/>
        </w:rPr>
        <w:t xml:space="preserve"> </w:t>
      </w:r>
      <w:r>
        <w:rPr>
          <w:sz w:val="22"/>
          <w:szCs w:val="22"/>
          <w:lang w:val="hr-HR"/>
        </w:rPr>
        <w:t xml:space="preserve">i to </w:t>
      </w:r>
      <w:r>
        <w:rPr>
          <w:sz w:val="22"/>
          <w:szCs w:val="22"/>
        </w:rPr>
        <w:t>kako slijedi:</w:t>
      </w:r>
    </w:p>
    <w:p w14:paraId="6436B537" w14:textId="77777777" w:rsidR="002B7631" w:rsidRDefault="002B7631" w:rsidP="002B7631">
      <w:pPr>
        <w:pStyle w:val="Tijeloteksta-uvlaka2"/>
        <w:numPr>
          <w:ilvl w:val="0"/>
          <w:numId w:val="1"/>
        </w:numPr>
        <w:spacing w:after="0" w:line="240" w:lineRule="auto"/>
        <w:ind w:right="170"/>
        <w:contextualSpacing/>
        <w:jc w:val="both"/>
        <w:rPr>
          <w:sz w:val="22"/>
          <w:szCs w:val="22"/>
          <w:lang w:val="hr-HR"/>
        </w:rPr>
      </w:pPr>
      <w:r>
        <w:rPr>
          <w:sz w:val="22"/>
          <w:szCs w:val="22"/>
          <w:lang w:val="hr-HR"/>
        </w:rPr>
        <w:t>Troškovi stanovanja</w:t>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 xml:space="preserve"> 22.852,37 kn</w:t>
      </w:r>
    </w:p>
    <w:p w14:paraId="21D2EBEE" w14:textId="77777777" w:rsidR="002B7631" w:rsidRDefault="002B7631" w:rsidP="002B7631">
      <w:pPr>
        <w:pStyle w:val="Tijeloteksta-uvlaka2"/>
        <w:numPr>
          <w:ilvl w:val="0"/>
          <w:numId w:val="1"/>
        </w:numPr>
        <w:spacing w:after="0" w:line="240" w:lineRule="auto"/>
        <w:ind w:right="170"/>
        <w:contextualSpacing/>
        <w:jc w:val="both"/>
        <w:rPr>
          <w:sz w:val="22"/>
          <w:szCs w:val="22"/>
          <w:lang w:val="hr-HR"/>
        </w:rPr>
      </w:pPr>
      <w:r>
        <w:rPr>
          <w:sz w:val="22"/>
          <w:szCs w:val="22"/>
          <w:lang w:val="hr-HR"/>
        </w:rPr>
        <w:t xml:space="preserve">Namirnice i higijenske potrepštine                                         </w:t>
      </w:r>
      <w:r>
        <w:rPr>
          <w:sz w:val="22"/>
          <w:szCs w:val="22"/>
          <w:lang w:val="hr-HR"/>
        </w:rPr>
        <w:tab/>
        <w:t xml:space="preserve">                7.800,00 kn</w:t>
      </w:r>
    </w:p>
    <w:p w14:paraId="33B1C0FC" w14:textId="77777777" w:rsidR="002B7631" w:rsidRDefault="002B7631" w:rsidP="002B7631">
      <w:pPr>
        <w:pStyle w:val="Tijeloteksta-uvlaka2"/>
        <w:numPr>
          <w:ilvl w:val="0"/>
          <w:numId w:val="1"/>
        </w:numPr>
        <w:spacing w:after="0" w:line="240" w:lineRule="auto"/>
        <w:ind w:right="170"/>
        <w:contextualSpacing/>
        <w:jc w:val="both"/>
        <w:rPr>
          <w:bCs/>
          <w:sz w:val="22"/>
          <w:szCs w:val="22"/>
          <w:lang w:val="hr-HR" w:eastAsia="hr-HR"/>
        </w:rPr>
      </w:pPr>
      <w:r>
        <w:rPr>
          <w:bCs/>
          <w:sz w:val="22"/>
          <w:szCs w:val="22"/>
          <w:lang w:val="hr-HR" w:eastAsia="hr-HR"/>
        </w:rPr>
        <w:t xml:space="preserve">Troškovi prehrane u školskoj kuhinji                                                          3.430,00 kn  </w:t>
      </w:r>
    </w:p>
    <w:p w14:paraId="45454DE0" w14:textId="77777777" w:rsidR="002B7631" w:rsidRPr="00265EE6" w:rsidRDefault="002B7631" w:rsidP="002B7631">
      <w:pPr>
        <w:pStyle w:val="Tijeloteksta-uvlaka2"/>
        <w:numPr>
          <w:ilvl w:val="0"/>
          <w:numId w:val="1"/>
        </w:numPr>
        <w:spacing w:after="0" w:line="240" w:lineRule="auto"/>
        <w:ind w:right="170"/>
        <w:contextualSpacing/>
        <w:jc w:val="both"/>
        <w:rPr>
          <w:sz w:val="22"/>
          <w:szCs w:val="22"/>
          <w:lang w:val="hr-HR" w:eastAsia="hr-HR"/>
        </w:rPr>
      </w:pPr>
      <w:r w:rsidRPr="00265EE6">
        <w:rPr>
          <w:sz w:val="22"/>
          <w:szCs w:val="22"/>
          <w:lang w:val="hr-HR"/>
        </w:rPr>
        <w:t>Troškovi pohađanja dječjeg vrtića</w:t>
      </w:r>
      <w:r w:rsidRPr="00265EE6">
        <w:rPr>
          <w:sz w:val="22"/>
          <w:szCs w:val="22"/>
          <w:lang w:val="hr-HR"/>
        </w:rPr>
        <w:tab/>
      </w:r>
      <w:r w:rsidRPr="00265EE6">
        <w:rPr>
          <w:sz w:val="22"/>
          <w:szCs w:val="22"/>
          <w:lang w:val="hr-HR"/>
        </w:rPr>
        <w:tab/>
        <w:t xml:space="preserve">    </w:t>
      </w:r>
      <w:r w:rsidRPr="00265EE6">
        <w:rPr>
          <w:sz w:val="22"/>
          <w:szCs w:val="22"/>
          <w:lang w:val="hr-HR"/>
        </w:rPr>
        <w:tab/>
      </w:r>
      <w:r w:rsidRPr="00265EE6">
        <w:rPr>
          <w:sz w:val="22"/>
          <w:szCs w:val="22"/>
          <w:lang w:val="hr-HR"/>
        </w:rPr>
        <w:tab/>
        <w:t xml:space="preserve">                1.125,00 kn</w:t>
      </w:r>
    </w:p>
    <w:p w14:paraId="0EC96B69" w14:textId="77777777" w:rsidR="002B7631" w:rsidRPr="00265EE6" w:rsidRDefault="002B7631" w:rsidP="002B7631">
      <w:pPr>
        <w:pStyle w:val="Tijeloteksta-uvlaka2"/>
        <w:numPr>
          <w:ilvl w:val="0"/>
          <w:numId w:val="1"/>
        </w:numPr>
        <w:spacing w:after="0" w:line="240" w:lineRule="auto"/>
        <w:ind w:right="170"/>
        <w:contextualSpacing/>
        <w:jc w:val="both"/>
        <w:rPr>
          <w:sz w:val="22"/>
          <w:szCs w:val="22"/>
          <w:u w:val="single"/>
          <w:lang w:val="hr-HR" w:eastAsia="hr-HR"/>
        </w:rPr>
      </w:pPr>
      <w:r w:rsidRPr="00265EE6">
        <w:rPr>
          <w:sz w:val="22"/>
          <w:szCs w:val="22"/>
          <w:u w:val="single"/>
          <w:lang w:val="hr-HR"/>
        </w:rPr>
        <w:t>Zdravstvene potrebe</w:t>
      </w:r>
      <w:r w:rsidRPr="00265EE6">
        <w:rPr>
          <w:sz w:val="22"/>
          <w:szCs w:val="22"/>
          <w:u w:val="single"/>
          <w:lang w:val="hr-HR"/>
        </w:rPr>
        <w:tab/>
      </w:r>
      <w:r w:rsidRPr="00265EE6">
        <w:rPr>
          <w:sz w:val="22"/>
          <w:szCs w:val="22"/>
          <w:u w:val="single"/>
          <w:lang w:val="hr-HR"/>
        </w:rPr>
        <w:tab/>
      </w:r>
      <w:r w:rsidRPr="00265EE6">
        <w:rPr>
          <w:sz w:val="22"/>
          <w:szCs w:val="22"/>
          <w:u w:val="single"/>
          <w:lang w:val="hr-HR"/>
        </w:rPr>
        <w:tab/>
      </w:r>
      <w:r w:rsidRPr="00265EE6">
        <w:rPr>
          <w:sz w:val="22"/>
          <w:szCs w:val="22"/>
          <w:u w:val="single"/>
          <w:lang w:val="hr-HR"/>
        </w:rPr>
        <w:tab/>
      </w:r>
      <w:r w:rsidRPr="00265EE6">
        <w:rPr>
          <w:sz w:val="22"/>
          <w:szCs w:val="22"/>
          <w:u w:val="single"/>
          <w:lang w:val="hr-HR"/>
        </w:rPr>
        <w:tab/>
      </w:r>
      <w:r w:rsidRPr="00265EE6">
        <w:rPr>
          <w:sz w:val="22"/>
          <w:szCs w:val="22"/>
          <w:u w:val="single"/>
          <w:lang w:val="hr-HR"/>
        </w:rPr>
        <w:tab/>
        <w:t xml:space="preserve">                3.883,74 kn</w:t>
      </w:r>
    </w:p>
    <w:p w14:paraId="602A573C" w14:textId="77777777" w:rsidR="002B7631" w:rsidRDefault="002B7631" w:rsidP="002B7631">
      <w:pPr>
        <w:jc w:val="both"/>
        <w:rPr>
          <w:b/>
          <w:sz w:val="22"/>
          <w:szCs w:val="22"/>
        </w:rPr>
      </w:pPr>
      <w:r>
        <w:rPr>
          <w:b/>
          <w:sz w:val="22"/>
          <w:szCs w:val="22"/>
        </w:rPr>
        <w:t xml:space="preserve">             UKUPNO:</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39.091,11 kn  </w:t>
      </w:r>
    </w:p>
    <w:p w14:paraId="53618C8F" w14:textId="77777777" w:rsidR="002B7631" w:rsidRDefault="002B7631" w:rsidP="002B7631">
      <w:pPr>
        <w:tabs>
          <w:tab w:val="decimal" w:pos="8505"/>
        </w:tabs>
        <w:ind w:left="360"/>
        <w:rPr>
          <w:b/>
          <w:sz w:val="22"/>
          <w:szCs w:val="22"/>
        </w:rPr>
      </w:pPr>
    </w:p>
    <w:p w14:paraId="605A3C23" w14:textId="77777777" w:rsidR="002B7631" w:rsidRDefault="002B7631" w:rsidP="002B7631">
      <w:pPr>
        <w:tabs>
          <w:tab w:val="decimal" w:pos="8505"/>
        </w:tabs>
        <w:ind w:left="360"/>
        <w:jc w:val="center"/>
        <w:rPr>
          <w:b/>
          <w:sz w:val="22"/>
          <w:szCs w:val="22"/>
        </w:rPr>
      </w:pPr>
    </w:p>
    <w:p w14:paraId="00C20407" w14:textId="77777777" w:rsidR="002B7631" w:rsidRDefault="002B7631" w:rsidP="002B7631">
      <w:pPr>
        <w:tabs>
          <w:tab w:val="decimal" w:pos="8505"/>
        </w:tabs>
        <w:ind w:left="360"/>
        <w:jc w:val="center"/>
        <w:rPr>
          <w:b/>
          <w:sz w:val="22"/>
          <w:szCs w:val="22"/>
        </w:rPr>
      </w:pPr>
      <w:r>
        <w:rPr>
          <w:b/>
          <w:sz w:val="22"/>
          <w:szCs w:val="22"/>
        </w:rPr>
        <w:t>II.</w:t>
      </w:r>
    </w:p>
    <w:p w14:paraId="2E2136F1" w14:textId="77777777" w:rsidR="002B7631" w:rsidRDefault="002B7631" w:rsidP="002B7631">
      <w:pPr>
        <w:widowControl w:val="0"/>
        <w:ind w:left="360"/>
        <w:jc w:val="both"/>
        <w:rPr>
          <w:kern w:val="24"/>
          <w:sz w:val="22"/>
          <w:szCs w:val="22"/>
        </w:rPr>
      </w:pPr>
    </w:p>
    <w:p w14:paraId="4B459072" w14:textId="77777777" w:rsidR="002B7631" w:rsidRDefault="002B7631" w:rsidP="002B7631">
      <w:pPr>
        <w:jc w:val="both"/>
        <w:rPr>
          <w:sz w:val="22"/>
          <w:szCs w:val="22"/>
        </w:rPr>
      </w:pPr>
      <w:r>
        <w:rPr>
          <w:sz w:val="22"/>
          <w:szCs w:val="22"/>
        </w:rPr>
        <w:tab/>
        <w:t xml:space="preserve">Sredstva iz točke I. ovog Zaključka, u ukupnom iznosu od </w:t>
      </w:r>
      <w:r>
        <w:rPr>
          <w:b/>
          <w:sz w:val="22"/>
          <w:szCs w:val="22"/>
        </w:rPr>
        <w:t xml:space="preserve">39.091,11 kn  </w:t>
      </w:r>
      <w:r>
        <w:rPr>
          <w:sz w:val="22"/>
          <w:szCs w:val="22"/>
        </w:rPr>
        <w:t>terete Proračun Grada Koprivnice za 2021. godinu, razdjel 020 – Upravni odjel za društvene djelatnosti, i to kako slijedi:</w:t>
      </w:r>
    </w:p>
    <w:p w14:paraId="46C34309" w14:textId="77777777" w:rsidR="002B7631" w:rsidRPr="0020345B" w:rsidRDefault="002B7631" w:rsidP="002B7631">
      <w:pPr>
        <w:autoSpaceDE w:val="0"/>
        <w:autoSpaceDN w:val="0"/>
        <w:adjustRightInd w:val="0"/>
        <w:jc w:val="both"/>
        <w:rPr>
          <w:rFonts w:eastAsia="Calibri"/>
          <w:sz w:val="22"/>
          <w:szCs w:val="22"/>
          <w:lang w:eastAsia="en-US"/>
        </w:rPr>
      </w:pPr>
      <w:r w:rsidRPr="0020345B">
        <w:rPr>
          <w:rFonts w:eastAsia="Calibri"/>
          <w:sz w:val="22"/>
          <w:szCs w:val="22"/>
          <w:lang w:eastAsia="en-US"/>
        </w:rPr>
        <w:t xml:space="preserve">Redni broj: 529, broj konta: 3222 Materijal i sirovine                                                      </w:t>
      </w:r>
      <w:r>
        <w:rPr>
          <w:rFonts w:eastAsia="Calibri"/>
          <w:sz w:val="22"/>
          <w:szCs w:val="22"/>
          <w:lang w:eastAsia="en-US"/>
        </w:rPr>
        <w:t xml:space="preserve"> </w:t>
      </w:r>
      <w:r w:rsidRPr="0020345B">
        <w:rPr>
          <w:rFonts w:eastAsia="Calibri"/>
          <w:sz w:val="22"/>
          <w:szCs w:val="22"/>
          <w:lang w:eastAsia="en-US"/>
        </w:rPr>
        <w:t xml:space="preserve">    3.430,00 kn</w:t>
      </w:r>
    </w:p>
    <w:p w14:paraId="4BEF9BB7" w14:textId="77777777" w:rsidR="002B7631" w:rsidRPr="0020345B" w:rsidRDefault="002B7631" w:rsidP="002B7631">
      <w:pPr>
        <w:autoSpaceDE w:val="0"/>
        <w:autoSpaceDN w:val="0"/>
        <w:adjustRightInd w:val="0"/>
        <w:jc w:val="both"/>
        <w:rPr>
          <w:rFonts w:eastAsia="Calibri"/>
          <w:sz w:val="22"/>
          <w:szCs w:val="22"/>
          <w:lang w:eastAsia="en-US"/>
        </w:rPr>
      </w:pPr>
      <w:r w:rsidRPr="0020345B">
        <w:rPr>
          <w:rFonts w:eastAsia="Calibri"/>
          <w:sz w:val="22"/>
          <w:szCs w:val="22"/>
          <w:lang w:eastAsia="en-US"/>
        </w:rPr>
        <w:t>Redni broj: 540, broj konta: 3721 Naknade građanima i kućanstvima u novcu                     2.100,00 kn</w:t>
      </w:r>
    </w:p>
    <w:p w14:paraId="4235A774" w14:textId="77777777" w:rsidR="002B7631" w:rsidRPr="0020345B" w:rsidRDefault="002B7631" w:rsidP="002B7631">
      <w:pPr>
        <w:autoSpaceDE w:val="0"/>
        <w:autoSpaceDN w:val="0"/>
        <w:adjustRightInd w:val="0"/>
        <w:jc w:val="both"/>
        <w:rPr>
          <w:rFonts w:eastAsia="Calibri"/>
          <w:sz w:val="22"/>
          <w:szCs w:val="22"/>
          <w:lang w:eastAsia="en-US"/>
        </w:rPr>
      </w:pPr>
      <w:r w:rsidRPr="0020345B">
        <w:rPr>
          <w:rFonts w:eastAsia="Calibri"/>
          <w:sz w:val="22"/>
          <w:szCs w:val="22"/>
          <w:lang w:eastAsia="en-US"/>
        </w:rPr>
        <w:t>Redni broj: 542, broj konta: 3722 Naknade građanima i kućanstvima u naravi                   15.574,47 kn</w:t>
      </w:r>
    </w:p>
    <w:p w14:paraId="1F65DD2B" w14:textId="77777777" w:rsidR="002B7631" w:rsidRPr="0020345B" w:rsidRDefault="002B7631" w:rsidP="002B7631">
      <w:pPr>
        <w:autoSpaceDE w:val="0"/>
        <w:autoSpaceDN w:val="0"/>
        <w:adjustRightInd w:val="0"/>
        <w:jc w:val="both"/>
        <w:rPr>
          <w:rFonts w:eastAsia="Calibri"/>
          <w:sz w:val="22"/>
          <w:szCs w:val="22"/>
          <w:lang w:eastAsia="en-US"/>
        </w:rPr>
      </w:pPr>
      <w:r w:rsidRPr="0020345B">
        <w:rPr>
          <w:rFonts w:eastAsia="Calibri"/>
          <w:sz w:val="22"/>
          <w:szCs w:val="22"/>
          <w:lang w:eastAsia="en-US"/>
        </w:rPr>
        <w:t>Redni broj: 544, broj konta: 3722 Naknade građanima i kućanstvima u naravi                     7.800,00 kn</w:t>
      </w:r>
    </w:p>
    <w:p w14:paraId="21E26DCD" w14:textId="77777777" w:rsidR="002B7631" w:rsidRPr="0020345B" w:rsidRDefault="002B7631" w:rsidP="002B7631">
      <w:pPr>
        <w:autoSpaceDE w:val="0"/>
        <w:autoSpaceDN w:val="0"/>
        <w:adjustRightInd w:val="0"/>
        <w:jc w:val="both"/>
        <w:rPr>
          <w:rFonts w:eastAsia="Calibri"/>
          <w:sz w:val="22"/>
          <w:szCs w:val="22"/>
          <w:lang w:eastAsia="en-US"/>
        </w:rPr>
      </w:pPr>
      <w:r w:rsidRPr="0020345B">
        <w:rPr>
          <w:rFonts w:eastAsia="Calibri"/>
          <w:sz w:val="22"/>
          <w:szCs w:val="22"/>
          <w:lang w:eastAsia="en-US"/>
        </w:rPr>
        <w:t>Redni broj: 545, broj konta: 3722 Naknade građanima i kućanstvima u naravi                     5.177,90 kn</w:t>
      </w:r>
    </w:p>
    <w:p w14:paraId="069B0746" w14:textId="77777777" w:rsidR="002B7631" w:rsidRPr="0020345B" w:rsidRDefault="002B7631" w:rsidP="002B7631">
      <w:pPr>
        <w:autoSpaceDE w:val="0"/>
        <w:autoSpaceDN w:val="0"/>
        <w:adjustRightInd w:val="0"/>
        <w:jc w:val="both"/>
        <w:rPr>
          <w:rFonts w:eastAsia="Calibri"/>
          <w:sz w:val="22"/>
          <w:szCs w:val="22"/>
          <w:lang w:eastAsia="en-US"/>
        </w:rPr>
      </w:pPr>
      <w:r w:rsidRPr="0020345B">
        <w:rPr>
          <w:rFonts w:eastAsia="Calibri"/>
          <w:sz w:val="22"/>
          <w:szCs w:val="22"/>
          <w:lang w:eastAsia="en-US"/>
        </w:rPr>
        <w:t>Redni broj: 547, broj konta: 3722 Naknade građanima i kućanstvima u naravi                     3.883,74 kn</w:t>
      </w:r>
    </w:p>
    <w:p w14:paraId="0472CBF2" w14:textId="77777777" w:rsidR="002B7631" w:rsidRPr="0020345B" w:rsidRDefault="002B7631" w:rsidP="002B7631">
      <w:pPr>
        <w:autoSpaceDE w:val="0"/>
        <w:autoSpaceDN w:val="0"/>
        <w:adjustRightInd w:val="0"/>
        <w:jc w:val="both"/>
        <w:rPr>
          <w:rFonts w:eastAsia="Calibri"/>
          <w:sz w:val="22"/>
          <w:szCs w:val="22"/>
          <w:lang w:eastAsia="en-US"/>
        </w:rPr>
      </w:pPr>
      <w:r w:rsidRPr="0020345B">
        <w:rPr>
          <w:rFonts w:eastAsia="Calibri"/>
          <w:sz w:val="22"/>
          <w:szCs w:val="22"/>
          <w:lang w:eastAsia="en-US"/>
        </w:rPr>
        <w:t>Redni broj: 548, broj konta: 3722 Naknade građanima i kućanstvima u naravi                     1.125,00 kn</w:t>
      </w:r>
    </w:p>
    <w:p w14:paraId="4306A947" w14:textId="77777777" w:rsidR="002B7631" w:rsidRDefault="002B7631" w:rsidP="002B7631">
      <w:pPr>
        <w:ind w:right="99"/>
        <w:rPr>
          <w:sz w:val="22"/>
          <w:szCs w:val="22"/>
        </w:rPr>
      </w:pPr>
    </w:p>
    <w:p w14:paraId="7198E2A1" w14:textId="77777777" w:rsidR="002B7631" w:rsidRDefault="002B7631" w:rsidP="002B7631">
      <w:pPr>
        <w:ind w:right="99" w:firstLine="708"/>
      </w:pPr>
    </w:p>
    <w:p w14:paraId="113B3287" w14:textId="77777777" w:rsidR="002B7631" w:rsidRPr="00E43F6B" w:rsidRDefault="002B7631" w:rsidP="002B7631">
      <w:pPr>
        <w:rPr>
          <w:sz w:val="22"/>
          <w:szCs w:val="22"/>
        </w:rPr>
      </w:pPr>
      <w:r w:rsidRPr="00E43F6B">
        <w:rPr>
          <w:sz w:val="22"/>
          <w:szCs w:val="22"/>
        </w:rPr>
        <w:t xml:space="preserve">KLASA: </w:t>
      </w:r>
      <w:r w:rsidRPr="00E43F6B">
        <w:rPr>
          <w:sz w:val="22"/>
          <w:szCs w:val="22"/>
        </w:rPr>
        <w:fldChar w:fldCharType="begin" w:fldLock="1">
          <w:ffData>
            <w:name w:val="Klasa"/>
            <w:enabled/>
            <w:calcOnExit w:val="0"/>
            <w:textInput>
              <w:default w:val="550-01/19-01/0001"/>
            </w:textInput>
          </w:ffData>
        </w:fldChar>
      </w:r>
      <w:bookmarkStart w:id="0" w:name="Klasa"/>
      <w:r w:rsidRPr="00E43F6B">
        <w:rPr>
          <w:sz w:val="22"/>
          <w:szCs w:val="22"/>
        </w:rPr>
        <w:instrText xml:space="preserve"> FORMTEXT </w:instrText>
      </w:r>
      <w:r w:rsidRPr="00E43F6B">
        <w:rPr>
          <w:sz w:val="22"/>
          <w:szCs w:val="22"/>
        </w:rPr>
      </w:r>
      <w:r w:rsidRPr="00E43F6B">
        <w:rPr>
          <w:sz w:val="22"/>
          <w:szCs w:val="22"/>
        </w:rPr>
        <w:fldChar w:fldCharType="separate"/>
      </w:r>
      <w:r w:rsidRPr="00E43F6B">
        <w:rPr>
          <w:sz w:val="22"/>
          <w:szCs w:val="22"/>
        </w:rPr>
        <w:t>550-01/21-01/0001</w:t>
      </w:r>
      <w:r w:rsidRPr="00E43F6B">
        <w:rPr>
          <w:sz w:val="22"/>
          <w:szCs w:val="22"/>
        </w:rPr>
        <w:fldChar w:fldCharType="end"/>
      </w:r>
      <w:bookmarkEnd w:id="0"/>
    </w:p>
    <w:p w14:paraId="270E1839" w14:textId="77777777" w:rsidR="002B7631" w:rsidRPr="00E43F6B" w:rsidRDefault="002B7631" w:rsidP="002B7631">
      <w:pPr>
        <w:rPr>
          <w:sz w:val="22"/>
          <w:szCs w:val="22"/>
        </w:rPr>
      </w:pPr>
      <w:r w:rsidRPr="00E43F6B">
        <w:rPr>
          <w:sz w:val="22"/>
          <w:szCs w:val="22"/>
        </w:rPr>
        <w:t xml:space="preserve">URBROJ: </w:t>
      </w:r>
      <w:r>
        <w:rPr>
          <w:sz w:val="22"/>
          <w:szCs w:val="22"/>
        </w:rPr>
        <w:t>2137/01-06-01/2-21-38</w:t>
      </w:r>
    </w:p>
    <w:p w14:paraId="62C3F881" w14:textId="77777777" w:rsidR="002B7631" w:rsidRPr="00E43F6B" w:rsidRDefault="002B7631" w:rsidP="002B7631">
      <w:pPr>
        <w:rPr>
          <w:sz w:val="22"/>
          <w:szCs w:val="22"/>
        </w:rPr>
      </w:pPr>
      <w:r w:rsidRPr="00E43F6B">
        <w:rPr>
          <w:sz w:val="22"/>
          <w:szCs w:val="22"/>
        </w:rPr>
        <w:t xml:space="preserve">Koprivnica, </w:t>
      </w:r>
      <w:r>
        <w:rPr>
          <w:sz w:val="22"/>
          <w:szCs w:val="22"/>
        </w:rPr>
        <w:t>28.09.2021</w:t>
      </w:r>
      <w:r w:rsidRPr="00E43F6B">
        <w:rPr>
          <w:sz w:val="22"/>
          <w:szCs w:val="22"/>
        </w:rPr>
        <w:t>.</w:t>
      </w:r>
    </w:p>
    <w:p w14:paraId="132156BD" w14:textId="77777777" w:rsidR="002B7631" w:rsidRPr="00E43F6B" w:rsidRDefault="002B7631" w:rsidP="002B7631">
      <w:pPr>
        <w:ind w:left="4860"/>
        <w:rPr>
          <w:sz w:val="22"/>
          <w:szCs w:val="22"/>
        </w:rPr>
      </w:pPr>
    </w:p>
    <w:p w14:paraId="01095D64" w14:textId="77777777" w:rsidR="002B7631" w:rsidRPr="00E43F6B" w:rsidRDefault="002B7631" w:rsidP="002B7631">
      <w:pPr>
        <w:jc w:val="both"/>
        <w:rPr>
          <w:sz w:val="22"/>
          <w:szCs w:val="22"/>
        </w:rPr>
      </w:pPr>
    </w:p>
    <w:p w14:paraId="5F5078CD" w14:textId="77777777" w:rsidR="002B7631" w:rsidRPr="00E43F6B" w:rsidRDefault="002B7631" w:rsidP="002B7631">
      <w:pPr>
        <w:ind w:left="6024"/>
        <w:rPr>
          <w:sz w:val="22"/>
          <w:szCs w:val="22"/>
        </w:rPr>
      </w:pPr>
      <w:r w:rsidRPr="00E43F6B">
        <w:rPr>
          <w:sz w:val="22"/>
          <w:szCs w:val="22"/>
        </w:rPr>
        <w:t xml:space="preserve">      GRADONAČELNIK:</w:t>
      </w:r>
    </w:p>
    <w:p w14:paraId="2D374883" w14:textId="77777777" w:rsidR="002B7631" w:rsidRDefault="002B7631" w:rsidP="002B7631">
      <w:pPr>
        <w:ind w:left="6024"/>
        <w:rPr>
          <w:sz w:val="22"/>
          <w:szCs w:val="22"/>
        </w:rPr>
      </w:pPr>
      <w:r w:rsidRPr="00E43F6B">
        <w:rPr>
          <w:sz w:val="22"/>
          <w:szCs w:val="22"/>
        </w:rPr>
        <w:t xml:space="preserve">      </w:t>
      </w:r>
    </w:p>
    <w:p w14:paraId="3CE58815" w14:textId="77777777" w:rsidR="002B7631" w:rsidRPr="00E43F6B" w:rsidRDefault="002B7631" w:rsidP="002B7631">
      <w:pPr>
        <w:ind w:left="6024"/>
        <w:rPr>
          <w:sz w:val="22"/>
          <w:szCs w:val="22"/>
        </w:rPr>
      </w:pPr>
      <w:r>
        <w:rPr>
          <w:sz w:val="22"/>
          <w:szCs w:val="22"/>
        </w:rPr>
        <w:t xml:space="preserve">       </w:t>
      </w:r>
      <w:r w:rsidRPr="00E43F6B">
        <w:rPr>
          <w:sz w:val="22"/>
          <w:szCs w:val="22"/>
        </w:rPr>
        <w:t xml:space="preserve">Mišel Jakšić, dipl. </w:t>
      </w:r>
      <w:proofErr w:type="spellStart"/>
      <w:r w:rsidRPr="00E43F6B">
        <w:rPr>
          <w:sz w:val="22"/>
          <w:szCs w:val="22"/>
        </w:rPr>
        <w:t>oec</w:t>
      </w:r>
      <w:proofErr w:type="spellEnd"/>
      <w:r w:rsidRPr="00E43F6B">
        <w:rPr>
          <w:sz w:val="22"/>
          <w:szCs w:val="22"/>
        </w:rPr>
        <w:t>.</w:t>
      </w:r>
    </w:p>
    <w:p w14:paraId="4CA253D6" w14:textId="77777777" w:rsidR="002B7631" w:rsidRPr="00E43F6B" w:rsidRDefault="002B7631" w:rsidP="002B7631">
      <w:pPr>
        <w:ind w:left="360"/>
        <w:jc w:val="both"/>
        <w:rPr>
          <w:sz w:val="22"/>
          <w:szCs w:val="22"/>
        </w:rPr>
      </w:pPr>
      <w:r w:rsidRPr="00E43F6B">
        <w:rPr>
          <w:sz w:val="22"/>
          <w:szCs w:val="22"/>
        </w:rPr>
        <w:br w:type="page"/>
      </w:r>
    </w:p>
    <w:p w14:paraId="0A771A27" w14:textId="77777777" w:rsidR="002B7631" w:rsidRPr="00E43F6B" w:rsidRDefault="002B7631" w:rsidP="002B7631">
      <w:pPr>
        <w:pStyle w:val="Naslov1"/>
        <w:spacing w:before="0"/>
        <w:jc w:val="center"/>
        <w:rPr>
          <w:rFonts w:ascii="Times New Roman" w:hAnsi="Times New Roman" w:cs="Times New Roman"/>
          <w:b/>
          <w:color w:val="000000" w:themeColor="text1"/>
          <w:sz w:val="22"/>
          <w:szCs w:val="22"/>
        </w:rPr>
      </w:pPr>
      <w:r w:rsidRPr="00E43F6B">
        <w:rPr>
          <w:rFonts w:ascii="Times New Roman" w:hAnsi="Times New Roman" w:cs="Times New Roman"/>
          <w:b/>
          <w:color w:val="000000" w:themeColor="text1"/>
          <w:sz w:val="22"/>
          <w:szCs w:val="22"/>
        </w:rPr>
        <w:lastRenderedPageBreak/>
        <w:t>OBRAZLOŽENJE</w:t>
      </w:r>
    </w:p>
    <w:p w14:paraId="163302BE" w14:textId="77777777" w:rsidR="002B7631" w:rsidRPr="00E43F6B" w:rsidRDefault="002B7631" w:rsidP="002B7631">
      <w:pPr>
        <w:ind w:left="360"/>
        <w:jc w:val="both"/>
        <w:rPr>
          <w:b/>
          <w:sz w:val="22"/>
          <w:szCs w:val="22"/>
        </w:rPr>
      </w:pPr>
    </w:p>
    <w:p w14:paraId="3DFCEBD2" w14:textId="77777777" w:rsidR="002B7631" w:rsidRPr="00E43F6B" w:rsidRDefault="002B7631" w:rsidP="002B7631">
      <w:pPr>
        <w:ind w:firstLine="709"/>
        <w:jc w:val="both"/>
        <w:rPr>
          <w:sz w:val="22"/>
          <w:szCs w:val="22"/>
        </w:rPr>
      </w:pPr>
      <w:r w:rsidRPr="00E43F6B">
        <w:rPr>
          <w:sz w:val="22"/>
          <w:szCs w:val="22"/>
        </w:rPr>
        <w:t>Socijalno vijeće Grada Koprivnice osnovano je s ciljem da, između ostalog, razmatra i odlučuje o pojedinim zahtjevima građana Grada Koprivnice koji se nalaze u stanju socijalno-zaštitne potrebe, a u svrhu njihova socijalnog zbrinjavanja i ublažavanja posljedica rizičnih okolnosti.</w:t>
      </w:r>
    </w:p>
    <w:p w14:paraId="2AEFA4FE" w14:textId="77777777" w:rsidR="002B7631" w:rsidRPr="00E43F6B" w:rsidRDefault="002B7631" w:rsidP="002B7631">
      <w:pPr>
        <w:ind w:firstLine="709"/>
        <w:jc w:val="both"/>
        <w:rPr>
          <w:sz w:val="22"/>
          <w:szCs w:val="22"/>
        </w:rPr>
      </w:pPr>
      <w:r w:rsidRPr="00E43F6B">
        <w:rPr>
          <w:sz w:val="22"/>
          <w:szCs w:val="22"/>
        </w:rPr>
        <w:t>Pravilnikom o odobrenju jednokratnih pomoći građanima Grada Koprivnice KLASA: 550-01/05-01/04, URBROJ: 2137/01-04-05-16, od 19. rujna 2005. godine, određeno je da se jednokratna pomoć može odobriti obitelji ili samcu koji imaju prebivalište na području Grada Koprivnice i koji, prema ocjeni Socijalnog vijeća Grada Koprivnice, nisu u mogućnosti djelomično ili u cijelosti podmiriti osnovne životne potrebe (troškove stanovanja, nabave namirnica i higijenskih potrepština, lijeka, troškove u vezi rođenja djeteta, školovanja djeteta, smrti člana obitelji i sl.).</w:t>
      </w:r>
    </w:p>
    <w:p w14:paraId="4699659C" w14:textId="77777777" w:rsidR="002B7631" w:rsidRDefault="002B7631" w:rsidP="002B7631">
      <w:pPr>
        <w:ind w:firstLine="709"/>
        <w:jc w:val="both"/>
        <w:rPr>
          <w:sz w:val="22"/>
          <w:szCs w:val="22"/>
        </w:rPr>
      </w:pPr>
      <w:r w:rsidRPr="00E43F6B">
        <w:rPr>
          <w:sz w:val="22"/>
          <w:szCs w:val="22"/>
        </w:rPr>
        <w:t>Pravilnikom o izmjenama i dopunama Pravilnika o odobrenju jednokratnih pomoći građanima Grada Koprivnice KLASA: 550-01/14-01/05, URBROJ: 2137/01-04/3-14-27, od 27. lipnja 2014. godine, utvrđeni su novi, povećani cenzusi za odobrenje jednokratnih pomoći, odnosno, do 300% osnovnog cenzusa za ostvarivanje prava na pomoć za podmirenje troškova stanovanja, određenog člankom 6. stavkom 1. Odluke o socijalnoj skrbi Grada Koprivnice („Glasnik Grada Koprivnice“ broj 4/12, 3/13, 3/14, 5/15 i 1/16 – pročišćeni tekst, 4/16, 4/18 i 11/18).</w:t>
      </w:r>
    </w:p>
    <w:p w14:paraId="05DBFA80" w14:textId="77777777" w:rsidR="002B7631" w:rsidRPr="00E43F6B" w:rsidRDefault="002B7631" w:rsidP="002B7631">
      <w:pPr>
        <w:ind w:firstLine="709"/>
        <w:jc w:val="both"/>
        <w:rPr>
          <w:sz w:val="22"/>
          <w:szCs w:val="22"/>
        </w:rPr>
      </w:pPr>
      <w:r>
        <w:rPr>
          <w:sz w:val="22"/>
          <w:szCs w:val="22"/>
        </w:rPr>
        <w:t xml:space="preserve">Pravilnikom o dopuni Pravilnika o odobrenju jednokratnih pomoći građanima Grada Koprivnice KLASA: 550-01/21-01/0001, URBROJ: 2137/01-06-02/6-21-3, od 11. veljače 2021. godine, utvrđeno je da se jednokratna pomoć može odobriti obitelji ili samcu koji imaju prebivalište na području za koje je Odlukom Vlade Republike Hrvatske proglašena prirodna katastrofa te ukoliko su te osobe prijavile boravište na području grada Koprivnice. </w:t>
      </w:r>
    </w:p>
    <w:p w14:paraId="6325B865" w14:textId="77777777" w:rsidR="002B7631" w:rsidRPr="00E43F6B" w:rsidRDefault="002B7631" w:rsidP="002B7631">
      <w:pPr>
        <w:ind w:firstLine="709"/>
        <w:jc w:val="both"/>
        <w:rPr>
          <w:sz w:val="22"/>
          <w:szCs w:val="22"/>
          <w:highlight w:val="yellow"/>
        </w:rPr>
      </w:pPr>
      <w:r w:rsidRPr="00E43F6B">
        <w:rPr>
          <w:sz w:val="22"/>
          <w:szCs w:val="22"/>
        </w:rPr>
        <w:t xml:space="preserve">Na sjednici Socijalnog vijeća Grada Koprivnice, održanoj dana </w:t>
      </w:r>
      <w:r>
        <w:rPr>
          <w:sz w:val="22"/>
          <w:szCs w:val="22"/>
        </w:rPr>
        <w:t>24.09.2021</w:t>
      </w:r>
      <w:r w:rsidRPr="00E43F6B">
        <w:rPr>
          <w:sz w:val="22"/>
          <w:szCs w:val="22"/>
        </w:rPr>
        <w:t>. godine, razmatran</w:t>
      </w:r>
      <w:r>
        <w:rPr>
          <w:sz w:val="22"/>
          <w:szCs w:val="22"/>
        </w:rPr>
        <w:t>o</w:t>
      </w:r>
      <w:r w:rsidRPr="00E43F6B">
        <w:rPr>
          <w:sz w:val="22"/>
          <w:szCs w:val="22"/>
        </w:rPr>
        <w:t xml:space="preserve"> </w:t>
      </w:r>
      <w:r>
        <w:rPr>
          <w:sz w:val="22"/>
          <w:szCs w:val="22"/>
        </w:rPr>
        <w:t>je</w:t>
      </w:r>
      <w:r w:rsidRPr="00E43F6B">
        <w:rPr>
          <w:sz w:val="22"/>
          <w:szCs w:val="22"/>
        </w:rPr>
        <w:t xml:space="preserve"> ukupno </w:t>
      </w:r>
      <w:r>
        <w:rPr>
          <w:sz w:val="22"/>
          <w:szCs w:val="22"/>
        </w:rPr>
        <w:t>48</w:t>
      </w:r>
      <w:r w:rsidRPr="00E43F6B">
        <w:rPr>
          <w:sz w:val="22"/>
          <w:szCs w:val="22"/>
        </w:rPr>
        <w:t xml:space="preserve"> zahtjev</w:t>
      </w:r>
      <w:r>
        <w:rPr>
          <w:sz w:val="22"/>
          <w:szCs w:val="22"/>
        </w:rPr>
        <w:t>a</w:t>
      </w:r>
      <w:r w:rsidRPr="00E43F6B">
        <w:rPr>
          <w:sz w:val="22"/>
          <w:szCs w:val="22"/>
        </w:rPr>
        <w:t xml:space="preserve">. Po obradi i procjenjivanju svakog pojedinačnog zahtjeva, predlaže se odobrenje sredstava u ukupnom iznosu od </w:t>
      </w:r>
      <w:r>
        <w:rPr>
          <w:b/>
          <w:sz w:val="22"/>
          <w:szCs w:val="22"/>
        </w:rPr>
        <w:t>39.091,11</w:t>
      </w:r>
      <w:r>
        <w:rPr>
          <w:b/>
        </w:rPr>
        <w:t xml:space="preserve"> </w:t>
      </w:r>
      <w:r w:rsidRPr="00E43F6B">
        <w:rPr>
          <w:sz w:val="22"/>
          <w:szCs w:val="22"/>
        </w:rPr>
        <w:t>kn, radi podmirenja različitih potreba</w:t>
      </w:r>
      <w:r>
        <w:rPr>
          <w:sz w:val="22"/>
          <w:szCs w:val="22"/>
        </w:rPr>
        <w:t xml:space="preserve"> 47</w:t>
      </w:r>
      <w:r w:rsidRPr="00E43F6B">
        <w:rPr>
          <w:sz w:val="22"/>
          <w:szCs w:val="22"/>
        </w:rPr>
        <w:t xml:space="preserve"> kućanst</w:t>
      </w:r>
      <w:r>
        <w:rPr>
          <w:sz w:val="22"/>
          <w:szCs w:val="22"/>
        </w:rPr>
        <w:t>a</w:t>
      </w:r>
      <w:r w:rsidRPr="00E43F6B">
        <w:rPr>
          <w:sz w:val="22"/>
          <w:szCs w:val="22"/>
        </w:rPr>
        <w:t>va (režijskih troškova,</w:t>
      </w:r>
      <w:r>
        <w:rPr>
          <w:sz w:val="22"/>
          <w:szCs w:val="22"/>
        </w:rPr>
        <w:t xml:space="preserve"> poboljšanja stambenog standarda, nabave drva za ogrjev, nabave </w:t>
      </w:r>
      <w:r w:rsidRPr="00E43F6B">
        <w:rPr>
          <w:sz w:val="22"/>
          <w:szCs w:val="22"/>
        </w:rPr>
        <w:t>namirnica i higijenskih potrepština,</w:t>
      </w:r>
      <w:r>
        <w:rPr>
          <w:sz w:val="22"/>
          <w:szCs w:val="22"/>
        </w:rPr>
        <w:t xml:space="preserve"> troškova prehrane u školskoj kuhinji,  troškova pohađanja dječjeg vrtića i podmirenja zdravstvenih potreba </w:t>
      </w:r>
      <w:r w:rsidRPr="00E43F6B">
        <w:rPr>
          <w:sz w:val="22"/>
          <w:szCs w:val="22"/>
        </w:rPr>
        <w:t xml:space="preserve">). </w:t>
      </w:r>
    </w:p>
    <w:p w14:paraId="391FE7DD" w14:textId="77777777" w:rsidR="002B7631" w:rsidRPr="00E43F6B" w:rsidRDefault="002B7631" w:rsidP="002B7631">
      <w:pPr>
        <w:ind w:left="360"/>
        <w:jc w:val="both"/>
        <w:rPr>
          <w:sz w:val="22"/>
          <w:szCs w:val="22"/>
        </w:rPr>
      </w:pPr>
      <w:r w:rsidRPr="00E43F6B">
        <w:rPr>
          <w:sz w:val="22"/>
          <w:szCs w:val="22"/>
        </w:rPr>
        <w:tab/>
      </w:r>
    </w:p>
    <w:p w14:paraId="180ED5B7" w14:textId="77777777" w:rsidR="002B7631" w:rsidRPr="00E43F6B" w:rsidRDefault="002B7631" w:rsidP="002B7631">
      <w:pPr>
        <w:ind w:left="360" w:firstLine="720"/>
        <w:jc w:val="both"/>
        <w:rPr>
          <w:sz w:val="22"/>
          <w:szCs w:val="22"/>
        </w:rPr>
      </w:pPr>
    </w:p>
    <w:p w14:paraId="0C298B73" w14:textId="77777777" w:rsidR="002B7631" w:rsidRPr="00E43F6B" w:rsidRDefault="002B7631" w:rsidP="002B7631">
      <w:pPr>
        <w:tabs>
          <w:tab w:val="center" w:pos="6804"/>
        </w:tabs>
        <w:ind w:left="5316"/>
        <w:jc w:val="center"/>
        <w:rPr>
          <w:sz w:val="22"/>
          <w:szCs w:val="22"/>
        </w:rPr>
      </w:pPr>
      <w:r w:rsidRPr="00E43F6B">
        <w:rPr>
          <w:sz w:val="22"/>
          <w:szCs w:val="22"/>
        </w:rPr>
        <w:t>Nositelj izrade i predlagatelj akta:</w:t>
      </w:r>
    </w:p>
    <w:p w14:paraId="30D77692" w14:textId="77777777" w:rsidR="002B7631" w:rsidRPr="00E43F6B" w:rsidRDefault="002B7631" w:rsidP="002B7631">
      <w:pPr>
        <w:ind w:left="5316"/>
        <w:jc w:val="center"/>
        <w:rPr>
          <w:sz w:val="22"/>
          <w:szCs w:val="22"/>
        </w:rPr>
      </w:pPr>
    </w:p>
    <w:p w14:paraId="54EC96EE" w14:textId="77777777" w:rsidR="002B7631" w:rsidRPr="00E43F6B" w:rsidRDefault="002B7631" w:rsidP="002B7631">
      <w:pPr>
        <w:tabs>
          <w:tab w:val="center" w:pos="6804"/>
        </w:tabs>
        <w:ind w:left="5316"/>
        <w:jc w:val="center"/>
        <w:rPr>
          <w:sz w:val="22"/>
          <w:szCs w:val="22"/>
        </w:rPr>
      </w:pPr>
      <w:r w:rsidRPr="00E43F6B">
        <w:rPr>
          <w:sz w:val="22"/>
          <w:szCs w:val="22"/>
        </w:rPr>
        <w:t>Upravni odjel za društvene djelatnosti</w:t>
      </w:r>
    </w:p>
    <w:p w14:paraId="136704C7" w14:textId="77777777" w:rsidR="002B7631" w:rsidRPr="00E43F6B" w:rsidRDefault="002B7631" w:rsidP="002B7631">
      <w:pPr>
        <w:tabs>
          <w:tab w:val="center" w:pos="6804"/>
        </w:tabs>
        <w:ind w:left="5316"/>
        <w:jc w:val="center"/>
        <w:rPr>
          <w:sz w:val="22"/>
          <w:szCs w:val="22"/>
        </w:rPr>
      </w:pPr>
    </w:p>
    <w:p w14:paraId="722EF160" w14:textId="77777777" w:rsidR="002B7631" w:rsidRPr="00E43F6B" w:rsidRDefault="002B7631" w:rsidP="002B7631">
      <w:pPr>
        <w:tabs>
          <w:tab w:val="center" w:pos="6804"/>
        </w:tabs>
        <w:ind w:left="5316"/>
        <w:jc w:val="center"/>
        <w:rPr>
          <w:sz w:val="22"/>
          <w:szCs w:val="22"/>
        </w:rPr>
      </w:pPr>
      <w:r w:rsidRPr="00E43F6B">
        <w:rPr>
          <w:sz w:val="22"/>
          <w:szCs w:val="22"/>
        </w:rPr>
        <w:t>Pročelnica:</w:t>
      </w:r>
    </w:p>
    <w:p w14:paraId="0DEEDABA" w14:textId="77777777" w:rsidR="002B7631" w:rsidRPr="00E43F6B" w:rsidRDefault="002B7631" w:rsidP="002B7631">
      <w:pPr>
        <w:ind w:left="5316"/>
        <w:jc w:val="center"/>
        <w:rPr>
          <w:sz w:val="22"/>
          <w:szCs w:val="22"/>
        </w:rPr>
      </w:pPr>
      <w:r w:rsidRPr="00E43F6B">
        <w:rPr>
          <w:sz w:val="22"/>
          <w:szCs w:val="22"/>
        </w:rPr>
        <w:t xml:space="preserve">Ana Mlinarić, dipl. </w:t>
      </w:r>
      <w:proofErr w:type="spellStart"/>
      <w:r w:rsidRPr="00E43F6B">
        <w:rPr>
          <w:sz w:val="22"/>
          <w:szCs w:val="22"/>
        </w:rPr>
        <w:t>soc</w:t>
      </w:r>
      <w:proofErr w:type="spellEnd"/>
      <w:r w:rsidRPr="00E43F6B">
        <w:rPr>
          <w:sz w:val="22"/>
          <w:szCs w:val="22"/>
        </w:rPr>
        <w:t>. radnica</w:t>
      </w:r>
    </w:p>
    <w:p w14:paraId="1F49C5F3" w14:textId="77777777" w:rsidR="002B7631" w:rsidRPr="00E43F6B" w:rsidRDefault="002B7631" w:rsidP="002B7631">
      <w:pPr>
        <w:ind w:left="1776"/>
        <w:jc w:val="center"/>
        <w:rPr>
          <w:sz w:val="22"/>
          <w:szCs w:val="22"/>
        </w:rPr>
      </w:pPr>
    </w:p>
    <w:p w14:paraId="6C3BAD7A" w14:textId="77777777" w:rsidR="002B7631" w:rsidRPr="00E43F6B" w:rsidRDefault="002B7631" w:rsidP="002B7631">
      <w:pPr>
        <w:ind w:left="1068"/>
        <w:jc w:val="center"/>
        <w:rPr>
          <w:sz w:val="22"/>
          <w:szCs w:val="22"/>
        </w:rPr>
      </w:pPr>
    </w:p>
    <w:p w14:paraId="487B15FC" w14:textId="77777777" w:rsidR="002B7631" w:rsidRPr="00E43F6B" w:rsidRDefault="002B7631" w:rsidP="002B7631">
      <w:pPr>
        <w:ind w:left="360"/>
        <w:jc w:val="center"/>
        <w:rPr>
          <w:sz w:val="22"/>
          <w:szCs w:val="22"/>
        </w:rPr>
      </w:pPr>
    </w:p>
    <w:p w14:paraId="35073758" w14:textId="77777777" w:rsidR="002B7631" w:rsidRPr="00E43F6B" w:rsidRDefault="002B7631" w:rsidP="002B7631">
      <w:pPr>
        <w:ind w:left="1776"/>
        <w:jc w:val="center"/>
        <w:rPr>
          <w:sz w:val="22"/>
          <w:szCs w:val="22"/>
        </w:rPr>
      </w:pPr>
    </w:p>
    <w:p w14:paraId="70E2F9CA" w14:textId="77777777" w:rsidR="002B7631" w:rsidRPr="00E43F6B" w:rsidRDefault="002B7631" w:rsidP="002B7631">
      <w:pPr>
        <w:ind w:left="1068"/>
        <w:jc w:val="center"/>
        <w:rPr>
          <w:sz w:val="22"/>
          <w:szCs w:val="22"/>
        </w:rPr>
      </w:pPr>
    </w:p>
    <w:p w14:paraId="4E95BDE2" w14:textId="77777777" w:rsidR="002B7631" w:rsidRPr="00E43F6B" w:rsidRDefault="002B7631" w:rsidP="002B7631">
      <w:pPr>
        <w:ind w:left="360"/>
        <w:jc w:val="center"/>
        <w:rPr>
          <w:sz w:val="22"/>
          <w:szCs w:val="22"/>
        </w:rPr>
      </w:pPr>
    </w:p>
    <w:p w14:paraId="61A2588C" w14:textId="77777777" w:rsidR="002B7631" w:rsidRPr="00E43F6B" w:rsidRDefault="002B7631" w:rsidP="002B7631">
      <w:pPr>
        <w:ind w:left="360"/>
        <w:jc w:val="both"/>
        <w:rPr>
          <w:sz w:val="22"/>
          <w:szCs w:val="22"/>
        </w:rPr>
      </w:pPr>
    </w:p>
    <w:p w14:paraId="2C2BDDB5" w14:textId="77777777" w:rsidR="002B7631" w:rsidRPr="00E43F6B" w:rsidRDefault="002B7631" w:rsidP="002B7631">
      <w:pPr>
        <w:ind w:left="360"/>
        <w:jc w:val="both"/>
        <w:rPr>
          <w:sz w:val="22"/>
          <w:szCs w:val="22"/>
        </w:rPr>
      </w:pPr>
    </w:p>
    <w:p w14:paraId="29E54358" w14:textId="77777777" w:rsidR="002B7631" w:rsidRPr="00E43F6B" w:rsidRDefault="002B7631" w:rsidP="002B7631">
      <w:pPr>
        <w:rPr>
          <w:sz w:val="22"/>
          <w:szCs w:val="22"/>
        </w:rPr>
      </w:pPr>
    </w:p>
    <w:p w14:paraId="5B555199" w14:textId="77777777" w:rsidR="002B7631" w:rsidRPr="00E43F6B" w:rsidRDefault="002B7631" w:rsidP="002B7631">
      <w:pPr>
        <w:rPr>
          <w:sz w:val="22"/>
          <w:szCs w:val="22"/>
        </w:rPr>
      </w:pPr>
    </w:p>
    <w:p w14:paraId="7328311F" w14:textId="77777777" w:rsidR="002B7631" w:rsidRPr="00E43F6B" w:rsidRDefault="002B7631" w:rsidP="002B7631">
      <w:pPr>
        <w:rPr>
          <w:sz w:val="22"/>
          <w:szCs w:val="22"/>
        </w:rPr>
      </w:pPr>
    </w:p>
    <w:p w14:paraId="67F16A98" w14:textId="77777777" w:rsidR="002B7631" w:rsidRPr="00E43F6B" w:rsidRDefault="002B7631" w:rsidP="002B7631">
      <w:pPr>
        <w:rPr>
          <w:sz w:val="22"/>
          <w:szCs w:val="22"/>
        </w:rPr>
      </w:pPr>
    </w:p>
    <w:p w14:paraId="33933EA2" w14:textId="77777777" w:rsidR="002B7631" w:rsidRPr="00E43F6B" w:rsidRDefault="002B7631" w:rsidP="002B7631">
      <w:pPr>
        <w:rPr>
          <w:sz w:val="22"/>
          <w:szCs w:val="22"/>
        </w:rPr>
      </w:pPr>
    </w:p>
    <w:p w14:paraId="32D69888" w14:textId="77777777" w:rsidR="002B7631" w:rsidRPr="00E43F6B" w:rsidRDefault="002B7631" w:rsidP="002B7631">
      <w:pPr>
        <w:rPr>
          <w:sz w:val="22"/>
          <w:szCs w:val="22"/>
        </w:rPr>
      </w:pPr>
    </w:p>
    <w:p w14:paraId="7297F348" w14:textId="77777777" w:rsidR="00966677" w:rsidRDefault="00966677"/>
    <w:sectPr w:rsidR="00966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C1242"/>
    <w:multiLevelType w:val="hybridMultilevel"/>
    <w:tmpl w:val="A8DA5D50"/>
    <w:lvl w:ilvl="0" w:tplc="E86AD9A6">
      <w:start w:val="1"/>
      <w:numFmt w:val="decimal"/>
      <w:lvlText w:val="%1."/>
      <w:lvlJc w:val="left"/>
      <w:pPr>
        <w:ind w:left="928" w:hanging="360"/>
      </w:pPr>
      <w:rPr>
        <w:rFonts w:hint="default"/>
      </w:rPr>
    </w:lvl>
    <w:lvl w:ilvl="1" w:tplc="4C3A9D3A" w:tentative="1">
      <w:start w:val="1"/>
      <w:numFmt w:val="lowerLetter"/>
      <w:lvlText w:val="%2."/>
      <w:lvlJc w:val="left"/>
      <w:pPr>
        <w:ind w:left="1648" w:hanging="360"/>
      </w:pPr>
    </w:lvl>
    <w:lvl w:ilvl="2" w:tplc="3E3259F8" w:tentative="1">
      <w:start w:val="1"/>
      <w:numFmt w:val="lowerRoman"/>
      <w:lvlText w:val="%3."/>
      <w:lvlJc w:val="right"/>
      <w:pPr>
        <w:ind w:left="2368" w:hanging="180"/>
      </w:pPr>
    </w:lvl>
    <w:lvl w:ilvl="3" w:tplc="EF72A1F6" w:tentative="1">
      <w:start w:val="1"/>
      <w:numFmt w:val="decimal"/>
      <w:lvlText w:val="%4."/>
      <w:lvlJc w:val="left"/>
      <w:pPr>
        <w:ind w:left="3088" w:hanging="360"/>
      </w:pPr>
    </w:lvl>
    <w:lvl w:ilvl="4" w:tplc="CAC0DECA" w:tentative="1">
      <w:start w:val="1"/>
      <w:numFmt w:val="lowerLetter"/>
      <w:lvlText w:val="%5."/>
      <w:lvlJc w:val="left"/>
      <w:pPr>
        <w:ind w:left="3808" w:hanging="360"/>
      </w:pPr>
    </w:lvl>
    <w:lvl w:ilvl="5" w:tplc="97681A9A" w:tentative="1">
      <w:start w:val="1"/>
      <w:numFmt w:val="lowerRoman"/>
      <w:lvlText w:val="%6."/>
      <w:lvlJc w:val="right"/>
      <w:pPr>
        <w:ind w:left="4528" w:hanging="180"/>
      </w:pPr>
    </w:lvl>
    <w:lvl w:ilvl="6" w:tplc="D5DE55AC" w:tentative="1">
      <w:start w:val="1"/>
      <w:numFmt w:val="decimal"/>
      <w:lvlText w:val="%7."/>
      <w:lvlJc w:val="left"/>
      <w:pPr>
        <w:ind w:left="5248" w:hanging="360"/>
      </w:pPr>
    </w:lvl>
    <w:lvl w:ilvl="7" w:tplc="307C6A5A" w:tentative="1">
      <w:start w:val="1"/>
      <w:numFmt w:val="lowerLetter"/>
      <w:lvlText w:val="%8."/>
      <w:lvlJc w:val="left"/>
      <w:pPr>
        <w:ind w:left="5968" w:hanging="360"/>
      </w:pPr>
    </w:lvl>
    <w:lvl w:ilvl="8" w:tplc="95D0C33A"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CA"/>
    <w:rsid w:val="002B7631"/>
    <w:rsid w:val="005C6FCA"/>
    <w:rsid w:val="009666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7AA3"/>
  <w15:chartTrackingRefBased/>
  <w15:docId w15:val="{C774A5E5-15BB-4A71-8A6C-74E8162F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3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B763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B7631"/>
    <w:rPr>
      <w:rFonts w:asciiTheme="majorHAnsi" w:eastAsiaTheme="majorEastAsia" w:hAnsiTheme="majorHAnsi" w:cstheme="majorBidi"/>
      <w:color w:val="2F5496" w:themeColor="accent1" w:themeShade="BF"/>
      <w:sz w:val="32"/>
      <w:szCs w:val="32"/>
      <w:lang w:eastAsia="hr-HR"/>
    </w:rPr>
  </w:style>
  <w:style w:type="paragraph" w:styleId="Tijeloteksta-uvlaka2">
    <w:name w:val="Body Text Indent 2"/>
    <w:basedOn w:val="Normal"/>
    <w:link w:val="Tijeloteksta-uvlaka2Char"/>
    <w:uiPriority w:val="99"/>
    <w:semiHidden/>
    <w:unhideWhenUsed/>
    <w:rsid w:val="002B7631"/>
    <w:pPr>
      <w:spacing w:after="120" w:line="480" w:lineRule="auto"/>
      <w:ind w:left="283"/>
    </w:pPr>
    <w:rPr>
      <w:lang w:val="x-none" w:eastAsia="x-none"/>
    </w:rPr>
  </w:style>
  <w:style w:type="character" w:customStyle="1" w:styleId="Tijeloteksta-uvlaka2Char">
    <w:name w:val="Tijelo teksta - uvlaka 2 Char"/>
    <w:basedOn w:val="Zadanifontodlomka"/>
    <w:link w:val="Tijeloteksta-uvlaka2"/>
    <w:uiPriority w:val="99"/>
    <w:semiHidden/>
    <w:rsid w:val="002B763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Jovanović Ćorić</dc:creator>
  <cp:keywords/>
  <dc:description/>
  <cp:lastModifiedBy>Snježana Jovanović Ćorić</cp:lastModifiedBy>
  <cp:revision>2</cp:revision>
  <dcterms:created xsi:type="dcterms:W3CDTF">2021-10-01T06:15:00Z</dcterms:created>
  <dcterms:modified xsi:type="dcterms:W3CDTF">2021-10-01T06:16:00Z</dcterms:modified>
</cp:coreProperties>
</file>