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583E" w:rsidRDefault="00DC631E" w:rsidP="0085583E">
      <w:pPr>
        <w:tabs>
          <w:tab w:val="left" w:pos="1440"/>
        </w:tabs>
        <w:jc w:val="both"/>
        <w:rPr>
          <w:sz w:val="22"/>
          <w:szCs w:val="22"/>
        </w:rPr>
      </w:pPr>
      <w:r>
        <w:rPr>
          <w:sz w:val="22"/>
          <w:szCs w:val="22"/>
        </w:rPr>
        <w:t xml:space="preserve">Na temelju  članka 35. točke 2. Zakona o lokalnoj i područnoj (regionalnoj) samoupravi („Narodne novine“ broj 33/01, 60/01, 129/05, 109/07, 125/08, 36/09, 150/11, 144/12, 19/13 – pročišćeni tekst, 137/15 – ispravak pročišćenog teksta, 123/17 i </w:t>
      </w:r>
      <w:r>
        <w:rPr>
          <w:sz w:val="22"/>
          <w:szCs w:val="22"/>
        </w:rPr>
        <w:t xml:space="preserve">98/19) i članka 40. Statuta Grada Koprivnice (“Glasnik Grada Koprivnice”  broj 4/09,  1/12, 1/13 i 3/13 – pročišćeni tekst, 1/18 i 2/20),  Gradsko vijeće Grada Koprivnice na </w:t>
      </w:r>
      <w:r w:rsidR="00536901">
        <w:rPr>
          <w:sz w:val="22"/>
          <w:szCs w:val="22"/>
        </w:rPr>
        <w:t>24</w:t>
      </w:r>
      <w:r>
        <w:rPr>
          <w:sz w:val="22"/>
          <w:szCs w:val="22"/>
        </w:rPr>
        <w:t xml:space="preserve">. sjednici održanoj </w:t>
      </w:r>
      <w:r w:rsidR="00536901">
        <w:rPr>
          <w:sz w:val="22"/>
          <w:szCs w:val="22"/>
        </w:rPr>
        <w:t>30.06.</w:t>
      </w:r>
      <w:r>
        <w:rPr>
          <w:sz w:val="22"/>
          <w:szCs w:val="22"/>
        </w:rPr>
        <w:t>2020. godine, donijelo je</w:t>
      </w:r>
    </w:p>
    <w:p w:rsidR="0085583E" w:rsidRDefault="0085583E" w:rsidP="0085583E">
      <w:pPr>
        <w:rPr>
          <w:b/>
          <w:sz w:val="22"/>
          <w:szCs w:val="22"/>
        </w:rPr>
      </w:pPr>
    </w:p>
    <w:p w:rsidR="0085583E" w:rsidRDefault="0085583E" w:rsidP="0085583E">
      <w:pPr>
        <w:jc w:val="center"/>
        <w:rPr>
          <w:b/>
          <w:sz w:val="22"/>
          <w:szCs w:val="22"/>
        </w:rPr>
      </w:pPr>
    </w:p>
    <w:p w:rsidR="0085583E" w:rsidRDefault="00DC631E" w:rsidP="0085583E">
      <w:pPr>
        <w:jc w:val="center"/>
        <w:rPr>
          <w:b/>
          <w:sz w:val="22"/>
          <w:szCs w:val="22"/>
        </w:rPr>
      </w:pPr>
      <w:r>
        <w:rPr>
          <w:b/>
          <w:sz w:val="22"/>
          <w:szCs w:val="22"/>
        </w:rPr>
        <w:t>O D L U K U</w:t>
      </w:r>
    </w:p>
    <w:p w:rsidR="0085583E" w:rsidRDefault="00DC631E" w:rsidP="0085583E">
      <w:pPr>
        <w:jc w:val="center"/>
        <w:rPr>
          <w:b/>
          <w:sz w:val="22"/>
          <w:szCs w:val="22"/>
        </w:rPr>
      </w:pPr>
      <w:r>
        <w:rPr>
          <w:b/>
          <w:sz w:val="22"/>
          <w:szCs w:val="22"/>
        </w:rPr>
        <w:t>o financiranju</w:t>
      </w:r>
      <w:r>
        <w:rPr>
          <w:b/>
          <w:sz w:val="22"/>
          <w:szCs w:val="22"/>
        </w:rPr>
        <w:t xml:space="preserve"> nabave radnih bilježnica za obvezne i izborne predmete</w:t>
      </w:r>
      <w:r>
        <w:rPr>
          <w:sz w:val="22"/>
          <w:szCs w:val="22"/>
        </w:rPr>
        <w:t xml:space="preserve"> </w:t>
      </w:r>
      <w:r>
        <w:rPr>
          <w:b/>
          <w:sz w:val="22"/>
          <w:szCs w:val="22"/>
        </w:rPr>
        <w:t>za učenike</w:t>
      </w:r>
    </w:p>
    <w:p w:rsidR="0085583E" w:rsidRDefault="00DC631E" w:rsidP="0085583E">
      <w:pPr>
        <w:jc w:val="center"/>
        <w:rPr>
          <w:color w:val="000000"/>
          <w:sz w:val="22"/>
          <w:szCs w:val="22"/>
        </w:rPr>
      </w:pPr>
      <w:r>
        <w:rPr>
          <w:b/>
          <w:sz w:val="22"/>
          <w:szCs w:val="22"/>
        </w:rPr>
        <w:t>osnovnih škola kojima je osnivač Grad Koprivnica u školskoj godini 2020./2021.</w:t>
      </w:r>
    </w:p>
    <w:p w:rsidR="0085583E" w:rsidRDefault="0085583E" w:rsidP="0085583E">
      <w:pPr>
        <w:jc w:val="center"/>
        <w:rPr>
          <w:b/>
          <w:sz w:val="22"/>
          <w:szCs w:val="22"/>
        </w:rPr>
      </w:pPr>
    </w:p>
    <w:p w:rsidR="0085583E" w:rsidRDefault="00DC631E" w:rsidP="0085583E">
      <w:pPr>
        <w:jc w:val="center"/>
        <w:rPr>
          <w:b/>
          <w:sz w:val="22"/>
          <w:szCs w:val="22"/>
        </w:rPr>
      </w:pPr>
      <w:r>
        <w:rPr>
          <w:b/>
          <w:sz w:val="22"/>
          <w:szCs w:val="22"/>
        </w:rPr>
        <w:t>Članak 1.</w:t>
      </w:r>
    </w:p>
    <w:p w:rsidR="0085583E" w:rsidRDefault="00DC631E" w:rsidP="0085583E">
      <w:pPr>
        <w:jc w:val="both"/>
        <w:rPr>
          <w:b/>
          <w:sz w:val="22"/>
          <w:szCs w:val="22"/>
        </w:rPr>
      </w:pPr>
      <w:r>
        <w:rPr>
          <w:b/>
          <w:sz w:val="22"/>
          <w:szCs w:val="22"/>
        </w:rPr>
        <w:tab/>
      </w:r>
    </w:p>
    <w:p w:rsidR="0085583E" w:rsidRDefault="00DC631E" w:rsidP="0085583E">
      <w:pPr>
        <w:ind w:firstLine="720"/>
        <w:jc w:val="both"/>
        <w:rPr>
          <w:sz w:val="22"/>
          <w:szCs w:val="22"/>
        </w:rPr>
      </w:pPr>
      <w:r>
        <w:rPr>
          <w:sz w:val="22"/>
          <w:szCs w:val="22"/>
        </w:rPr>
        <w:t>Odlukom o financiranju nabave radnih bilježnica za obvezne i izborne predmete za učenike osnovnih</w:t>
      </w:r>
      <w:r>
        <w:rPr>
          <w:sz w:val="22"/>
          <w:szCs w:val="22"/>
        </w:rPr>
        <w:t xml:space="preserve"> škola kojima je osnivač Grad Koprivnica u školskoj godini 2020./2021. (u daljnjem tekstu: „Odluka“) utvrđuju se kriteriji i način financiranja nabave radnih bilježnica za obvezne i izborne predmete za učenike osnovnih škola kojima je osnivač Grad Koprivni</w:t>
      </w:r>
      <w:r>
        <w:rPr>
          <w:sz w:val="22"/>
          <w:szCs w:val="22"/>
        </w:rPr>
        <w:t>ca u školskoj godini 2020./2021. te pravo na besplatno korištenje radnih bilježnica od strane učenika.</w:t>
      </w:r>
    </w:p>
    <w:p w:rsidR="0085583E" w:rsidRDefault="0085583E" w:rsidP="0085583E">
      <w:pPr>
        <w:ind w:firstLine="720"/>
        <w:jc w:val="both"/>
        <w:rPr>
          <w:sz w:val="22"/>
          <w:szCs w:val="22"/>
        </w:rPr>
      </w:pPr>
    </w:p>
    <w:p w:rsidR="0085583E" w:rsidRDefault="00DC631E" w:rsidP="0085583E">
      <w:pPr>
        <w:jc w:val="center"/>
        <w:rPr>
          <w:b/>
          <w:sz w:val="22"/>
          <w:szCs w:val="22"/>
        </w:rPr>
      </w:pPr>
      <w:r>
        <w:rPr>
          <w:b/>
          <w:sz w:val="22"/>
          <w:szCs w:val="22"/>
        </w:rPr>
        <w:t>Članak 2.</w:t>
      </w:r>
    </w:p>
    <w:p w:rsidR="0085583E" w:rsidRDefault="0085583E" w:rsidP="0085583E">
      <w:pPr>
        <w:jc w:val="both"/>
        <w:rPr>
          <w:sz w:val="22"/>
          <w:szCs w:val="22"/>
        </w:rPr>
      </w:pPr>
    </w:p>
    <w:p w:rsidR="0085583E" w:rsidRDefault="00DC631E" w:rsidP="0085583E">
      <w:pPr>
        <w:ind w:firstLine="720"/>
        <w:jc w:val="both"/>
        <w:rPr>
          <w:color w:val="000000"/>
          <w:sz w:val="22"/>
          <w:szCs w:val="22"/>
        </w:rPr>
      </w:pPr>
      <w:r>
        <w:rPr>
          <w:sz w:val="22"/>
          <w:szCs w:val="22"/>
        </w:rPr>
        <w:t xml:space="preserve">Pod pojmom „radne bilježnice za obvezne i izborne predmete“ u smislu ove Odluke podrazumijevaju se radne bilježnice kao pojedino pripadajuće </w:t>
      </w:r>
      <w:r>
        <w:rPr>
          <w:sz w:val="22"/>
          <w:szCs w:val="22"/>
        </w:rPr>
        <w:t>dopunsko nastavno sredstvo</w:t>
      </w:r>
      <w:r>
        <w:rPr>
          <w:color w:val="000000"/>
          <w:sz w:val="22"/>
          <w:szCs w:val="22"/>
        </w:rPr>
        <w:t xml:space="preserve">, a koje ne uključuje likovne mape, atlase i kutije za tehničku kulturu te radnu bilježnicu u kutiji za tehničku kulturu (u daljnjem tekstu: „radne bilježnice“). </w:t>
      </w:r>
    </w:p>
    <w:p w:rsidR="0085583E" w:rsidRDefault="00DC631E" w:rsidP="0085583E">
      <w:pPr>
        <w:ind w:firstLine="720"/>
        <w:jc w:val="both"/>
        <w:rPr>
          <w:sz w:val="22"/>
          <w:szCs w:val="22"/>
        </w:rPr>
      </w:pPr>
      <w:r>
        <w:rPr>
          <w:sz w:val="22"/>
          <w:szCs w:val="22"/>
        </w:rPr>
        <w:t>Pod pojmom „</w:t>
      </w:r>
      <w:bookmarkStart w:id="0" w:name="_Hlk11837558"/>
      <w:r>
        <w:rPr>
          <w:sz w:val="22"/>
          <w:szCs w:val="22"/>
        </w:rPr>
        <w:t>osnovne škole kojima je osnivač Grad Koprivnica</w:t>
      </w:r>
      <w:bookmarkEnd w:id="0"/>
      <w:r>
        <w:rPr>
          <w:sz w:val="22"/>
          <w:szCs w:val="22"/>
        </w:rPr>
        <w:t>“ u smis</w:t>
      </w:r>
      <w:r>
        <w:rPr>
          <w:sz w:val="22"/>
          <w:szCs w:val="22"/>
        </w:rPr>
        <w:t xml:space="preserve">lu ove Odluke podrazumijevaju se sljedeće ustanove: Osnovna škola „Antun </w:t>
      </w:r>
      <w:proofErr w:type="spellStart"/>
      <w:r>
        <w:rPr>
          <w:sz w:val="22"/>
          <w:szCs w:val="22"/>
        </w:rPr>
        <w:t>Nemčić</w:t>
      </w:r>
      <w:proofErr w:type="spellEnd"/>
      <w:r>
        <w:rPr>
          <w:sz w:val="22"/>
          <w:szCs w:val="22"/>
        </w:rPr>
        <w:t xml:space="preserve"> </w:t>
      </w:r>
      <w:proofErr w:type="spellStart"/>
      <w:r>
        <w:rPr>
          <w:sz w:val="22"/>
          <w:szCs w:val="22"/>
        </w:rPr>
        <w:t>Gostovinski</w:t>
      </w:r>
      <w:proofErr w:type="spellEnd"/>
      <w:r>
        <w:rPr>
          <w:sz w:val="22"/>
          <w:szCs w:val="22"/>
        </w:rPr>
        <w:t>“ Koprivnica, Osnovna škola „Braća Radić“ Koprivnica, Osnovna škola „Đuro Ester“ Koprivnica i Centar za odgoj, obrazovanje i rehabilitaciju Podravsko sunce Koprivnic</w:t>
      </w:r>
      <w:r>
        <w:rPr>
          <w:sz w:val="22"/>
          <w:szCs w:val="22"/>
        </w:rPr>
        <w:t xml:space="preserve">a. </w:t>
      </w:r>
    </w:p>
    <w:p w:rsidR="0085583E" w:rsidRDefault="0085583E" w:rsidP="0085583E">
      <w:pPr>
        <w:ind w:firstLine="720"/>
        <w:jc w:val="both"/>
        <w:rPr>
          <w:sz w:val="22"/>
          <w:szCs w:val="22"/>
        </w:rPr>
      </w:pPr>
    </w:p>
    <w:p w:rsidR="0085583E" w:rsidRDefault="00DC631E" w:rsidP="0085583E">
      <w:pPr>
        <w:jc w:val="center"/>
        <w:rPr>
          <w:b/>
          <w:sz w:val="22"/>
          <w:szCs w:val="22"/>
        </w:rPr>
      </w:pPr>
      <w:r>
        <w:rPr>
          <w:b/>
          <w:sz w:val="22"/>
          <w:szCs w:val="22"/>
        </w:rPr>
        <w:t>Članak 3.</w:t>
      </w:r>
    </w:p>
    <w:p w:rsidR="0085583E" w:rsidRDefault="0085583E" w:rsidP="0085583E">
      <w:pPr>
        <w:jc w:val="center"/>
        <w:rPr>
          <w:sz w:val="22"/>
          <w:szCs w:val="22"/>
        </w:rPr>
      </w:pPr>
    </w:p>
    <w:p w:rsidR="0085583E" w:rsidRDefault="00DC631E" w:rsidP="0085583E">
      <w:pPr>
        <w:ind w:firstLine="720"/>
        <w:jc w:val="both"/>
        <w:rPr>
          <w:sz w:val="22"/>
          <w:szCs w:val="22"/>
        </w:rPr>
      </w:pPr>
      <w:r>
        <w:rPr>
          <w:sz w:val="22"/>
          <w:szCs w:val="22"/>
        </w:rPr>
        <w:t>Grad Koprivnica će financirati nabavu radnih bilježnica za učenike ustanova navedenih u članku 2. stavak 2. ove Odluke, sukladno popisu radnih bilježnica za obvezne i izborne predmete koje će dostaviti ustanove.</w:t>
      </w:r>
    </w:p>
    <w:p w:rsidR="0085583E" w:rsidRDefault="0085583E" w:rsidP="0085583E">
      <w:pPr>
        <w:spacing w:line="264" w:lineRule="auto"/>
        <w:jc w:val="both"/>
        <w:rPr>
          <w:sz w:val="22"/>
          <w:szCs w:val="22"/>
        </w:rPr>
      </w:pPr>
    </w:p>
    <w:p w:rsidR="0085583E" w:rsidRDefault="00DC631E" w:rsidP="0085583E">
      <w:pPr>
        <w:jc w:val="center"/>
        <w:rPr>
          <w:b/>
          <w:sz w:val="22"/>
          <w:szCs w:val="22"/>
        </w:rPr>
      </w:pPr>
      <w:r>
        <w:rPr>
          <w:b/>
          <w:sz w:val="22"/>
          <w:szCs w:val="22"/>
        </w:rPr>
        <w:t>Članak 4.</w:t>
      </w:r>
    </w:p>
    <w:p w:rsidR="0085583E" w:rsidRDefault="0085583E" w:rsidP="0085583E">
      <w:pPr>
        <w:spacing w:line="264" w:lineRule="auto"/>
        <w:jc w:val="both"/>
        <w:rPr>
          <w:sz w:val="22"/>
          <w:szCs w:val="22"/>
        </w:rPr>
      </w:pPr>
    </w:p>
    <w:p w:rsidR="0085583E" w:rsidRDefault="00DC631E" w:rsidP="0085583E">
      <w:pPr>
        <w:spacing w:line="264" w:lineRule="auto"/>
        <w:ind w:firstLine="720"/>
        <w:jc w:val="both"/>
        <w:rPr>
          <w:sz w:val="22"/>
          <w:szCs w:val="22"/>
        </w:rPr>
      </w:pPr>
      <w:r>
        <w:rPr>
          <w:sz w:val="22"/>
          <w:szCs w:val="22"/>
        </w:rPr>
        <w:t>Sredstva za izvršenje ove Odluke osigurana su u Proračunu Grada Koprivnice za 2020. godinu.</w:t>
      </w:r>
    </w:p>
    <w:p w:rsidR="0085583E" w:rsidRDefault="00DC631E" w:rsidP="0085583E">
      <w:pPr>
        <w:spacing w:line="264" w:lineRule="auto"/>
        <w:ind w:firstLine="720"/>
        <w:jc w:val="both"/>
        <w:rPr>
          <w:sz w:val="22"/>
          <w:szCs w:val="22"/>
        </w:rPr>
      </w:pPr>
      <w:r>
        <w:rPr>
          <w:sz w:val="22"/>
          <w:szCs w:val="22"/>
        </w:rPr>
        <w:t>Grad Koprivnica će provesti  postupak javne nabave radnih bilježnica za osnovne škole.</w:t>
      </w:r>
    </w:p>
    <w:p w:rsidR="0085583E" w:rsidRDefault="00DC631E" w:rsidP="0085583E">
      <w:pPr>
        <w:spacing w:line="264" w:lineRule="auto"/>
        <w:jc w:val="both"/>
        <w:rPr>
          <w:sz w:val="22"/>
          <w:szCs w:val="22"/>
        </w:rPr>
      </w:pPr>
      <w:r>
        <w:rPr>
          <w:sz w:val="22"/>
          <w:szCs w:val="22"/>
        </w:rPr>
        <w:tab/>
        <w:t>Iznimno od stavka 1. ovog članka, Centar za odgoj, obrazovanje i rehabilitac</w:t>
      </w:r>
      <w:r>
        <w:rPr>
          <w:sz w:val="22"/>
          <w:szCs w:val="22"/>
        </w:rPr>
        <w:t xml:space="preserve">iju Podravsko sunce Koprivnica će provesti postupak nabave radnih bilježnica, u skladu sa svojim potrebama. </w:t>
      </w:r>
    </w:p>
    <w:p w:rsidR="0085583E" w:rsidRDefault="0085583E" w:rsidP="0085583E">
      <w:pPr>
        <w:spacing w:line="264" w:lineRule="auto"/>
        <w:jc w:val="both"/>
        <w:rPr>
          <w:sz w:val="22"/>
          <w:szCs w:val="22"/>
        </w:rPr>
      </w:pPr>
    </w:p>
    <w:p w:rsidR="0085583E" w:rsidRDefault="00DC631E" w:rsidP="0085583E">
      <w:pPr>
        <w:jc w:val="center"/>
        <w:rPr>
          <w:b/>
          <w:sz w:val="22"/>
          <w:szCs w:val="22"/>
        </w:rPr>
      </w:pPr>
      <w:r>
        <w:rPr>
          <w:b/>
          <w:sz w:val="22"/>
          <w:szCs w:val="22"/>
        </w:rPr>
        <w:t>Članak 5.</w:t>
      </w:r>
    </w:p>
    <w:p w:rsidR="0085583E" w:rsidRDefault="0085583E" w:rsidP="0085583E">
      <w:pPr>
        <w:spacing w:line="264" w:lineRule="auto"/>
        <w:jc w:val="both"/>
        <w:rPr>
          <w:sz w:val="22"/>
          <w:szCs w:val="22"/>
        </w:rPr>
      </w:pPr>
    </w:p>
    <w:p w:rsidR="0085583E" w:rsidRDefault="00DC631E" w:rsidP="0085583E">
      <w:pPr>
        <w:spacing w:line="264" w:lineRule="auto"/>
        <w:ind w:firstLine="720"/>
        <w:jc w:val="both"/>
        <w:rPr>
          <w:sz w:val="22"/>
          <w:szCs w:val="22"/>
        </w:rPr>
      </w:pPr>
      <w:r>
        <w:rPr>
          <w:sz w:val="22"/>
          <w:szCs w:val="22"/>
        </w:rPr>
        <w:t>Ustanove navedene u članku 2. stavak 2. ove Odluke će temeljem zapisnika o primopredaji preuzeti radne bilježnice isporučene po provede</w:t>
      </w:r>
      <w:r>
        <w:rPr>
          <w:sz w:val="22"/>
          <w:szCs w:val="22"/>
        </w:rPr>
        <w:t xml:space="preserve">nim postupcima nabave iz članka 4., stavaka 1. i 2. ove Odluke. </w:t>
      </w:r>
    </w:p>
    <w:p w:rsidR="0085583E" w:rsidRDefault="00DC631E" w:rsidP="0085583E">
      <w:pPr>
        <w:spacing w:line="264" w:lineRule="auto"/>
        <w:ind w:firstLine="720"/>
        <w:jc w:val="both"/>
        <w:rPr>
          <w:sz w:val="22"/>
          <w:szCs w:val="22"/>
        </w:rPr>
      </w:pPr>
      <w:r>
        <w:rPr>
          <w:sz w:val="22"/>
          <w:szCs w:val="22"/>
        </w:rPr>
        <w:t xml:space="preserve">Preuzimanjem radnih bilježnica ustanove postaju vlasnici istih i odgovorne su za neposredno provođenje ove Odluke. </w:t>
      </w:r>
    </w:p>
    <w:p w:rsidR="0085583E" w:rsidRDefault="00DC631E" w:rsidP="0085583E">
      <w:pPr>
        <w:spacing w:line="264" w:lineRule="auto"/>
        <w:ind w:firstLine="720"/>
        <w:jc w:val="both"/>
        <w:rPr>
          <w:sz w:val="22"/>
          <w:szCs w:val="22"/>
        </w:rPr>
      </w:pPr>
      <w:r>
        <w:rPr>
          <w:sz w:val="22"/>
          <w:szCs w:val="22"/>
        </w:rPr>
        <w:t>Ustanove će provesti distribuciju radnih bilježnica u svrhu besplatnog kori</w:t>
      </w:r>
      <w:r>
        <w:rPr>
          <w:sz w:val="22"/>
          <w:szCs w:val="22"/>
        </w:rPr>
        <w:t xml:space="preserve">štenja radnih bilježnica od strane učenika. </w:t>
      </w:r>
    </w:p>
    <w:p w:rsidR="0085583E" w:rsidRDefault="0085583E" w:rsidP="0085583E">
      <w:pPr>
        <w:spacing w:after="120" w:line="264" w:lineRule="auto"/>
        <w:rPr>
          <w:b/>
          <w:bCs/>
          <w:sz w:val="22"/>
          <w:szCs w:val="22"/>
        </w:rPr>
      </w:pPr>
    </w:p>
    <w:p w:rsidR="0085583E" w:rsidRDefault="0085583E" w:rsidP="0085583E">
      <w:pPr>
        <w:spacing w:line="264" w:lineRule="auto"/>
        <w:jc w:val="both"/>
        <w:rPr>
          <w:sz w:val="22"/>
          <w:szCs w:val="22"/>
        </w:rPr>
      </w:pPr>
    </w:p>
    <w:p w:rsidR="0085583E" w:rsidRDefault="0085583E" w:rsidP="0085583E">
      <w:pPr>
        <w:spacing w:line="264" w:lineRule="auto"/>
        <w:jc w:val="both"/>
        <w:rPr>
          <w:sz w:val="22"/>
          <w:szCs w:val="22"/>
        </w:rPr>
      </w:pPr>
    </w:p>
    <w:p w:rsidR="0085583E" w:rsidRDefault="00DC631E" w:rsidP="0085583E">
      <w:pPr>
        <w:spacing w:after="120" w:line="264" w:lineRule="auto"/>
        <w:jc w:val="center"/>
        <w:rPr>
          <w:b/>
          <w:bCs/>
          <w:sz w:val="22"/>
          <w:szCs w:val="22"/>
        </w:rPr>
      </w:pPr>
      <w:r>
        <w:rPr>
          <w:b/>
          <w:bCs/>
          <w:sz w:val="22"/>
          <w:szCs w:val="22"/>
        </w:rPr>
        <w:t>Članak 6.</w:t>
      </w:r>
    </w:p>
    <w:p w:rsidR="0085583E" w:rsidRDefault="00DC631E" w:rsidP="0085583E">
      <w:pPr>
        <w:ind w:firstLine="720"/>
        <w:jc w:val="both"/>
        <w:rPr>
          <w:b/>
          <w:sz w:val="22"/>
          <w:szCs w:val="22"/>
        </w:rPr>
      </w:pPr>
      <w:r>
        <w:rPr>
          <w:sz w:val="22"/>
          <w:szCs w:val="22"/>
        </w:rPr>
        <w:t>Ovlašćuje se Gradonačelnik Grada Koprivnice za provedbu ove Odluke i potpisivanje ugovora iz članka 5., stavka 3. ove Odluke.</w:t>
      </w:r>
    </w:p>
    <w:p w:rsidR="0085583E" w:rsidRDefault="0085583E" w:rsidP="0085583E">
      <w:pPr>
        <w:jc w:val="both"/>
        <w:rPr>
          <w:sz w:val="22"/>
          <w:szCs w:val="22"/>
        </w:rPr>
      </w:pPr>
    </w:p>
    <w:p w:rsidR="0085583E" w:rsidRDefault="00DC631E" w:rsidP="0085583E">
      <w:pPr>
        <w:jc w:val="center"/>
        <w:rPr>
          <w:b/>
          <w:sz w:val="22"/>
          <w:szCs w:val="22"/>
        </w:rPr>
      </w:pPr>
      <w:r>
        <w:rPr>
          <w:b/>
          <w:sz w:val="22"/>
          <w:szCs w:val="22"/>
        </w:rPr>
        <w:t>Članak 7.</w:t>
      </w:r>
    </w:p>
    <w:p w:rsidR="0085583E" w:rsidRDefault="0085583E" w:rsidP="0085583E">
      <w:pPr>
        <w:jc w:val="center"/>
        <w:rPr>
          <w:b/>
          <w:sz w:val="22"/>
          <w:szCs w:val="22"/>
        </w:rPr>
      </w:pPr>
    </w:p>
    <w:p w:rsidR="0085583E" w:rsidRDefault="00DC631E" w:rsidP="0085583E">
      <w:pPr>
        <w:ind w:firstLine="708"/>
        <w:jc w:val="both"/>
        <w:rPr>
          <w:sz w:val="22"/>
          <w:szCs w:val="22"/>
        </w:rPr>
      </w:pPr>
      <w:r>
        <w:rPr>
          <w:sz w:val="22"/>
          <w:szCs w:val="22"/>
        </w:rPr>
        <w:t>Ova Odluka stupa na snagu osmoga dana od dana objave u „Glas</w:t>
      </w:r>
      <w:r>
        <w:rPr>
          <w:sz w:val="22"/>
          <w:szCs w:val="22"/>
        </w:rPr>
        <w:t xml:space="preserve">niku Grada Koprivnice“. </w:t>
      </w:r>
    </w:p>
    <w:p w:rsidR="0085583E" w:rsidRDefault="0085583E" w:rsidP="0085583E">
      <w:pPr>
        <w:ind w:firstLine="708"/>
        <w:jc w:val="both"/>
        <w:rPr>
          <w:sz w:val="22"/>
          <w:szCs w:val="22"/>
        </w:rPr>
      </w:pPr>
    </w:p>
    <w:p w:rsidR="0085583E" w:rsidRDefault="0085583E" w:rsidP="0085583E">
      <w:pPr>
        <w:jc w:val="both"/>
        <w:rPr>
          <w:sz w:val="22"/>
          <w:szCs w:val="22"/>
        </w:rPr>
      </w:pPr>
    </w:p>
    <w:p w:rsidR="0085583E" w:rsidRDefault="00DC631E" w:rsidP="0085583E">
      <w:pPr>
        <w:jc w:val="center"/>
        <w:rPr>
          <w:sz w:val="22"/>
          <w:szCs w:val="22"/>
        </w:rPr>
      </w:pPr>
      <w:r>
        <w:rPr>
          <w:sz w:val="22"/>
          <w:szCs w:val="22"/>
        </w:rPr>
        <w:t>GRADSKO VIJEĆE</w:t>
      </w:r>
    </w:p>
    <w:p w:rsidR="0085583E" w:rsidRDefault="00DC631E" w:rsidP="0085583E">
      <w:pPr>
        <w:jc w:val="center"/>
        <w:rPr>
          <w:sz w:val="22"/>
          <w:szCs w:val="22"/>
        </w:rPr>
      </w:pPr>
      <w:r>
        <w:rPr>
          <w:sz w:val="22"/>
          <w:szCs w:val="22"/>
        </w:rPr>
        <w:t>GRADA KOPRIVNICE</w:t>
      </w:r>
    </w:p>
    <w:p w:rsidR="00DA7076" w:rsidRPr="00DA7076" w:rsidRDefault="00DA7076" w:rsidP="00DA7076">
      <w:pPr>
        <w:jc w:val="both"/>
      </w:pPr>
    </w:p>
    <w:p w:rsidR="00DA7076" w:rsidRPr="00DA7076" w:rsidRDefault="00DC631E" w:rsidP="00DA7076">
      <w:r w:rsidRPr="00DA7076">
        <w:t xml:space="preserve">KLASA: </w:t>
      </w:r>
      <w:r w:rsidRPr="00DA7076">
        <w:fldChar w:fldCharType="begin" w:fldLock="1">
          <w:ffData>
            <w:name w:val="Klasa"/>
            <w:enabled/>
            <w:calcOnExit w:val="0"/>
            <w:textInput>
              <w:default w:val="612-04/19-01/0006"/>
            </w:textInput>
          </w:ffData>
        </w:fldChar>
      </w:r>
      <w:bookmarkStart w:id="1" w:name="Klasa"/>
      <w:r w:rsidRPr="00DA7076">
        <w:instrText xml:space="preserve"> FORMTEXT </w:instrText>
      </w:r>
      <w:r w:rsidRPr="00DA7076">
        <w:fldChar w:fldCharType="separate"/>
      </w:r>
      <w:r w:rsidRPr="00DA7076">
        <w:t>602-02/20-01/0013</w:t>
      </w:r>
      <w:r w:rsidRPr="00DA7076">
        <w:fldChar w:fldCharType="end"/>
      </w:r>
      <w:bookmarkEnd w:id="1"/>
    </w:p>
    <w:p w:rsidR="00DA7076" w:rsidRPr="00DA7076" w:rsidRDefault="00DC631E" w:rsidP="00DA7076">
      <w:r w:rsidRPr="00DA7076">
        <w:t xml:space="preserve">URBROJ: </w:t>
      </w:r>
      <w:r w:rsidRPr="00DA7076">
        <w:fldChar w:fldCharType="begin" w:fldLock="1">
          <w:ffData>
            <w:name w:val="Urbroj"/>
            <w:enabled/>
            <w:calcOnExit w:val="0"/>
            <w:textInput>
              <w:default w:val="2137/01-06/8-19-3"/>
            </w:textInput>
          </w:ffData>
        </w:fldChar>
      </w:r>
      <w:bookmarkStart w:id="2" w:name="Urbroj"/>
      <w:r w:rsidRPr="00DA7076">
        <w:instrText xml:space="preserve"> FORMTEXT </w:instrText>
      </w:r>
      <w:r w:rsidRPr="00DA7076">
        <w:fldChar w:fldCharType="separate"/>
      </w:r>
      <w:r w:rsidRPr="00DA7076">
        <w:t>2137/01-06-01/2-20-2</w:t>
      </w:r>
      <w:r w:rsidRPr="00DA7076">
        <w:fldChar w:fldCharType="end"/>
      </w:r>
      <w:bookmarkEnd w:id="2"/>
    </w:p>
    <w:p w:rsidR="00DA7076" w:rsidRPr="00DA7076" w:rsidRDefault="00DC631E" w:rsidP="00DA7076">
      <w:r w:rsidRPr="00DA7076">
        <w:t>Koprivnica,</w:t>
      </w:r>
      <w:r w:rsidR="005F0EBD">
        <w:t xml:space="preserve"> </w:t>
      </w:r>
      <w:r w:rsidR="00536901">
        <w:t>30.06.2020.</w:t>
      </w:r>
    </w:p>
    <w:p w:rsidR="00DA7076" w:rsidRDefault="00DA7076" w:rsidP="00DA7076">
      <w:pPr>
        <w:jc w:val="both"/>
      </w:pPr>
    </w:p>
    <w:p w:rsidR="00DA7076" w:rsidRPr="00DA7076" w:rsidRDefault="00DA7076" w:rsidP="00DA7076">
      <w:pPr>
        <w:jc w:val="both"/>
      </w:pPr>
    </w:p>
    <w:p w:rsidR="00DA7076" w:rsidRDefault="00DA7076" w:rsidP="00DA7076">
      <w:pPr>
        <w:jc w:val="both"/>
      </w:pPr>
    </w:p>
    <w:p w:rsidR="00DA7076" w:rsidRPr="00DA7076" w:rsidRDefault="00DC631E" w:rsidP="00DA7076">
      <w:pPr>
        <w:ind w:left="6480"/>
        <w:jc w:val="center"/>
      </w:pPr>
      <w:r w:rsidRPr="00DA7076">
        <w:t>PREDSJEDNIK:</w:t>
      </w:r>
    </w:p>
    <w:p w:rsidR="00DA7076" w:rsidRPr="00DA7076" w:rsidRDefault="00DC631E" w:rsidP="00DA7076">
      <w:pPr>
        <w:ind w:left="6480"/>
        <w:jc w:val="center"/>
      </w:pPr>
      <w:r w:rsidRPr="00DA7076">
        <w:t xml:space="preserve">Ivan </w:t>
      </w:r>
      <w:proofErr w:type="spellStart"/>
      <w:r w:rsidRPr="00DA7076">
        <w:t>Pal</w:t>
      </w:r>
      <w:proofErr w:type="spellEnd"/>
      <w:r w:rsidRPr="00DA7076">
        <w:t>, prof.</w:t>
      </w:r>
    </w:p>
    <w:p w:rsidR="00DA7076" w:rsidRPr="00DA7076" w:rsidRDefault="00DA7076" w:rsidP="00DA7076">
      <w:pPr>
        <w:rPr>
          <w:color w:val="FF0000"/>
        </w:rPr>
      </w:pPr>
    </w:p>
    <w:p w:rsidR="00DA7076" w:rsidRPr="00DA7076" w:rsidRDefault="00DA7076" w:rsidP="00DA7076">
      <w:pPr>
        <w:jc w:val="center"/>
        <w:rPr>
          <w:color w:val="FF0000"/>
        </w:rPr>
      </w:pPr>
    </w:p>
    <w:p w:rsidR="00DA7076" w:rsidRDefault="00DA7076" w:rsidP="00DA7076">
      <w:pPr>
        <w:jc w:val="center"/>
        <w:rPr>
          <w:b/>
          <w:color w:val="FF0000"/>
        </w:rPr>
      </w:pPr>
    </w:p>
    <w:p w:rsidR="00DA7076" w:rsidRDefault="00DA7076" w:rsidP="00DA7076">
      <w:pPr>
        <w:jc w:val="center"/>
        <w:rPr>
          <w:b/>
          <w:color w:val="FF0000"/>
        </w:rPr>
      </w:pPr>
    </w:p>
    <w:p w:rsidR="00DA7076" w:rsidRDefault="00DA7076" w:rsidP="004E1E67">
      <w:pPr>
        <w:rPr>
          <w:b/>
          <w:color w:val="FF0000"/>
        </w:rPr>
      </w:pPr>
    </w:p>
    <w:p w:rsidR="0085583E" w:rsidRDefault="0085583E" w:rsidP="0085583E">
      <w:pPr>
        <w:jc w:val="center"/>
        <w:rPr>
          <w:b/>
          <w:sz w:val="22"/>
          <w:szCs w:val="22"/>
        </w:rPr>
      </w:pPr>
    </w:p>
    <w:p w:rsidR="0085583E" w:rsidRDefault="0085583E" w:rsidP="0085583E">
      <w:pPr>
        <w:jc w:val="center"/>
        <w:rPr>
          <w:b/>
          <w:sz w:val="22"/>
          <w:szCs w:val="22"/>
        </w:rPr>
      </w:pPr>
    </w:p>
    <w:p w:rsidR="0085583E" w:rsidRDefault="0085583E" w:rsidP="0085583E">
      <w:pPr>
        <w:jc w:val="center"/>
        <w:rPr>
          <w:b/>
          <w:sz w:val="22"/>
          <w:szCs w:val="22"/>
        </w:rPr>
      </w:pPr>
    </w:p>
    <w:p w:rsidR="0085583E" w:rsidRDefault="0085583E" w:rsidP="0085583E">
      <w:pPr>
        <w:jc w:val="center"/>
        <w:rPr>
          <w:b/>
          <w:sz w:val="22"/>
          <w:szCs w:val="22"/>
        </w:rPr>
      </w:pPr>
    </w:p>
    <w:p w:rsidR="0085583E" w:rsidRDefault="0085583E" w:rsidP="0085583E">
      <w:pPr>
        <w:jc w:val="center"/>
        <w:rPr>
          <w:b/>
          <w:sz w:val="22"/>
          <w:szCs w:val="22"/>
        </w:rPr>
      </w:pPr>
    </w:p>
    <w:p w:rsidR="0085583E" w:rsidRDefault="0085583E" w:rsidP="0085583E">
      <w:pPr>
        <w:jc w:val="center"/>
        <w:rPr>
          <w:b/>
          <w:sz w:val="22"/>
          <w:szCs w:val="22"/>
        </w:rPr>
      </w:pPr>
    </w:p>
    <w:p w:rsidR="0085583E" w:rsidRDefault="0085583E" w:rsidP="0085583E">
      <w:pPr>
        <w:jc w:val="center"/>
        <w:rPr>
          <w:b/>
          <w:sz w:val="22"/>
          <w:szCs w:val="22"/>
        </w:rPr>
      </w:pPr>
    </w:p>
    <w:p w:rsidR="0085583E" w:rsidRDefault="0085583E" w:rsidP="0085583E">
      <w:pPr>
        <w:jc w:val="center"/>
        <w:rPr>
          <w:b/>
          <w:sz w:val="22"/>
          <w:szCs w:val="22"/>
        </w:rPr>
      </w:pPr>
    </w:p>
    <w:p w:rsidR="0085583E" w:rsidRDefault="0085583E" w:rsidP="0085583E">
      <w:pPr>
        <w:jc w:val="center"/>
        <w:rPr>
          <w:b/>
          <w:sz w:val="22"/>
          <w:szCs w:val="22"/>
        </w:rPr>
      </w:pPr>
    </w:p>
    <w:p w:rsidR="0085583E" w:rsidRDefault="0085583E" w:rsidP="0085583E">
      <w:pPr>
        <w:jc w:val="center"/>
        <w:rPr>
          <w:b/>
          <w:sz w:val="22"/>
          <w:szCs w:val="22"/>
        </w:rPr>
      </w:pPr>
    </w:p>
    <w:p w:rsidR="0085583E" w:rsidRDefault="0085583E" w:rsidP="0085583E">
      <w:pPr>
        <w:jc w:val="center"/>
        <w:rPr>
          <w:b/>
          <w:sz w:val="22"/>
          <w:szCs w:val="22"/>
        </w:rPr>
      </w:pPr>
    </w:p>
    <w:p w:rsidR="0085583E" w:rsidRDefault="0085583E" w:rsidP="0085583E">
      <w:pPr>
        <w:jc w:val="center"/>
        <w:rPr>
          <w:b/>
          <w:sz w:val="22"/>
          <w:szCs w:val="22"/>
        </w:rPr>
      </w:pPr>
    </w:p>
    <w:p w:rsidR="0085583E" w:rsidRDefault="0085583E" w:rsidP="0085583E">
      <w:pPr>
        <w:jc w:val="center"/>
        <w:rPr>
          <w:b/>
          <w:sz w:val="22"/>
          <w:szCs w:val="22"/>
        </w:rPr>
      </w:pPr>
    </w:p>
    <w:p w:rsidR="0085583E" w:rsidRDefault="0085583E" w:rsidP="0085583E">
      <w:pPr>
        <w:jc w:val="center"/>
        <w:rPr>
          <w:b/>
          <w:sz w:val="22"/>
          <w:szCs w:val="22"/>
        </w:rPr>
      </w:pPr>
    </w:p>
    <w:p w:rsidR="0085583E" w:rsidRDefault="0085583E" w:rsidP="0085583E">
      <w:pPr>
        <w:jc w:val="center"/>
        <w:rPr>
          <w:b/>
          <w:sz w:val="22"/>
          <w:szCs w:val="22"/>
        </w:rPr>
      </w:pPr>
    </w:p>
    <w:p w:rsidR="0085583E" w:rsidRDefault="0085583E" w:rsidP="0085583E">
      <w:pPr>
        <w:jc w:val="center"/>
        <w:rPr>
          <w:b/>
          <w:sz w:val="22"/>
          <w:szCs w:val="22"/>
        </w:rPr>
      </w:pPr>
    </w:p>
    <w:p w:rsidR="0085583E" w:rsidRDefault="0085583E" w:rsidP="0085583E">
      <w:pPr>
        <w:jc w:val="center"/>
        <w:rPr>
          <w:b/>
          <w:sz w:val="22"/>
          <w:szCs w:val="22"/>
        </w:rPr>
      </w:pPr>
    </w:p>
    <w:p w:rsidR="0085583E" w:rsidRDefault="0085583E" w:rsidP="0085583E">
      <w:pPr>
        <w:jc w:val="center"/>
        <w:rPr>
          <w:b/>
          <w:sz w:val="22"/>
          <w:szCs w:val="22"/>
        </w:rPr>
      </w:pPr>
    </w:p>
    <w:p w:rsidR="0085583E" w:rsidRDefault="0085583E" w:rsidP="0085583E">
      <w:pPr>
        <w:jc w:val="center"/>
        <w:rPr>
          <w:b/>
          <w:sz w:val="22"/>
          <w:szCs w:val="22"/>
        </w:rPr>
      </w:pPr>
    </w:p>
    <w:p w:rsidR="0085583E" w:rsidRDefault="0085583E" w:rsidP="0085583E">
      <w:pPr>
        <w:jc w:val="center"/>
        <w:rPr>
          <w:b/>
          <w:sz w:val="22"/>
          <w:szCs w:val="22"/>
        </w:rPr>
      </w:pPr>
    </w:p>
    <w:p w:rsidR="0085583E" w:rsidRDefault="0085583E" w:rsidP="0085583E">
      <w:pPr>
        <w:jc w:val="center"/>
        <w:rPr>
          <w:b/>
          <w:sz w:val="22"/>
          <w:szCs w:val="22"/>
        </w:rPr>
      </w:pPr>
    </w:p>
    <w:p w:rsidR="0085583E" w:rsidRDefault="0085583E" w:rsidP="0085583E">
      <w:pPr>
        <w:jc w:val="center"/>
        <w:rPr>
          <w:b/>
          <w:sz w:val="22"/>
          <w:szCs w:val="22"/>
        </w:rPr>
      </w:pPr>
    </w:p>
    <w:p w:rsidR="0085583E" w:rsidRDefault="0085583E" w:rsidP="0085583E">
      <w:pPr>
        <w:jc w:val="center"/>
        <w:rPr>
          <w:b/>
          <w:sz w:val="22"/>
          <w:szCs w:val="22"/>
        </w:rPr>
      </w:pPr>
    </w:p>
    <w:p w:rsidR="0085583E" w:rsidRDefault="0085583E" w:rsidP="0085583E">
      <w:pPr>
        <w:jc w:val="center"/>
        <w:rPr>
          <w:b/>
          <w:sz w:val="22"/>
          <w:szCs w:val="22"/>
        </w:rPr>
      </w:pPr>
    </w:p>
    <w:p w:rsidR="0085583E" w:rsidRDefault="00DC631E" w:rsidP="0085583E">
      <w:pPr>
        <w:jc w:val="center"/>
        <w:rPr>
          <w:b/>
          <w:sz w:val="22"/>
          <w:szCs w:val="22"/>
        </w:rPr>
      </w:pPr>
      <w:r>
        <w:rPr>
          <w:b/>
          <w:sz w:val="22"/>
          <w:szCs w:val="22"/>
        </w:rPr>
        <w:lastRenderedPageBreak/>
        <w:t>OBRAZLOŽENJE</w:t>
      </w:r>
    </w:p>
    <w:p w:rsidR="0085583E" w:rsidRDefault="0085583E" w:rsidP="0085583E">
      <w:pPr>
        <w:jc w:val="center"/>
        <w:rPr>
          <w:color w:val="464646"/>
          <w:sz w:val="22"/>
          <w:szCs w:val="22"/>
          <w:shd w:val="clear" w:color="auto" w:fill="FFFFFF"/>
        </w:rPr>
      </w:pPr>
    </w:p>
    <w:p w:rsidR="0085583E" w:rsidRDefault="0085583E" w:rsidP="0085583E">
      <w:pPr>
        <w:ind w:firstLine="708"/>
        <w:jc w:val="both"/>
        <w:rPr>
          <w:rFonts w:eastAsia="Calibri"/>
          <w:color w:val="000000"/>
          <w:sz w:val="22"/>
          <w:szCs w:val="22"/>
          <w:lang w:eastAsia="en-US"/>
        </w:rPr>
      </w:pPr>
    </w:p>
    <w:p w:rsidR="0085583E" w:rsidRDefault="00DC631E" w:rsidP="0085583E">
      <w:pPr>
        <w:pStyle w:val="Odlomakpopisa"/>
        <w:numPr>
          <w:ilvl w:val="0"/>
          <w:numId w:val="1"/>
        </w:numPr>
        <w:spacing w:line="264" w:lineRule="auto"/>
        <w:jc w:val="both"/>
        <w:rPr>
          <w:b/>
          <w:bCs/>
          <w:sz w:val="22"/>
          <w:szCs w:val="22"/>
        </w:rPr>
      </w:pPr>
      <w:r>
        <w:rPr>
          <w:b/>
          <w:bCs/>
          <w:sz w:val="22"/>
          <w:szCs w:val="22"/>
        </w:rPr>
        <w:t>Zakonska osnova</w:t>
      </w:r>
    </w:p>
    <w:p w:rsidR="0085583E" w:rsidRDefault="0085583E" w:rsidP="0085583E">
      <w:pPr>
        <w:spacing w:line="264" w:lineRule="auto"/>
        <w:ind w:left="720"/>
        <w:jc w:val="both"/>
        <w:rPr>
          <w:sz w:val="22"/>
          <w:szCs w:val="22"/>
        </w:rPr>
      </w:pPr>
    </w:p>
    <w:p w:rsidR="0085583E" w:rsidRDefault="00DC631E" w:rsidP="0085583E">
      <w:pPr>
        <w:spacing w:line="264" w:lineRule="auto"/>
        <w:ind w:firstLine="360"/>
        <w:jc w:val="both"/>
        <w:rPr>
          <w:sz w:val="22"/>
          <w:szCs w:val="22"/>
        </w:rPr>
      </w:pPr>
      <w:r>
        <w:rPr>
          <w:sz w:val="22"/>
          <w:szCs w:val="22"/>
        </w:rPr>
        <w:t xml:space="preserve">Pravna osnova za donošenje ove Odluke sadržana je u odredbi članka 35. stavak 2. Zakona o lokalnoj i područnoj (regionalnoj) samoupravi („Narodne novine“ broj 33/01, 60/01, 129/05, 109/07, </w:t>
      </w:r>
      <w:r>
        <w:rPr>
          <w:sz w:val="22"/>
          <w:szCs w:val="22"/>
        </w:rPr>
        <w:t>125/08, 36/09, 150/11, 144/12, 19/13 – pročišćeni tekst, 137/15 – ispravak pročišćenog teksta, 123/17 i 98/19) koji propisuje da predstavničko tijelo donosi odluke i druge opće akte kojima uređuje pitanja iz samoupravnog djelokruga jedinice lokalne, odnosn</w:t>
      </w:r>
      <w:r>
        <w:rPr>
          <w:sz w:val="22"/>
          <w:szCs w:val="22"/>
        </w:rPr>
        <w:t>o područne (regionalne) samouprave te u odredbi članka 40. Statuta Grada Koprivnica (“Glasnik Grada Koprivnice" broj 4/09, 1/12, 1/13 i 3/13 – pročišćeni tekst, 1/18 i 2/20) prema kojem Gradsko vijeće donosi Odluke i druge opće akte kojima se uređuju pitan</w:t>
      </w:r>
      <w:r>
        <w:rPr>
          <w:sz w:val="22"/>
          <w:szCs w:val="22"/>
        </w:rPr>
        <w:t>ja iz samoupravnog djelokruga Grada Koprivnice.</w:t>
      </w:r>
    </w:p>
    <w:p w:rsidR="0085583E" w:rsidRDefault="0085583E" w:rsidP="0085583E">
      <w:pPr>
        <w:spacing w:line="264" w:lineRule="auto"/>
        <w:jc w:val="both"/>
        <w:rPr>
          <w:sz w:val="22"/>
          <w:szCs w:val="22"/>
        </w:rPr>
      </w:pPr>
    </w:p>
    <w:p w:rsidR="0085583E" w:rsidRDefault="00DC631E" w:rsidP="0085583E">
      <w:pPr>
        <w:pStyle w:val="Odlomakpopisa"/>
        <w:numPr>
          <w:ilvl w:val="0"/>
          <w:numId w:val="1"/>
        </w:numPr>
        <w:spacing w:line="264" w:lineRule="auto"/>
        <w:jc w:val="both"/>
        <w:rPr>
          <w:sz w:val="22"/>
          <w:szCs w:val="22"/>
        </w:rPr>
      </w:pPr>
      <w:r>
        <w:rPr>
          <w:b/>
          <w:bCs/>
          <w:sz w:val="22"/>
          <w:szCs w:val="22"/>
        </w:rPr>
        <w:t xml:space="preserve">Ocjena stanja i osnovna pitanja koja se uređuju aktom </w:t>
      </w:r>
    </w:p>
    <w:p w:rsidR="0085583E" w:rsidRDefault="0085583E" w:rsidP="0085583E">
      <w:pPr>
        <w:spacing w:line="264" w:lineRule="auto"/>
        <w:ind w:firstLine="360"/>
        <w:jc w:val="both"/>
        <w:rPr>
          <w:sz w:val="22"/>
          <w:szCs w:val="22"/>
        </w:rPr>
      </w:pPr>
    </w:p>
    <w:p w:rsidR="0085583E" w:rsidRDefault="00DC631E" w:rsidP="0085583E">
      <w:pPr>
        <w:spacing w:line="264" w:lineRule="auto"/>
        <w:ind w:firstLine="360"/>
        <w:jc w:val="both"/>
        <w:rPr>
          <w:sz w:val="22"/>
          <w:szCs w:val="22"/>
        </w:rPr>
      </w:pPr>
      <w:r>
        <w:rPr>
          <w:sz w:val="22"/>
          <w:szCs w:val="22"/>
        </w:rPr>
        <w:t>Odlukom o financiranju nabave radnih bilježnica za obvezne i izborne predmete za učenike osnovnih škola kojima je osnivač Grad Koprivnica u školskoj go</w:t>
      </w:r>
      <w:r>
        <w:rPr>
          <w:sz w:val="22"/>
          <w:szCs w:val="22"/>
        </w:rPr>
        <w:t xml:space="preserve">dini 2020./2021. utvrđuju se kriteriji i način financiranja nabave radnih bilježnica za obvezne i izborne predmete za učenike ustanova kojima je osnivač Grad Koprivnica i to za: Osnovnu školu „Antun </w:t>
      </w:r>
      <w:proofErr w:type="spellStart"/>
      <w:r>
        <w:rPr>
          <w:sz w:val="22"/>
          <w:szCs w:val="22"/>
        </w:rPr>
        <w:t>Nemčić</w:t>
      </w:r>
      <w:proofErr w:type="spellEnd"/>
      <w:r>
        <w:rPr>
          <w:sz w:val="22"/>
          <w:szCs w:val="22"/>
        </w:rPr>
        <w:t xml:space="preserve"> </w:t>
      </w:r>
      <w:proofErr w:type="spellStart"/>
      <w:r>
        <w:rPr>
          <w:sz w:val="22"/>
          <w:szCs w:val="22"/>
        </w:rPr>
        <w:t>Gostovinski</w:t>
      </w:r>
      <w:proofErr w:type="spellEnd"/>
      <w:r>
        <w:rPr>
          <w:sz w:val="22"/>
          <w:szCs w:val="22"/>
        </w:rPr>
        <w:t>“ Koprivnica, Osnovnu školu „Braća Radi</w:t>
      </w:r>
      <w:r>
        <w:rPr>
          <w:sz w:val="22"/>
          <w:szCs w:val="22"/>
        </w:rPr>
        <w:t>ć“ Koprivnica, Osnovnu školu „Đuro Ester“ Koprivnica i Centar za odgoj, obrazovanje i rehabilitaciju Podravsko sunce Koprivnica. Navedenom Odlukom utvrđuje pravo na besplatno korištenje radnih bilježnica od strane učenika.</w:t>
      </w:r>
    </w:p>
    <w:p w:rsidR="0085583E" w:rsidRDefault="00DC631E" w:rsidP="0085583E">
      <w:pPr>
        <w:spacing w:line="264" w:lineRule="auto"/>
        <w:ind w:firstLine="720"/>
        <w:jc w:val="both"/>
        <w:rPr>
          <w:sz w:val="22"/>
          <w:szCs w:val="22"/>
        </w:rPr>
      </w:pPr>
      <w:r>
        <w:rPr>
          <w:sz w:val="22"/>
          <w:szCs w:val="22"/>
        </w:rPr>
        <w:t>Preuzimanjem radnih bilježnica us</w:t>
      </w:r>
      <w:r>
        <w:rPr>
          <w:sz w:val="22"/>
          <w:szCs w:val="22"/>
        </w:rPr>
        <w:t xml:space="preserve">tanove kojima je osnivač Grad Koprivnica postaju vlasnici istih i odgovorne su za neposredno provođenje ove Odluke. </w:t>
      </w:r>
    </w:p>
    <w:p w:rsidR="0085583E" w:rsidRDefault="0085583E" w:rsidP="0085583E">
      <w:pPr>
        <w:autoSpaceDE w:val="0"/>
        <w:autoSpaceDN w:val="0"/>
        <w:adjustRightInd w:val="0"/>
        <w:rPr>
          <w:b/>
          <w:bCs/>
          <w:sz w:val="22"/>
          <w:szCs w:val="22"/>
        </w:rPr>
      </w:pPr>
    </w:p>
    <w:p w:rsidR="0085583E" w:rsidRDefault="00DC631E" w:rsidP="0085583E">
      <w:pPr>
        <w:pStyle w:val="Odlomakpopisa"/>
        <w:numPr>
          <w:ilvl w:val="0"/>
          <w:numId w:val="1"/>
        </w:numPr>
        <w:autoSpaceDE w:val="0"/>
        <w:autoSpaceDN w:val="0"/>
        <w:adjustRightInd w:val="0"/>
        <w:rPr>
          <w:b/>
          <w:bCs/>
          <w:sz w:val="22"/>
          <w:szCs w:val="22"/>
        </w:rPr>
      </w:pPr>
      <w:r>
        <w:rPr>
          <w:b/>
          <w:bCs/>
          <w:sz w:val="22"/>
          <w:szCs w:val="22"/>
        </w:rPr>
        <w:t xml:space="preserve"> Potrebna sredstva za provedbu akta</w:t>
      </w:r>
    </w:p>
    <w:p w:rsidR="0085583E" w:rsidRDefault="0085583E" w:rsidP="0085583E">
      <w:pPr>
        <w:jc w:val="both"/>
        <w:rPr>
          <w:sz w:val="22"/>
          <w:szCs w:val="22"/>
        </w:rPr>
      </w:pPr>
    </w:p>
    <w:p w:rsidR="0085583E" w:rsidRPr="0085583E" w:rsidRDefault="00DC631E" w:rsidP="0085583E">
      <w:pPr>
        <w:ind w:firstLine="708"/>
        <w:jc w:val="both"/>
        <w:rPr>
          <w:b/>
          <w:bCs/>
          <w:sz w:val="22"/>
          <w:szCs w:val="22"/>
        </w:rPr>
      </w:pPr>
      <w:r>
        <w:rPr>
          <w:sz w:val="22"/>
          <w:szCs w:val="22"/>
        </w:rPr>
        <w:t xml:space="preserve">Sredstva za izvršenje ove Odluke osigurana su u Proračunu Grada Koprivnice za 2020. godinu </w:t>
      </w:r>
      <w:r>
        <w:rPr>
          <w:sz w:val="22"/>
          <w:szCs w:val="22"/>
          <w:shd w:val="clear" w:color="auto" w:fill="FFFFFF"/>
        </w:rPr>
        <w:t>u iznosu od </w:t>
      </w:r>
      <w:r w:rsidRPr="0085583E">
        <w:rPr>
          <w:rStyle w:val="Naglaeno"/>
          <w:b w:val="0"/>
          <w:bCs w:val="0"/>
          <w:sz w:val="22"/>
          <w:szCs w:val="22"/>
          <w:shd w:val="clear" w:color="auto" w:fill="FFFFFF"/>
        </w:rPr>
        <w:t xml:space="preserve">657.000,00 kuna u sklopu </w:t>
      </w:r>
      <w:r w:rsidR="00112D71">
        <w:rPr>
          <w:rStyle w:val="Naglaeno"/>
          <w:b w:val="0"/>
          <w:bCs w:val="0"/>
          <w:sz w:val="22"/>
          <w:szCs w:val="22"/>
          <w:shd w:val="clear" w:color="auto" w:fill="FFFFFF"/>
        </w:rPr>
        <w:t xml:space="preserve">Programa 3021 UNAPREĐENJE KVALITETE ŽIVOTA, </w:t>
      </w:r>
      <w:r w:rsidRPr="0085583E">
        <w:rPr>
          <w:rStyle w:val="Naglaeno"/>
          <w:b w:val="0"/>
          <w:bCs w:val="0"/>
          <w:sz w:val="22"/>
          <w:szCs w:val="22"/>
          <w:shd w:val="clear" w:color="auto" w:fill="FFFFFF"/>
        </w:rPr>
        <w:t>aktivnosti A302110 Nabava udžbenika i radnih bilježnica.</w:t>
      </w:r>
    </w:p>
    <w:p w:rsidR="0085583E" w:rsidRDefault="0085583E" w:rsidP="0085583E">
      <w:pPr>
        <w:ind w:firstLine="708"/>
        <w:jc w:val="both"/>
        <w:rPr>
          <w:sz w:val="22"/>
          <w:szCs w:val="22"/>
        </w:rPr>
      </w:pPr>
    </w:p>
    <w:p w:rsidR="0085583E" w:rsidRDefault="0085583E" w:rsidP="0085583E">
      <w:pPr>
        <w:jc w:val="both"/>
        <w:rPr>
          <w:b/>
          <w:bCs/>
          <w:sz w:val="22"/>
          <w:szCs w:val="22"/>
          <w:shd w:val="clear" w:color="auto" w:fill="FFFFFF"/>
        </w:rPr>
      </w:pPr>
    </w:p>
    <w:p w:rsidR="0085583E" w:rsidRDefault="00DC631E" w:rsidP="0085583E">
      <w:pPr>
        <w:jc w:val="both"/>
        <w:rPr>
          <w:rFonts w:eastAsia="Calibri"/>
          <w:sz w:val="22"/>
          <w:szCs w:val="22"/>
          <w:lang w:eastAsia="en-US"/>
        </w:rPr>
      </w:pPr>
      <w:r>
        <w:rPr>
          <w:b/>
          <w:bCs/>
          <w:sz w:val="22"/>
          <w:szCs w:val="22"/>
        </w:rPr>
        <w:t xml:space="preserve">        IV.         Razlo</w:t>
      </w:r>
      <w:r>
        <w:rPr>
          <w:b/>
          <w:bCs/>
          <w:sz w:val="22"/>
          <w:szCs w:val="22"/>
        </w:rPr>
        <w:t>zi za donošenje odluke</w:t>
      </w:r>
    </w:p>
    <w:p w:rsidR="0085583E" w:rsidRDefault="0085583E" w:rsidP="0085583E">
      <w:pPr>
        <w:ind w:firstLine="708"/>
        <w:jc w:val="both"/>
        <w:rPr>
          <w:rFonts w:eastAsia="Calibri"/>
          <w:sz w:val="22"/>
          <w:szCs w:val="22"/>
          <w:lang w:eastAsia="en-US"/>
        </w:rPr>
      </w:pPr>
    </w:p>
    <w:p w:rsidR="0085583E" w:rsidRDefault="00DC631E" w:rsidP="0085583E">
      <w:pPr>
        <w:ind w:firstLine="708"/>
        <w:jc w:val="both"/>
        <w:rPr>
          <w:rFonts w:eastAsia="Calibri"/>
          <w:sz w:val="22"/>
          <w:szCs w:val="22"/>
          <w:lang w:eastAsia="en-US"/>
        </w:rPr>
      </w:pPr>
      <w:r>
        <w:rPr>
          <w:rFonts w:eastAsia="Calibri"/>
          <w:sz w:val="22"/>
          <w:szCs w:val="22"/>
          <w:lang w:eastAsia="en-US"/>
        </w:rPr>
        <w:t>Navedenom Odlukom podupire se standard roditelja djece učenika osnovnih škola kojima je osnivač Grad Koprivnica te se na taj način podiže kvaliteta života građana Grada Koprivnice. Naglašava se važnost obrazovanja na način da Grad K</w:t>
      </w:r>
      <w:r>
        <w:rPr>
          <w:rFonts w:eastAsia="Calibri"/>
          <w:sz w:val="22"/>
          <w:szCs w:val="22"/>
          <w:lang w:eastAsia="en-US"/>
        </w:rPr>
        <w:t xml:space="preserve">oprivnica sudjeluje u financiranju radnih bilježnica  u jednakom omjeru za svu djecu polaznike osnovnih škola kojima je osnivač Grad Koprivnica. </w:t>
      </w:r>
    </w:p>
    <w:p w:rsidR="0085583E" w:rsidRDefault="00DC631E" w:rsidP="0085583E">
      <w:pPr>
        <w:jc w:val="both"/>
        <w:rPr>
          <w:sz w:val="22"/>
          <w:szCs w:val="22"/>
        </w:rPr>
      </w:pPr>
      <w:r>
        <w:rPr>
          <w:rFonts w:eastAsia="Calibri"/>
          <w:sz w:val="22"/>
          <w:szCs w:val="22"/>
          <w:lang w:eastAsia="en-US"/>
        </w:rPr>
        <w:tab/>
        <w:t xml:space="preserve">Slijedom svega naprijed navedenog, predlaže se Gradskom vijeću Grada Koprivnice donošenje </w:t>
      </w:r>
      <w:r>
        <w:rPr>
          <w:sz w:val="22"/>
          <w:szCs w:val="22"/>
        </w:rPr>
        <w:t>Odluke o  financira</w:t>
      </w:r>
      <w:r>
        <w:rPr>
          <w:sz w:val="22"/>
          <w:szCs w:val="22"/>
        </w:rPr>
        <w:t xml:space="preserve">nju nabave radnih bilježnica za obvezne i izborne predmete za učenike osnovnih škola kojima je osnivač Grad Koprivnica u školskoj godini 2020./2021., u predloženom tekstu. </w:t>
      </w:r>
    </w:p>
    <w:p w:rsidR="0085583E" w:rsidRDefault="0085583E" w:rsidP="0085583E">
      <w:pPr>
        <w:jc w:val="both"/>
        <w:rPr>
          <w:sz w:val="22"/>
          <w:szCs w:val="22"/>
        </w:rPr>
      </w:pPr>
    </w:p>
    <w:p w:rsidR="0085583E" w:rsidRDefault="00DC631E" w:rsidP="0085583E">
      <w:pPr>
        <w:jc w:val="both"/>
        <w:rPr>
          <w:sz w:val="22"/>
          <w:szCs w:val="22"/>
        </w:rPr>
      </w:pPr>
      <w:r>
        <w:rPr>
          <w:sz w:val="22"/>
          <w:szCs w:val="22"/>
        </w:rPr>
        <w:t xml:space="preserve">Nositelj izrade akta: </w:t>
      </w:r>
      <w:r>
        <w:rPr>
          <w:sz w:val="22"/>
          <w:szCs w:val="22"/>
        </w:rPr>
        <w:tab/>
      </w:r>
      <w:r>
        <w:rPr>
          <w:sz w:val="22"/>
          <w:szCs w:val="22"/>
        </w:rPr>
        <w:tab/>
      </w:r>
      <w:r>
        <w:rPr>
          <w:sz w:val="22"/>
          <w:szCs w:val="22"/>
        </w:rPr>
        <w:tab/>
      </w:r>
      <w:r>
        <w:rPr>
          <w:sz w:val="22"/>
          <w:szCs w:val="22"/>
        </w:rPr>
        <w:tab/>
      </w:r>
      <w:r>
        <w:rPr>
          <w:sz w:val="22"/>
          <w:szCs w:val="22"/>
        </w:rPr>
        <w:tab/>
      </w:r>
      <w:r>
        <w:rPr>
          <w:sz w:val="22"/>
          <w:szCs w:val="22"/>
        </w:rPr>
        <w:tab/>
        <w:t>Predlagatelj:</w:t>
      </w:r>
    </w:p>
    <w:p w:rsidR="0085583E" w:rsidRDefault="0085583E" w:rsidP="0085583E">
      <w:pPr>
        <w:jc w:val="both"/>
        <w:rPr>
          <w:sz w:val="22"/>
          <w:szCs w:val="22"/>
        </w:rPr>
      </w:pPr>
    </w:p>
    <w:p w:rsidR="0085583E" w:rsidRDefault="00DC631E" w:rsidP="0085583E">
      <w:pPr>
        <w:jc w:val="both"/>
        <w:rPr>
          <w:sz w:val="22"/>
          <w:szCs w:val="22"/>
        </w:rPr>
      </w:pPr>
      <w:r>
        <w:rPr>
          <w:sz w:val="22"/>
          <w:szCs w:val="22"/>
        </w:rPr>
        <w:t xml:space="preserve">Upravni odjel za društvene djelatnosti </w:t>
      </w:r>
      <w:r>
        <w:rPr>
          <w:sz w:val="22"/>
          <w:szCs w:val="22"/>
        </w:rPr>
        <w:tab/>
      </w:r>
      <w:r>
        <w:rPr>
          <w:sz w:val="22"/>
          <w:szCs w:val="22"/>
        </w:rPr>
        <w:tab/>
      </w:r>
      <w:r>
        <w:rPr>
          <w:sz w:val="22"/>
          <w:szCs w:val="22"/>
        </w:rPr>
        <w:tab/>
      </w:r>
      <w:r>
        <w:rPr>
          <w:sz w:val="22"/>
          <w:szCs w:val="22"/>
        </w:rPr>
        <w:tab/>
        <w:t xml:space="preserve">    </w:t>
      </w:r>
    </w:p>
    <w:p w:rsidR="0085583E" w:rsidRDefault="00DC631E" w:rsidP="0085583E">
      <w:pPr>
        <w:jc w:val="both"/>
        <w:rPr>
          <w:sz w:val="22"/>
          <w:szCs w:val="22"/>
        </w:rPr>
      </w:pPr>
      <w:r>
        <w:rPr>
          <w:sz w:val="22"/>
          <w:szCs w:val="22"/>
        </w:rPr>
        <w:tab/>
      </w:r>
      <w:r>
        <w:rPr>
          <w:sz w:val="22"/>
          <w:szCs w:val="22"/>
        </w:rPr>
        <w:tab/>
        <w:t xml:space="preserve">       </w:t>
      </w:r>
    </w:p>
    <w:p w:rsidR="0085583E" w:rsidRDefault="0085583E" w:rsidP="0085583E">
      <w:pPr>
        <w:jc w:val="both"/>
        <w:rPr>
          <w:sz w:val="22"/>
          <w:szCs w:val="22"/>
        </w:rPr>
      </w:pPr>
    </w:p>
    <w:p w:rsidR="0085583E" w:rsidRDefault="00DC631E" w:rsidP="0085583E">
      <w:pPr>
        <w:jc w:val="both"/>
        <w:rPr>
          <w:sz w:val="22"/>
          <w:szCs w:val="22"/>
        </w:rPr>
      </w:pPr>
      <w:r>
        <w:rPr>
          <w:sz w:val="22"/>
          <w:szCs w:val="22"/>
        </w:rPr>
        <w:t xml:space="preserve">PROČELNICA: </w:t>
      </w:r>
      <w:r>
        <w:rPr>
          <w:sz w:val="22"/>
          <w:szCs w:val="22"/>
        </w:rPr>
        <w:tab/>
      </w:r>
      <w:r>
        <w:rPr>
          <w:sz w:val="22"/>
          <w:szCs w:val="22"/>
        </w:rPr>
        <w:tab/>
      </w:r>
      <w:r>
        <w:rPr>
          <w:sz w:val="22"/>
          <w:szCs w:val="22"/>
        </w:rPr>
        <w:tab/>
      </w:r>
      <w:r>
        <w:rPr>
          <w:sz w:val="22"/>
          <w:szCs w:val="22"/>
        </w:rPr>
        <w:tab/>
      </w:r>
      <w:r>
        <w:rPr>
          <w:sz w:val="22"/>
          <w:szCs w:val="22"/>
        </w:rPr>
        <w:tab/>
      </w:r>
      <w:r>
        <w:rPr>
          <w:sz w:val="22"/>
          <w:szCs w:val="22"/>
        </w:rPr>
        <w:tab/>
        <w:t>GRADONAČELNIK:</w:t>
      </w:r>
    </w:p>
    <w:p w:rsidR="0085583E" w:rsidRDefault="0085583E" w:rsidP="0085583E">
      <w:pPr>
        <w:jc w:val="both"/>
        <w:rPr>
          <w:sz w:val="22"/>
          <w:szCs w:val="22"/>
        </w:rPr>
      </w:pPr>
    </w:p>
    <w:p w:rsidR="00F22E62" w:rsidRPr="0085583E" w:rsidRDefault="00DC631E" w:rsidP="0085583E">
      <w:pPr>
        <w:jc w:val="both"/>
        <w:rPr>
          <w:sz w:val="22"/>
          <w:szCs w:val="22"/>
        </w:rPr>
      </w:pPr>
      <w:r>
        <w:rPr>
          <w:sz w:val="22"/>
          <w:szCs w:val="22"/>
        </w:rPr>
        <w:t xml:space="preserve">Ana Mlinarić, dipl. </w:t>
      </w:r>
      <w:proofErr w:type="spellStart"/>
      <w:r>
        <w:rPr>
          <w:sz w:val="22"/>
          <w:szCs w:val="22"/>
        </w:rPr>
        <w:t>soc</w:t>
      </w:r>
      <w:proofErr w:type="spellEnd"/>
      <w:r>
        <w:rPr>
          <w:sz w:val="22"/>
          <w:szCs w:val="22"/>
        </w:rPr>
        <w:t>. radnica</w:t>
      </w:r>
      <w:r>
        <w:rPr>
          <w:sz w:val="22"/>
          <w:szCs w:val="22"/>
        </w:rPr>
        <w:tab/>
        <w:t xml:space="preserve">        </w:t>
      </w:r>
      <w:r>
        <w:rPr>
          <w:sz w:val="22"/>
          <w:szCs w:val="22"/>
        </w:rPr>
        <w:tab/>
        <w:t xml:space="preserve">       </w:t>
      </w:r>
      <w:r>
        <w:rPr>
          <w:sz w:val="22"/>
          <w:szCs w:val="22"/>
        </w:rPr>
        <w:tab/>
      </w:r>
      <w:r>
        <w:rPr>
          <w:sz w:val="22"/>
          <w:szCs w:val="22"/>
        </w:rPr>
        <w:tab/>
        <w:t xml:space="preserve">     </w:t>
      </w:r>
      <w:r>
        <w:rPr>
          <w:sz w:val="22"/>
          <w:szCs w:val="22"/>
        </w:rPr>
        <w:tab/>
        <w:t xml:space="preserve">Mišel Jakšić, dipl. </w:t>
      </w:r>
      <w:proofErr w:type="spellStart"/>
      <w:r>
        <w:rPr>
          <w:sz w:val="22"/>
          <w:szCs w:val="22"/>
        </w:rPr>
        <w:t>oec</w:t>
      </w:r>
      <w:proofErr w:type="spellEnd"/>
      <w:r>
        <w:rPr>
          <w:sz w:val="22"/>
          <w:szCs w:val="22"/>
        </w:rPr>
        <w:t>.</w:t>
      </w:r>
    </w:p>
    <w:sectPr w:rsidR="00F22E62" w:rsidRPr="0085583E" w:rsidSect="008E4B08">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469" w:bottom="1418"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631E" w:rsidRDefault="00DC631E">
      <w:r>
        <w:separator/>
      </w:r>
    </w:p>
  </w:endnote>
  <w:endnote w:type="continuationSeparator" w:id="0">
    <w:p w:rsidR="00DC631E" w:rsidRDefault="00DC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3897" w:rsidRDefault="00A5389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3897" w:rsidRDefault="00A5389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3897" w:rsidRDefault="00A5389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631E" w:rsidRDefault="00DC631E">
      <w:r>
        <w:separator/>
      </w:r>
    </w:p>
  </w:footnote>
  <w:footnote w:type="continuationSeparator" w:id="0">
    <w:p w:rsidR="00DC631E" w:rsidRDefault="00DC6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3897" w:rsidRDefault="00A5389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3897" w:rsidRDefault="00A5389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B08" w:rsidRPr="001E5EE1" w:rsidRDefault="008E4B08" w:rsidP="008E4B08">
    <w:pPr>
      <w:tabs>
        <w:tab w:val="center" w:pos="4320"/>
        <w:tab w:val="right" w:pos="8640"/>
      </w:tabs>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33256F"/>
    <w:multiLevelType w:val="hybridMultilevel"/>
    <w:tmpl w:val="E5AA388C"/>
    <w:lvl w:ilvl="0" w:tplc="A570309E">
      <w:start w:val="1"/>
      <w:numFmt w:val="upperRoman"/>
      <w:lvlText w:val="%1."/>
      <w:lvlJc w:val="left"/>
      <w:pPr>
        <w:ind w:left="1146" w:hanging="720"/>
      </w:pPr>
      <w:rPr>
        <w:b/>
        <w:bCs/>
      </w:rPr>
    </w:lvl>
    <w:lvl w:ilvl="1" w:tplc="A6FCAB6C">
      <w:start w:val="1"/>
      <w:numFmt w:val="lowerLetter"/>
      <w:lvlText w:val="%2."/>
      <w:lvlJc w:val="left"/>
      <w:pPr>
        <w:ind w:left="1440" w:hanging="360"/>
      </w:pPr>
    </w:lvl>
    <w:lvl w:ilvl="2" w:tplc="EE62B526">
      <w:start w:val="1"/>
      <w:numFmt w:val="lowerRoman"/>
      <w:lvlText w:val="%3."/>
      <w:lvlJc w:val="right"/>
      <w:pPr>
        <w:ind w:left="2160" w:hanging="180"/>
      </w:pPr>
    </w:lvl>
    <w:lvl w:ilvl="3" w:tplc="2A92B168">
      <w:start w:val="1"/>
      <w:numFmt w:val="decimal"/>
      <w:lvlText w:val="%4."/>
      <w:lvlJc w:val="left"/>
      <w:pPr>
        <w:ind w:left="2880" w:hanging="360"/>
      </w:pPr>
    </w:lvl>
    <w:lvl w:ilvl="4" w:tplc="54F251C2">
      <w:start w:val="1"/>
      <w:numFmt w:val="lowerLetter"/>
      <w:lvlText w:val="%5."/>
      <w:lvlJc w:val="left"/>
      <w:pPr>
        <w:ind w:left="3600" w:hanging="360"/>
      </w:pPr>
    </w:lvl>
    <w:lvl w:ilvl="5" w:tplc="DE005982">
      <w:start w:val="1"/>
      <w:numFmt w:val="lowerRoman"/>
      <w:lvlText w:val="%6."/>
      <w:lvlJc w:val="right"/>
      <w:pPr>
        <w:ind w:left="4320" w:hanging="180"/>
      </w:pPr>
    </w:lvl>
    <w:lvl w:ilvl="6" w:tplc="2C121B4E">
      <w:start w:val="1"/>
      <w:numFmt w:val="decimal"/>
      <w:lvlText w:val="%7."/>
      <w:lvlJc w:val="left"/>
      <w:pPr>
        <w:ind w:left="5040" w:hanging="360"/>
      </w:pPr>
    </w:lvl>
    <w:lvl w:ilvl="7" w:tplc="E372089A">
      <w:start w:val="1"/>
      <w:numFmt w:val="lowerLetter"/>
      <w:lvlText w:val="%8."/>
      <w:lvlJc w:val="left"/>
      <w:pPr>
        <w:ind w:left="5760" w:hanging="360"/>
      </w:pPr>
    </w:lvl>
    <w:lvl w:ilvl="8" w:tplc="771272BE">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686"/>
    <w:rsid w:val="00064C8E"/>
    <w:rsid w:val="00085FFF"/>
    <w:rsid w:val="000A3497"/>
    <w:rsid w:val="000A79A0"/>
    <w:rsid w:val="000B0EF9"/>
    <w:rsid w:val="000C10B9"/>
    <w:rsid w:val="000C1FB7"/>
    <w:rsid w:val="000D77A1"/>
    <w:rsid w:val="00112D71"/>
    <w:rsid w:val="00121516"/>
    <w:rsid w:val="00127FD4"/>
    <w:rsid w:val="00155170"/>
    <w:rsid w:val="001B6A49"/>
    <w:rsid w:val="001B7795"/>
    <w:rsid w:val="001E01B9"/>
    <w:rsid w:val="001E24D7"/>
    <w:rsid w:val="001E5EE1"/>
    <w:rsid w:val="00281F0A"/>
    <w:rsid w:val="002C1AA1"/>
    <w:rsid w:val="002D73C0"/>
    <w:rsid w:val="002F06F8"/>
    <w:rsid w:val="003502B7"/>
    <w:rsid w:val="00353ACF"/>
    <w:rsid w:val="003B07B2"/>
    <w:rsid w:val="003C0B73"/>
    <w:rsid w:val="003C7570"/>
    <w:rsid w:val="003D5D0A"/>
    <w:rsid w:val="00446CED"/>
    <w:rsid w:val="00457AE3"/>
    <w:rsid w:val="00467933"/>
    <w:rsid w:val="0047664C"/>
    <w:rsid w:val="004E1E67"/>
    <w:rsid w:val="004F5EAB"/>
    <w:rsid w:val="00513260"/>
    <w:rsid w:val="0052584C"/>
    <w:rsid w:val="00536901"/>
    <w:rsid w:val="00546BE3"/>
    <w:rsid w:val="00576AFD"/>
    <w:rsid w:val="00580686"/>
    <w:rsid w:val="00586627"/>
    <w:rsid w:val="00590216"/>
    <w:rsid w:val="00591283"/>
    <w:rsid w:val="005F0EBD"/>
    <w:rsid w:val="005F6AA0"/>
    <w:rsid w:val="0061291E"/>
    <w:rsid w:val="00625254"/>
    <w:rsid w:val="00661DCA"/>
    <w:rsid w:val="006673C7"/>
    <w:rsid w:val="006712B7"/>
    <w:rsid w:val="006B7435"/>
    <w:rsid w:val="0078495E"/>
    <w:rsid w:val="007F3D13"/>
    <w:rsid w:val="007F41AB"/>
    <w:rsid w:val="00835D8A"/>
    <w:rsid w:val="0085583E"/>
    <w:rsid w:val="00856A74"/>
    <w:rsid w:val="00857B8E"/>
    <w:rsid w:val="008770A6"/>
    <w:rsid w:val="008E4B08"/>
    <w:rsid w:val="0090739C"/>
    <w:rsid w:val="009B6D94"/>
    <w:rsid w:val="009D1A16"/>
    <w:rsid w:val="009D4CD1"/>
    <w:rsid w:val="009F199D"/>
    <w:rsid w:val="00A1543D"/>
    <w:rsid w:val="00A53897"/>
    <w:rsid w:val="00A837C0"/>
    <w:rsid w:val="00A9277B"/>
    <w:rsid w:val="00AA25C4"/>
    <w:rsid w:val="00AC68AB"/>
    <w:rsid w:val="00AC6BC1"/>
    <w:rsid w:val="00AE3114"/>
    <w:rsid w:val="00AE3F9F"/>
    <w:rsid w:val="00AE7275"/>
    <w:rsid w:val="00B25E9D"/>
    <w:rsid w:val="00B269EE"/>
    <w:rsid w:val="00B4739E"/>
    <w:rsid w:val="00B62899"/>
    <w:rsid w:val="00B81E3E"/>
    <w:rsid w:val="00B97A31"/>
    <w:rsid w:val="00C25A85"/>
    <w:rsid w:val="00C34B71"/>
    <w:rsid w:val="00CC2AB8"/>
    <w:rsid w:val="00D012D4"/>
    <w:rsid w:val="00D4466B"/>
    <w:rsid w:val="00D911FC"/>
    <w:rsid w:val="00DA7076"/>
    <w:rsid w:val="00DB4E95"/>
    <w:rsid w:val="00DC631E"/>
    <w:rsid w:val="00DE6869"/>
    <w:rsid w:val="00DF3A81"/>
    <w:rsid w:val="00E13394"/>
    <w:rsid w:val="00E3458D"/>
    <w:rsid w:val="00E56F69"/>
    <w:rsid w:val="00EC2313"/>
    <w:rsid w:val="00F22E62"/>
    <w:rsid w:val="00F35850"/>
    <w:rsid w:val="00F45F2B"/>
    <w:rsid w:val="00F63987"/>
    <w:rsid w:val="00F659D4"/>
    <w:rsid w:val="00FA1DD6"/>
    <w:rsid w:val="00FD4E28"/>
    <w:rsid w:val="00FF4B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391174-B799-410F-AEAE-9D97D4BF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497"/>
    <w:rPr>
      <w:sz w:val="24"/>
      <w:szCs w:val="24"/>
    </w:rPr>
  </w:style>
  <w:style w:type="paragraph" w:styleId="Naslov2">
    <w:name w:val="heading 2"/>
    <w:basedOn w:val="Normal"/>
    <w:next w:val="Normal"/>
    <w:qFormat/>
    <w:rsid w:val="003D5D0A"/>
    <w:pPr>
      <w:keepNext/>
      <w:jc w:val="center"/>
      <w:outlineLvl w:val="1"/>
    </w:pPr>
    <w:rPr>
      <w:b/>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3">
    <w:name w:val="Body Text 3"/>
    <w:basedOn w:val="Normal"/>
    <w:rsid w:val="003D5D0A"/>
    <w:pPr>
      <w:spacing w:after="120"/>
    </w:pPr>
    <w:rPr>
      <w:sz w:val="16"/>
      <w:szCs w:val="16"/>
      <w:lang w:val="en-US" w:eastAsia="en-US"/>
    </w:rPr>
  </w:style>
  <w:style w:type="table" w:styleId="Reetkatablice">
    <w:name w:val="Table Grid"/>
    <w:basedOn w:val="Obinatablica"/>
    <w:rsid w:val="00612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rsid w:val="008E4B08"/>
    <w:pPr>
      <w:tabs>
        <w:tab w:val="center" w:pos="4536"/>
        <w:tab w:val="right" w:pos="9072"/>
      </w:tabs>
    </w:pPr>
  </w:style>
  <w:style w:type="character" w:customStyle="1" w:styleId="ZaglavljeChar">
    <w:name w:val="Zaglavlje Char"/>
    <w:link w:val="Zaglavlje"/>
    <w:rsid w:val="008E4B08"/>
    <w:rPr>
      <w:sz w:val="24"/>
      <w:szCs w:val="24"/>
    </w:rPr>
  </w:style>
  <w:style w:type="paragraph" w:styleId="Podnoje">
    <w:name w:val="footer"/>
    <w:basedOn w:val="Normal"/>
    <w:link w:val="PodnojeChar"/>
    <w:rsid w:val="008E4B08"/>
    <w:pPr>
      <w:tabs>
        <w:tab w:val="center" w:pos="4536"/>
        <w:tab w:val="right" w:pos="9072"/>
      </w:tabs>
    </w:pPr>
  </w:style>
  <w:style w:type="character" w:customStyle="1" w:styleId="PodnojeChar">
    <w:name w:val="Podnožje Char"/>
    <w:link w:val="Podnoje"/>
    <w:rsid w:val="008E4B08"/>
    <w:rPr>
      <w:sz w:val="24"/>
      <w:szCs w:val="24"/>
    </w:rPr>
  </w:style>
  <w:style w:type="paragraph" w:styleId="Bezproreda">
    <w:name w:val="No Spacing"/>
    <w:uiPriority w:val="1"/>
    <w:qFormat/>
    <w:rsid w:val="00DA7076"/>
    <w:pPr>
      <w:spacing w:beforeLines="60"/>
      <w:ind w:left="709"/>
      <w:jc w:val="center"/>
    </w:pPr>
    <w:rPr>
      <w:rFonts w:ascii="Calibri" w:eastAsia="Calibri" w:hAnsi="Calibri"/>
      <w:sz w:val="22"/>
      <w:szCs w:val="22"/>
      <w:lang w:eastAsia="en-US"/>
    </w:rPr>
  </w:style>
  <w:style w:type="paragraph" w:styleId="Odlomakpopisa">
    <w:name w:val="List Paragraph"/>
    <w:basedOn w:val="Normal"/>
    <w:uiPriority w:val="34"/>
    <w:qFormat/>
    <w:rsid w:val="0085583E"/>
    <w:pPr>
      <w:ind w:left="720"/>
      <w:contextualSpacing/>
    </w:pPr>
  </w:style>
  <w:style w:type="character" w:styleId="Naglaeno">
    <w:name w:val="Strong"/>
    <w:basedOn w:val="Zadanifontodlomka"/>
    <w:uiPriority w:val="22"/>
    <w:qFormat/>
    <w:rsid w:val="008558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5179</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PJ</vt:lpstr>
      <vt:lpstr/>
    </vt:vector>
  </TitlesOfParts>
  <Company>GRADPULA</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PJ</dc:title>
  <dc:creator>LM</dc:creator>
  <cp:lastModifiedBy>Snježana Jovanović Ćorić</cp:lastModifiedBy>
  <cp:revision>2</cp:revision>
  <cp:lastPrinted>2007-11-02T12:55:00Z</cp:lastPrinted>
  <dcterms:created xsi:type="dcterms:W3CDTF">2020-07-06T05:13:00Z</dcterms:created>
  <dcterms:modified xsi:type="dcterms:W3CDTF">2020-07-06T05:13:00Z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
    <vt:lpwstr>[EMail]</vt:lpwstr>
  </property>
  <property fmtid="{D5CDD505-2E9C-101B-9397-08002B2CF9AE}" pid="3" name="Logo">
    <vt:lpwstr>Upravni odjel za društvene djelatnosti</vt:lpwstr>
  </property>
  <property fmtid="{D5CDD505-2E9C-101B-9397-08002B2CF9AE}" pid="4" name="PJH">
    <vt:lpwstr>NazivPJ</vt:lpwstr>
  </property>
  <property fmtid="{D5CDD505-2E9C-101B-9397-08002B2CF9AE}" pid="5" name="SW_CustomTitle">
    <vt:lpwstr/>
  </property>
  <property fmtid="{D5CDD505-2E9C-101B-9397-08002B2CF9AE}" pid="6" name="SW_IntOfficeMacros">
    <vt:lpwstr>Disabled</vt:lpwstr>
  </property>
</Properties>
</file>