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Default="00B13212">
            <w:pPr>
              <w:spacing w:before="41" w:after="0" w:line="240" w:lineRule="auto"/>
              <w:ind w:left="4152" w:right="4132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OB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1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C</w:t>
            </w:r>
          </w:p>
          <w:p w:rsidR="00B2685E" w:rsidRDefault="00B13212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 O PR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Default="00B2685E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Default="00B13212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Nasl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5" w:after="0" w:line="240" w:lineRule="auto"/>
              <w:ind w:left="129" w:right="256"/>
              <w:jc w:val="center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</w:rPr>
              <w:t>vješ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edenom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prijedloga</w:t>
            </w:r>
            <w:proofErr w:type="spellEnd"/>
          </w:p>
          <w:p w:rsidR="001D7128" w:rsidRDefault="001D712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D7128" w:rsidRDefault="00B13212">
            <w:pPr>
              <w:spacing w:after="0" w:line="240" w:lineRule="auto"/>
              <w:ind w:left="1626" w:right="176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609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vara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elj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65" w:right="991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3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ijelo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odi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</w:p>
        </w:tc>
      </w:tr>
      <w:tr w:rsidR="001D7128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</w:rPr>
              <w:t>vrha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65" w:right="87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i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vješći</w:t>
            </w:r>
            <w:r>
              <w:rPr>
                <w:rFonts w:ascii="Myriad Pro" w:eastAsia="Myriad Pro" w:hAnsi="Myriad Pro" w:cs="Myriad Pro"/>
                <w:i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o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ov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edenom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savjet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i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anju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zainte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esi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anom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javnošću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o</w:t>
            </w:r>
          </w:p>
        </w:tc>
      </w:tr>
      <w:tr w:rsidR="001D7128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Datum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gggg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-mm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-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dd</w:t>
            </w:r>
            <w:proofErr w:type="spellEnd"/>
          </w:p>
        </w:tc>
      </w:tr>
      <w:tr w:rsidR="001D7128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zija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4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rsta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65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2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</w:rPr>
              <w:t>vješ</w:t>
            </w:r>
            <w:r w:rsidR="005D6AEE">
              <w:rPr>
                <w:rFonts w:ascii="MS Gothic" w:eastAsia="MS Gothic" w:hAnsi="MS Gothic" w:cs="MS Gothic"/>
                <w:color w:val="231F20"/>
                <w:spacing w:val="-1"/>
              </w:rPr>
              <w:t>ć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proofErr w:type="spellEnd"/>
          </w:p>
        </w:tc>
      </w:tr>
      <w:tr w:rsidR="001D7128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225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drugog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2685E">
            <w:pPr>
              <w:spacing w:before="37" w:after="0" w:line="260" w:lineRule="exact"/>
              <w:ind w:left="108" w:right="363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Jedins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zna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Plana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donošenja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zakona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opisa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>
              <w:rPr>
                <w:rFonts w:ascii="Myriad Pro" w:eastAsia="Myriad Pro" w:hAnsi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Naziv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nadležnog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316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Koji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bili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lju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eni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pos</w:t>
            </w:r>
            <w:r w:rsidR="00B2685E">
              <w:rPr>
                <w:rFonts w:ascii="Myriad Pro" w:eastAsia="Myriad Pro" w:hAnsi="Myriad Pro" w:cs="Myriad Pro"/>
                <w:color w:val="231F20"/>
              </w:rPr>
              <w:t>tupak</w:t>
            </w:r>
            <w:proofErr w:type="spellEnd"/>
            <w:r w:rsidR="00B2685E"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 w:rsidR="00B2685E">
              <w:rPr>
                <w:rFonts w:ascii="Myriad Pro" w:eastAsia="Myriad Pro" w:hAnsi="Myriad Pro" w:cs="Myriad Pro"/>
                <w:color w:val="231F20"/>
              </w:rPr>
              <w:t>izrade</w:t>
            </w:r>
            <w:proofErr w:type="spellEnd"/>
            <w:r w:rsidR="00B2685E"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 w:rsidR="00B2685E">
              <w:rPr>
                <w:rFonts w:ascii="Myriad Pro" w:eastAsia="Myriad Pro" w:hAnsi="Myriad Pro" w:cs="Myriad Pro"/>
                <w:color w:val="231F20"/>
              </w:rPr>
              <w:t>odnosno</w:t>
            </w:r>
            <w:proofErr w:type="spellEnd"/>
            <w:r w:rsidR="00B2685E">
              <w:rPr>
                <w:rFonts w:ascii="Myriad Pro" w:eastAsia="Myriad Pro" w:hAnsi="Myriad Pro" w:cs="Myriad Pro"/>
                <w:color w:val="231F20"/>
              </w:rPr>
              <w:t xml:space="preserve"> u rad </w:t>
            </w:r>
            <w:proofErr w:type="spellStart"/>
            <w:r w:rsidR="00B2685E">
              <w:rPr>
                <w:rFonts w:ascii="Myriad Pro" w:eastAsia="Myriad Pro" w:hAnsi="Myriad Pro" w:cs="Myriad Pro"/>
                <w:color w:val="231F20"/>
              </w:rPr>
              <w:t>stru</w:t>
            </w:r>
            <w:r w:rsidR="00B2685E">
              <w:rPr>
                <w:rFonts w:ascii="MS Gothic" w:eastAsia="MS Gothic" w:hAnsi="MS Gothic" w:cs="MS Gothic"/>
                <w:color w:val="231F20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radne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skupine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izradu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73" w:after="0" w:line="260" w:lineRule="exact"/>
              <w:ind w:left="108" w:right="115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li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bio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</w:t>
            </w:r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im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stranicama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ili</w:t>
            </w:r>
            <w:proofErr w:type="spellEnd"/>
          </w:p>
          <w:p w:rsidR="001D7128" w:rsidRDefault="00B13212">
            <w:pPr>
              <w:spacing w:after="0" w:line="263" w:lineRule="exact"/>
              <w:ind w:left="108" w:right="922"/>
              <w:jc w:val="both"/>
              <w:rPr>
                <w:rFonts w:ascii="Myriad Pro" w:eastAsia="Myriad Pro" w:hAnsi="Myriad Pro" w:cs="Myriad Pro"/>
              </w:rPr>
            </w:pPr>
            <w:proofErr w:type="spellStart"/>
            <w:proofErr w:type="gram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proofErr w:type="gram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dru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odg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varajući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način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  <w:p w:rsidR="001D7128" w:rsidRDefault="00B13212">
            <w:pPr>
              <w:spacing w:before="82" w:after="0" w:line="260" w:lineRule="exact"/>
              <w:ind w:left="108" w:right="229"/>
              <w:jc w:val="both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jest,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pacing w:val="4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</w:rPr>
              <w:t>ada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obj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kojoj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ernetskoj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stranici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koliko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emena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ost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vljeno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  <w:p w:rsidR="001D7128" w:rsidRDefault="00B13212">
            <w:pPr>
              <w:spacing w:before="83" w:after="0" w:line="240" w:lineRule="auto"/>
              <w:ind w:left="108" w:right="2170"/>
              <w:jc w:val="both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Ako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nij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e</w:t>
            </w:r>
            <w:proofErr w:type="gramStart"/>
            <w:r w:rsidR="00CA42D6">
              <w:rPr>
                <w:rFonts w:ascii="Myriad Pro" w:eastAsia="Myriad Pro" w:hAnsi="Myriad Pro" w:cs="Myriad Pro"/>
                <w:color w:val="231F20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</w:rPr>
              <w:t>zaš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proofErr w:type="spellEnd"/>
            <w:proofErr w:type="gram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 w:rsidR="00867931">
              <w:rPr>
                <w:rFonts w:ascii="Myriad Pro" w:eastAsia="Myriad Pro" w:hAnsi="Myriad Pro" w:cs="Myriad Pro"/>
                <w:i/>
                <w:color w:val="231F20"/>
                <w:spacing w:val="1"/>
              </w:rPr>
              <w:t>Grada</w:t>
            </w:r>
            <w:proofErr w:type="spellEnd"/>
          </w:p>
        </w:tc>
      </w:tr>
      <w:tr w:rsidR="001D7128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508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tijela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nadležnog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za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iz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adu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i/>
                <w:color w:val="231F20"/>
                <w:spacing w:val="6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ta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Ne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druge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internets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color w:val="231F20"/>
              </w:rPr>
              <w:t>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ani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>
            <w:pPr>
              <w:spacing w:before="37" w:after="0" w:line="260" w:lineRule="exact"/>
              <w:ind w:left="108" w:right="422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Koji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su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edst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vnici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dost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vili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v</w:t>
            </w:r>
            <w:r w:rsidR="00B2685E">
              <w:rPr>
                <w:rFonts w:ascii="Myriad Pro" w:eastAsia="Myriad Pro" w:hAnsi="Myriad Pro" w:cs="Myriad Pro"/>
                <w:color w:val="231F20"/>
              </w:rPr>
              <w:t>oja</w:t>
            </w:r>
            <w:proofErr w:type="spellEnd"/>
            <w:r w:rsidR="00B2685E"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 w:rsidR="00B2685E">
              <w:rPr>
                <w:rFonts w:ascii="Myriad Pro" w:eastAsia="Myriad Pro" w:hAnsi="Myriad Pro" w:cs="Myriad Pro"/>
                <w:color w:val="231F20"/>
              </w:rPr>
              <w:t>o</w:t>
            </w:r>
            <w:r w:rsidR="00B2685E">
              <w:rPr>
                <w:rFonts w:ascii="MS Gothic" w:eastAsia="MS Gothic" w:hAnsi="MS Gothic" w:cs="MS Gothic"/>
                <w:color w:val="231F20"/>
              </w:rPr>
              <w:t>č</w:t>
            </w:r>
            <w:r>
              <w:rPr>
                <w:rFonts w:ascii="Myriad Pro" w:eastAsia="Myriad Pro" w:hAnsi="Myriad Pro" w:cs="Myriad Pro"/>
                <w:color w:val="231F20"/>
              </w:rPr>
              <w:t>i</w:t>
            </w:r>
            <w:r w:rsidRPr="00B2685E">
              <w:rPr>
                <w:rFonts w:ascii="Myriad Pro" w:eastAsia="Myriad Pro" w:hAnsi="Myriad Pro" w:cs="Myriad Pro"/>
                <w:color w:val="231F20"/>
              </w:rPr>
              <w:t>tov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  <w:tr w:rsidR="001D7128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>
            <w:pPr>
              <w:spacing w:before="37" w:after="0" w:line="260" w:lineRule="exact"/>
              <w:ind w:left="108" w:right="573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3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azl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zi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nepri</w:t>
            </w:r>
            <w:r>
              <w:rPr>
                <w:rFonts w:ascii="Myriad Pro" w:eastAsia="Myriad Pro" w:hAnsi="Myriad Pro" w:cs="Myriad Pro"/>
                <w:color w:val="231F20"/>
                <w:spacing w:val="-3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</w:rPr>
              <w:t>vaćanja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pojedinih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primjedbi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zain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esirane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vnosti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eđene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od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edbe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nac</w:t>
            </w:r>
            <w:r>
              <w:rPr>
                <w:rFonts w:ascii="Myriad Pro" w:eastAsia="Myriad Pro" w:hAnsi="Myriad Pro" w:cs="Myriad Pro"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1D7128"/>
        </w:tc>
      </w:tr>
      <w:tr w:rsidR="001D7128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pacing w:val="-10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ošk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</w:rPr>
              <w:t>vi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rov</w:t>
            </w:r>
            <w:r>
              <w:rPr>
                <w:rFonts w:ascii="Myriad Pro" w:eastAsia="Myriad Pro" w:hAnsi="Myriad Pro" w:cs="Myriad Pro"/>
                <w:color w:val="231F20"/>
              </w:rPr>
              <w:t>edenog</w:t>
            </w:r>
            <w:proofErr w:type="spellEnd"/>
            <w:r>
              <w:rPr>
                <w:rFonts w:ascii="Myriad Pro" w:eastAsia="Myriad Pro" w:hAnsi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</w:rPr>
              <w:t>vje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D7128"/>
        </w:tc>
      </w:tr>
    </w:tbl>
    <w:p w:rsidR="00B13212" w:rsidRPr="00867931" w:rsidRDefault="00B13212" w:rsidP="00867931">
      <w:bookmarkStart w:id="0" w:name="_GoBack"/>
      <w:bookmarkEnd w:id="0"/>
    </w:p>
    <w:sectPr w:rsidR="00B13212" w:rsidRPr="00867931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8C" w:rsidRDefault="00323A8C" w:rsidP="001D7128">
      <w:pPr>
        <w:spacing w:after="0" w:line="240" w:lineRule="auto"/>
      </w:pPr>
      <w:r>
        <w:separator/>
      </w:r>
    </w:p>
  </w:endnote>
  <w:endnote w:type="continuationSeparator" w:id="0">
    <w:p w:rsidR="00323A8C" w:rsidRDefault="00323A8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8C" w:rsidRDefault="00323A8C" w:rsidP="001D7128">
      <w:pPr>
        <w:spacing w:after="0" w:line="240" w:lineRule="auto"/>
      </w:pPr>
      <w:r>
        <w:separator/>
      </w:r>
    </w:p>
  </w:footnote>
  <w:footnote w:type="continuationSeparator" w:id="0">
    <w:p w:rsidR="00323A8C" w:rsidRDefault="00323A8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1B64D1"/>
    <w:rsid w:val="001D7128"/>
    <w:rsid w:val="00323A8C"/>
    <w:rsid w:val="00453E6A"/>
    <w:rsid w:val="00516F96"/>
    <w:rsid w:val="005D6AEE"/>
    <w:rsid w:val="006A046B"/>
    <w:rsid w:val="00717A07"/>
    <w:rsid w:val="00766883"/>
    <w:rsid w:val="00867931"/>
    <w:rsid w:val="00A63EF9"/>
    <w:rsid w:val="00B13212"/>
    <w:rsid w:val="00B2685E"/>
    <w:rsid w:val="00C37605"/>
    <w:rsid w:val="00CA2793"/>
    <w:rsid w:val="00CA42D6"/>
    <w:rsid w:val="00D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1168</Characters>
  <Application>Microsoft Office Word</Application>
  <DocSecurity>0</DocSecurity>
  <Lines>9</Lines>
  <Paragraphs>2</Paragraphs>
  <ScaleCrop>false</ScaleCrop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Potroško Kovačić</cp:lastModifiedBy>
  <cp:revision>8</cp:revision>
  <dcterms:created xsi:type="dcterms:W3CDTF">2015-06-01T12:15:00Z</dcterms:created>
  <dcterms:modified xsi:type="dcterms:W3CDTF">2015-06-02T07:28:00Z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