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07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FB1F95">
        <w:t>112-01/19-02/0007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A73B58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6.01.2019."/>
            </w:textInput>
          </w:ffData>
        </w:fldChar>
      </w:r>
      <w:r>
        <w:instrText xml:space="preserve"> FORMTEXT </w:instrText>
      </w:r>
      <w:r>
        <w:fldChar w:fldCharType="separate"/>
      </w:r>
      <w:r w:rsidR="00FB1F95">
        <w:t>16.01.2019.</w:t>
      </w:r>
      <w:r>
        <w:fldChar w:fldCharType="end"/>
      </w:r>
      <w:bookmarkEnd w:id="3"/>
    </w:p>
    <w:p w:rsidR="001E01B9" w:rsidRDefault="001E01B9" w:rsidP="000A3497">
      <w:pPr>
        <w:ind w:left="4860"/>
      </w:pPr>
    </w:p>
    <w:p w:rsidR="00FB1F95" w:rsidRDefault="00FB1F95" w:rsidP="00FB1F95"/>
    <w:p w:rsidR="00FB1F95" w:rsidRDefault="00FB1F95" w:rsidP="00FB1F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broj 5/2019 od 16.01.2019. godine, objavljen je javni natječaj za prijam u službu na neodređeno vrijeme na radno mjesto višeg stručnog suradnika za građenje u Upravnom odjelu za izgradnju grada, upravljanje nekretninama i komunalno gospodarstvo Grada Koprivnice, 2 izvršitelja, te se daju upute kako slijedi: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24.01.2019.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viši stručni suradnik za građenje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pripreme, provođenja i praćenja investicija izgradnje i rekonstrukcije objekata te održavanja nerazvrstanih cesta i javne rasvjete (javna nabava, ugovaranje, ishođenje akata za građenje, praćenje i kontrola provedbe ugovora, tehničkih pregleda, okončanih obračuna)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projekata unutar državnih i EU programa i projekata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kontrolu praćenja utroška sredstava po investicijama i u skladu s Proračunom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godišnjih i drugih planskih dokumenata i programa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zakonsku i stručnu regulativu vezanu uz poslove u nadležnosti Odsjeka te sudjeluje u provedbi poslova vezanih uz izradu i donošenje dokumenata prostornog uređenja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izvršenih poslova i radova i ostale evidencije tehničkih i financijskih parametara vezanih uz poslove iz djelatnosti Odsjeka te vodi brigu o arhiviranju i čuvanju projektne dokumentacije</w:t>
      </w:r>
    </w:p>
    <w:p w:rsidR="00FB1F95" w:rsidRDefault="00FB1F95" w:rsidP="00FB1F9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koje mu povjeri pročelnik, pomoćnik pročelnika ili voditelj Odsjeka.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građenje propisan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koeficijent 2,33 dok je osnovica utvrđena Odlukom gradonačelnika i iznosi 4.400,00 kuna (bruto).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FB1F95" w:rsidRDefault="00FB1F95" w:rsidP="00FB1F95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pripremanje kandidata za testiranje: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1F95" w:rsidRDefault="00FB1F95" w:rsidP="00FB1F9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FB1F95" w:rsidRPr="00FB1F95" w:rsidRDefault="00FB1F95" w:rsidP="00FB1F9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Zakon o prostornom uređenju („Narodne novine“ </w:t>
      </w:r>
      <w:r w:rsidRPr="00FB1F95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hyperlink r:id="rId7" w:tgtFrame="_blank" w:history="1">
        <w:r w:rsidRPr="00FB1F9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Pr="00FB1F95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8" w:tgtFrame="_blank" w:history="1">
        <w:r w:rsidRPr="00FB1F9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65/17</w:t>
        </w:r>
      </w:hyperlink>
      <w:r w:rsidRPr="00FB1F95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9" w:tgtFrame="_blank" w:history="1">
        <w:r w:rsidRPr="00FB1F9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114/18</w:t>
        </w:r>
      </w:hyperlink>
      <w:r w:rsidRPr="00FB1F9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B1F95" w:rsidRPr="00FB1F95" w:rsidRDefault="00FB1F95" w:rsidP="00FB1F9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95">
        <w:rPr>
          <w:rFonts w:ascii="Times New Roman" w:eastAsia="Times New Roman" w:hAnsi="Times New Roman" w:cs="Times New Roman"/>
          <w:sz w:val="24"/>
          <w:szCs w:val="24"/>
        </w:rPr>
        <w:t>Zakon o gradnji („Narodne novine“ broj 153/13 i 20/17.)</w:t>
      </w:r>
    </w:p>
    <w:p w:rsidR="00FB1F95" w:rsidRPr="00FB1F95" w:rsidRDefault="00FB1F95" w:rsidP="00FB1F9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95">
        <w:rPr>
          <w:rFonts w:ascii="Times New Roman" w:eastAsia="Times New Roman" w:hAnsi="Times New Roman" w:cs="Times New Roman"/>
          <w:sz w:val="24"/>
          <w:szCs w:val="24"/>
        </w:rPr>
        <w:t>Zakon o cestama („Narodne novine“ broj 84/11., 22/13., 54/13., 148/13., 92/14.)</w:t>
      </w:r>
    </w:p>
    <w:p w:rsidR="00FB1F95" w:rsidRP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5" w:rsidRDefault="00FB1F95" w:rsidP="00FB1F9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FB1F95" w:rsidRDefault="00FB1F95" w:rsidP="00FB1F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F95" w:rsidRDefault="00FB1F95" w:rsidP="00FB1F95">
      <w:pPr>
        <w:rPr>
          <w:rFonts w:asciiTheme="minorHAnsi" w:hAnsiTheme="minorHAnsi" w:cstheme="minorBidi"/>
          <w:sz w:val="22"/>
          <w:szCs w:val="22"/>
        </w:rPr>
      </w:pPr>
    </w:p>
    <w:p w:rsidR="00FB1F95" w:rsidRPr="00FB1F95" w:rsidRDefault="00FB1F95" w:rsidP="00FB1F95"/>
    <w:sectPr w:rsidR="00FB1F95" w:rsidRPr="00FB1F95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62" w:rsidRDefault="00987162" w:rsidP="008E4B08">
      <w:r>
        <w:separator/>
      </w:r>
    </w:p>
  </w:endnote>
  <w:endnote w:type="continuationSeparator" w:id="0">
    <w:p w:rsidR="00987162" w:rsidRDefault="0098716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58" w:rsidRDefault="00A73B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58" w:rsidRDefault="00A73B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58" w:rsidRDefault="00A73B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62" w:rsidRDefault="00987162" w:rsidP="008E4B08">
      <w:r>
        <w:separator/>
      </w:r>
    </w:p>
  </w:footnote>
  <w:footnote w:type="continuationSeparator" w:id="0">
    <w:p w:rsidR="00987162" w:rsidRDefault="00987162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58" w:rsidRDefault="00A73B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58" w:rsidRDefault="00A73B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FB1F95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436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11D87"/>
    <w:rsid w:val="00987162"/>
    <w:rsid w:val="009B6D94"/>
    <w:rsid w:val="009D4CD1"/>
    <w:rsid w:val="009F199D"/>
    <w:rsid w:val="00A1543D"/>
    <w:rsid w:val="00A73B58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1456C"/>
    <w:rsid w:val="00E3458D"/>
    <w:rsid w:val="00EE7F68"/>
    <w:rsid w:val="00F22E62"/>
    <w:rsid w:val="00F35850"/>
    <w:rsid w:val="00F45F2B"/>
    <w:rsid w:val="00F63987"/>
    <w:rsid w:val="00F659D4"/>
    <w:rsid w:val="00FA1DD6"/>
    <w:rsid w:val="00FB1F95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DA5087-5583-46A8-AFF5-3F629A8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B1F9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B1F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B1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854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854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87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2019-01-17T08:22:00Z</dcterms:created>
  <dcterms:modified xsi:type="dcterms:W3CDTF">2019-01-17T08:22:00Z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