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2BC" w:rsidRDefault="00A512BC" w:rsidP="00A512BC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PLAN</w:t>
      </w:r>
    </w:p>
    <w:p w:rsidR="00A512BC" w:rsidRDefault="00A512BC" w:rsidP="00A512BC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SAVJETOVANJA S JAVNOŠĆU ZA 2019. GODINU GRADA KOPRIVNICE</w:t>
      </w:r>
    </w:p>
    <w:p w:rsidR="00A512BC" w:rsidRDefault="00A512BC" w:rsidP="00A512BC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512BC" w:rsidRPr="004841A0" w:rsidRDefault="00A512BC" w:rsidP="00A512BC">
      <w:pPr>
        <w:spacing w:after="200" w:line="276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1559"/>
        <w:gridCol w:w="1418"/>
        <w:gridCol w:w="1701"/>
        <w:gridCol w:w="1559"/>
        <w:gridCol w:w="1559"/>
      </w:tblGrid>
      <w:tr w:rsidR="00A512BC" w:rsidRPr="004841A0" w:rsidTr="00F552E4">
        <w:trPr>
          <w:trHeight w:val="476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spacing w:after="200"/>
              <w:ind w:left="108"/>
              <w:jc w:val="center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</w:p>
        </w:tc>
      </w:tr>
      <w:tr w:rsidR="00A512BC" w:rsidRPr="004841A0" w:rsidTr="00F552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512BC" w:rsidRPr="004841A0" w:rsidRDefault="00A512BC" w:rsidP="00F552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b/>
                <w:sz w:val="20"/>
                <w:szCs w:val="20"/>
                <w:lang w:eastAsia="en-US"/>
              </w:rPr>
              <w:t>Redni</w:t>
            </w:r>
          </w:p>
          <w:p w:rsidR="00A512BC" w:rsidRPr="004841A0" w:rsidRDefault="00A512BC" w:rsidP="00F552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b/>
                <w:sz w:val="20"/>
                <w:szCs w:val="20"/>
                <w:lang w:eastAsia="en-US"/>
              </w:rPr>
              <w:t>broj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512BC" w:rsidRPr="004841A0" w:rsidRDefault="00A512BC" w:rsidP="00F552E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b/>
                <w:sz w:val="20"/>
                <w:szCs w:val="20"/>
                <w:lang w:eastAsia="en-US"/>
              </w:rPr>
              <w:t>Naziv akta ili dokumenta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512BC" w:rsidRPr="004841A0" w:rsidRDefault="00A512BC" w:rsidP="00F552E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b/>
                <w:sz w:val="20"/>
                <w:szCs w:val="20"/>
                <w:lang w:eastAsia="en-US"/>
              </w:rPr>
              <w:t>Nositelj izrade nacrta prijedloga akta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512BC" w:rsidRPr="004841A0" w:rsidRDefault="00A512BC" w:rsidP="00F552E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b/>
                <w:sz w:val="20"/>
                <w:szCs w:val="20"/>
                <w:lang w:eastAsia="en-US"/>
              </w:rPr>
              <w:t>Očekivano vrijeme donošenja akta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512BC" w:rsidRPr="004841A0" w:rsidRDefault="00A512BC" w:rsidP="00F552E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b/>
                <w:sz w:val="20"/>
                <w:szCs w:val="20"/>
                <w:lang w:eastAsia="en-US"/>
              </w:rPr>
              <w:t>Okvirno vrijeme provedbe internetskog savjetovanja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512BC" w:rsidRPr="004841A0" w:rsidRDefault="00A512BC" w:rsidP="00F552E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b/>
                <w:sz w:val="20"/>
                <w:szCs w:val="20"/>
                <w:lang w:eastAsia="en-US"/>
              </w:rPr>
              <w:t xml:space="preserve">Predviđeni načini provedbe savjetovanja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512BC" w:rsidRPr="004841A0" w:rsidRDefault="00A512BC" w:rsidP="00F552E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b/>
                <w:sz w:val="20"/>
                <w:szCs w:val="20"/>
                <w:lang w:eastAsia="en-US"/>
              </w:rPr>
              <w:t xml:space="preserve">Donositelj  akta </w:t>
            </w:r>
          </w:p>
        </w:tc>
      </w:tr>
      <w:tr w:rsidR="00A512BC" w:rsidRPr="004841A0" w:rsidTr="00F552E4">
        <w:trPr>
          <w:trHeight w:val="14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Program o i</w:t>
            </w:r>
            <w:r w:rsidRPr="004841A0">
              <w:rPr>
                <w:rFonts w:eastAsia="Calibri"/>
                <w:sz w:val="20"/>
                <w:szCs w:val="20"/>
                <w:lang w:eastAsia="en-US"/>
              </w:rPr>
              <w:t>zmjen</w:t>
            </w:r>
            <w:r>
              <w:rPr>
                <w:rFonts w:eastAsia="Calibri"/>
                <w:sz w:val="20"/>
                <w:szCs w:val="20"/>
                <w:lang w:eastAsia="en-US"/>
              </w:rPr>
              <w:t>ama</w:t>
            </w: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 i dopun</w:t>
            </w:r>
            <w:r>
              <w:rPr>
                <w:rFonts w:eastAsia="Calibri"/>
                <w:sz w:val="20"/>
                <w:szCs w:val="20"/>
                <w:lang w:eastAsia="en-US"/>
              </w:rPr>
              <w:t>ama</w:t>
            </w: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 Programa mjera poticanja razvoja poduzetništva na području Grada Koprivnice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Upravni odjel za financije, gospodarstvo i europske poslove</w:t>
            </w: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I. tromjesečje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I. tromjesečje 2019.</w:t>
            </w:r>
          </w:p>
          <w:p w:rsidR="00A512BC" w:rsidRPr="004841A0" w:rsidRDefault="00A512BC" w:rsidP="00F55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Odluka o  komunalnom redu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Upravni odjel za izgradnju grada, upravljanje nekretninama i komunalno gospodarstvo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I. tromjesečje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12BC" w:rsidRPr="004841A0" w:rsidRDefault="00A512BC" w:rsidP="00F552E4">
            <w:pPr>
              <w:jc w:val="center"/>
              <w:rPr>
                <w:sz w:val="20"/>
                <w:szCs w:val="20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I. tromjesečje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7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Odluka o mjerama za sprječavanje odbacivanja otpada i mjerama za uklanjanje odbačenog otpada na području Grada Koprivnice</w:t>
            </w: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Upravni odjel za izgradnju grada, upravljanje nekretninama i komunalno gospodarstvo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I. tromjesečje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I. tromjesečje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Odluka o izmjenama i dopunama Odluke o upravljanju, raspolaganju i korištenju nekretnina u vlasništvu Grada Koprivnice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Upravni odjel za izgradnju grada, upravljanje nekretninama i komunalno gospodarstvo</w:t>
            </w: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I. tromjesečje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I. tromjesečje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14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Odluka o izmjenama i dopunama Odluke o priključenju na komunalne vodne građevine na području Grada Koprivnice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Upravni odjel za izgradnju grada, upravljanje nekretninama i komunalno gospodarstvo</w:t>
            </w: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I. tromjesečje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I. tromjesečje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14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Odluka o prostorima u vlasništvu Grada Koprivnice koje koristi mjesna samouprava</w:t>
            </w: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Upravni odjel za izgradnju grada, upravljanje nekretninama i komunalno gospodarstvo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I. tromjesečje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I. tromjesečje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14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Plan razvoja kulture Grada Koprivnice za razdoblje 2019.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Upravni odjel za društvene djelatnosti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I. tromjesečje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I. tromjesečje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14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Odluka o izmjenama i dopunama Odluke o agrotehničkim mjerama u poljoprivredi, mjerama za uređivanje i održavanje poljoprivrednih rudina i mjerama zaštite od požara na poljoprivrednom zemljištu na području Grada Koprivnice</w:t>
            </w: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Upravni odjel za izgradnju grada, upravljanje nekretninama i komunalno gospodarstvo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I. tromjesečje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I. tromjesečje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11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Odluka o izmjenama i dopunama Odluke o  socijalnoj skrbi Grada Koprivnice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Upravni odjel za društvene djelatnosti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I. tromjesečje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I. tromjesečje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Pravilnik o izmjenama i dopunama Pravilnika o financiranju javnih potreba Grada Koprivnice – bez raspisivanja javnog poziva</w:t>
            </w: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Upravni odjel za društvene djelatnosti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I. tromjesečje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I. tromjesečje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Odluka o utvrđivanju međa i drugih granica te novom razgraničenju u postupku evidentiranja stvarnog položaja pojedinačnih već evidentiranih katastarskih čestica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Upravni odjel za izgradnju grada, upravljanje nekretninama i komunalno gospodarstvo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II. tromjesečje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II. tromjesečje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1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Odluka o donošenju II. izmjena i dopuna Generalnog urbanističkog plana Koprivnice</w:t>
            </w: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Upravni odjel za prostorno uređenje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III. tromjesečje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III. tromjesečje</w:t>
            </w:r>
          </w:p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Javna rasprava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 posebnim propisima</w:t>
            </w: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 u trajanju od 15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1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Odluka o donošenju III. izmjena i dopuna Prostornog plana uređenja Grada Koprivnice</w:t>
            </w: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Upravni odjel za prostorno uređenje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IV. tromjesečje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IV. tromjesečje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Javna rasprava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 posebnim propisima </w:t>
            </w:r>
            <w:r w:rsidRPr="004841A0">
              <w:rPr>
                <w:rFonts w:eastAsia="Calibri"/>
                <w:sz w:val="20"/>
                <w:szCs w:val="20"/>
                <w:lang w:eastAsia="en-US"/>
              </w:rPr>
              <w:t>u trajanju od 15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1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Odluka o ostvarivanju prava na (su)financiranje troškova nabave udžbenika i pripadajućih dopunskih nastavnih sredstava za učenike osnovne škole s prebivalištem na području Grada Koprivnice u školskoj godini 2018./2019.</w:t>
            </w: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Upravni odjel za društvene djelatnosti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III. tromjesečje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III. tromjesečje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8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Pravilnik o izmjenama i dopunama Pravilnika o financiranju javnih potreba Grada Koprivnice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Upravni odjel za društvene djelatnosti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III.</w:t>
            </w:r>
          </w:p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tromjesečje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III.</w:t>
            </w:r>
          </w:p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</w:t>
            </w:r>
            <w:r w:rsidRPr="004841A0">
              <w:rPr>
                <w:rFonts w:eastAsia="Calibri"/>
                <w:sz w:val="20"/>
                <w:szCs w:val="20"/>
                <w:lang w:eastAsia="en-US"/>
              </w:rPr>
              <w:t>romjesečje</w:t>
            </w:r>
          </w:p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8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Plan upravljanja nekretninama Grada Koprivnice za 2020.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Upravni odjel za izgradnju grada, upravljanje nekretninama i komunalno gospodarstvo</w:t>
            </w: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IV. tromjesečje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IV.</w:t>
            </w:r>
          </w:p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tromjesečje </w:t>
            </w:r>
          </w:p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8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Odluka o stjecanju i otuđenju nekretnina u 2019. godini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Upravni odjel za izgradnju grada, upravljanje nekretninama i komunalno gospodarstvo</w:t>
            </w: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IV. tromjesečje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IV. </w:t>
            </w:r>
          </w:p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tromjesečje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8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Plan upravljanja i raspolaganja nekretninama Grada Koprivnice za 2019.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Upravni odjel za izgradnju grada, upravljanje nekretninama i komunalno gospodarstvo</w:t>
            </w: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IV. tromjesečje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IV. </w:t>
            </w:r>
          </w:p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tromjesečje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Analiza stanja Sustava civilne zaštite na području Grada Koprivnice za 2018.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Služba ureda gradonačelnika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IV. tromjesečje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IV.</w:t>
            </w:r>
          </w:p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 tromjesečje </w:t>
            </w:r>
          </w:p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9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Plan razvoja sustava civilne zaštite na području Grada Koprivnice za 2018.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Služba ureda gradonačelnika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IV. tromjesečje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IV.</w:t>
            </w:r>
          </w:p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t</w:t>
            </w:r>
            <w:r w:rsidRPr="004841A0">
              <w:rPr>
                <w:rFonts w:eastAsia="Calibri"/>
                <w:sz w:val="20"/>
                <w:szCs w:val="20"/>
                <w:lang w:eastAsia="en-US"/>
              </w:rPr>
              <w:t>romjesečje</w:t>
            </w:r>
          </w:p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11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Program javnih potreba u kulturi Grada Koprivnice za 2019.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Upravni odjel za društvene djelatnosti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IV. tromjesečje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IV. </w:t>
            </w:r>
          </w:p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</w:t>
            </w:r>
            <w:r w:rsidRPr="004841A0">
              <w:rPr>
                <w:rFonts w:eastAsia="Calibri"/>
                <w:sz w:val="20"/>
                <w:szCs w:val="20"/>
                <w:lang w:eastAsia="en-US"/>
              </w:rPr>
              <w:t>romjesečje</w:t>
            </w:r>
          </w:p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1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Program  javnih potreba u tehničkoj kulturi Grada Koprivnice za 2019. godinu</w:t>
            </w: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Upravni odjel za društvene djelatnosti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IV. tromjesečje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IV. </w:t>
            </w:r>
          </w:p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tromjesečje </w:t>
            </w:r>
          </w:p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9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Program javnih potreba u obrazovanju Grada Koprivnice za 2019.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Upravni odjel za društvene djelatnosti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IV. tromjesečje 2019.</w:t>
            </w: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IV.</w:t>
            </w:r>
          </w:p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 tromjesečje </w:t>
            </w:r>
          </w:p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Program javnih potreba u području predškolskog odgoja i obrazovanja Grada Koprivnice za 2019.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Upravni odjel za društvene djelatnosti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IV. tromjesečje 2019.</w:t>
            </w:r>
          </w:p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IV.</w:t>
            </w:r>
          </w:p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 tromjesečje </w:t>
            </w:r>
          </w:p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11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Program javnih potreba u socijalnoj skrbi i zdravstvu Grada Koprivnice za 2019.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Upravni odjel za društvene djelatnosti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IV. tromjesečje 2019.</w:t>
            </w: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IV. </w:t>
            </w:r>
          </w:p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tromjesečje </w:t>
            </w:r>
          </w:p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8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Program javnih potreba u sportu Grada Koprivnice za 2019.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Upravni odjel za društvene djelatnosti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IV. tromjesečje 2019.</w:t>
            </w: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IV.</w:t>
            </w:r>
          </w:p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t</w:t>
            </w:r>
            <w:r w:rsidRPr="004841A0">
              <w:rPr>
                <w:rFonts w:eastAsia="Calibri"/>
                <w:sz w:val="20"/>
                <w:szCs w:val="20"/>
                <w:lang w:eastAsia="en-US"/>
              </w:rPr>
              <w:t>romjesečje</w:t>
            </w:r>
          </w:p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1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Program javnih potreba u području djelovanja udruga građana Grada Koprivnice za 2019.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Upravni odjel za društvene djelatnosti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IV. tromjesečje 2019.</w:t>
            </w: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IV. </w:t>
            </w:r>
          </w:p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</w:t>
            </w:r>
            <w:r w:rsidRPr="004841A0">
              <w:rPr>
                <w:rFonts w:eastAsia="Calibri"/>
                <w:sz w:val="20"/>
                <w:szCs w:val="20"/>
                <w:lang w:eastAsia="en-US"/>
              </w:rPr>
              <w:t>romjesečje</w:t>
            </w:r>
          </w:p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1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lastRenderedPageBreak/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Program gradnje objekata i uređaja komunalne infrastrukture na području Grada Koprivnice za 2019.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Upravni odjel za izgradnju grada, upravljanje nekretninama i komunalno gospodarstvo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IV. tromjesečje 2019.</w:t>
            </w:r>
          </w:p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 IV.</w:t>
            </w:r>
          </w:p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t</w:t>
            </w:r>
            <w:r w:rsidRPr="004841A0">
              <w:rPr>
                <w:rFonts w:eastAsia="Calibri"/>
                <w:sz w:val="20"/>
                <w:szCs w:val="20"/>
                <w:lang w:eastAsia="en-US"/>
              </w:rPr>
              <w:t>romjesečje</w:t>
            </w:r>
          </w:p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  <w:tr w:rsidR="00A512BC" w:rsidRPr="004841A0" w:rsidTr="00F552E4">
        <w:trPr>
          <w:trHeight w:val="14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Program održavanja komunalne infrastrukture u Gradu Koprivnici za 2019.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Upravni odjel za izgradnju grada, upravljanje nekretninama i komunalno gospodarstvo</w:t>
            </w: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IV. tromjesečje 2019.</w:t>
            </w: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IV.</w:t>
            </w:r>
          </w:p>
          <w:p w:rsidR="00A512BC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t</w:t>
            </w:r>
            <w:r w:rsidRPr="004841A0">
              <w:rPr>
                <w:rFonts w:eastAsia="Calibri"/>
                <w:sz w:val="20"/>
                <w:szCs w:val="20"/>
                <w:lang w:eastAsia="en-US"/>
              </w:rPr>
              <w:t>romjesečje</w:t>
            </w:r>
          </w:p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 xml:space="preserve">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Internet savjetovanje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BC" w:rsidRPr="004841A0" w:rsidRDefault="00A512BC" w:rsidP="00F552E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1A0">
              <w:rPr>
                <w:rFonts w:eastAsia="Calibri"/>
                <w:sz w:val="20"/>
                <w:szCs w:val="20"/>
                <w:lang w:eastAsia="en-US"/>
              </w:rPr>
              <w:t>Gradsko vijeće</w:t>
            </w:r>
          </w:p>
        </w:tc>
      </w:tr>
    </w:tbl>
    <w:p w:rsidR="00A512BC" w:rsidRDefault="00A512BC"/>
    <w:sectPr w:rsidR="00A5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BC"/>
    <w:rsid w:val="00A5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FE6E4-76F1-4CF1-8518-029C976B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Štefec</dc:creator>
  <cp:keywords/>
  <dc:description/>
  <cp:lastModifiedBy>Renata Štefec</cp:lastModifiedBy>
  <cp:revision>1</cp:revision>
  <dcterms:created xsi:type="dcterms:W3CDTF">2019-01-30T07:12:00Z</dcterms:created>
  <dcterms:modified xsi:type="dcterms:W3CDTF">2019-01-30T07:13:00Z</dcterms:modified>
</cp:coreProperties>
</file>