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8-01/0008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126BE2">
        <w:t>112-03/18-01/0008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2501E7">
        <w:t>2137/01-04-01/2-18-1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3.12.2018."/>
            </w:textInput>
          </w:ffData>
        </w:fldChar>
      </w:r>
      <w:r>
        <w:instrText xml:space="preserve"> FORMTEXT </w:instrText>
      </w:r>
      <w:r>
        <w:fldChar w:fldCharType="separate"/>
      </w:r>
      <w:r w:rsidR="00126BE2">
        <w:t>13.12.2018.</w:t>
      </w:r>
      <w:r>
        <w:fldChar w:fldCharType="end"/>
      </w:r>
      <w:bookmarkEnd w:id="3"/>
    </w:p>
    <w:p w:rsidR="00126BE2" w:rsidRDefault="00126BE2" w:rsidP="00126BE2"/>
    <w:p w:rsidR="00126BE2" w:rsidRDefault="00126BE2" w:rsidP="00126B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dana 13.12.2018. godine, objavljen je oglas za prijam u službu na određeno vrijeme od dvije godine radi obavljanja poslova vezanih uz donošenje rješenja o izvedenom stanju na radnom mjestu  referenta za prostorno uređenje u Upravnom odjelu za prostorno uređenje,  1 izvršitelj/izvršiteljica, te se daju upute kako slijedi: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21.12.2018.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referent za  prostorno uređenje </w:t>
      </w:r>
    </w:p>
    <w:p w:rsidR="00126BE2" w:rsidRDefault="00126BE2" w:rsidP="00126BE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postupke izdavanja akata za gradnju i vezanih dokumenata temeljem važeće zakonske regulative koja uređuje podruje gradnje,</w:t>
      </w:r>
      <w:r w:rsidR="005F733C">
        <w:rPr>
          <w:rFonts w:ascii="Times New Roman" w:hAnsi="Times New Roman" w:cs="Times New Roman"/>
          <w:sz w:val="24"/>
          <w:szCs w:val="24"/>
        </w:rPr>
        <w:t xml:space="preserve"> prostornog uređenja, </w:t>
      </w:r>
      <w:r>
        <w:rPr>
          <w:rFonts w:ascii="Times New Roman" w:hAnsi="Times New Roman" w:cs="Times New Roman"/>
          <w:sz w:val="24"/>
          <w:szCs w:val="24"/>
        </w:rPr>
        <w:t xml:space="preserve"> postupanja s nezakonito izgrađenim zgradama </w:t>
      </w:r>
      <w:r w:rsidR="005F733C">
        <w:rPr>
          <w:rFonts w:ascii="Times New Roman" w:hAnsi="Times New Roman" w:cs="Times New Roman"/>
          <w:sz w:val="24"/>
          <w:szCs w:val="24"/>
        </w:rPr>
        <w:t xml:space="preserve">uključivo i provedbu očevida na terenu </w:t>
      </w:r>
      <w:r>
        <w:rPr>
          <w:rFonts w:ascii="Times New Roman" w:hAnsi="Times New Roman" w:cs="Times New Roman"/>
          <w:sz w:val="24"/>
          <w:szCs w:val="24"/>
        </w:rPr>
        <w:t>te korištenje informacijskog sustava eDozvole</w:t>
      </w:r>
    </w:p>
    <w:p w:rsidR="00126BE2" w:rsidRDefault="00126BE2" w:rsidP="00126BE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administrativne poslove oko provedbe dokumenata prostornog uređenja i gradnje, obavlja poslove evidencije iz </w:t>
      </w:r>
      <w:r w:rsidR="005F733C">
        <w:rPr>
          <w:rFonts w:ascii="Times New Roman" w:hAnsi="Times New Roman" w:cs="Times New Roman"/>
          <w:sz w:val="24"/>
          <w:szCs w:val="24"/>
        </w:rPr>
        <w:t>djelokruga poslova koje provodi</w:t>
      </w:r>
    </w:p>
    <w:p w:rsidR="00126BE2" w:rsidRDefault="00126BE2" w:rsidP="00126BE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</w:t>
      </w:r>
      <w:r w:rsidR="005F733C">
        <w:rPr>
          <w:rFonts w:ascii="Times New Roman" w:hAnsi="Times New Roman" w:cs="Times New Roman"/>
          <w:sz w:val="24"/>
          <w:szCs w:val="24"/>
        </w:rPr>
        <w:t>, pomoćnika pročelnika</w:t>
      </w:r>
      <w:r>
        <w:rPr>
          <w:rFonts w:ascii="Times New Roman" w:hAnsi="Times New Roman" w:cs="Times New Roman"/>
          <w:sz w:val="24"/>
          <w:szCs w:val="24"/>
        </w:rPr>
        <w:t xml:space="preserve"> i voditelja Odsjeka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126BE2" w:rsidRDefault="00126BE2" w:rsidP="00126BE2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 2/16. i 4/17.), za radno mjesto referenta za prostorno uređenje propisan je koeficijent 1,47 dok je osnovica utvrđena Odlukom o utvrđivanju osnovice za obračun plaće službenika i namještenika u upravnim tijelima Grada Koprivnice od 22.07.2010. godine i iznosi 4.400,00 kuna (bruto).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testiranje i intervju. Za svaki dio provjere kandidatima se dodjeljuje broj bodova od 1 do 10.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126BE2" w:rsidRDefault="00126BE2" w:rsidP="00126BE2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izvori za pripremanje kandidata za testiranje: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i područna (regionalna) samouprava, prostorno uređenje i gradnja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126BE2" w:rsidRDefault="00126BE2" w:rsidP="00126BE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 i 20/17.</w:t>
      </w:r>
      <w:r>
        <w:rPr>
          <w:rFonts w:ascii="Tms Rmn" w:hAnsi="Tms Rmn" w:cs="Tms Rmn"/>
        </w:rPr>
        <w:t>)</w:t>
      </w:r>
    </w:p>
    <w:p w:rsidR="00126BE2" w:rsidRDefault="00126BE2" w:rsidP="00126BE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 i 65/17.)</w:t>
      </w:r>
    </w:p>
    <w:p w:rsidR="00126BE2" w:rsidRDefault="00126BE2" w:rsidP="00126BE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126BE2">
          <w:rPr>
            <w:rStyle w:val="Hiperveza"/>
            <w:rFonts w:ascii="Tms Rmn" w:hAnsi="Tms Rmn" w:cs="Tms Rmn"/>
            <w:color w:val="auto"/>
            <w:u w:val="none"/>
          </w:rPr>
          <w:t>86/12</w:t>
        </w:r>
      </w:hyperlink>
      <w:r w:rsidRPr="00126BE2">
        <w:rPr>
          <w:rFonts w:ascii="Tms Rmn" w:hAnsi="Tms Rmn" w:cs="Tms Rmn"/>
        </w:rPr>
        <w:t xml:space="preserve">., </w:t>
      </w:r>
      <w:hyperlink r:id="rId8" w:history="1">
        <w:r w:rsidRPr="00126BE2">
          <w:rPr>
            <w:rStyle w:val="Hiperveza"/>
            <w:rFonts w:ascii="Tms Rmn" w:hAnsi="Tms Rmn" w:cs="Tms Rmn"/>
            <w:color w:val="auto"/>
            <w:u w:val="none"/>
          </w:rPr>
          <w:t>143/13</w:t>
        </w:r>
      </w:hyperlink>
      <w:r w:rsidRPr="00126BE2">
        <w:rPr>
          <w:rFonts w:ascii="Tms Rmn" w:hAnsi="Tms Rmn" w:cs="Tms Rmn"/>
        </w:rPr>
        <w:t xml:space="preserve">. </w:t>
      </w:r>
      <w:r>
        <w:rPr>
          <w:rFonts w:ascii="Tms Rmn" w:hAnsi="Tms Rmn" w:cs="Tms Rmn"/>
        </w:rPr>
        <w:t xml:space="preserve">i 65/17.) </w:t>
      </w:r>
    </w:p>
    <w:p w:rsidR="00126BE2" w:rsidRDefault="00126BE2" w:rsidP="00126BE2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Uredba o naknadi za zadržavanje nezakonito izgrađene zgrade u prostoru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9" w:history="1">
        <w:r w:rsidRPr="00126BE2">
          <w:rPr>
            <w:rStyle w:val="Hiperveza"/>
            <w:rFonts w:ascii="Tms Rmn" w:hAnsi="Tms Rmn" w:cs="Tms Rmn"/>
            <w:color w:val="auto"/>
            <w:u w:val="none"/>
          </w:rPr>
          <w:t>98/12</w:t>
        </w:r>
      </w:hyperlink>
      <w:r w:rsidRPr="00126BE2">
        <w:rPr>
          <w:rFonts w:ascii="Tms Rmn" w:hAnsi="Tms Rmn" w:cs="Tms Rmn"/>
        </w:rPr>
        <w:t>.)</w:t>
      </w:r>
    </w:p>
    <w:p w:rsidR="00126BE2" w:rsidRDefault="00126BE2" w:rsidP="00126BE2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Podnositelji prijava dužni su u prijavi priložiti sve priloge i podatke naznačene u oglasu i to u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2" w:rsidRDefault="00126BE2" w:rsidP="00126B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126BE2" w:rsidRDefault="00126BE2" w:rsidP="00126B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BE2" w:rsidRDefault="00126BE2" w:rsidP="00126BE2"/>
    <w:p w:rsidR="00126BE2" w:rsidRPr="00126BE2" w:rsidRDefault="00126BE2" w:rsidP="00126BE2"/>
    <w:sectPr w:rsidR="00126BE2" w:rsidRPr="00126BE2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D0" w:rsidRDefault="00C23CD0" w:rsidP="008E4B08">
      <w:r>
        <w:separator/>
      </w:r>
    </w:p>
  </w:endnote>
  <w:endnote w:type="continuationSeparator" w:id="0">
    <w:p w:rsidR="00C23CD0" w:rsidRDefault="00C23CD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9" w:rsidRDefault="00601D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9" w:rsidRDefault="00601D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9" w:rsidRDefault="00601D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D0" w:rsidRDefault="00C23CD0" w:rsidP="008E4B08">
      <w:r>
        <w:separator/>
      </w:r>
    </w:p>
  </w:footnote>
  <w:footnote w:type="continuationSeparator" w:id="0">
    <w:p w:rsidR="00C23CD0" w:rsidRDefault="00C23CD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9" w:rsidRDefault="00601D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9" w:rsidRDefault="00601DC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126BE2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6BE2"/>
    <w:rsid w:val="00127FD4"/>
    <w:rsid w:val="001B7795"/>
    <w:rsid w:val="001E01B9"/>
    <w:rsid w:val="001E24D7"/>
    <w:rsid w:val="002501E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5F733C"/>
    <w:rsid w:val="00601DC9"/>
    <w:rsid w:val="0061291E"/>
    <w:rsid w:val="00625254"/>
    <w:rsid w:val="00652A3C"/>
    <w:rsid w:val="00661DCA"/>
    <w:rsid w:val="006673C7"/>
    <w:rsid w:val="006712B7"/>
    <w:rsid w:val="006B7435"/>
    <w:rsid w:val="006C4E40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BB3FB6"/>
    <w:rsid w:val="00C23CD0"/>
    <w:rsid w:val="00C25A85"/>
    <w:rsid w:val="00C3116B"/>
    <w:rsid w:val="00C34B71"/>
    <w:rsid w:val="00CC2AB8"/>
    <w:rsid w:val="00D012D4"/>
    <w:rsid w:val="00D4466B"/>
    <w:rsid w:val="00D55875"/>
    <w:rsid w:val="00D911FC"/>
    <w:rsid w:val="00DB4E95"/>
    <w:rsid w:val="00DE6869"/>
    <w:rsid w:val="00DF3A81"/>
    <w:rsid w:val="00E13394"/>
    <w:rsid w:val="00E3458D"/>
    <w:rsid w:val="00EE68DD"/>
    <w:rsid w:val="00F22E62"/>
    <w:rsid w:val="00F35850"/>
    <w:rsid w:val="00F45F2B"/>
    <w:rsid w:val="00F63987"/>
    <w:rsid w:val="00F659D4"/>
    <w:rsid w:val="00F8330A"/>
    <w:rsid w:val="00FA1DD6"/>
    <w:rsid w:val="00FB2688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370E6B-64C7-417E-8296-B947EA0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126B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2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2018-12-13T12:08:00Z</dcterms:created>
  <dcterms:modified xsi:type="dcterms:W3CDTF">2018-12-13T12:08:00Z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