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3/18-01/0002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5E17CA">
        <w:t>112-03/18-01/0002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8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245C14">
        <w:t>2137/01-04-01/2-18-1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05.09.2018."/>
            </w:textInput>
          </w:ffData>
        </w:fldChar>
      </w:r>
      <w:r>
        <w:instrText xml:space="preserve"> FORMTEXT </w:instrText>
      </w:r>
      <w:r>
        <w:fldChar w:fldCharType="separate"/>
      </w:r>
      <w:r w:rsidR="00245C14">
        <w:t>05.09.2018.</w:t>
      </w:r>
      <w:r>
        <w:fldChar w:fldCharType="end"/>
      </w:r>
      <w:bookmarkEnd w:id="3"/>
    </w:p>
    <w:p w:rsidR="001E01B9" w:rsidRPr="008770A6" w:rsidRDefault="001E01B9" w:rsidP="000A3497">
      <w:pPr>
        <w:ind w:left="4860"/>
      </w:pPr>
    </w:p>
    <w:p w:rsidR="005E17CA" w:rsidRDefault="005E17CA" w:rsidP="000A3497">
      <w:pPr>
        <w:ind w:left="4860"/>
      </w:pPr>
    </w:p>
    <w:p w:rsidR="005E17CA" w:rsidRDefault="005E17CA" w:rsidP="005E17C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I UPUTE KANDIDATIMA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Hrvatskog zavoda za zapošljavanje </w:t>
      </w:r>
      <w:r w:rsidRPr="00AF3FC6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05.09.</w:t>
      </w:r>
      <w:r w:rsidRPr="00EC70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70EF">
        <w:rPr>
          <w:rFonts w:ascii="Times New Roman" w:hAnsi="Times New Roman" w:cs="Times New Roman"/>
          <w:sz w:val="24"/>
          <w:szCs w:val="24"/>
        </w:rPr>
        <w:t xml:space="preserve">. </w:t>
      </w:r>
      <w:r w:rsidRPr="00AF3FC6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objavljen je oglas za prijam u službu na određeno vrijeme od dvije godine radi obavljanja poslova vezanih uz donošenje rješenja o izvedenom stanju na radnom mjestu  referenta za prostorno uređenje u Upravnom odjelu za prostorno uređenje,  1 izvršitelj/izvršiteljica, te se daju upute kako slijedi: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CA" w:rsidRPr="000F744E" w:rsidRDefault="005E17CA" w:rsidP="005E17C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oglas podnose se zaključno sa 13.09.</w:t>
      </w:r>
      <w:r w:rsidRPr="00EC70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70EF">
        <w:rPr>
          <w:rFonts w:ascii="Times New Roman" w:hAnsi="Times New Roman" w:cs="Times New Roman"/>
          <w:sz w:val="24"/>
          <w:szCs w:val="24"/>
        </w:rPr>
        <w:t xml:space="preserve">. </w:t>
      </w:r>
      <w:r w:rsidRPr="00AF3FC6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 radnog mjesta – referent za  prostorno uređenje </w:t>
      </w:r>
    </w:p>
    <w:p w:rsidR="005E17CA" w:rsidRDefault="005E17CA" w:rsidP="005E17C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 postupke izdavanja akata za gradnju i vezanih dokumenata temeljem važeće zakonske regulative koja uređuje podruje gradnje, postupke izdavanja akata i izradu dokumenata temeljem važeće zakonske regulative koja uređuje područje prostornog uređenja te postupke izdavanja akata i izradu dokumenata temeljem zakona koji uređuje područje postupanja s nezakonito izgrađenim zgradama te korištenje informacijskog sustava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eDozvole</w:t>
      </w:r>
      <w:proofErr w:type="spellEnd"/>
    </w:p>
    <w:p w:rsidR="005E17CA" w:rsidRDefault="005E17CA" w:rsidP="005E17C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administrativne poslove oko provedbe dokumenata prostornog uređenja i gradnje, obavlja poslove evidencije iz nadležnosti odjela</w:t>
      </w:r>
    </w:p>
    <w:p w:rsidR="005E17CA" w:rsidRDefault="005E17CA" w:rsidP="005E17C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 i voditelja Odsjeka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5E17CA" w:rsidRDefault="005E17CA" w:rsidP="005E17CA">
      <w:pPr>
        <w:ind w:firstLine="708"/>
        <w:jc w:val="both"/>
      </w:pPr>
      <w: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</w:t>
      </w:r>
      <w:r w:rsidRPr="00924693">
        <w:t>(„Glasnik Grada Koprivnice“ broj 4/10., 1/12., 2/12., 4/13., 1/16.</w:t>
      </w:r>
      <w:r>
        <w:t xml:space="preserve">, </w:t>
      </w:r>
      <w:r w:rsidRPr="00924693">
        <w:t>2/16.</w:t>
      </w:r>
      <w:r>
        <w:t xml:space="preserve"> i 4/17.</w:t>
      </w:r>
      <w:r w:rsidRPr="00924693">
        <w:t>)</w:t>
      </w:r>
      <w:r>
        <w:t xml:space="preserve">, za radno mjesto referenta za prostorno uređenje propisan je koeficijent 1,47 dok je osnovica utvrđena </w:t>
      </w:r>
      <w:r w:rsidRPr="00F562ED">
        <w:t>Odlukom o utvrđivanju osnovice za obračun plaće službenika i namještenika u upravnim tijelima Grada Koprivnice od 22.07.2010. godine</w:t>
      </w:r>
      <w:r>
        <w:t xml:space="preserve"> i iznosi 4.400,00 kuna (bruto).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kandidate prijavljene na oglas koji su podnijeli pravodobnu i urednu prijavu te ispunjavaju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formalne uvjete provest će se prethodna provjera znanja i sposobnosti koja obuhvaća pisano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i intervju. Za svaki dio provjere kandidatima se dodjeljuje broj bodova od 1 do 10.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5E17CA" w:rsidRDefault="005E17CA" w:rsidP="005E17CA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testiranja te pravni i drugi izvori za pripremanje kandidata za testiranje: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Lokalna i područna (regionalna) samouprava, prostorno uređenje i gradnja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CA" w:rsidRPr="00150046" w:rsidRDefault="005E17CA" w:rsidP="005E17C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046"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novine“ broj 33/01., 60/01.- vjerodostojno tumačenje, 129/05., 109/07., 125/08., 36/09., 150/11., 144/12.</w:t>
      </w:r>
      <w:r w:rsidR="00144CC6">
        <w:rPr>
          <w:rFonts w:ascii="Times New Roman" w:hAnsi="Times New Roman" w:cs="Times New Roman"/>
          <w:sz w:val="24"/>
          <w:szCs w:val="24"/>
        </w:rPr>
        <w:t xml:space="preserve">, </w:t>
      </w:r>
      <w:r w:rsidRPr="00150046">
        <w:rPr>
          <w:rFonts w:ascii="Times New Roman" w:hAnsi="Times New Roman" w:cs="Times New Roman"/>
          <w:sz w:val="24"/>
          <w:szCs w:val="24"/>
        </w:rPr>
        <w:t>19/13. – pročišćeni tekst</w:t>
      </w:r>
      <w:r w:rsidR="00144CC6">
        <w:rPr>
          <w:rFonts w:ascii="Times New Roman" w:hAnsi="Times New Roman" w:cs="Times New Roman"/>
          <w:sz w:val="24"/>
          <w:szCs w:val="24"/>
        </w:rPr>
        <w:t>, 137/15. i 123/17.</w:t>
      </w:r>
      <w:r w:rsidRPr="0015004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17CA" w:rsidRPr="00150046" w:rsidRDefault="005E17CA" w:rsidP="005E17CA">
      <w:pPr>
        <w:numPr>
          <w:ilvl w:val="0"/>
          <w:numId w:val="1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 w:rsidRPr="00150046">
        <w:rPr>
          <w:rFonts w:ascii="Tms Rmn" w:hAnsi="Tms Rmn" w:cs="Tms Rmn"/>
        </w:rPr>
        <w:t xml:space="preserve">Zakon o gradnji </w:t>
      </w:r>
      <w:r w:rsidRPr="00150046">
        <w:rPr>
          <w:rFonts w:ascii="Tms Rmn" w:hAnsi="Tms Rmn" w:cs="Tms Rmn"/>
          <w:color w:val="000000"/>
        </w:rPr>
        <w:t>(„Narodne novine“ broj 153/13.</w:t>
      </w:r>
      <w:r>
        <w:rPr>
          <w:rFonts w:ascii="Tms Rmn" w:hAnsi="Tms Rmn" w:cs="Tms Rmn"/>
          <w:color w:val="000000"/>
        </w:rPr>
        <w:t xml:space="preserve"> i 20/17.</w:t>
      </w:r>
      <w:r w:rsidRPr="00150046">
        <w:rPr>
          <w:rFonts w:ascii="Tms Rmn" w:hAnsi="Tms Rmn" w:cs="Tms Rmn"/>
        </w:rPr>
        <w:t>)</w:t>
      </w:r>
    </w:p>
    <w:p w:rsidR="005E17CA" w:rsidRPr="00150046" w:rsidRDefault="005E17CA" w:rsidP="005E17CA">
      <w:pPr>
        <w:numPr>
          <w:ilvl w:val="0"/>
          <w:numId w:val="1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 w:rsidRPr="00150046">
        <w:rPr>
          <w:rFonts w:ascii="Tms Rmn" w:hAnsi="Tms Rmn" w:cs="Tms Rmn"/>
        </w:rPr>
        <w:t>Zakon o prostornom uređenju („Narodne novine“ broj 153/13.</w:t>
      </w:r>
      <w:r>
        <w:rPr>
          <w:rFonts w:ascii="Tms Rmn" w:hAnsi="Tms Rmn" w:cs="Tms Rmn"/>
        </w:rPr>
        <w:t xml:space="preserve"> i 65/17.</w:t>
      </w:r>
      <w:r w:rsidRPr="00150046">
        <w:rPr>
          <w:rFonts w:ascii="Tms Rmn" w:hAnsi="Tms Rmn" w:cs="Tms Rmn"/>
        </w:rPr>
        <w:t>)</w:t>
      </w:r>
    </w:p>
    <w:p w:rsidR="005E17CA" w:rsidRPr="00150046" w:rsidRDefault="005E17CA" w:rsidP="005E17CA">
      <w:pPr>
        <w:numPr>
          <w:ilvl w:val="0"/>
          <w:numId w:val="1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 w:rsidRPr="00150046">
        <w:rPr>
          <w:rFonts w:ascii="Tms Rmn" w:hAnsi="Tms Rmn" w:cs="Tms Rmn"/>
          <w:bCs/>
          <w:color w:val="000000"/>
        </w:rPr>
        <w:t>Zakon o postupanju s nezakonito izgrađenim zgradama</w:t>
      </w:r>
      <w:r w:rsidRPr="00150046">
        <w:rPr>
          <w:rFonts w:ascii="Tms Rmn" w:hAnsi="Tms Rmn" w:cs="Tms Rmn"/>
          <w:color w:val="000000"/>
        </w:rPr>
        <w:t xml:space="preserve"> („Narodne novine“ broj </w:t>
      </w:r>
      <w:hyperlink r:id="rId7" w:history="1">
        <w:r w:rsidRPr="00150046">
          <w:rPr>
            <w:rFonts w:ascii="Tms Rmn" w:hAnsi="Tms Rmn" w:cs="Tms Rmn"/>
          </w:rPr>
          <w:t>86/12</w:t>
        </w:r>
      </w:hyperlink>
      <w:r w:rsidRPr="00150046">
        <w:rPr>
          <w:rFonts w:ascii="Tms Rmn" w:hAnsi="Tms Rmn" w:cs="Tms Rmn"/>
        </w:rPr>
        <w:t xml:space="preserve">., </w:t>
      </w:r>
      <w:hyperlink r:id="rId8" w:history="1">
        <w:r w:rsidRPr="00150046">
          <w:rPr>
            <w:rFonts w:ascii="Tms Rmn" w:hAnsi="Tms Rmn" w:cs="Tms Rmn"/>
          </w:rPr>
          <w:t>143/13</w:t>
        </w:r>
      </w:hyperlink>
      <w:r w:rsidRPr="00150046">
        <w:rPr>
          <w:rFonts w:ascii="Tms Rmn" w:hAnsi="Tms Rmn" w:cs="Tms Rmn"/>
        </w:rPr>
        <w:t>.</w:t>
      </w:r>
      <w:r>
        <w:rPr>
          <w:rFonts w:ascii="Tms Rmn" w:hAnsi="Tms Rmn" w:cs="Tms Rmn"/>
        </w:rPr>
        <w:t xml:space="preserve"> i 65/17.</w:t>
      </w:r>
      <w:r w:rsidRPr="00150046">
        <w:rPr>
          <w:rFonts w:ascii="Tms Rmn" w:hAnsi="Tms Rmn" w:cs="Tms Rmn"/>
        </w:rPr>
        <w:t xml:space="preserve">) </w:t>
      </w:r>
    </w:p>
    <w:p w:rsidR="005E17CA" w:rsidRPr="00150046" w:rsidRDefault="005E17CA" w:rsidP="005E17CA">
      <w:pPr>
        <w:numPr>
          <w:ilvl w:val="0"/>
          <w:numId w:val="1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 w:rsidRPr="00150046">
        <w:rPr>
          <w:rFonts w:ascii="Tms Rmn" w:hAnsi="Tms Rmn" w:cs="Tms Rmn"/>
          <w:bCs/>
          <w:color w:val="000000"/>
        </w:rPr>
        <w:t>Uredba o naknadi za zadržavanje nezakonito izgrađene zgrade u prostoru</w:t>
      </w:r>
      <w:r w:rsidRPr="00150046">
        <w:rPr>
          <w:rFonts w:ascii="Tms Rmn" w:hAnsi="Tms Rmn" w:cs="Tms Rmn"/>
          <w:color w:val="000000"/>
        </w:rPr>
        <w:t xml:space="preserve"> („Narodne novine“ broj </w:t>
      </w:r>
      <w:hyperlink r:id="rId9" w:history="1">
        <w:r w:rsidRPr="00150046">
          <w:rPr>
            <w:rFonts w:ascii="Tms Rmn" w:hAnsi="Tms Rmn" w:cs="Tms Rmn"/>
          </w:rPr>
          <w:t>98/12</w:t>
        </w:r>
      </w:hyperlink>
      <w:r w:rsidRPr="00150046">
        <w:rPr>
          <w:rFonts w:ascii="Tms Rmn" w:hAnsi="Tms Rmn" w:cs="Tms Rmn"/>
        </w:rPr>
        <w:t>.)</w:t>
      </w:r>
    </w:p>
    <w:p w:rsidR="005E17CA" w:rsidRPr="00150046" w:rsidRDefault="005E17CA" w:rsidP="005E17CA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5E17CA" w:rsidRPr="00150046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0046"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5E17CA" w:rsidRPr="00150046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0046"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5E17CA" w:rsidRPr="00150046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0046"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0046">
        <w:rPr>
          <w:rFonts w:ascii="Times New Roman" w:hAnsi="Times New Roman" w:cs="Times New Roman"/>
          <w:sz w:val="24"/>
          <w:szCs w:val="24"/>
        </w:rPr>
        <w:t>Ne postoji mogućnost naknadnog</w:t>
      </w:r>
      <w:r>
        <w:rPr>
          <w:rFonts w:ascii="Times New Roman" w:hAnsi="Times New Roman" w:cs="Times New Roman"/>
          <w:sz w:val="24"/>
          <w:szCs w:val="24"/>
        </w:rPr>
        <w:t xml:space="preserve"> pisanog testiranja, bez obzira na razloge koje pojedinog kandidata eventualno spriječe da testiranju pristupi u naznačeno vrijeme.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oglas.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CA" w:rsidRDefault="005E17CA" w:rsidP="005E17C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oglasa </w:t>
      </w:r>
    </w:p>
    <w:p w:rsidR="005E17CA" w:rsidRDefault="005E17CA" w:rsidP="005E17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17CA" w:rsidRDefault="005E17CA" w:rsidP="005E17CA"/>
    <w:p w:rsidR="00F22E62" w:rsidRPr="005E17CA" w:rsidRDefault="00F22E62" w:rsidP="005E17CA"/>
    <w:sectPr w:rsidR="00F22E62" w:rsidRPr="005E17CA" w:rsidSect="008E4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65D" w:rsidRDefault="009E465D" w:rsidP="008E4B08">
      <w:r>
        <w:separator/>
      </w:r>
    </w:p>
  </w:endnote>
  <w:endnote w:type="continuationSeparator" w:id="0">
    <w:p w:rsidR="009E465D" w:rsidRDefault="009E465D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C14" w:rsidRDefault="00245C1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C14" w:rsidRDefault="00245C1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C14" w:rsidRDefault="00245C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65D" w:rsidRDefault="009E465D" w:rsidP="008E4B08">
      <w:r>
        <w:separator/>
      </w:r>
    </w:p>
  </w:footnote>
  <w:footnote w:type="continuationSeparator" w:id="0">
    <w:p w:rsidR="009E465D" w:rsidRDefault="009E465D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C14" w:rsidRDefault="00245C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C14" w:rsidRDefault="00245C1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5E17CA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494B"/>
    <w:multiLevelType w:val="hybridMultilevel"/>
    <w:tmpl w:val="0456B814"/>
    <w:lvl w:ilvl="0" w:tplc="E5CC8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13747"/>
    <w:rsid w:val="00127FD4"/>
    <w:rsid w:val="00144CC6"/>
    <w:rsid w:val="001B7795"/>
    <w:rsid w:val="001E01B9"/>
    <w:rsid w:val="001E24D7"/>
    <w:rsid w:val="00245C14"/>
    <w:rsid w:val="00281F0A"/>
    <w:rsid w:val="002C1AA1"/>
    <w:rsid w:val="002D73C0"/>
    <w:rsid w:val="002E57D7"/>
    <w:rsid w:val="002F06F8"/>
    <w:rsid w:val="003502B7"/>
    <w:rsid w:val="00353ACF"/>
    <w:rsid w:val="003B07B2"/>
    <w:rsid w:val="003C0B73"/>
    <w:rsid w:val="003C7570"/>
    <w:rsid w:val="003D5D0A"/>
    <w:rsid w:val="00446CED"/>
    <w:rsid w:val="00457AE3"/>
    <w:rsid w:val="004F3F8A"/>
    <w:rsid w:val="004F5EAB"/>
    <w:rsid w:val="00513260"/>
    <w:rsid w:val="0052584C"/>
    <w:rsid w:val="00546BE3"/>
    <w:rsid w:val="00576AFD"/>
    <w:rsid w:val="00580686"/>
    <w:rsid w:val="00590216"/>
    <w:rsid w:val="005E17CA"/>
    <w:rsid w:val="0061291E"/>
    <w:rsid w:val="00625254"/>
    <w:rsid w:val="00661DCA"/>
    <w:rsid w:val="006673C7"/>
    <w:rsid w:val="006712B7"/>
    <w:rsid w:val="006B7435"/>
    <w:rsid w:val="0078495E"/>
    <w:rsid w:val="007850F2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E465D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DA1977-1976-48F1-9426-F91CC02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5E17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3_12_143_3070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2_07_86_1963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2_08_98_2175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2018-09-05T09:26:00Z</dcterms:created>
  <dcterms:modified xsi:type="dcterms:W3CDTF">2018-09-05T09:26:00Z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