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4"/>
        <w:gridCol w:w="2888"/>
        <w:gridCol w:w="2900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16ED9477" w:rsidR="00CB6503" w:rsidRPr="00AD777C" w:rsidRDefault="00205FE1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6503"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1F37DA23" w14:textId="77777777" w:rsidR="005547F1" w:rsidRPr="00801DA5" w:rsidRDefault="005547F1" w:rsidP="00554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3CB8307B" w14:textId="77777777" w:rsidR="005547F1" w:rsidRPr="00B41BC3" w:rsidRDefault="005547F1" w:rsidP="005547F1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Pravilnika o izmjeni Pravilnika o uvjetima i mjerilima za plaćanje naknade kod dodjele grobnog mjesta i godišnje naknade za korištenje grobnog mjesta</w:t>
            </w:r>
            <w:r w:rsidRPr="00B41B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21ED03B6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C36C12">
              <w:rPr>
                <w:rFonts w:ascii="Times New Roman" w:hAnsi="Times New Roman" w:cs="Times New Roman"/>
              </w:rPr>
              <w:t>izgradnju grada, upravljanje nekretninama i komunalno gospodarstvo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613B687E" w14:textId="77777777" w:rsidR="00C36C12" w:rsidRPr="00FA665B" w:rsidRDefault="00C36C12" w:rsidP="00C36C12">
            <w:pPr>
              <w:jc w:val="center"/>
              <w:rPr>
                <w:rFonts w:ascii="Times New Roman" w:hAnsi="Times New Roman" w:cs="Times New Roman"/>
              </w:rPr>
            </w:pPr>
            <w:r w:rsidRPr="00FA665B">
              <w:rPr>
                <w:rFonts w:ascii="Times New Roman" w:hAnsi="Times New Roman" w:cs="Times New Roman"/>
              </w:rPr>
              <w:t>O b r a z l o ž e n j e</w:t>
            </w:r>
          </w:p>
          <w:p w14:paraId="3F248603" w14:textId="77777777" w:rsidR="00C36C12" w:rsidRPr="006119EA" w:rsidRDefault="00C36C12" w:rsidP="00C36C12">
            <w:pPr>
              <w:shd w:val="clear" w:color="auto" w:fill="FFFFFF"/>
              <w:spacing w:before="269" w:line="269" w:lineRule="exact"/>
              <w:ind w:left="10" w:firstLine="69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19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Člankom 41. Odluke o grobljima (</w:t>
            </w:r>
            <w:r w:rsidRPr="006119EA">
              <w:rPr>
                <w:rFonts w:ascii="Times New Roman" w:hAnsi="Times New Roman" w:cs="Times New Roman"/>
                <w:sz w:val="24"/>
                <w:szCs w:val="24"/>
              </w:rPr>
              <w:t>„Glasnik Grada Koprivnice“ broj 9/98</w:t>
            </w:r>
            <w:r w:rsidRPr="0061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hyperlink r:id="rId8" w:history="1">
              <w:r w:rsidRPr="006119EA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2/02</w:t>
              </w:r>
            </w:hyperlink>
            <w:r w:rsidRPr="0061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hyperlink r:id="rId9" w:history="1">
              <w:r w:rsidRPr="006119EA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9/02</w:t>
              </w:r>
            </w:hyperlink>
            <w:r w:rsidRPr="0061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 </w:t>
            </w:r>
            <w:hyperlink r:id="rId10" w:history="1">
              <w:r w:rsidRPr="006119EA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2/10.</w:t>
              </w:r>
            </w:hyperlink>
            <w:r w:rsidRPr="006119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 </w:t>
            </w:r>
            <w:hyperlink r:id="rId11" w:tgtFrame="_blank" w:history="1">
              <w:r w:rsidRPr="006119EA">
                <w:rPr>
                  <w:rStyle w:val="Hipervez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5/15.</w:t>
              </w:r>
            </w:hyperlink>
            <w:r w:rsidRPr="006119EA">
              <w:rPr>
                <w:rFonts w:ascii="Times New Roman" w:hAnsi="Times New Roman" w:cs="Times New Roman"/>
                <w:sz w:val="24"/>
                <w:szCs w:val="24"/>
              </w:rPr>
              <w:t xml:space="preserve">) propisano je da </w:t>
            </w:r>
            <w:r w:rsidRPr="006119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uvjete i mjerila za plaćanje naknade kod dodjele </w:t>
            </w:r>
            <w:r w:rsidRPr="00611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grobnog mjesta i godišnje naknade za korištenje </w:t>
            </w:r>
            <w:r w:rsidRPr="006119EA">
              <w:rPr>
                <w:rFonts w:ascii="Times New Roman" w:hAnsi="Times New Roman" w:cs="Times New Roman"/>
                <w:sz w:val="24"/>
                <w:szCs w:val="24"/>
              </w:rPr>
              <w:t>grobnog mjesta propisuje Gradsko vijeće</w:t>
            </w:r>
            <w:r w:rsidRPr="00611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  <w:p w14:paraId="7735EB91" w14:textId="77777777" w:rsidR="00C36C12" w:rsidRPr="006119EA" w:rsidRDefault="00C36C12" w:rsidP="00C36C12">
            <w:pPr>
              <w:shd w:val="clear" w:color="auto" w:fill="FFFFFF"/>
              <w:spacing w:before="269" w:line="269" w:lineRule="exact"/>
              <w:ind w:left="10" w:firstLine="69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11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Temeljem navedenog Gradsko vijeće Grada Koprivnice donijelo je Pravilnik o uvjetima i mjerilima za plaćanje naknade kod dodjele grobnog mjesta i godišnje naknade za korištenje grobnog mjesta („Glasnik Grada Koprivnice“ broj 6/99.) kojim je između ostalog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 članku 8. </w:t>
            </w:r>
            <w:r w:rsidRPr="006119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propisano da godišnju naknadu plaća korisnik grobnog mjesta, odnosno njegov nasljednik godišnje, s time da ista dospijeva do 31. prosinca tekuće godine, a može se platiti i u 12 jednakih mjesečnih obroka, s time da svaki obrok dospijeva do 15. dana u tekućem mjesecu. </w:t>
            </w:r>
          </w:p>
          <w:p w14:paraId="6A9B08A4" w14:textId="2C55B88E" w:rsidR="00C36C12" w:rsidRPr="004E1838" w:rsidRDefault="00C36C12" w:rsidP="00C36C1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EA">
              <w:rPr>
                <w:rFonts w:ascii="Times New Roman" w:hAnsi="Times New Roman" w:cs="Times New Roman"/>
                <w:sz w:val="24"/>
                <w:szCs w:val="24"/>
              </w:rPr>
              <w:t>Ovim prijedlogom Pravilnika o izmjeni Pravilnika o uvjetima i mjerilima za plaćanje naknade kod dodjele grobnog mjesta i godišnje naknade za korištenje grobnog mjesta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prema zahtjevu i obrazloženju Gradskog komunalnog poduzeća „Komunalac“ d.o.o. Koprivnica od 21.6.2018. predlaže se da n</w:t>
            </w: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>aknadu plaća korisnik grobnog mjesta, odnosno njegov nasljednik godišnje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dva jednaka dijela, s time da prvi dio dospijeva na naplatu do 31. srpnja, dok drugi dio dospijeva na naplatu do 31. prosinca </w:t>
            </w:r>
            <w:r w:rsidRPr="004E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tekuće godine.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3DF61494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36C12" w:rsidRPr="00C36C12">
              <w:rPr>
                <w:rStyle w:val="Istaknuto"/>
                <w:rFonts w:ascii="Times New Roman" w:hAnsi="Times New Roman" w:cs="Times New Roman"/>
                <w:i w:val="0"/>
              </w:rPr>
              <w:t>Pravilnika</w:t>
            </w:r>
            <w:r w:rsidR="004347BE" w:rsidRPr="00936F1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11265F5A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C36C12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A01F1F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FA705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 w:rsidRPr="00FA7051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C36C12">
              <w:rPr>
                <w:rStyle w:val="Istaknuto"/>
                <w:rFonts w:ascii="Times New Roman" w:hAnsi="Times New Roman" w:cs="Times New Roman"/>
                <w:i w:val="0"/>
              </w:rPr>
              <w:t>9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587679DD" w:rsidR="00F91726" w:rsidRPr="009863C5" w:rsidRDefault="00C36C12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597CA" w14:textId="77777777" w:rsidR="00C006D4" w:rsidRDefault="00C006D4" w:rsidP="00AF63E9">
      <w:pPr>
        <w:spacing w:after="0" w:line="240" w:lineRule="auto"/>
      </w:pPr>
      <w:r>
        <w:separator/>
      </w:r>
    </w:p>
  </w:endnote>
  <w:endnote w:type="continuationSeparator" w:id="0">
    <w:p w14:paraId="05E2119F" w14:textId="77777777" w:rsidR="00C006D4" w:rsidRDefault="00C006D4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846E" w14:textId="77777777" w:rsidR="00C006D4" w:rsidRDefault="00C006D4" w:rsidP="00AF63E9">
      <w:pPr>
        <w:spacing w:after="0" w:line="240" w:lineRule="auto"/>
      </w:pPr>
      <w:r>
        <w:separator/>
      </w:r>
    </w:p>
  </w:footnote>
  <w:footnote w:type="continuationSeparator" w:id="0">
    <w:p w14:paraId="70D1CBB9" w14:textId="77777777" w:rsidR="00C006D4" w:rsidRDefault="00C006D4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50580"/>
    <w:rsid w:val="00170666"/>
    <w:rsid w:val="001911FE"/>
    <w:rsid w:val="00197C85"/>
    <w:rsid w:val="001B68BD"/>
    <w:rsid w:val="001C3454"/>
    <w:rsid w:val="001D335F"/>
    <w:rsid w:val="001E0F6C"/>
    <w:rsid w:val="001E6BA1"/>
    <w:rsid w:val="001F219A"/>
    <w:rsid w:val="00205FE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0333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0146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D0273"/>
    <w:rsid w:val="004F7813"/>
    <w:rsid w:val="00511FB0"/>
    <w:rsid w:val="00512F2E"/>
    <w:rsid w:val="00530F6B"/>
    <w:rsid w:val="0054356E"/>
    <w:rsid w:val="00544484"/>
    <w:rsid w:val="005547F1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83AB2"/>
    <w:rsid w:val="006A35E7"/>
    <w:rsid w:val="006B2B05"/>
    <w:rsid w:val="006C3208"/>
    <w:rsid w:val="006D3A11"/>
    <w:rsid w:val="006D6C61"/>
    <w:rsid w:val="006E6866"/>
    <w:rsid w:val="007025EB"/>
    <w:rsid w:val="007239A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36F1B"/>
    <w:rsid w:val="00964AC2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3132E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006D4"/>
    <w:rsid w:val="00C36C12"/>
    <w:rsid w:val="00C5213F"/>
    <w:rsid w:val="00C54C6B"/>
    <w:rsid w:val="00C81250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A7051"/>
    <w:rsid w:val="00FB1705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rivnica.hr/user_content/documents/broj_2_200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privnica.hr/wp-content/uploads/2015/01/broj-5-za-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oprivnica.hr/user_content/documents/glasnik_broj_2_dk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privnica.hr/user_content/documents/broj_9_20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549E-368D-47B0-B554-464B74A2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2018-07-05T11:32:00Z</dcterms:created>
  <dcterms:modified xsi:type="dcterms:W3CDTF">2018-07-05T11:36:00Z</dcterms:modified>
</cp:coreProperties>
</file>