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873"/>
        <w:gridCol w:w="2904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B76FB2" w:rsidRDefault="00CD0DC0" w:rsidP="00B76FB2">
            <w:pPr>
              <w:jc w:val="both"/>
              <w:rPr>
                <w:rFonts w:ascii="Times New Roman" w:hAnsi="Times New Roman" w:cs="Times New Roman"/>
              </w:rPr>
            </w:pPr>
            <w:r w:rsidRPr="00B76FB2">
              <w:rPr>
                <w:rFonts w:ascii="Times New Roman" w:hAnsi="Times New Roman" w:cs="Times New Roman"/>
                <w:color w:val="000000"/>
              </w:rPr>
              <w:t>Nacrt</w:t>
            </w:r>
            <w:r w:rsidR="008D7C15" w:rsidRPr="00B76FB2">
              <w:t xml:space="preserve"> </w:t>
            </w:r>
            <w:r w:rsidR="00B76FB2" w:rsidRPr="00B76FB2">
              <w:rPr>
                <w:rFonts w:ascii="Times New Roman" w:hAnsi="Times New Roman" w:cs="Times New Roman"/>
              </w:rPr>
              <w:t>Programa javnih potreba u tehničkoj kulturi Grada Koprivnice</w:t>
            </w:r>
            <w:r w:rsidR="00B76FB2">
              <w:rPr>
                <w:rFonts w:ascii="Times New Roman" w:hAnsi="Times New Roman" w:cs="Times New Roman"/>
              </w:rPr>
              <w:t xml:space="preserve"> </w:t>
            </w:r>
            <w:r w:rsidR="00B76FB2" w:rsidRPr="00B76FB2">
              <w:rPr>
                <w:rFonts w:ascii="Times New Roman" w:hAnsi="Times New Roman" w:cs="Times New Roman"/>
              </w:rPr>
              <w:t>za 2018.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B76FB2" w:rsidRPr="00B76FB2" w:rsidRDefault="00B76FB2" w:rsidP="00B76F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6F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Donošenje Programa javnih potreba u tehničkoj kulturi propisano je člankom 20. stavka 2. Zakona o tehničkoj kulturi („Narodne novine“ broj 76/93, 11/94 i 38/09). Razvojem tehnologije, bržeg stjecanja znanja i vještina kod djece i mladih, dolaskom do novih spoznaja istraživanjem, stvaranjem novih inovativnih postignuća tehnička kultura pruža nove i bolje mogućnosti za poboljšanje kvalitete života kako pojedinca tako i cijele zajednice u svakodnevnom životu.</w:t>
            </w:r>
          </w:p>
          <w:p w:rsidR="00B76FB2" w:rsidRPr="00B76FB2" w:rsidRDefault="00B76FB2" w:rsidP="00B76F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6F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Sukladno iskazanim potrebama, najvažnija područja djelovanja u tehničkoj kulturi su odgoj, obrazovanje i osposobljavanje djece, mladih i odraslih za stjecanje tehničkih, tehnoloških i informatičkih znanja i vještina koje provode članice Zajednice tehničke kulture Grada Koprivnice, odgoj, obrazovanje i osposobljavanje darovite djece i djece s teškoćama u razvoju za stjecanje tehničkih, tehnoloških i informatičkih znanja i vještina,  prekvalifikacija i dokvalifikacija voditelja u području tehničke kulture, poticanje i promidžba tehničke kulture, a osobito tehničko-tehnoloških inovacija, redovne djelatnosti strukovnih udruga, širenje znanstveno tehnička dostignuća građana, udruženja stručnih osoba, nagrade i priznanja za tehnička postignuća, utvrđivanje zdravstvene sposobnosti, organiziranje značajnih nacionalnih i međunarodnih priredbi, redovno, stručno osposobljavanje i usavršavanje građana, te izdavačko nakladnički programi.</w:t>
            </w:r>
          </w:p>
          <w:p w:rsidR="00B76FB2" w:rsidRPr="00B76FB2" w:rsidRDefault="00B76FB2" w:rsidP="00B76F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6F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Programe iz područja tehničke kulture predlaže Zajednica tehničke kulture Grada Koprivnice u suradnji sa svojim članicama s ciljem ostvarivanja područja djelovanja u tehničkoj kulturi. </w:t>
            </w:r>
          </w:p>
          <w:p w:rsidR="00B76FB2" w:rsidRPr="00B76FB2" w:rsidRDefault="00B76FB2" w:rsidP="00B76F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6F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Zajednici tehničke kulture Grada Koprivnice isplaćivati će se sredstva iz Proračuna Grada Koprivnice na temelju mjesečnih zahtjeva odobrenih od strane Upravnog odjela za društvene djelatnosti i europske poslove, a sukladno mjesečnim planovima. Sredstva će se doznačavati na žiro račun Zajednice tehničke kulture Grada Koprivnice.</w:t>
            </w:r>
          </w:p>
          <w:p w:rsidR="00B76FB2" w:rsidRPr="00B76FB2" w:rsidRDefault="00B76FB2" w:rsidP="00B76F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6F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 javne potrebe u tehničkoj kulturi osiguravaju se sredstva u Proračunu Grada Koprivnice za aktivnosti, poslove i djelatnosti od značaja za Grad Koprivnicu. Sredstva osigurana Proračunom Grada Koprivnice u ukupnom iznosu od = 140.000,00 kn</w:t>
            </w:r>
          </w:p>
          <w:p w:rsidR="00CC1E03" w:rsidRPr="00B76FB2" w:rsidRDefault="00CC1E03" w:rsidP="00B76F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A0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15. studenoga</w:t>
            </w:r>
            <w:r w:rsidR="005A7885">
              <w:rPr>
                <w:rStyle w:val="Istaknuto"/>
                <w:rFonts w:ascii="Times New Roman" w:hAnsi="Times New Roman" w:cs="Times New Roman"/>
                <w:i w:val="0"/>
              </w:rPr>
              <w:t xml:space="preserve"> do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30. studenog</w:t>
            </w:r>
            <w:r w:rsidR="00632E7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B76FB2" w:rsidRDefault="00A01F1F" w:rsidP="00A01F1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76FB2">
              <w:rPr>
                <w:rFonts w:ascii="Times New Roman" w:hAnsi="Times New Roman" w:cs="Times New Roman"/>
              </w:rPr>
              <w:t xml:space="preserve">prosinca </w:t>
            </w:r>
            <w:r w:rsidR="00AC2C45" w:rsidRPr="00B76FB2">
              <w:rPr>
                <w:rFonts w:ascii="Times New Roman" w:hAnsi="Times New Roman" w:cs="Times New Roman"/>
              </w:rPr>
              <w:t>2017</w:t>
            </w:r>
            <w:r w:rsidR="00D97205" w:rsidRPr="00B76FB2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8DF" w:rsidRDefault="007D28DF" w:rsidP="00AF63E9">
      <w:pPr>
        <w:spacing w:after="0" w:line="240" w:lineRule="auto"/>
      </w:pPr>
      <w:r>
        <w:separator/>
      </w:r>
    </w:p>
  </w:endnote>
  <w:endnote w:type="continuationSeparator" w:id="0">
    <w:p w:rsidR="007D28DF" w:rsidRDefault="007D28DF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8DF" w:rsidRDefault="007D28DF" w:rsidP="00AF63E9">
      <w:pPr>
        <w:spacing w:after="0" w:line="240" w:lineRule="auto"/>
      </w:pPr>
      <w:r>
        <w:separator/>
      </w:r>
    </w:p>
  </w:footnote>
  <w:footnote w:type="continuationSeparator" w:id="0">
    <w:p w:rsidR="007D28DF" w:rsidRDefault="007D28DF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52304CF4"/>
    <w:lvl w:ilvl="0" w:tplc="A94C38DE">
      <w:start w:val="1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D28DF"/>
    <w:rsid w:val="007D31A7"/>
    <w:rsid w:val="007F1B44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1F1F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6FB2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38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95E4-06FB-4BD4-A21F-03A6D628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4</cp:revision>
  <cp:lastPrinted>2017-10-04T07:48:00Z</cp:lastPrinted>
  <dcterms:created xsi:type="dcterms:W3CDTF">2017-10-05T07:53:00Z</dcterms:created>
  <dcterms:modified xsi:type="dcterms:W3CDTF">2017-12-01T13:16:00Z</dcterms:modified>
</cp:coreProperties>
</file>