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85"/>
        <w:gridCol w:w="2873"/>
        <w:gridCol w:w="2904"/>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464E2D" w:rsidRPr="00464E2D" w:rsidRDefault="00464E2D" w:rsidP="00464E2D">
            <w:pPr>
              <w:rPr>
                <w:rFonts w:ascii="Times New Roman" w:hAnsi="Times New Roman" w:cs="Times New Roman"/>
              </w:rPr>
            </w:pPr>
            <w:r>
              <w:rPr>
                <w:rFonts w:ascii="Times New Roman" w:hAnsi="Times New Roman" w:cs="Times New Roman"/>
              </w:rPr>
              <w:t xml:space="preserve">Nacrt </w:t>
            </w:r>
            <w:r w:rsidRPr="00464E2D">
              <w:rPr>
                <w:rFonts w:ascii="Times New Roman" w:hAnsi="Times New Roman" w:cs="Times New Roman"/>
              </w:rPr>
              <w:t xml:space="preserve">Programa održavanja komunalne infrastrukture </w:t>
            </w:r>
          </w:p>
          <w:p w:rsidR="00464E2D" w:rsidRPr="00464E2D" w:rsidRDefault="00464E2D" w:rsidP="00464E2D">
            <w:pPr>
              <w:rPr>
                <w:rFonts w:ascii="Times New Roman" w:hAnsi="Times New Roman" w:cs="Times New Roman"/>
              </w:rPr>
            </w:pPr>
            <w:r w:rsidRPr="00464E2D">
              <w:rPr>
                <w:rFonts w:ascii="Times New Roman" w:hAnsi="Times New Roman" w:cs="Times New Roman"/>
              </w:rPr>
              <w:t>u Gradu Koprivnici za 2018. godinu</w:t>
            </w:r>
          </w:p>
          <w:p w:rsidR="00512F2E" w:rsidRPr="00AC2C45" w:rsidRDefault="00512F2E" w:rsidP="00464E2D">
            <w:pPr>
              <w:rPr>
                <w:rFonts w:cs="Arial"/>
                <w:color w:val="000000"/>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D0DC0" w:rsidRDefault="003D4D7C" w:rsidP="003D4D7C">
            <w:pPr>
              <w:rPr>
                <w:rFonts w:ascii="Times New Roman" w:hAnsi="Times New Roman" w:cs="Times New Roman"/>
              </w:rPr>
            </w:pPr>
            <w:r>
              <w:rPr>
                <w:rFonts w:ascii="Times New Roman" w:hAnsi="Times New Roman" w:cs="Times New Roman"/>
              </w:rPr>
              <w:t>G</w:t>
            </w:r>
            <w:r w:rsidR="00CD0DC0">
              <w:rPr>
                <w:rFonts w:ascii="Times New Roman" w:hAnsi="Times New Roman" w:cs="Times New Roman"/>
              </w:rPr>
              <w:t xml:space="preserve">rad Koprivnica </w:t>
            </w:r>
          </w:p>
          <w:p w:rsidR="003D4D7C" w:rsidRPr="00AD777C" w:rsidRDefault="003D4D7C" w:rsidP="008D7C15">
            <w:pPr>
              <w:rPr>
                <w:rFonts w:ascii="Times New Roman" w:hAnsi="Times New Roman" w:cs="Times New Roman"/>
              </w:rPr>
            </w:pP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Na temelju članka 28. stavka 1. Zakona o komunalnom gospodarstvu Gradsko vijeće Grada Koprivnice donosi Program održavanja komunalne infrastrukture u Gradu Koprivnici za 2018. godinu. Djelatnosti koje su predviđene Programom jesu: održavanje i upravljanje javnom rasvjetom, održavanje i upravljanje izgrađenom kabelskom kanalizacijom u vlasništvu Grada Koprivnice, održavanje i upravljanje nerazvrstanim cestama, održavanje javnih površina i čistoće javnih površina, veterinarski i sanitarni poslovi te ostali poslovi održavanja komunalne infrastrukture.</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Sve komunalne djelatnosti, neovisno jesu li određene Zakonom ili odlukom Gradskog vijeća Grada Koprivnice, moraju se obavljati temeljem načela komunalnog gospodarstva u smislu članka 2. Zakona, koji propisuje da se komunalna djelatnost (a što se odnosi i na onu djelatnost proglašenu komunalnom djelatnošću sukladno članku 3. stavku 13. Zakona) obavlja kao javna služba, a ista se mora organizirati i obavljati na način da se osigura trajno i kvalitetno obavljanje komunalnih djelatnosti, održavanje komunalne infrastrukture u stanju funkcionalne sposobnosti, obavljanje komunalnih djelatnosti na načelima održivog razvoja kao i osiguranje javnosti rada.</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Bez obzira što ne postoji zakonska obveza Gradskog vijeća za donošenjem programa za komunalne djelatnosti od lokalnog, gradskog značenja - zbog važnosti istih, odlučeno je da se sve komunalne djelatnosti objedine u jednom Programu, a sve radi ostvarenja načela transparentnosti.</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 xml:space="preserve">S obzirom da je komunalna naknada kao izvor sredstava za održavanje komunalnih djelatnosti strogo </w:t>
            </w:r>
            <w:proofErr w:type="spellStart"/>
            <w:r w:rsidRPr="00464E2D">
              <w:rPr>
                <w:rFonts w:ascii="Times New Roman" w:hAnsi="Times New Roman" w:cs="Times New Roman"/>
                <w:sz w:val="20"/>
                <w:szCs w:val="20"/>
              </w:rPr>
              <w:t>destinirani</w:t>
            </w:r>
            <w:proofErr w:type="spellEnd"/>
            <w:r w:rsidRPr="00464E2D">
              <w:rPr>
                <w:rFonts w:ascii="Times New Roman" w:hAnsi="Times New Roman" w:cs="Times New Roman"/>
                <w:sz w:val="20"/>
                <w:szCs w:val="20"/>
              </w:rPr>
              <w:t xml:space="preserve"> (namjenski) prihod, odnosno prihod kod kojeg je unaprijed utvrđena namjena trošenja te da za obavljanje komunalnih djelatnosti od lokalnog značenja Zakon ne predviđa izvore financiranja, za predmetne djelatnosti su kao izvor financiranja predviđena sredstva proračuna. </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Poslove vezane za djelatnosti iz Programa planira, koordinira i prati Upravni odjel za izgradnju grada, upravljanje nekretninama i komunalno gospodarstvo Grada Koprivnice.</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Planirana sredstva će se utrošiti za slijedeće namjene:</w:t>
            </w:r>
          </w:p>
          <w:p w:rsidR="00464E2D" w:rsidRPr="00464E2D" w:rsidRDefault="00464E2D" w:rsidP="00464E2D">
            <w:pPr>
              <w:jc w:val="both"/>
              <w:rPr>
                <w:rFonts w:ascii="Times New Roman" w:hAnsi="Times New Roman" w:cs="Times New Roman"/>
                <w:b/>
                <w:sz w:val="20"/>
                <w:szCs w:val="20"/>
              </w:rPr>
            </w:pPr>
            <w:r w:rsidRPr="00464E2D">
              <w:rPr>
                <w:rFonts w:ascii="Times New Roman" w:hAnsi="Times New Roman" w:cs="Times New Roman"/>
                <w:b/>
                <w:sz w:val="20"/>
                <w:szCs w:val="20"/>
              </w:rPr>
              <w:t>- Održavanje i upravljanje javne rasvjete</w:t>
            </w:r>
            <w:r w:rsidRPr="00464E2D">
              <w:rPr>
                <w:rFonts w:ascii="Times New Roman" w:hAnsi="Times New Roman" w:cs="Times New Roman"/>
                <w:b/>
                <w:sz w:val="20"/>
                <w:szCs w:val="20"/>
              </w:rPr>
              <w:tab/>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 xml:space="preserve">Sredstva održavanja javne rasvjete utrošit će se za održavanje, popravak javne rasvjete, sanaciju javne rasvjete nakon prometnih nezgoda u iznosu od 1.000.000,00, utrošak električne energije za javnu rasvjetu u iznosu od 1.800.000,00 kuna te je planirana kupnja računalnog programa za održavanje i upravljanje javnom rasvjetom u iznosu od 100.000,00 kuna. </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U skladu s Odlukom o komunalnim djelatnostima na području Grada Koprivnice upravljanje javnom rasvjetom obavlja trgovačko društvo KOMUNALAC d.o.o. i za tu namjenu je predviđeno je 150.000,00 kuna.</w:t>
            </w:r>
          </w:p>
          <w:p w:rsidR="00464E2D" w:rsidRPr="00464E2D" w:rsidRDefault="00464E2D" w:rsidP="00464E2D">
            <w:pPr>
              <w:jc w:val="both"/>
              <w:rPr>
                <w:rFonts w:ascii="Times New Roman" w:hAnsi="Times New Roman" w:cs="Times New Roman"/>
                <w:b/>
                <w:sz w:val="20"/>
                <w:szCs w:val="20"/>
              </w:rPr>
            </w:pPr>
            <w:r w:rsidRPr="00464E2D">
              <w:rPr>
                <w:rFonts w:ascii="Times New Roman" w:hAnsi="Times New Roman" w:cs="Times New Roman"/>
                <w:sz w:val="20"/>
                <w:szCs w:val="20"/>
              </w:rPr>
              <w:t>-</w:t>
            </w:r>
            <w:r w:rsidRPr="00464E2D">
              <w:rPr>
                <w:rFonts w:ascii="Times New Roman" w:hAnsi="Times New Roman" w:cs="Times New Roman"/>
                <w:b/>
                <w:sz w:val="20"/>
                <w:szCs w:val="20"/>
              </w:rPr>
              <w:t>Održavanje i upravljanje izgrađenom kabelskom kanalizacijom u vlasništvu Grada Koprivnice</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Sredstva održavanja izgrađenom kabelskom kanalizacijom u vlasništvu Grada Koprivnice utrošiti će se za održavanje mreže podzemnih cijevi i kabelskih zdenaca, vršenje redovitih pregleda stanja sustava kabelske kanalizacije kao i popravaka istih u iznosu od 70.000,00 kuna.</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lastRenderedPageBreak/>
              <w:t>Sredstva upravljanja održavanjem izgrađene kabelske kanalizacije u vlasništvu Grada Koprivnice utrošiti će se za redoviti pregled stanja sustava kabelske kanalizacije, vođenje evidencije o istoj, izradu planova  preventivnog i korektivnog održavanja, utvrđivanje posebnih uvjeta i potvrda glavnog projekta temeljem podataka iz katastra vodova te nadzor nad provedbom istih u iznosu od 40.000,00 kuna.</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U skladu s Odlukom o komunalnim djelatnostima na području Grada Koprivnice navedene poslove obavlja trgovačko društvo KOMUNALAC d.o.o., a financiraju se iz Proračuna kao nenamjenskog izvora financiranja.</w:t>
            </w:r>
          </w:p>
          <w:p w:rsidR="00464E2D" w:rsidRPr="00464E2D" w:rsidRDefault="00464E2D" w:rsidP="00464E2D">
            <w:pPr>
              <w:rPr>
                <w:rFonts w:ascii="Times New Roman" w:hAnsi="Times New Roman" w:cs="Times New Roman"/>
                <w:b/>
                <w:sz w:val="20"/>
                <w:szCs w:val="20"/>
              </w:rPr>
            </w:pPr>
            <w:r w:rsidRPr="00464E2D">
              <w:rPr>
                <w:rFonts w:ascii="Times New Roman" w:hAnsi="Times New Roman" w:cs="Times New Roman"/>
                <w:b/>
                <w:sz w:val="20"/>
                <w:szCs w:val="20"/>
              </w:rPr>
              <w:t>- Održavanje i upravljanje nerazvrstanim cestama</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Održavanje nerazvrstanih cesta na području grada Koprivnice odvija se prema Programu održavanja koji se utvrđuje početkom 2018. godine. Održavanje nerazvrstanih cesta obuhvaća preko 252.000 m nerazvrstanih cesta, a u program redovnog održavanja će se uključiti i nerazvrstane ceste koje se tijekom godine izgrade. Radovi na godišnjem održavanju nerazvrstanih cesta, dijele se na redovno održavanje i izvanredno održavanje. Redovno održavanje čini skup mjera i radnji koje se obavljaju tijekom većeg dijela ili cijele godine na cestama, sa svrhom održavanja prohodnosti i tehničke ispravnosti cesta i sigurnosti prometa na njima. Izvanredno održavanje cesta povremeni su radovi, a obavljaju se radi mjestimičnog poboljšanja elemenata ceste, osiguranja sigurnosti, stabilnosti i trajnosti ceste i cestovnih objekata i povećanja sigurnosti prometa. Sredstva za održavanje nerazvrstanih cesta planirana su na temelju predviđenih potreba održavanja, te na osnovi prethodnih godišnjih programa i praćenja realizacije tih planova. Za sve radove predviđeno je 11.000.000,00 kuna. Za navedene poslove predviđeno je raspisivanje natječaja do kraja 2017. godine za sklapanje novog ugovora  za četverogodišnje razdoblje (od 01.01.2018. do 31.12.2021.).</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Za zimski period predviđa se čišćenje nerazvrstanih cesta i parkirališta od snijega, za što je predviđeno 2.000.000,00 kuna. Za navedene poslove predviđeno je raspisivanje natječaja do kraja 2017. godine za sklapanje novog ugovora za četverogodišnje razdoblje (od 01.01.2018. do 31.12.2021.).Radovi se izvode prema Izvedbenom programu zimske službe.</w:t>
            </w:r>
          </w:p>
          <w:p w:rsidR="00464E2D" w:rsidRPr="00464E2D" w:rsidRDefault="00464E2D" w:rsidP="00464E2D">
            <w:pPr>
              <w:autoSpaceDE w:val="0"/>
              <w:autoSpaceDN w:val="0"/>
              <w:adjustRightInd w:val="0"/>
              <w:jc w:val="both"/>
              <w:rPr>
                <w:rFonts w:ascii="Times New Roman" w:hAnsi="Times New Roman" w:cs="Times New Roman"/>
                <w:sz w:val="20"/>
                <w:szCs w:val="20"/>
              </w:rPr>
            </w:pPr>
            <w:r w:rsidRPr="00464E2D">
              <w:rPr>
                <w:rFonts w:ascii="Times New Roman" w:hAnsi="Times New Roman" w:cs="Times New Roman"/>
                <w:sz w:val="20"/>
                <w:szCs w:val="20"/>
              </w:rPr>
              <w:t xml:space="preserve">Za potrebe izrade projektne dokumentacije i provođenje stručnog nadzora za poslove izvanrednog održavanja nerazvrstanih cesta i odvodnje atmosferskih voda Programom je planirano 250.000,00 kuna, dok se za  evidentiranje nerazvrstanih cesta u katastarskom </w:t>
            </w:r>
            <w:proofErr w:type="spellStart"/>
            <w:r w:rsidRPr="00464E2D">
              <w:rPr>
                <w:rFonts w:ascii="Times New Roman" w:hAnsi="Times New Roman" w:cs="Times New Roman"/>
                <w:sz w:val="20"/>
                <w:szCs w:val="20"/>
              </w:rPr>
              <w:t>operatu</w:t>
            </w:r>
            <w:proofErr w:type="spellEnd"/>
            <w:r w:rsidRPr="00464E2D">
              <w:rPr>
                <w:rFonts w:ascii="Times New Roman" w:hAnsi="Times New Roman" w:cs="Times New Roman"/>
                <w:sz w:val="20"/>
                <w:szCs w:val="20"/>
              </w:rPr>
              <w:t xml:space="preserve">  planira 200.000,00 kuna. </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U skladu s Odlukom o komunalnim djelatnostima na području Grada Koprivnice upravljanje nerazvrstanim cestama obavlja KOMUNALAC d.o.o. i za tu namjenu je predviđeno 400.000,00 kuna sredstava Proračuna.</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Od ostalih troškova održavanja nerazvrstanim cestama planira se održavanje semafora i za tu je namjenu ukupno predviđeno 100.000,00 kuna, troškovi električne energije cestovnih građevina u predviđenom iznosu od 80.000,00 kuna te kupnja programskog alata za održavanje i upravljanje održavanjem nerazvrstanih cesta za što je predviđeno 150.000,00 kuna.</w:t>
            </w:r>
          </w:p>
          <w:p w:rsidR="00464E2D" w:rsidRPr="00464E2D" w:rsidRDefault="00464E2D" w:rsidP="00464E2D">
            <w:pPr>
              <w:jc w:val="both"/>
              <w:rPr>
                <w:rFonts w:ascii="Times New Roman" w:hAnsi="Times New Roman" w:cs="Times New Roman"/>
                <w:b/>
                <w:sz w:val="20"/>
                <w:szCs w:val="20"/>
              </w:rPr>
            </w:pPr>
            <w:r w:rsidRPr="00464E2D">
              <w:rPr>
                <w:rFonts w:ascii="Times New Roman" w:hAnsi="Times New Roman" w:cs="Times New Roman"/>
                <w:b/>
                <w:sz w:val="20"/>
                <w:szCs w:val="20"/>
              </w:rPr>
              <w:t xml:space="preserve">- Održavanje javnih površina i čistoće javnih površina  </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 xml:space="preserve">Održavanje javnih površina i čistoće uključuje brigu o održavanju javnih i zelenih površina u smislu pomlađivanja i </w:t>
            </w:r>
            <w:proofErr w:type="spellStart"/>
            <w:r w:rsidRPr="00464E2D">
              <w:rPr>
                <w:rFonts w:ascii="Times New Roman" w:hAnsi="Times New Roman" w:cs="Times New Roman"/>
                <w:sz w:val="20"/>
                <w:szCs w:val="20"/>
              </w:rPr>
              <w:t>podsađivanja</w:t>
            </w:r>
            <w:proofErr w:type="spellEnd"/>
            <w:r w:rsidRPr="00464E2D">
              <w:rPr>
                <w:rFonts w:ascii="Times New Roman" w:hAnsi="Times New Roman" w:cs="Times New Roman"/>
                <w:sz w:val="20"/>
                <w:szCs w:val="20"/>
              </w:rPr>
              <w:t xml:space="preserve"> </w:t>
            </w:r>
            <w:proofErr w:type="spellStart"/>
            <w:r w:rsidRPr="00464E2D">
              <w:rPr>
                <w:rFonts w:ascii="Times New Roman" w:hAnsi="Times New Roman" w:cs="Times New Roman"/>
                <w:sz w:val="20"/>
                <w:szCs w:val="20"/>
              </w:rPr>
              <w:t>parkovnog</w:t>
            </w:r>
            <w:proofErr w:type="spellEnd"/>
            <w:r w:rsidRPr="00464E2D">
              <w:rPr>
                <w:rFonts w:ascii="Times New Roman" w:hAnsi="Times New Roman" w:cs="Times New Roman"/>
                <w:sz w:val="20"/>
                <w:szCs w:val="20"/>
              </w:rPr>
              <w:t xml:space="preserve"> drveća i ostalog biljnog raslinja, održavanje travnjaka kao i održavanje čistoće javnih površina na području Grada. Sredstva su također namijenjena održavanju dječjih igrališta, </w:t>
            </w:r>
            <w:proofErr w:type="spellStart"/>
            <w:r w:rsidRPr="00464E2D">
              <w:rPr>
                <w:rFonts w:ascii="Times New Roman" w:hAnsi="Times New Roman" w:cs="Times New Roman"/>
                <w:sz w:val="20"/>
                <w:szCs w:val="20"/>
              </w:rPr>
              <w:t>parkovnih</w:t>
            </w:r>
            <w:proofErr w:type="spellEnd"/>
            <w:r w:rsidRPr="00464E2D">
              <w:rPr>
                <w:rFonts w:ascii="Times New Roman" w:hAnsi="Times New Roman" w:cs="Times New Roman"/>
                <w:sz w:val="20"/>
                <w:szCs w:val="20"/>
              </w:rPr>
              <w:t xml:space="preserve"> staza i klupa te nabavi i zamjeni ostale urbane opreme koja se nalazi na javnim površinama. Predviđena su sredstva i za hitne intervencije u održavanju. Sanacija javnih i zelenih površina uključuje sanacije nakon radova na prometnicama, uređenje zelenih površina, odvoz granja s javnih površina, izvanredne košnje i sl. Radovi uključuju i održavanje zelenih otoka.</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lastRenderedPageBreak/>
              <w:t>Opseg redovnog održavanja temelji se na prethodnim programima održavanja i praćenju realizacije istih. Održavanje javnih površina i čistoće dijeli se na održavanje javnih površina za što je predvidivi iznos od  3.020.000,00 kuna i održavanje čistoće javnih površina za što je predvidivi iznos od 1.680.000,00 kuna.</w:t>
            </w:r>
            <w:r w:rsidRPr="00464E2D">
              <w:rPr>
                <w:rFonts w:ascii="Times New Roman" w:eastAsia="Calibri" w:hAnsi="Times New Roman" w:cs="Times New Roman"/>
                <w:sz w:val="20"/>
                <w:szCs w:val="20"/>
              </w:rPr>
              <w:t xml:space="preserve"> </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U skladu s Odlukom o komunalnim djelatnostima na području Grada Koprivnice navedene poslove obavlja  KOMUNALAC d.o.o. Izvor financiranja je komunalna naknada.</w:t>
            </w:r>
          </w:p>
          <w:p w:rsidR="00464E2D" w:rsidRPr="00464E2D" w:rsidRDefault="00464E2D" w:rsidP="00464E2D">
            <w:pPr>
              <w:rPr>
                <w:rFonts w:ascii="Times New Roman" w:hAnsi="Times New Roman" w:cs="Times New Roman"/>
                <w:b/>
                <w:sz w:val="20"/>
                <w:szCs w:val="20"/>
              </w:rPr>
            </w:pPr>
            <w:r w:rsidRPr="00464E2D">
              <w:rPr>
                <w:rFonts w:ascii="Times New Roman" w:hAnsi="Times New Roman" w:cs="Times New Roman"/>
                <w:b/>
                <w:sz w:val="20"/>
                <w:szCs w:val="20"/>
              </w:rPr>
              <w:t>- Veterinarski i sanitarni  poslovi</w:t>
            </w:r>
          </w:p>
          <w:p w:rsidR="00464E2D" w:rsidRPr="00464E2D" w:rsidRDefault="00464E2D" w:rsidP="00464E2D">
            <w:pPr>
              <w:jc w:val="both"/>
              <w:rPr>
                <w:rFonts w:ascii="Times New Roman" w:hAnsi="Times New Roman" w:cs="Times New Roman"/>
                <w:bCs/>
                <w:sz w:val="20"/>
                <w:szCs w:val="20"/>
              </w:rPr>
            </w:pPr>
            <w:r w:rsidRPr="00464E2D">
              <w:rPr>
                <w:rFonts w:ascii="Times New Roman" w:hAnsi="Times New Roman" w:cs="Times New Roman"/>
                <w:sz w:val="20"/>
                <w:szCs w:val="20"/>
              </w:rPr>
              <w:t xml:space="preserve">Veterinarski i sanitarni poslovi uključuju subvencioniranje </w:t>
            </w:r>
            <w:proofErr w:type="spellStart"/>
            <w:r w:rsidRPr="00464E2D">
              <w:rPr>
                <w:rFonts w:ascii="Times New Roman" w:hAnsi="Times New Roman" w:cs="Times New Roman"/>
                <w:sz w:val="20"/>
                <w:szCs w:val="20"/>
              </w:rPr>
              <w:t>mikročipiranje</w:t>
            </w:r>
            <w:proofErr w:type="spellEnd"/>
            <w:r w:rsidRPr="00464E2D">
              <w:rPr>
                <w:rFonts w:ascii="Times New Roman" w:hAnsi="Times New Roman" w:cs="Times New Roman"/>
                <w:sz w:val="20"/>
                <w:szCs w:val="20"/>
              </w:rPr>
              <w:t xml:space="preserve"> mladih pasa građana te skupljanja izgubljenih i napuštenih životinja na način i po postupku  propisanom Zakonom o zaštiti životinja (“Narodne novine” broj 120/17). </w:t>
            </w:r>
            <w:r w:rsidRPr="00464E2D">
              <w:rPr>
                <w:rFonts w:ascii="Times New Roman" w:hAnsi="Times New Roman" w:cs="Times New Roman"/>
                <w:bCs/>
                <w:sz w:val="20"/>
                <w:szCs w:val="20"/>
              </w:rPr>
              <w:t>U skladu s Odlukom o komunalnim djelatnostima na području Grada Koprivnice („Glasnik Grada Koprivnice“ broj 3/12, 2/14, 2/15, 5/15 i 2/16 –pročišćeni tekst, 1/17) poslove skupljanja izgubljenih i napuštenih životinja obavlja KOMUNALAC d.o.o.</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bCs/>
                <w:sz w:val="20"/>
                <w:szCs w:val="20"/>
              </w:rPr>
              <w:t>Sanitarno komunalni p</w:t>
            </w:r>
            <w:r w:rsidRPr="00464E2D">
              <w:rPr>
                <w:rFonts w:ascii="Times New Roman" w:hAnsi="Times New Roman" w:cs="Times New Roman"/>
                <w:sz w:val="20"/>
                <w:szCs w:val="20"/>
              </w:rPr>
              <w:t xml:space="preserve">oslovi uključuju sakupljanje i neškodljivo uklanjanja lešina životinja (pasa i mačaka)  stradalih na prometnicama i  ostalim javnim površinama uključivo otpremanje u </w:t>
            </w:r>
            <w:proofErr w:type="spellStart"/>
            <w:r w:rsidRPr="00464E2D">
              <w:rPr>
                <w:rFonts w:ascii="Times New Roman" w:hAnsi="Times New Roman" w:cs="Times New Roman"/>
                <w:sz w:val="20"/>
                <w:szCs w:val="20"/>
              </w:rPr>
              <w:t>kafileriju</w:t>
            </w:r>
            <w:proofErr w:type="spellEnd"/>
            <w:r w:rsidRPr="00464E2D">
              <w:rPr>
                <w:rFonts w:ascii="Times New Roman" w:hAnsi="Times New Roman" w:cs="Times New Roman"/>
                <w:sz w:val="20"/>
                <w:szCs w:val="20"/>
              </w:rPr>
              <w:t xml:space="preserve">. </w:t>
            </w:r>
          </w:p>
          <w:p w:rsidR="00464E2D" w:rsidRPr="00464E2D" w:rsidRDefault="00464E2D" w:rsidP="00464E2D">
            <w:pPr>
              <w:jc w:val="both"/>
              <w:rPr>
                <w:rFonts w:ascii="Times New Roman" w:hAnsi="Times New Roman" w:cs="Times New Roman"/>
                <w:bCs/>
                <w:sz w:val="20"/>
                <w:szCs w:val="20"/>
              </w:rPr>
            </w:pPr>
            <w:r w:rsidRPr="00464E2D">
              <w:rPr>
                <w:rFonts w:ascii="Times New Roman" w:hAnsi="Times New Roman" w:cs="Times New Roman"/>
                <w:bCs/>
                <w:sz w:val="20"/>
                <w:szCs w:val="20"/>
              </w:rPr>
              <w:t>Sanitarno komunalni poslovi uključuju dezinsekciju i deratizaciju.</w:t>
            </w:r>
            <w:r w:rsidRPr="00464E2D">
              <w:rPr>
                <w:rFonts w:ascii="Times New Roman" w:eastAsia="Calibri" w:hAnsi="Times New Roman" w:cs="Times New Roman"/>
                <w:sz w:val="20"/>
                <w:szCs w:val="20"/>
              </w:rPr>
              <w:t xml:space="preserve"> </w:t>
            </w:r>
            <w:r w:rsidRPr="00464E2D">
              <w:rPr>
                <w:rFonts w:ascii="Times New Roman" w:hAnsi="Times New Roman" w:cs="Times New Roman"/>
                <w:bCs/>
                <w:sz w:val="20"/>
                <w:szCs w:val="20"/>
              </w:rPr>
              <w:t>Poslovi deratizacije se vrše na temelju Programa kojeg izrađuje Zavod za javno zdravstvo Koprivničko-križevačke županije.</w:t>
            </w:r>
          </w:p>
          <w:p w:rsidR="00464E2D" w:rsidRPr="00464E2D" w:rsidRDefault="00464E2D" w:rsidP="00464E2D">
            <w:pPr>
              <w:jc w:val="both"/>
              <w:rPr>
                <w:rFonts w:ascii="Times New Roman" w:hAnsi="Times New Roman" w:cs="Times New Roman"/>
                <w:bCs/>
                <w:sz w:val="20"/>
                <w:szCs w:val="20"/>
              </w:rPr>
            </w:pPr>
            <w:r w:rsidRPr="00464E2D">
              <w:rPr>
                <w:rFonts w:ascii="Times New Roman" w:hAnsi="Times New Roman" w:cs="Times New Roman"/>
                <w:bCs/>
                <w:sz w:val="20"/>
                <w:szCs w:val="20"/>
              </w:rPr>
              <w:t>Izvor financiranja za navedene poslove je Proračun Grada.</w:t>
            </w:r>
          </w:p>
          <w:p w:rsidR="00464E2D" w:rsidRPr="00464E2D" w:rsidRDefault="00464E2D" w:rsidP="00464E2D">
            <w:pPr>
              <w:rPr>
                <w:rFonts w:ascii="Times New Roman" w:hAnsi="Times New Roman" w:cs="Times New Roman"/>
                <w:b/>
                <w:sz w:val="20"/>
                <w:szCs w:val="20"/>
              </w:rPr>
            </w:pPr>
            <w:r w:rsidRPr="00464E2D">
              <w:rPr>
                <w:rFonts w:ascii="Times New Roman" w:hAnsi="Times New Roman" w:cs="Times New Roman"/>
                <w:b/>
                <w:sz w:val="20"/>
                <w:szCs w:val="20"/>
              </w:rPr>
              <w:t>- Ostali poslovi održavanja komunalne infrastrukture</w:t>
            </w:r>
          </w:p>
          <w:p w:rsidR="00464E2D" w:rsidRPr="00464E2D" w:rsidRDefault="00464E2D" w:rsidP="00464E2D">
            <w:pPr>
              <w:jc w:val="both"/>
              <w:rPr>
                <w:rFonts w:ascii="Times New Roman" w:hAnsi="Times New Roman" w:cs="Times New Roman"/>
                <w:sz w:val="20"/>
                <w:szCs w:val="20"/>
              </w:rPr>
            </w:pPr>
            <w:r w:rsidRPr="00464E2D">
              <w:rPr>
                <w:rFonts w:ascii="Times New Roman" w:hAnsi="Times New Roman" w:cs="Times New Roman"/>
                <w:sz w:val="20"/>
                <w:szCs w:val="20"/>
              </w:rPr>
              <w:t>Ostali poslovi uključuju Prigodno uređenje grada (za prigodna događanja i manifestacije), sanaciju divljih deponija te ostale poslove kao što su popravci šteta na komunalnim objektima i urbanoj opremi i dr. nepredviđeni radovi.</w:t>
            </w:r>
            <w:r w:rsidRPr="00464E2D">
              <w:rPr>
                <w:rFonts w:ascii="Times New Roman" w:eastAsia="Calibri" w:hAnsi="Times New Roman" w:cs="Times New Roman"/>
                <w:sz w:val="20"/>
                <w:szCs w:val="20"/>
              </w:rPr>
              <w:t xml:space="preserve"> </w:t>
            </w:r>
            <w:r w:rsidRPr="00464E2D">
              <w:rPr>
                <w:rFonts w:ascii="Times New Roman" w:hAnsi="Times New Roman" w:cs="Times New Roman"/>
                <w:sz w:val="20"/>
                <w:szCs w:val="20"/>
              </w:rPr>
              <w:t xml:space="preserve"> Izvor financiranja je komunalna naknada.</w:t>
            </w:r>
          </w:p>
          <w:p w:rsidR="00464E2D" w:rsidRPr="00464E2D" w:rsidRDefault="00464E2D" w:rsidP="00464E2D">
            <w:pPr>
              <w:ind w:firstLine="360"/>
              <w:jc w:val="both"/>
              <w:rPr>
                <w:rFonts w:ascii="Times New Roman" w:hAnsi="Times New Roman" w:cs="Times New Roman"/>
                <w:sz w:val="20"/>
                <w:szCs w:val="20"/>
              </w:rPr>
            </w:pPr>
            <w:r w:rsidRPr="00464E2D">
              <w:rPr>
                <w:rFonts w:ascii="Times New Roman" w:hAnsi="Times New Roman" w:cs="Times New Roman"/>
                <w:sz w:val="20"/>
                <w:szCs w:val="20"/>
              </w:rPr>
              <w:t>Procjena troškova za djelatnosti navedene u ovom Programu iznose ukupno 22.860.000,00 kuna, a izvori financiranja su slijedeći:</w:t>
            </w:r>
          </w:p>
          <w:p w:rsidR="00464E2D" w:rsidRPr="00464E2D" w:rsidRDefault="00464E2D" w:rsidP="00464E2D">
            <w:pPr>
              <w:numPr>
                <w:ilvl w:val="0"/>
                <w:numId w:val="14"/>
              </w:numPr>
              <w:jc w:val="both"/>
              <w:rPr>
                <w:rFonts w:ascii="Times New Roman" w:hAnsi="Times New Roman" w:cs="Times New Roman"/>
                <w:sz w:val="20"/>
                <w:szCs w:val="20"/>
              </w:rPr>
            </w:pPr>
            <w:r w:rsidRPr="00464E2D">
              <w:rPr>
                <w:rFonts w:ascii="Times New Roman" w:hAnsi="Times New Roman" w:cs="Times New Roman"/>
                <w:sz w:val="20"/>
                <w:szCs w:val="20"/>
              </w:rPr>
              <w:t xml:space="preserve">sredstva komunalne naknade u iznosu 21.770.000,00 kuna, </w:t>
            </w:r>
          </w:p>
          <w:p w:rsidR="00CC1E03" w:rsidRPr="00464E2D" w:rsidRDefault="00464E2D" w:rsidP="00464E2D">
            <w:pPr>
              <w:ind w:firstLine="360"/>
              <w:jc w:val="both"/>
              <w:rPr>
                <w:rFonts w:ascii="Times New Roman" w:hAnsi="Times New Roman" w:cs="Times New Roman"/>
                <w:sz w:val="20"/>
                <w:szCs w:val="20"/>
              </w:rPr>
            </w:pPr>
            <w:r w:rsidRPr="00464E2D">
              <w:rPr>
                <w:rFonts w:ascii="Times New Roman" w:hAnsi="Times New Roman" w:cs="Times New Roman"/>
                <w:sz w:val="20"/>
                <w:szCs w:val="20"/>
              </w:rPr>
              <w:t xml:space="preserve">- </w:t>
            </w:r>
            <w:r w:rsidRPr="00464E2D">
              <w:rPr>
                <w:rFonts w:ascii="Times New Roman" w:hAnsi="Times New Roman" w:cs="Times New Roman"/>
                <w:sz w:val="20"/>
                <w:szCs w:val="20"/>
              </w:rPr>
              <w:tab/>
              <w:t>Proračuna Grada Koprivnice u iznosu   1.090.000,00 kuna.</w:t>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A01F1F">
            <w:pPr>
              <w:rPr>
                <w:rFonts w:ascii="Times New Roman" w:hAnsi="Times New Roman" w:cs="Times New Roman"/>
              </w:rPr>
            </w:pPr>
            <w:r>
              <w:rPr>
                <w:rFonts w:ascii="Times New Roman" w:hAnsi="Times New Roman" w:cs="Times New Roman"/>
              </w:rPr>
              <w:t xml:space="preserve">Studeni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2017</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 xml:space="preserve">Nacrt </w:t>
            </w:r>
            <w:r w:rsidR="00A01F1F">
              <w:rPr>
                <w:rStyle w:val="Istaknuto"/>
                <w:rFonts w:ascii="Times New Roman" w:hAnsi="Times New Roman" w:cs="Times New Roman"/>
                <w:i w:val="0"/>
              </w:rPr>
              <w:t>Programa</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Default="00CC66E4" w:rsidP="007651B5">
            <w:pPr>
              <w:jc w:val="both"/>
              <w:rPr>
                <w:rStyle w:val="Istaknuto"/>
                <w:rFonts w:ascii="Times New Roman" w:hAnsi="Times New Roman" w:cs="Times New Roman"/>
                <w:i w:val="0"/>
              </w:rPr>
            </w:pPr>
          </w:p>
          <w:p w:rsidR="00343311" w:rsidRPr="00AD777C" w:rsidRDefault="00343311"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EB0FBD">
              <w:rPr>
                <w:rStyle w:val="Istaknuto"/>
                <w:rFonts w:ascii="Times New Roman" w:hAnsi="Times New Roman" w:cs="Times New Roman"/>
                <w:i w:val="0"/>
              </w:rPr>
              <w:t xml:space="preserve">trajalo </w:t>
            </w:r>
            <w:r w:rsidR="00EB0FBD" w:rsidRPr="00AC2C45">
              <w:rPr>
                <w:rStyle w:val="Istaknuto"/>
                <w:rFonts w:ascii="Times New Roman" w:hAnsi="Times New Roman" w:cs="Times New Roman"/>
                <w:i w:val="0"/>
              </w:rPr>
              <w:t>je petnaest</w:t>
            </w:r>
            <w:r w:rsidR="00560479" w:rsidRPr="00AC2C45">
              <w:rPr>
                <w:rStyle w:val="Istaknuto"/>
                <w:rFonts w:ascii="Times New Roman" w:hAnsi="Times New Roman" w:cs="Times New Roman"/>
                <w:i w:val="0"/>
              </w:rPr>
              <w:t xml:space="preserve"> </w:t>
            </w:r>
            <w:r w:rsidR="000E1573" w:rsidRPr="00AD777C">
              <w:rPr>
                <w:rStyle w:val="Istaknuto"/>
                <w:rFonts w:ascii="Times New Roman" w:hAnsi="Times New Roman" w:cs="Times New Roman"/>
                <w:i w:val="0"/>
              </w:rPr>
              <w:t>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A01F1F">
              <w:rPr>
                <w:rStyle w:val="Istaknuto"/>
                <w:rFonts w:ascii="Times New Roman" w:hAnsi="Times New Roman" w:cs="Times New Roman"/>
                <w:i w:val="0"/>
              </w:rPr>
              <w:t>15. studenoga</w:t>
            </w:r>
            <w:r w:rsidR="005A7885">
              <w:rPr>
                <w:rStyle w:val="Istaknuto"/>
                <w:rFonts w:ascii="Times New Roman" w:hAnsi="Times New Roman" w:cs="Times New Roman"/>
                <w:i w:val="0"/>
              </w:rPr>
              <w:t xml:space="preserve"> do </w:t>
            </w:r>
            <w:r w:rsidR="00A01F1F">
              <w:rPr>
                <w:rStyle w:val="Istaknuto"/>
                <w:rFonts w:ascii="Times New Roman" w:hAnsi="Times New Roman" w:cs="Times New Roman"/>
                <w:i w:val="0"/>
              </w:rPr>
              <w:t>30. stu</w:t>
            </w:r>
            <w:bookmarkStart w:id="0" w:name="_GoBack"/>
            <w:bookmarkEnd w:id="0"/>
            <w:r w:rsidR="00A01F1F">
              <w:rPr>
                <w:rStyle w:val="Istaknuto"/>
                <w:rFonts w:ascii="Times New Roman" w:hAnsi="Times New Roman" w:cs="Times New Roman"/>
                <w:i w:val="0"/>
              </w:rPr>
              <w:t>denog</w:t>
            </w:r>
            <w:r w:rsidR="00632E72">
              <w:rPr>
                <w:rStyle w:val="Istaknuto"/>
                <w:rFonts w:ascii="Times New Roman" w:hAnsi="Times New Roman" w:cs="Times New Roman"/>
                <w:i w:val="0"/>
              </w:rPr>
              <w:t>a</w:t>
            </w:r>
            <w:r w:rsidR="00560479">
              <w:rPr>
                <w:rStyle w:val="Istaknuto"/>
                <w:rFonts w:ascii="Times New Roman" w:hAnsi="Times New Roman" w:cs="Times New Roman"/>
                <w:i w:val="0"/>
              </w:rPr>
              <w:t xml:space="preserve"> </w:t>
            </w:r>
            <w:r w:rsidR="00F82F2B" w:rsidRPr="00AD777C">
              <w:rPr>
                <w:rStyle w:val="Istaknuto"/>
                <w:rFonts w:ascii="Times New Roman" w:hAnsi="Times New Roman" w:cs="Times New Roman"/>
                <w:i w:val="0"/>
              </w:rPr>
              <w:t xml:space="preserve"> </w:t>
            </w:r>
            <w:r w:rsidR="00AC2C45">
              <w:rPr>
                <w:rStyle w:val="Istaknuto"/>
                <w:rFonts w:ascii="Times New Roman" w:hAnsi="Times New Roman" w:cs="Times New Roman"/>
                <w:i w:val="0"/>
              </w:rPr>
              <w:t>2017</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904240" w:rsidRDefault="00A01F1F" w:rsidP="00A01F1F">
            <w:pPr>
              <w:pStyle w:val="Odlomakpopisa"/>
              <w:numPr>
                <w:ilvl w:val="0"/>
                <w:numId w:val="13"/>
              </w:numPr>
              <w:rPr>
                <w:rFonts w:ascii="Times New Roman" w:hAnsi="Times New Roman" w:cs="Times New Roman"/>
              </w:rPr>
            </w:pPr>
            <w:r w:rsidRPr="00904240">
              <w:rPr>
                <w:rFonts w:ascii="Times New Roman" w:hAnsi="Times New Roman" w:cs="Times New Roman"/>
              </w:rPr>
              <w:t xml:space="preserve">prosinca </w:t>
            </w:r>
            <w:r w:rsidR="00AC2C45" w:rsidRPr="00904240">
              <w:rPr>
                <w:rFonts w:ascii="Times New Roman" w:hAnsi="Times New Roman" w:cs="Times New Roman"/>
              </w:rPr>
              <w:t>2017</w:t>
            </w:r>
            <w:r w:rsidR="00D97205" w:rsidRPr="00904240">
              <w:rPr>
                <w:rFonts w:ascii="Times New Roman" w:hAnsi="Times New Roman" w:cs="Times New Roman"/>
              </w:rPr>
              <w:t>.</w:t>
            </w:r>
          </w:p>
        </w:tc>
      </w:tr>
    </w:tbl>
    <w:p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02" w:rsidRDefault="008D4502" w:rsidP="00AF63E9">
      <w:pPr>
        <w:spacing w:after="0" w:line="240" w:lineRule="auto"/>
      </w:pPr>
      <w:r>
        <w:separator/>
      </w:r>
    </w:p>
  </w:endnote>
  <w:endnote w:type="continuationSeparator" w:id="0">
    <w:p w:rsidR="008D4502" w:rsidRDefault="008D4502"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904240">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02" w:rsidRDefault="008D4502" w:rsidP="00AF63E9">
      <w:pPr>
        <w:spacing w:after="0" w:line="240" w:lineRule="auto"/>
      </w:pPr>
      <w:r>
        <w:separator/>
      </w:r>
    </w:p>
  </w:footnote>
  <w:footnote w:type="continuationSeparator" w:id="0">
    <w:p w:rsidR="008D4502" w:rsidRDefault="008D4502"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012B19"/>
    <w:multiLevelType w:val="hybridMultilevel"/>
    <w:tmpl w:val="B184BFB2"/>
    <w:lvl w:ilvl="0" w:tplc="905234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0"/>
  </w:num>
  <w:num w:numId="3">
    <w:abstractNumId w:val="12"/>
  </w:num>
  <w:num w:numId="4">
    <w:abstractNumId w:val="2"/>
  </w:num>
  <w:num w:numId="5">
    <w:abstractNumId w:val="5"/>
  </w:num>
  <w:num w:numId="6">
    <w:abstractNumId w:val="7"/>
  </w:num>
  <w:num w:numId="7">
    <w:abstractNumId w:val="9"/>
  </w:num>
  <w:num w:numId="8">
    <w:abstractNumId w:val="1"/>
  </w:num>
  <w:num w:numId="9">
    <w:abstractNumId w:val="3"/>
  </w:num>
  <w:num w:numId="10">
    <w:abstractNumId w:val="0"/>
  </w:num>
  <w:num w:numId="11">
    <w:abstractNumId w:val="8"/>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1777"/>
    <w:rsid w:val="00081F39"/>
    <w:rsid w:val="000B0DDF"/>
    <w:rsid w:val="000C509A"/>
    <w:rsid w:val="000D4ECD"/>
    <w:rsid w:val="000D7A76"/>
    <w:rsid w:val="000E1573"/>
    <w:rsid w:val="000F4C21"/>
    <w:rsid w:val="000F6EE5"/>
    <w:rsid w:val="00103462"/>
    <w:rsid w:val="00114F98"/>
    <w:rsid w:val="00117451"/>
    <w:rsid w:val="00135976"/>
    <w:rsid w:val="001408F7"/>
    <w:rsid w:val="00170666"/>
    <w:rsid w:val="001911FE"/>
    <w:rsid w:val="00197C85"/>
    <w:rsid w:val="001B68BD"/>
    <w:rsid w:val="001D335F"/>
    <w:rsid w:val="001E0F6C"/>
    <w:rsid w:val="001E6BA1"/>
    <w:rsid w:val="00211C13"/>
    <w:rsid w:val="00236D16"/>
    <w:rsid w:val="00245EF8"/>
    <w:rsid w:val="0027300D"/>
    <w:rsid w:val="002A3F3A"/>
    <w:rsid w:val="002B044B"/>
    <w:rsid w:val="002B0E51"/>
    <w:rsid w:val="002B4830"/>
    <w:rsid w:val="002B5587"/>
    <w:rsid w:val="002C23B8"/>
    <w:rsid w:val="002C6EC9"/>
    <w:rsid w:val="002E54F8"/>
    <w:rsid w:val="002E788A"/>
    <w:rsid w:val="002F0B60"/>
    <w:rsid w:val="00343311"/>
    <w:rsid w:val="00347ADB"/>
    <w:rsid w:val="00360B7B"/>
    <w:rsid w:val="00372F7E"/>
    <w:rsid w:val="0037401C"/>
    <w:rsid w:val="00382DF5"/>
    <w:rsid w:val="0039247E"/>
    <w:rsid w:val="003D4D7C"/>
    <w:rsid w:val="003F4C4F"/>
    <w:rsid w:val="00424A8B"/>
    <w:rsid w:val="004347BE"/>
    <w:rsid w:val="004436F9"/>
    <w:rsid w:val="0044601C"/>
    <w:rsid w:val="00464E2D"/>
    <w:rsid w:val="0047032C"/>
    <w:rsid w:val="00476322"/>
    <w:rsid w:val="004A7062"/>
    <w:rsid w:val="004B5FF1"/>
    <w:rsid w:val="004C0F5D"/>
    <w:rsid w:val="004C2F9C"/>
    <w:rsid w:val="004F7813"/>
    <w:rsid w:val="00511FB0"/>
    <w:rsid w:val="00512F2E"/>
    <w:rsid w:val="00530F6B"/>
    <w:rsid w:val="00544484"/>
    <w:rsid w:val="00557ECA"/>
    <w:rsid w:val="00560479"/>
    <w:rsid w:val="00576A91"/>
    <w:rsid w:val="005A7885"/>
    <w:rsid w:val="005C7E46"/>
    <w:rsid w:val="005D6BC8"/>
    <w:rsid w:val="005E3715"/>
    <w:rsid w:val="00603EAA"/>
    <w:rsid w:val="00621994"/>
    <w:rsid w:val="00623A44"/>
    <w:rsid w:val="00625D95"/>
    <w:rsid w:val="0063138E"/>
    <w:rsid w:val="00632E72"/>
    <w:rsid w:val="006540BA"/>
    <w:rsid w:val="00662305"/>
    <w:rsid w:val="00662CE4"/>
    <w:rsid w:val="00666973"/>
    <w:rsid w:val="006A35E7"/>
    <w:rsid w:val="006B2B05"/>
    <w:rsid w:val="006C3208"/>
    <w:rsid w:val="006D6C61"/>
    <w:rsid w:val="006E6866"/>
    <w:rsid w:val="007025EB"/>
    <w:rsid w:val="00737332"/>
    <w:rsid w:val="007651B5"/>
    <w:rsid w:val="0076574F"/>
    <w:rsid w:val="00783296"/>
    <w:rsid w:val="007939CB"/>
    <w:rsid w:val="007B63D6"/>
    <w:rsid w:val="007C719B"/>
    <w:rsid w:val="007D31A7"/>
    <w:rsid w:val="007F1B44"/>
    <w:rsid w:val="007F564A"/>
    <w:rsid w:val="007F75AF"/>
    <w:rsid w:val="00822148"/>
    <w:rsid w:val="00845032"/>
    <w:rsid w:val="008532C7"/>
    <w:rsid w:val="008554C8"/>
    <w:rsid w:val="00873CE2"/>
    <w:rsid w:val="00874DFA"/>
    <w:rsid w:val="0087656F"/>
    <w:rsid w:val="00884A04"/>
    <w:rsid w:val="008B2DFB"/>
    <w:rsid w:val="008B7195"/>
    <w:rsid w:val="008D4502"/>
    <w:rsid w:val="008D7C15"/>
    <w:rsid w:val="008E1E13"/>
    <w:rsid w:val="008F6B55"/>
    <w:rsid w:val="00904240"/>
    <w:rsid w:val="0090558C"/>
    <w:rsid w:val="00970453"/>
    <w:rsid w:val="009A509E"/>
    <w:rsid w:val="009C7416"/>
    <w:rsid w:val="009E239E"/>
    <w:rsid w:val="00A01F1F"/>
    <w:rsid w:val="00A046C9"/>
    <w:rsid w:val="00A2653B"/>
    <w:rsid w:val="00A435B3"/>
    <w:rsid w:val="00A620E6"/>
    <w:rsid w:val="00A7174E"/>
    <w:rsid w:val="00A7646A"/>
    <w:rsid w:val="00A872EE"/>
    <w:rsid w:val="00A90CA5"/>
    <w:rsid w:val="00A912C2"/>
    <w:rsid w:val="00AB42B1"/>
    <w:rsid w:val="00AC2C45"/>
    <w:rsid w:val="00AD777C"/>
    <w:rsid w:val="00AE03AF"/>
    <w:rsid w:val="00AF63E9"/>
    <w:rsid w:val="00AF7999"/>
    <w:rsid w:val="00B02BC8"/>
    <w:rsid w:val="00B06BF2"/>
    <w:rsid w:val="00B36397"/>
    <w:rsid w:val="00B368AD"/>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1E03"/>
    <w:rsid w:val="00CC4583"/>
    <w:rsid w:val="00CC66E4"/>
    <w:rsid w:val="00CC6D8F"/>
    <w:rsid w:val="00CD0DC0"/>
    <w:rsid w:val="00D50B6B"/>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B35F4"/>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08FD-17E5-4283-9C78-598E084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1509</Words>
  <Characters>8604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5</cp:revision>
  <cp:lastPrinted>2017-10-04T07:48:00Z</cp:lastPrinted>
  <dcterms:created xsi:type="dcterms:W3CDTF">2017-10-05T07:53:00Z</dcterms:created>
  <dcterms:modified xsi:type="dcterms:W3CDTF">2017-12-01T13:34:00Z</dcterms:modified>
</cp:coreProperties>
</file>