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B9" w:rsidRPr="008770A6" w:rsidRDefault="00B4739E" w:rsidP="00353ACF">
      <w:bookmarkStart w:id="0" w:name="_GoBack"/>
      <w:bookmarkEnd w:id="0"/>
      <w:r w:rsidRPr="008770A6">
        <w:t>KLASA</w:t>
      </w:r>
      <w:r w:rsidR="000C10B9" w:rsidRPr="008770A6">
        <w:t>:</w:t>
      </w:r>
      <w:r w:rsidRPr="008770A6">
        <w:t xml:space="preserve"> </w:t>
      </w:r>
      <w:r w:rsidR="00B81E3E">
        <w:fldChar w:fldCharType="begin">
          <w:ffData>
            <w:name w:val="Klasa"/>
            <w:enabled/>
            <w:calcOnExit w:val="0"/>
            <w:textInput>
              <w:default w:val="112-03/17-01/0006"/>
            </w:textInput>
          </w:ffData>
        </w:fldChar>
      </w:r>
      <w:bookmarkStart w:id="1" w:name="Klasa"/>
      <w:r w:rsidR="00B81E3E">
        <w:instrText xml:space="preserve"> FORMTEXT </w:instrText>
      </w:r>
      <w:r w:rsidR="00B81E3E">
        <w:fldChar w:fldCharType="separate"/>
      </w:r>
      <w:r w:rsidR="00AE4B7B">
        <w:t>112-03/17-01/0006</w:t>
      </w:r>
      <w:r w:rsidR="00B81E3E">
        <w:fldChar w:fldCharType="end"/>
      </w:r>
      <w:bookmarkEnd w:id="1"/>
    </w:p>
    <w:p w:rsidR="00E13394" w:rsidRPr="008770A6" w:rsidRDefault="00B4739E" w:rsidP="00353ACF">
      <w:r w:rsidRPr="008770A6">
        <w:t>URBROJ</w:t>
      </w:r>
      <w:r w:rsidR="007F3D13" w:rsidRPr="008770A6">
        <w:t>:</w:t>
      </w:r>
      <w:r w:rsidRPr="008770A6">
        <w:t xml:space="preserve"> </w:t>
      </w:r>
      <w:r w:rsidR="00625254">
        <w:fldChar w:fldCharType="begin">
          <w:ffData>
            <w:name w:val="Urbroj"/>
            <w:enabled/>
            <w:calcOnExit w:val="0"/>
            <w:textInput>
              <w:default w:val="2137/01-03-01/3-17-1"/>
            </w:textInput>
          </w:ffData>
        </w:fldChar>
      </w:r>
      <w:bookmarkStart w:id="2" w:name="Urbroj"/>
      <w:r w:rsidR="00625254">
        <w:instrText xml:space="preserve"> FORMTEXT </w:instrText>
      </w:r>
      <w:r w:rsidR="00625254">
        <w:fldChar w:fldCharType="separate"/>
      </w:r>
      <w:r w:rsidR="00AE4B7B">
        <w:t>2137/01-03-01/3-17-1</w:t>
      </w:r>
      <w:r w:rsidR="00625254">
        <w:fldChar w:fldCharType="end"/>
      </w:r>
      <w:bookmarkEnd w:id="2"/>
    </w:p>
    <w:p w:rsidR="00BD2832" w:rsidRDefault="008E4B08" w:rsidP="00A076C0">
      <w:r>
        <w:t>Koprivnica</w:t>
      </w:r>
      <w:r w:rsidR="00E13394" w:rsidRPr="008770A6">
        <w:t>,</w:t>
      </w:r>
      <w:r w:rsidR="008770A6">
        <w:t xml:space="preserve"> </w:t>
      </w:r>
      <w:bookmarkStart w:id="3" w:name="Datum"/>
      <w:r>
        <w:fldChar w:fldCharType="begin">
          <w:ffData>
            <w:name w:val="Datum"/>
            <w:enabled/>
            <w:calcOnExit w:val="0"/>
            <w:textInput>
              <w:default w:val="2. lipnja 2017."/>
            </w:textInput>
          </w:ffData>
        </w:fldChar>
      </w:r>
      <w:r>
        <w:instrText xml:space="preserve"> FORMTEXT </w:instrText>
      </w:r>
      <w:r>
        <w:fldChar w:fldCharType="separate"/>
      </w:r>
      <w:r w:rsidR="00AE4B7B">
        <w:t>2. lipnja 2017.</w:t>
      </w:r>
      <w:r>
        <w:fldChar w:fldCharType="end"/>
      </w:r>
      <w:bookmarkEnd w:id="3"/>
    </w:p>
    <w:p w:rsidR="00BD2832" w:rsidRDefault="00BD2832" w:rsidP="00BD2832"/>
    <w:p w:rsidR="00BD2832" w:rsidRDefault="00BD2832" w:rsidP="00BD283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I UPUTE KANDIDATIMA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Putem Hrvatskog zavoda za zapošljavanje dana </w:t>
      </w:r>
      <w:r w:rsidR="00A076C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6.201</w:t>
      </w:r>
      <w:r w:rsidR="00A076C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godine, objavljen je oglas za prijam u službu na određeno vrijeme od 6 mjeseci radi obavljanja poslova čiji se opseg privremeno povećao (uz mogućnost produženja za još 6 mjeseci), višeg referenta za prostorno uređenje u Upravnom odjelu za izgradnju grada i prostorno uređenje,  1 izvršitelj/izvršiteljica, te se daju upute kako slijedi: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na oglas podnose se zaključno sa 1</w:t>
      </w:r>
      <w:r w:rsidR="00A076C0">
        <w:rPr>
          <w:rFonts w:ascii="Times New Roman" w:hAnsi="Times New Roman"/>
          <w:sz w:val="24"/>
          <w:szCs w:val="24"/>
        </w:rPr>
        <w:t>0.06.2017</w:t>
      </w:r>
      <w:r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poslova radnog mjesta – viši referent za  prostorno uređenje </w:t>
      </w:r>
    </w:p>
    <w:p w:rsidR="00BD2832" w:rsidRDefault="00BD2832" w:rsidP="00BD28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vodi i rješava postupke izdavanja akata za gradnju i vezanih dokumenata temeljem važeće zakonske regulative koja uređuje podruje gradnje, postupke izdavanja akata i izradu dokumenata temeljem važeće zakonske regulative koja uređuje područje prostornog uređenja te postupke izdavanja akata i izradu dokumenata temeljem zakona koji uređuje područje postupanja s nezakonito izgrađenim zgradama te korištenje informacijskog sustava </w:t>
      </w:r>
      <w:proofErr w:type="spellStart"/>
      <w:r>
        <w:rPr>
          <w:rFonts w:ascii="Times New Roman" w:hAnsi="Times New Roman"/>
          <w:sz w:val="24"/>
          <w:szCs w:val="24"/>
        </w:rPr>
        <w:t>eDozvole</w:t>
      </w:r>
      <w:proofErr w:type="spellEnd"/>
    </w:p>
    <w:p w:rsidR="00BD2832" w:rsidRDefault="00BD2832" w:rsidP="00BD28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poslove vezane uz izradu i donošenje te provedbu dokumenata prostornog uređenja </w:t>
      </w:r>
    </w:p>
    <w:p w:rsidR="00BD2832" w:rsidRDefault="00BD2832" w:rsidP="00BD283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po nalogu pročelnika i voditelja Odsjeka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Podaci o plaći </w:t>
      </w:r>
    </w:p>
    <w:p w:rsidR="00BD2832" w:rsidRDefault="00BD2832" w:rsidP="00BD2832">
      <w:pPr>
        <w:ind w:firstLine="708"/>
        <w:jc w:val="both"/>
      </w:pPr>
      <w:r>
        <w:t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(„Glasnik Grada Koprivnice“ broj 4/10., 1/12., 2/12., 4/13., 1/16. i 2/16.), za radno mjesto višeg referenta za prostorno uređenje  propisan je koeficijent 1,76 dok je osnovica utvrđena Odlukom o utvrđivanju osnovice za obračun plaće službenika i namještenika u upravnim tijelima Grada Koprivnice od 22.07.2010. godine i iznosi 4.400,00 kuna (bruto).</w:t>
      </w:r>
    </w:p>
    <w:p w:rsidR="00BD2832" w:rsidRDefault="00BD2832" w:rsidP="00BD2832">
      <w:pPr>
        <w:ind w:firstLine="708"/>
        <w:jc w:val="both"/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Način obavljanja prethodne provjere znanja i sposobnosti kandidata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kandidate prijavljene na oglas koji su podnijeli pravodobnu i urednu prijavu te ispunjavaju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formalne uvjete provest će se prethodna provjera znanja i sposobnosti koja obuhvaća pisano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testiranje i intervju. Za svaki dio provjere kandidatima se dodjeljuje broj bodova od 1 do 10.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kandidat, koji nije pristupio prethodnoj provjeri znanja i sposobnosti, povukao prijavu na oglas.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Intervju će biti proveden samo s kandidatima koji su ostvarili najmanje 50% bodova iz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područja provjere znanja i sposobnosti na provedenom pisanom testiranju.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Postupak testiranja i intervjua provest će Povjerenstvo za provedbu oglasa. O rezultatima testiranja i vremenu održavanja intervjua kandidati će biti obaviješteni.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kroz razgovor sa kandidatima prilikom intervjua utvrđuje interese, profesionalne ciljeve i motivaciju kandidata za rad na navedenom radnom mjestu.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provedenog testiranja i razgovora (intervjua), Povjerenstvo za provedbu oglasa utvrđuje rang listu kandidata prema ukupnom broju ostvarenih bodova. </w:t>
      </w:r>
    </w:p>
    <w:p w:rsidR="00BD2832" w:rsidRDefault="00BD2832" w:rsidP="00BD2832">
      <w:pPr>
        <w:pStyle w:val="Bezprored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Područje testiranja te pravni i drugi izvori za pripremanje kandidata za testiranje: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Lokalna i područna (regionalna) samouprava, prostorno uređenje i gradnja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 o lokalnoj i područnoj (regionalnoj) samoupravi („Narodne novine“ broj 33/01., 60/01.- vjerodostojno tumačenje, 129/05., 109/07., 125/08., 36/09., 150/11., 144/12. i 19/13. – pročišćeni tekst) </w:t>
      </w:r>
    </w:p>
    <w:p w:rsidR="00BD2832" w:rsidRDefault="00BD2832" w:rsidP="00BD2832">
      <w:pPr>
        <w:numPr>
          <w:ilvl w:val="0"/>
          <w:numId w:val="2"/>
        </w:num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</w:rPr>
        <w:t xml:space="preserve">Zakon o gradnji </w:t>
      </w:r>
      <w:r>
        <w:rPr>
          <w:rFonts w:ascii="Tms Rmn" w:hAnsi="Tms Rmn" w:cs="Tms Rmn"/>
          <w:color w:val="000000"/>
        </w:rPr>
        <w:t>(„Narodne novine“ broj 153/13.</w:t>
      </w:r>
      <w:r w:rsidR="00A076C0">
        <w:rPr>
          <w:rFonts w:ascii="Tms Rmn" w:hAnsi="Tms Rmn" w:cs="Tms Rmn"/>
          <w:color w:val="000000"/>
        </w:rPr>
        <w:t xml:space="preserve"> i 20/17.</w:t>
      </w:r>
      <w:r>
        <w:rPr>
          <w:rFonts w:ascii="Tms Rmn" w:hAnsi="Tms Rmn" w:cs="Tms Rmn"/>
        </w:rPr>
        <w:t>)</w:t>
      </w:r>
    </w:p>
    <w:p w:rsidR="00BD2832" w:rsidRDefault="00BD2832" w:rsidP="00BD2832">
      <w:pPr>
        <w:numPr>
          <w:ilvl w:val="0"/>
          <w:numId w:val="2"/>
        </w:num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</w:rPr>
        <w:t>Zakon o prostornom uređenju („Narodne novine“ broj 153/13.)</w:t>
      </w:r>
    </w:p>
    <w:p w:rsidR="00BD2832" w:rsidRDefault="00BD2832" w:rsidP="00BD2832">
      <w:pPr>
        <w:numPr>
          <w:ilvl w:val="0"/>
          <w:numId w:val="2"/>
        </w:num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bCs/>
          <w:color w:val="000000"/>
        </w:rPr>
        <w:t>Zakon o postupanju s nezakonito izgrađenim zgradama</w:t>
      </w:r>
      <w:r>
        <w:rPr>
          <w:rFonts w:ascii="Tms Rmn" w:hAnsi="Tms Rmn" w:cs="Tms Rmn"/>
          <w:color w:val="000000"/>
        </w:rPr>
        <w:t xml:space="preserve"> („Narodne novine“ broj </w:t>
      </w:r>
      <w:hyperlink r:id="rId7" w:history="1">
        <w:r w:rsidRPr="00A076C0">
          <w:rPr>
            <w:rStyle w:val="Hiperveza"/>
            <w:rFonts w:ascii="Tms Rmn" w:hAnsi="Tms Rmn" w:cs="Tms Rmn"/>
            <w:color w:val="auto"/>
            <w:u w:val="none"/>
          </w:rPr>
          <w:t>86/12</w:t>
        </w:r>
      </w:hyperlink>
      <w:r w:rsidRPr="00A076C0">
        <w:rPr>
          <w:rFonts w:ascii="Tms Rmn" w:hAnsi="Tms Rmn" w:cs="Tms Rmn"/>
        </w:rPr>
        <w:t xml:space="preserve">., </w:t>
      </w:r>
      <w:hyperlink r:id="rId8" w:history="1">
        <w:r w:rsidRPr="00A076C0">
          <w:rPr>
            <w:rStyle w:val="Hiperveza"/>
            <w:rFonts w:ascii="Tms Rmn" w:hAnsi="Tms Rmn" w:cs="Tms Rmn"/>
            <w:color w:val="auto"/>
            <w:u w:val="none"/>
          </w:rPr>
          <w:t>143/13</w:t>
        </w:r>
      </w:hyperlink>
      <w:r w:rsidRPr="00A076C0">
        <w:rPr>
          <w:rFonts w:ascii="Tms Rmn" w:hAnsi="Tms Rmn" w:cs="Tms Rmn"/>
        </w:rPr>
        <w:t xml:space="preserve">.) </w:t>
      </w:r>
    </w:p>
    <w:p w:rsidR="00BD2832" w:rsidRDefault="00BD2832" w:rsidP="00BD2832">
      <w:pPr>
        <w:numPr>
          <w:ilvl w:val="0"/>
          <w:numId w:val="2"/>
        </w:num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bCs/>
          <w:color w:val="000000"/>
        </w:rPr>
        <w:t>Uredba o naknadi za zadržavanje nezakonito izgrađene zgrade u prostoru</w:t>
      </w:r>
      <w:r>
        <w:rPr>
          <w:rFonts w:ascii="Tms Rmn" w:hAnsi="Tms Rmn" w:cs="Tms Rmn"/>
          <w:color w:val="000000"/>
        </w:rPr>
        <w:t xml:space="preserve"> („Narodne novine“ broj </w:t>
      </w:r>
      <w:hyperlink r:id="rId9" w:history="1">
        <w:r w:rsidRPr="00A076C0">
          <w:rPr>
            <w:rStyle w:val="Hiperveza"/>
            <w:rFonts w:ascii="Tms Rmn" w:hAnsi="Tms Rmn" w:cs="Tms Rmn"/>
            <w:color w:val="auto"/>
            <w:u w:val="none"/>
          </w:rPr>
          <w:t>98/12</w:t>
        </w:r>
      </w:hyperlink>
      <w:r w:rsidRPr="00A076C0">
        <w:rPr>
          <w:rFonts w:ascii="Tms Rmn" w:hAnsi="Tms Rmn" w:cs="Tms Rmn"/>
        </w:rPr>
        <w:t>.)</w:t>
      </w:r>
    </w:p>
    <w:p w:rsidR="00BD2832" w:rsidRDefault="00BD2832" w:rsidP="00BD2832">
      <w:pPr>
        <w:autoSpaceDE w:val="0"/>
        <w:autoSpaceDN w:val="0"/>
        <w:adjustRightInd w:val="0"/>
        <w:ind w:left="720"/>
        <w:rPr>
          <w:rFonts w:ascii="Tms Rmn" w:hAnsi="Tms Rmn" w:cs="Tms Rmn"/>
          <w:color w:val="000000"/>
        </w:rPr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Postupak testiranja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testiranje je potrebno donijeti osobnu iskaznicu ili drugu ispravu na kojoj se nalazi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fotografija, sa kojom se dokazuje identitet osobe.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 koji nije pristupio testiranju povukao prijavu na oglas.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utvrđivanja identiteta i svojstva kandidata, kandidatima će biti podijeljena pitanja iz navedenih područja testiranja, dok se provjerom znanja rada na računalu smatra samostalan rad na računalu prilikom pisanog testiranja.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Vrijeme trajanja testiranja – 60 minuta.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vrijeme testiranja nije dopušteno: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koristiti se bilo kakvom literaturom odnosno bilješkama,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koristiti mobitel ili druga komunikacijska sredstva,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napuštati prostoriju u kojoj se provjera odvija,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razgovarati s ostalim kandidatima niti na bilo koji drugi način remetiti koncentraciju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kandidata.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Poziv za testiranje bit će objavljen najmanje 5 dana prije testiranja na web stranici (www.koprivnica.hr) i oglasnoj ploči Grada Koprivnice, Zrinski trg 1. 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Ostale upute.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Podnositelji prijava dužni su u prijavi priložiti sve priloge i podatke naznačene u oglasu i to u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obliku navedenom u oglasu budući da manjak samo jedne isprave ili dostava jedne isprave u obliku koji nije naveden u oglasu isključuje podnositelja iz statusa kandidata. Ukoliko podnositelj prijave utvrdi da je potrebno dopuniti prijavu koja je već podnijeta, to je moguće učiniti zaključno do dana isteka roka u oglasu.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prijave kandidata koji ne ispunjavaju sve formalne uvijete za prijam u službu navedene u oglasu (npr. stupanj obrazovanja, propisana struka, broj godina radnog staža u struci) ne upućuju se u dalji postupak provjere znanja i sposobnosti i o tome će se podnositelj prijave obavijestiti pisanim putem.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832" w:rsidRDefault="00BD2832" w:rsidP="00BD2832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za provedbu oglasa </w:t>
      </w:r>
    </w:p>
    <w:p w:rsidR="00BD2832" w:rsidRDefault="00BD2832" w:rsidP="00BD283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2832" w:rsidRDefault="00BD2832" w:rsidP="00BD2832"/>
    <w:p w:rsidR="00BD2832" w:rsidRDefault="00BD2832" w:rsidP="00BD2832"/>
    <w:p w:rsidR="00F22E62" w:rsidRPr="00BD2832" w:rsidRDefault="00F22E62" w:rsidP="00BD2832"/>
    <w:sectPr w:rsidR="00F22E62" w:rsidRPr="00BD2832" w:rsidSect="008E4B08">
      <w:headerReference w:type="first" r:id="rId10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63" w:rsidRDefault="002E5D63" w:rsidP="008E4B08">
      <w:r>
        <w:separator/>
      </w:r>
    </w:p>
  </w:endnote>
  <w:endnote w:type="continuationSeparator" w:id="0">
    <w:p w:rsidR="002E5D63" w:rsidRDefault="002E5D63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63" w:rsidRDefault="002E5D63" w:rsidP="008E4B08">
      <w:r>
        <w:separator/>
      </w:r>
    </w:p>
  </w:footnote>
  <w:footnote w:type="continuationSeparator" w:id="0">
    <w:p w:rsidR="002E5D63" w:rsidRDefault="002E5D63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08" w:rsidRPr="001E5EE1" w:rsidRDefault="006B7435" w:rsidP="008E4B08">
    <w:pPr>
      <w:tabs>
        <w:tab w:val="center" w:pos="4320"/>
        <w:tab w:val="right" w:pos="8640"/>
      </w:tabs>
      <w:spacing w:before="1000"/>
      <w:ind w:left="851"/>
      <w:rPr>
        <w:szCs w:val="20"/>
      </w:rPr>
    </w:pPr>
    <w:r w:rsidRPr="001E5EE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B08" w:rsidRPr="001E5EE1">
      <w:rPr>
        <w:szCs w:val="20"/>
      </w:rPr>
      <w:t>REPUBLIKA HRVATSKA</w:t>
    </w:r>
  </w:p>
  <w:p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  <w:r w:rsidRPr="001E5EE1">
      <w:rPr>
        <w:szCs w:val="20"/>
      </w:rPr>
      <w:t>KOPRIVNIČKO-KRIŽEVAČKA ŽUPANIJA</w:t>
    </w:r>
  </w:p>
  <w:p w:rsidR="008E4B08" w:rsidRPr="001E5EE1" w:rsidRDefault="006B7435" w:rsidP="008E4B08">
    <w:pPr>
      <w:tabs>
        <w:tab w:val="center" w:pos="4320"/>
        <w:tab w:val="right" w:pos="8640"/>
      </w:tabs>
      <w:spacing w:before="160"/>
      <w:ind w:left="1077"/>
      <w:rPr>
        <w:b/>
        <w:szCs w:val="20"/>
      </w:rPr>
    </w:pPr>
    <w:r w:rsidRPr="001E5EE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B08" w:rsidRPr="001E5EE1">
      <w:rPr>
        <w:b/>
        <w:szCs w:val="20"/>
      </w:rPr>
      <w:t>GRAD KOPRIVNICA</w:t>
    </w:r>
  </w:p>
  <w:p w:rsidR="008E4B08" w:rsidRPr="001E5EE1" w:rsidRDefault="008E4B08" w:rsidP="008E4B08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44"/>
    </w:tblGrid>
    <w:tr w:rsidR="008E4B08" w:rsidRPr="001E5EE1" w:rsidTr="00F45F2B">
      <w:tc>
        <w:tcPr>
          <w:tcW w:w="4644" w:type="dxa"/>
          <w:shd w:val="clear" w:color="auto" w:fill="auto"/>
        </w:tcPr>
        <w:p w:rsidR="00AE4B7B" w:rsidRDefault="0052584C" w:rsidP="00F45F2B">
          <w:pPr>
            <w:tabs>
              <w:tab w:val="center" w:pos="4320"/>
              <w:tab w:val="right" w:pos="8640"/>
            </w:tabs>
            <w:jc w:val="center"/>
          </w:pPr>
          <w:r>
            <w:fldChar w:fldCharType="begin"/>
          </w:r>
          <w:r>
            <w:instrText xml:space="preserve"> DOCPROPERTY  Logo  \* MERGEFORMAT </w:instrText>
          </w:r>
          <w:r>
            <w:fldChar w:fldCharType="separate"/>
          </w:r>
          <w:r w:rsidR="00AE4B7B">
            <w:t>Upravni odjel za poslove</w:t>
          </w:r>
        </w:p>
        <w:p w:rsidR="008E4B08" w:rsidRDefault="00AE4B7B" w:rsidP="00F45F2B">
          <w:pPr>
            <w:tabs>
              <w:tab w:val="center" w:pos="4320"/>
              <w:tab w:val="right" w:pos="8640"/>
            </w:tabs>
            <w:jc w:val="center"/>
          </w:pPr>
          <w:r>
            <w:t>Gradskog vijeća i gradonačelnika</w:t>
          </w:r>
          <w:r w:rsidR="0052584C">
            <w:fldChar w:fldCharType="end"/>
          </w:r>
        </w:p>
        <w:p w:rsidR="00BD2832" w:rsidRDefault="00BD2832" w:rsidP="00F45F2B">
          <w:pPr>
            <w:tabs>
              <w:tab w:val="center" w:pos="4320"/>
              <w:tab w:val="right" w:pos="8640"/>
            </w:tabs>
            <w:jc w:val="center"/>
          </w:pPr>
        </w:p>
        <w:p w:rsidR="00BD2832" w:rsidRPr="001E5EE1" w:rsidRDefault="00BD2832" w:rsidP="00F45F2B">
          <w:pPr>
            <w:tabs>
              <w:tab w:val="center" w:pos="4320"/>
              <w:tab w:val="right" w:pos="8640"/>
            </w:tabs>
            <w:jc w:val="center"/>
            <w:rPr>
              <w:szCs w:val="20"/>
            </w:rPr>
          </w:pPr>
          <w:r>
            <w:t>Povjerenstvo za provedbu oglasa</w:t>
          </w:r>
        </w:p>
      </w:tc>
    </w:tr>
  </w:tbl>
  <w:p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A494B"/>
    <w:multiLevelType w:val="hybridMultilevel"/>
    <w:tmpl w:val="0456B814"/>
    <w:lvl w:ilvl="0" w:tplc="E5CC8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64C8E"/>
    <w:rsid w:val="00085FFF"/>
    <w:rsid w:val="000A3497"/>
    <w:rsid w:val="000A79A0"/>
    <w:rsid w:val="000B0EF9"/>
    <w:rsid w:val="000C10B9"/>
    <w:rsid w:val="000C1FB7"/>
    <w:rsid w:val="000C30C2"/>
    <w:rsid w:val="000D77A1"/>
    <w:rsid w:val="00127FD4"/>
    <w:rsid w:val="00165CB7"/>
    <w:rsid w:val="001B7795"/>
    <w:rsid w:val="001E01B9"/>
    <w:rsid w:val="00281F0A"/>
    <w:rsid w:val="002C1AA1"/>
    <w:rsid w:val="002D73C0"/>
    <w:rsid w:val="002E5D63"/>
    <w:rsid w:val="002F06F8"/>
    <w:rsid w:val="003502B7"/>
    <w:rsid w:val="00353ACF"/>
    <w:rsid w:val="003819E7"/>
    <w:rsid w:val="003B07B2"/>
    <w:rsid w:val="003C0B73"/>
    <w:rsid w:val="003C71B6"/>
    <w:rsid w:val="003C7570"/>
    <w:rsid w:val="003D5D0A"/>
    <w:rsid w:val="003F444A"/>
    <w:rsid w:val="00446CED"/>
    <w:rsid w:val="004F5EAB"/>
    <w:rsid w:val="00513260"/>
    <w:rsid w:val="0052584C"/>
    <w:rsid w:val="00546BE3"/>
    <w:rsid w:val="00580686"/>
    <w:rsid w:val="00590216"/>
    <w:rsid w:val="0061291E"/>
    <w:rsid w:val="00625254"/>
    <w:rsid w:val="00661DCA"/>
    <w:rsid w:val="006712B7"/>
    <w:rsid w:val="006B7435"/>
    <w:rsid w:val="007242F1"/>
    <w:rsid w:val="0078495E"/>
    <w:rsid w:val="007F3D13"/>
    <w:rsid w:val="007F3F81"/>
    <w:rsid w:val="007F41AB"/>
    <w:rsid w:val="00835D8A"/>
    <w:rsid w:val="00856A74"/>
    <w:rsid w:val="00857B8E"/>
    <w:rsid w:val="008770A6"/>
    <w:rsid w:val="008E4B08"/>
    <w:rsid w:val="008F08B2"/>
    <w:rsid w:val="0090739C"/>
    <w:rsid w:val="0099658A"/>
    <w:rsid w:val="009B6D94"/>
    <w:rsid w:val="009D4CD1"/>
    <w:rsid w:val="009F199D"/>
    <w:rsid w:val="00A076C0"/>
    <w:rsid w:val="00A1543D"/>
    <w:rsid w:val="00A837C0"/>
    <w:rsid w:val="00AA25C4"/>
    <w:rsid w:val="00AE3F9F"/>
    <w:rsid w:val="00AE4B7B"/>
    <w:rsid w:val="00AE7275"/>
    <w:rsid w:val="00B25E9D"/>
    <w:rsid w:val="00B4739E"/>
    <w:rsid w:val="00B81E3E"/>
    <w:rsid w:val="00B97A31"/>
    <w:rsid w:val="00BD2832"/>
    <w:rsid w:val="00C25A85"/>
    <w:rsid w:val="00C34B71"/>
    <w:rsid w:val="00CC2AB8"/>
    <w:rsid w:val="00D012D4"/>
    <w:rsid w:val="00D4466B"/>
    <w:rsid w:val="00D911FC"/>
    <w:rsid w:val="00DB4E95"/>
    <w:rsid w:val="00DE6869"/>
    <w:rsid w:val="00DF3A81"/>
    <w:rsid w:val="00E13394"/>
    <w:rsid w:val="00E3458D"/>
    <w:rsid w:val="00F22E62"/>
    <w:rsid w:val="00F35850"/>
    <w:rsid w:val="00F45F2B"/>
    <w:rsid w:val="00F63987"/>
    <w:rsid w:val="00F659D4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16CF2E-3C87-4BC4-A960-3908253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paragraph" w:styleId="Bezproreda">
    <w:name w:val="No Spacing"/>
    <w:uiPriority w:val="1"/>
    <w:qFormat/>
    <w:rsid w:val="00BD2832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BD2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3_12_143_307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2_07_86_196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2_08_98_217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GRADPULA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dc:description/>
  <cp:lastModifiedBy>Renata Štefec</cp:lastModifiedBy>
  <cp:revision>2</cp:revision>
  <cp:lastPrinted>2007-11-02T12:55:00Z</cp:lastPrinted>
  <dcterms:created xsi:type="dcterms:W3CDTF">2017-06-02T06:38:00Z</dcterms:created>
  <dcterms:modified xsi:type="dcterms:W3CDTF">2017-06-02T06:38:00Z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6C32863FD07B4B4CC1258132003775B2</vt:lpwstr>
  </property>
  <property fmtid="{D5CDD505-2E9C-101B-9397-08002B2CF9AE}" pid="8" name="SW_DocHWND">
    <vt:r8>329698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>ka_Yes</vt:lpwstr>
  </property>
  <property fmtid="{D5CDD505-2E9C-101B-9397-08002B2CF9AE}" pid="24" name="Sw_TC">
    <vt:lpwstr/>
  </property>
  <property fmtid="{D5CDD505-2E9C-101B-9397-08002B2CF9AE}" pid="25" name="Sw_CsDo">
    <vt:lpwstr>Urbroj</vt:lpwstr>
  </property>
  <property fmtid="{D5CDD505-2E9C-101B-9397-08002B2CF9AE}" pid="26" name="Sw_CsDoVal">
    <vt:lpwstr>2137/01-03-01/3-17-1</vt:lpwstr>
  </property>
  <property fmtid="{D5CDD505-2E9C-101B-9397-08002B2CF9AE}" pid="27" name="Sw_Status">
    <vt:lpwstr>ka_Zakljuceno</vt:lpwstr>
  </property>
  <property fmtid="{D5CDD505-2E9C-101B-9397-08002B2CF9AE}" pid="28" name="Sw_PrintDlg">
    <vt:lpwstr/>
  </property>
  <property fmtid="{D5CDD505-2E9C-101B-9397-08002B2CF9AE}" pid="29" name="Logo">
    <vt:lpwstr>Upravni odjel za poslove_x000d_
Gradskog vijeća i gradonačelnika</vt:lpwstr>
  </property>
  <property fmtid="{D5CDD505-2E9C-101B-9397-08002B2CF9AE}" pid="30" name="EMail">
    <vt:lpwstr>Renata.Stefec@koprivnica.hr</vt:lpwstr>
  </property>
</Properties>
</file>