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</w:t>
      </w:r>
      <w:r w:rsidR="00335649">
        <w:rPr>
          <w:rFonts w:ascii="Times New Roman" w:hAnsi="Times New Roman" w:cs="Times New Roman"/>
          <w:b/>
          <w:sz w:val="36"/>
          <w:szCs w:val="36"/>
        </w:rPr>
        <w:t>u okviru projekta „Zdravi grad“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Koprivnic</w:t>
      </w:r>
      <w:r w:rsidR="00335649">
        <w:rPr>
          <w:rFonts w:ascii="Times New Roman" w:hAnsi="Times New Roman" w:cs="Times New Roman"/>
          <w:b/>
          <w:sz w:val="36"/>
          <w:szCs w:val="36"/>
        </w:rPr>
        <w:t>a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za 2016. godinu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b w:val="0"/>
          <w:noProof/>
          <w:sz w:val="32"/>
          <w:szCs w:val="32"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 xml:space="preserve">Datum objave </w:t>
      </w:r>
      <w:r w:rsidR="002B74F1">
        <w:rPr>
          <w:b w:val="0"/>
          <w:noProof/>
          <w:sz w:val="32"/>
          <w:szCs w:val="32"/>
          <w:lang w:val="hr-HR"/>
        </w:rPr>
        <w:t>Javnog poziva</w:t>
      </w:r>
      <w:r w:rsidRPr="0041062A">
        <w:rPr>
          <w:b w:val="0"/>
          <w:noProof/>
          <w:sz w:val="32"/>
          <w:szCs w:val="32"/>
          <w:lang w:val="hr-HR"/>
        </w:rPr>
        <w:t xml:space="preserve">: </w:t>
      </w:r>
      <w:r w:rsidR="000B0CCB">
        <w:rPr>
          <w:b w:val="0"/>
          <w:noProof/>
          <w:sz w:val="32"/>
          <w:szCs w:val="32"/>
          <w:lang w:val="hr-HR"/>
        </w:rPr>
        <w:t>29.01.</w:t>
      </w:r>
      <w:r w:rsidRPr="0041062A">
        <w:rPr>
          <w:b w:val="0"/>
          <w:noProof/>
          <w:sz w:val="32"/>
          <w:szCs w:val="32"/>
          <w:lang w:val="hr-HR"/>
        </w:rPr>
        <w:t>201</w:t>
      </w:r>
      <w:r w:rsidR="0041062A">
        <w:rPr>
          <w:b w:val="0"/>
          <w:noProof/>
          <w:sz w:val="32"/>
          <w:szCs w:val="32"/>
          <w:lang w:val="hr-HR"/>
        </w:rPr>
        <w:t>6</w:t>
      </w:r>
      <w:r w:rsidRPr="0041062A">
        <w:rPr>
          <w:b w:val="0"/>
          <w:noProof/>
          <w:sz w:val="32"/>
          <w:szCs w:val="32"/>
          <w:lang w:val="hr-HR"/>
        </w:rPr>
        <w:t>.</w:t>
      </w:r>
    </w:p>
    <w:p w:rsidR="00A530DE" w:rsidRPr="0041062A" w:rsidRDefault="00A530DE" w:rsidP="00A530DE">
      <w:pPr>
        <w:pStyle w:val="SubTitle2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E3509C">
        <w:rPr>
          <w:b w:val="0"/>
          <w:noProof/>
          <w:szCs w:val="32"/>
          <w:lang w:val="hr-HR"/>
        </w:rPr>
        <w:t>29</w:t>
      </w:r>
      <w:r w:rsidR="000B0CCB">
        <w:rPr>
          <w:b w:val="0"/>
          <w:noProof/>
          <w:szCs w:val="32"/>
          <w:lang w:val="hr-HR"/>
        </w:rPr>
        <w:t>.02.</w:t>
      </w:r>
      <w:r w:rsidRPr="0041062A">
        <w:rPr>
          <w:b w:val="0"/>
          <w:noProof/>
          <w:szCs w:val="32"/>
          <w:lang w:val="hr-HR"/>
        </w:rPr>
        <w:t>201</w:t>
      </w:r>
      <w:r w:rsidR="0041062A">
        <w:rPr>
          <w:b w:val="0"/>
          <w:noProof/>
          <w:szCs w:val="32"/>
          <w:lang w:val="hr-HR"/>
        </w:rPr>
        <w:t>6</w:t>
      </w:r>
      <w:r w:rsidRPr="0041062A">
        <w:rPr>
          <w:b w:val="0"/>
          <w:noProof/>
          <w:szCs w:val="32"/>
          <w:lang w:val="hr-HR"/>
        </w:rPr>
        <w:t>.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6521"/>
        <w:gridCol w:w="1383"/>
      </w:tblGrid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2A494B">
        <w:tc>
          <w:tcPr>
            <w:tcW w:w="1384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2A494B">
        <w:tc>
          <w:tcPr>
            <w:tcW w:w="1384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40E4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F3C" w:rsidRPr="002A494B" w:rsidTr="002A494B">
        <w:tc>
          <w:tcPr>
            <w:tcW w:w="1384" w:type="dxa"/>
          </w:tcPr>
          <w:p w:rsidR="00C95F3C" w:rsidRPr="002A494B" w:rsidRDefault="00C95F3C" w:rsidP="007D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5F3C" w:rsidRPr="002A494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:rsidR="0093376A" w:rsidRPr="002A494B" w:rsidRDefault="0093376A" w:rsidP="0093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5F3C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4AA0" w:rsidRPr="002A494B" w:rsidTr="002A494B">
        <w:tc>
          <w:tcPr>
            <w:tcW w:w="1384" w:type="dxa"/>
          </w:tcPr>
          <w:p w:rsidR="00C04AA0" w:rsidRPr="002A494B" w:rsidRDefault="00C04AA0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C04AA0" w:rsidRDefault="00C04AA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za provedbu Javnog poziva………………………….</w:t>
            </w:r>
          </w:p>
          <w:p w:rsidR="00C04AA0" w:rsidRPr="002A494B" w:rsidRDefault="00C04AA0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04AA0" w:rsidRDefault="00C04AA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D6464A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D6464A" w:rsidRPr="002A494B" w:rsidRDefault="00D6464A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2257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:rsidR="00022572" w:rsidRPr="002A494B" w:rsidRDefault="00022572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D376F6" w:rsidRPr="002A494B" w:rsidRDefault="002A494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4EE3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8109D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C8109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…………………………………………………...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A769C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C04AA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52025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347E2D" w:rsidRPr="002A494B" w:rsidRDefault="00520254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Pr="0004117A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D31DF" w:rsidRPr="000B0CCB" w:rsidRDefault="000B0CCB" w:rsidP="000B0CCB">
      <w:pPr>
        <w:spacing w:after="0" w:line="240" w:lineRule="auto"/>
        <w:ind w:right="-284" w:firstLine="4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CCB">
        <w:rPr>
          <w:rFonts w:ascii="Times New Roman" w:eastAsia="Calibri" w:hAnsi="Times New Roman" w:cs="Times New Roman"/>
          <w:sz w:val="24"/>
          <w:szCs w:val="24"/>
        </w:rPr>
        <w:t>Na temelju</w:t>
      </w:r>
      <w:r w:rsidRPr="000B0CCB">
        <w:rPr>
          <w:rFonts w:ascii="Times New Roman" w:eastAsia="Times New Roman" w:hAnsi="Times New Roman" w:cs="Times New Roman"/>
          <w:sz w:val="24"/>
          <w:szCs w:val="24"/>
        </w:rPr>
        <w:t xml:space="preserve"> članka 20. Pravilnika o financiranju javnih potreba Grada Koprivnice („Glasnik Grada Koprivnice“  broj 3/15) i</w:t>
      </w:r>
      <w:r w:rsidRPr="000B0CCB">
        <w:rPr>
          <w:rFonts w:ascii="Times New Roman" w:eastAsia="Calibri" w:hAnsi="Times New Roman" w:cs="Times New Roman"/>
          <w:sz w:val="24"/>
          <w:szCs w:val="24"/>
        </w:rPr>
        <w:t xml:space="preserve"> točke 3. Odluke </w:t>
      </w:r>
      <w:r w:rsidRPr="000B0CC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0B0CCB">
        <w:rPr>
          <w:rFonts w:ascii="Times New Roman" w:eastAsia="Calibri" w:hAnsi="Times New Roman" w:cs="Times New Roman"/>
          <w:sz w:val="24"/>
          <w:szCs w:val="24"/>
        </w:rPr>
        <w:t xml:space="preserve">načinu raspodjele raspoloživih sredstava za sufinanciranje programa/projekata u okviru projekta „Zdravi grad“ Koprivnica za 2016. godinu,  </w:t>
      </w:r>
      <w:r w:rsidRPr="000B0CCB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09C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.01.</w:t>
      </w:r>
      <w:r w:rsidRPr="000B0CCB">
        <w:rPr>
          <w:rFonts w:ascii="Times New Roman" w:eastAsia="Times New Roman" w:hAnsi="Times New Roman" w:cs="Times New Roman"/>
          <w:sz w:val="24"/>
          <w:szCs w:val="24"/>
        </w:rPr>
        <w:t xml:space="preserve">2016. godine, </w:t>
      </w:r>
      <w:r w:rsidRPr="000B0CCB">
        <w:rPr>
          <w:rFonts w:ascii="Times New Roman" w:eastAsia="Calibri" w:hAnsi="Times New Roman" w:cs="Times New Roman"/>
          <w:sz w:val="24"/>
          <w:szCs w:val="24"/>
        </w:rPr>
        <w:t xml:space="preserve">pročelnica Upravnog odjela </w:t>
      </w:r>
      <w:r w:rsidR="00C949B5">
        <w:rPr>
          <w:rFonts w:ascii="Times New Roman" w:eastAsia="Calibri" w:hAnsi="Times New Roman" w:cs="Times New Roman"/>
          <w:sz w:val="24"/>
          <w:szCs w:val="24"/>
        </w:rPr>
        <w:t>za društvene djelatnosti dana 29</w:t>
      </w:r>
      <w:r w:rsidRPr="000B0CCB">
        <w:rPr>
          <w:rFonts w:ascii="Times New Roman" w:eastAsia="Calibri" w:hAnsi="Times New Roman" w:cs="Times New Roman"/>
          <w:sz w:val="24"/>
          <w:szCs w:val="24"/>
        </w:rPr>
        <w:t>. siječnja 2016. godine</w:t>
      </w:r>
      <w:r w:rsidRPr="000B0CCB">
        <w:rPr>
          <w:rFonts w:ascii="Times New Roman" w:hAnsi="Times New Roman" w:cs="Times New Roman"/>
          <w:sz w:val="24"/>
          <w:szCs w:val="24"/>
        </w:rPr>
        <w:t>, raspisala je Javni poziv za sufinanciranje programa/projekata u okviru projekta „Zdravi grad“ Koprivnica za 2016.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D89" w:rsidRPr="0004117A" w:rsidRDefault="008E7D8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35649" w:rsidRPr="00335649" w:rsidRDefault="00335649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Načela zdravlja za sve: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Pravo na zdravlje – zdravlje je temeljno ljudsko pravo i globalni socijalni cilj.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Ravnopravnost u zdravlju – postojeće nejednakosti u zdravstvenom stanju zajednička briga svih i moraju biti smanjene lokalno i globalno.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Aktivna briga o vlastitom zdravlju – pravo je i dužnost ljudi pojedinačno i zajednički sudjelovati u planiranju, odlučivanju i provođenju zdravstvene zaštite.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35649">
        <w:rPr>
          <w:rFonts w:ascii="Times New Roman" w:hAnsi="Times New Roman" w:cs="Times New Roman"/>
        </w:rPr>
        <w:t>Intersektorska</w:t>
      </w:r>
      <w:proofErr w:type="spellEnd"/>
      <w:r w:rsidRPr="00335649">
        <w:rPr>
          <w:rFonts w:ascii="Times New Roman" w:hAnsi="Times New Roman" w:cs="Times New Roman"/>
        </w:rPr>
        <w:t xml:space="preserve"> suradnja – svojim političkim opredjeljenjem društvena zajednica dužna je osigurati suradnju svih sektora u zaštiti i unapređenju zdravlja.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 xml:space="preserve">Unapređenje zdravlja – odgovornost je svih ljudi da unapređuju i stvaraju zdravu zaštitu i socijalnu okolinu i da </w:t>
      </w:r>
      <w:proofErr w:type="spellStart"/>
      <w:r w:rsidRPr="00335649">
        <w:rPr>
          <w:rFonts w:ascii="Times New Roman" w:hAnsi="Times New Roman" w:cs="Times New Roman"/>
        </w:rPr>
        <w:t>potičuu</w:t>
      </w:r>
      <w:proofErr w:type="spellEnd"/>
      <w:r w:rsidRPr="00335649">
        <w:rPr>
          <w:rFonts w:ascii="Times New Roman" w:hAnsi="Times New Roman" w:cs="Times New Roman"/>
        </w:rPr>
        <w:t xml:space="preserve"> opredjeljenje za zdravi način života.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Primarna zdravstvena zaštita – nije samo temelj zdravstvenog sustava nego i preduvjet ukupnog socijalnog i ekonomskog razvoja zajednice.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Međunarodna suradnja – u pogledu zdravlja niti jedna zemlja nije sama sebi dostatna. Međunarodna suradnja i solidarnost neophodni su za unapređenje zdravlja.</w:t>
      </w:r>
    </w:p>
    <w:p w:rsidR="00C215EB" w:rsidRPr="00C74EF4" w:rsidRDefault="0041062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 xml:space="preserve">U Proračunu Grada Koprivnice za 2016. godinu u ovu su svrhu planirana sredstva u iznosu od </w:t>
      </w:r>
      <w:r w:rsidR="00335649" w:rsidRPr="00335649">
        <w:rPr>
          <w:rFonts w:ascii="Times New Roman" w:hAnsi="Times New Roman" w:cs="Times New Roman"/>
        </w:rPr>
        <w:t>90</w:t>
      </w:r>
      <w:r w:rsidR="007D31DF" w:rsidRPr="00335649">
        <w:rPr>
          <w:rFonts w:ascii="Times New Roman" w:hAnsi="Times New Roman" w:cs="Times New Roman"/>
        </w:rPr>
        <w:t>.000,00</w:t>
      </w:r>
      <w:r w:rsidRPr="00335649">
        <w:rPr>
          <w:rFonts w:ascii="Times New Roman" w:hAnsi="Times New Roman" w:cs="Times New Roman"/>
        </w:rPr>
        <w:t xml:space="preserve"> kn, a </w:t>
      </w:r>
      <w:r w:rsidR="00C74EF4">
        <w:rPr>
          <w:rFonts w:ascii="Times New Roman" w:hAnsi="Times New Roman" w:cs="Times New Roman"/>
        </w:rPr>
        <w:t xml:space="preserve">programe/projekte </w:t>
      </w:r>
      <w:r w:rsidRPr="00335649">
        <w:rPr>
          <w:rFonts w:ascii="Times New Roman" w:hAnsi="Times New Roman" w:cs="Times New Roman"/>
        </w:rPr>
        <w:t xml:space="preserve">mogu </w:t>
      </w:r>
      <w:r w:rsidR="00C74EF4">
        <w:rPr>
          <w:rFonts w:ascii="Times New Roman" w:hAnsi="Times New Roman" w:cs="Times New Roman"/>
        </w:rPr>
        <w:t>prijaviti</w:t>
      </w:r>
      <w:r w:rsidRPr="00335649">
        <w:rPr>
          <w:rFonts w:ascii="Times New Roman" w:hAnsi="Times New Roman" w:cs="Times New Roman"/>
        </w:rPr>
        <w:t xml:space="preserve"> udruge upisane u registar udruga</w:t>
      </w:r>
      <w:r w:rsidR="007D31DF" w:rsidRPr="00335649">
        <w:rPr>
          <w:rFonts w:ascii="Times New Roman" w:hAnsi="Times New Roman" w:cs="Times New Roman"/>
        </w:rPr>
        <w:t>,</w:t>
      </w:r>
      <w:r w:rsidRPr="00335649">
        <w:rPr>
          <w:rFonts w:ascii="Times New Roman" w:hAnsi="Times New Roman" w:cs="Times New Roman"/>
        </w:rPr>
        <w:t xml:space="preserve"> registar neprofitnih organizacija</w:t>
      </w:r>
      <w:r w:rsidR="007D31DF" w:rsidRPr="00335649">
        <w:rPr>
          <w:rFonts w:ascii="Times New Roman" w:hAnsi="Times New Roman" w:cs="Times New Roman"/>
        </w:rPr>
        <w:t xml:space="preserve"> prema uvjetima koji su navedeni u Točki 2. ovih Uputa za prijavitelje</w:t>
      </w:r>
      <w:r w:rsidRPr="00335649">
        <w:rPr>
          <w:rFonts w:ascii="Times New Roman" w:hAnsi="Times New Roman" w:cs="Times New Roman"/>
        </w:rPr>
        <w:t xml:space="preserve">, </w:t>
      </w:r>
      <w:r w:rsidR="00C74EF4">
        <w:rPr>
          <w:rFonts w:ascii="Times New Roman" w:hAnsi="Times New Roman" w:cs="Times New Roman"/>
        </w:rPr>
        <w:t xml:space="preserve">te </w:t>
      </w:r>
      <w:r w:rsidR="00C74EF4" w:rsidRPr="00C74EF4">
        <w:rPr>
          <w:rFonts w:ascii="Times New Roman" w:hAnsi="Times New Roman" w:cs="Times New Roman"/>
        </w:rPr>
        <w:t>ustanove, pojedinci i građanske inicijative koji djeluju sukladno važećim propisima Republike Hrvatske i provode programe/projekte važne za provođenje zdravstvene, socijalne i demografske politike Grada Koprivnice, temeljene na strateškim dokumentima održivog razvoja Grada</w:t>
      </w:r>
      <w:r w:rsidRPr="00C74EF4">
        <w:rPr>
          <w:rFonts w:ascii="Times New Roman" w:hAnsi="Times New Roman" w:cs="Times New Roman"/>
        </w:rPr>
        <w:t xml:space="preserve">, a </w:t>
      </w:r>
      <w:r w:rsidR="00C74EF4">
        <w:rPr>
          <w:rFonts w:ascii="Times New Roman" w:hAnsi="Times New Roman" w:cs="Times New Roman"/>
        </w:rPr>
        <w:t xml:space="preserve">prijavljeni </w:t>
      </w:r>
      <w:r w:rsidRPr="00C74EF4">
        <w:rPr>
          <w:rFonts w:ascii="Times New Roman" w:hAnsi="Times New Roman" w:cs="Times New Roman"/>
        </w:rPr>
        <w:t>program</w:t>
      </w:r>
      <w:r w:rsidR="00C74EF4">
        <w:rPr>
          <w:rFonts w:ascii="Times New Roman" w:hAnsi="Times New Roman" w:cs="Times New Roman"/>
        </w:rPr>
        <w:t>i</w:t>
      </w:r>
      <w:r w:rsidRPr="00C74EF4">
        <w:rPr>
          <w:rFonts w:ascii="Times New Roman" w:hAnsi="Times New Roman" w:cs="Times New Roman"/>
        </w:rPr>
        <w:t>/projekt</w:t>
      </w:r>
      <w:r w:rsidR="00C74EF4">
        <w:rPr>
          <w:rFonts w:ascii="Times New Roman" w:hAnsi="Times New Roman" w:cs="Times New Roman"/>
        </w:rPr>
        <w:t>i</w:t>
      </w:r>
      <w:r w:rsidRPr="00C74EF4">
        <w:rPr>
          <w:rFonts w:ascii="Times New Roman" w:hAnsi="Times New Roman" w:cs="Times New Roman"/>
        </w:rPr>
        <w:t xml:space="preserve"> provode</w:t>
      </w:r>
      <w:r w:rsidR="00C74EF4">
        <w:rPr>
          <w:rFonts w:ascii="Times New Roman" w:hAnsi="Times New Roman" w:cs="Times New Roman"/>
        </w:rPr>
        <w:t xml:space="preserve"> se</w:t>
      </w:r>
      <w:r w:rsidRPr="00C74EF4">
        <w:rPr>
          <w:rFonts w:ascii="Times New Roman" w:hAnsi="Times New Roman" w:cs="Times New Roman"/>
        </w:rPr>
        <w:t xml:space="preserve"> </w:t>
      </w:r>
      <w:r w:rsidR="00335649" w:rsidRPr="00C74EF4">
        <w:rPr>
          <w:rFonts w:ascii="Times New Roman" w:hAnsi="Times New Roman" w:cs="Times New Roman"/>
        </w:rPr>
        <w:t>prema načelima zdravlja</w:t>
      </w:r>
      <w:r w:rsidR="00C74EF4">
        <w:rPr>
          <w:rFonts w:ascii="Times New Roman" w:hAnsi="Times New Roman" w:cs="Times New Roman"/>
        </w:rPr>
        <w:t xml:space="preserve"> i</w:t>
      </w:r>
      <w:r w:rsidRPr="00C74EF4">
        <w:rPr>
          <w:rFonts w:ascii="Times New Roman" w:hAnsi="Times New Roman" w:cs="Times New Roman"/>
        </w:rPr>
        <w:t xml:space="preserve"> ne financiraju se na drugi način iz Proračuna Grada Koprivnice.</w:t>
      </w:r>
    </w:p>
    <w:p w:rsidR="0004117A" w:rsidRPr="0004117A" w:rsidRDefault="0004117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41062A" w:rsidRDefault="00335649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F757A">
        <w:rPr>
          <w:rFonts w:ascii="Times New Roman" w:hAnsi="Times New Roman" w:cs="Times New Roman"/>
        </w:rPr>
        <w:t xml:space="preserve">Cilj </w:t>
      </w:r>
      <w:r>
        <w:rPr>
          <w:rFonts w:ascii="Times New Roman" w:hAnsi="Times New Roman" w:cs="Times New Roman"/>
        </w:rPr>
        <w:t xml:space="preserve">ovog Javnog poziva je </w:t>
      </w:r>
      <w:r w:rsidRPr="008F757A">
        <w:rPr>
          <w:rFonts w:ascii="Times New Roman" w:hAnsi="Times New Roman" w:cs="Times New Roman"/>
        </w:rPr>
        <w:t>realizirati javn</w:t>
      </w:r>
      <w:r>
        <w:rPr>
          <w:rFonts w:ascii="Times New Roman" w:hAnsi="Times New Roman" w:cs="Times New Roman"/>
        </w:rPr>
        <w:t>e</w:t>
      </w:r>
      <w:r w:rsidRPr="008F757A">
        <w:rPr>
          <w:rFonts w:ascii="Times New Roman" w:hAnsi="Times New Roman" w:cs="Times New Roman"/>
        </w:rPr>
        <w:t xml:space="preserve"> potreb</w:t>
      </w:r>
      <w:r>
        <w:rPr>
          <w:rFonts w:ascii="Times New Roman" w:hAnsi="Times New Roman" w:cs="Times New Roman"/>
        </w:rPr>
        <w:t>e u području zaštite i unaprjeđenja zdravlja građana</w:t>
      </w:r>
      <w:r w:rsidRPr="008F757A">
        <w:rPr>
          <w:rFonts w:ascii="Times New Roman" w:hAnsi="Times New Roman" w:cs="Times New Roman"/>
        </w:rPr>
        <w:t xml:space="preserve">, </w:t>
      </w:r>
      <w:r w:rsidRPr="00F161C1">
        <w:rPr>
          <w:rFonts w:ascii="Times New Roman" w:hAnsi="Times New Roman" w:cs="Times New Roman"/>
        </w:rPr>
        <w:t>u okviru Projekta „Zdravi grad“ Koprivnica</w:t>
      </w:r>
      <w:r>
        <w:rPr>
          <w:rFonts w:ascii="Times New Roman" w:hAnsi="Times New Roman" w:cs="Times New Roman"/>
        </w:rPr>
        <w:t>.</w:t>
      </w:r>
    </w:p>
    <w:p w:rsidR="0004117A" w:rsidRPr="0004117A" w:rsidRDefault="00C74EF4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Prijavitelji</w:t>
      </w:r>
      <w:r w:rsidR="0004117A" w:rsidRPr="0004117A">
        <w:rPr>
          <w:rFonts w:ascii="Times New Roman" w:hAnsi="Times New Roman" w:cs="Times New Roman"/>
        </w:rPr>
        <w:t xml:space="preserve"> sukladno ovom Javnom pozivu mogu podnijeti prijavu za sljedeća prioritetna područja te su sukladno njima raspoređeni ukupni financijski iznosi: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1 – osobno zdravlje –15.000,00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2 – zdravlje djece i mladih –15.000,00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3 – kvaliteta života starijih osoba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10.000,00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4 – kvaliteta života osoba s invaliditetom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10.000,00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5 – obitelj i zdravlje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10.000,00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6 – okoliš i zdravlje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5.000,00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7 – zdravo urbano planiranje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5.000,00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8 – rekreacija i tjelesna aktivnost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10.000,00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9 – cjeloživotno učenje-zdravstvena pismenost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5.000,00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10 – ravnopravnost spolova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5.000,00 kn</w:t>
      </w: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553EB7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>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B71369" w:rsidRPr="003649DA">
        <w:rPr>
          <w:rFonts w:ascii="Times New Roman" w:hAnsi="Times New Roman" w:cs="Times New Roman"/>
        </w:rPr>
        <w:t>1.000,00</w:t>
      </w:r>
      <w:r w:rsidR="00B71369"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553EB7" w:rsidRPr="003649DA">
        <w:rPr>
          <w:rFonts w:ascii="Times New Roman" w:hAnsi="Times New Roman" w:cs="Times New Roman"/>
        </w:rPr>
        <w:t>9</w:t>
      </w:r>
      <w:r w:rsidR="005740D0" w:rsidRPr="003649DA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kuna.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3649DA">
        <w:rPr>
          <w:rFonts w:ascii="Times New Roman" w:hAnsi="Times New Roman" w:cs="Times New Roman"/>
        </w:rPr>
        <w:t>10% do 90</w:t>
      </w:r>
      <w:r w:rsidRPr="003649DA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>prihvatljivih troškova programa/projekta</w:t>
      </w:r>
      <w:r w:rsidR="00F84EC7"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Pr="0004117A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Okvirni broj planiranih sklopljenih ugovora je </w:t>
      </w:r>
      <w:r w:rsidR="00553EB7">
        <w:rPr>
          <w:rFonts w:ascii="Times New Roman" w:hAnsi="Times New Roman" w:cs="Times New Roman"/>
        </w:rPr>
        <w:t>1</w:t>
      </w:r>
      <w:r w:rsidR="003649D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:rsidR="00234CE7" w:rsidRPr="0004117A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F34292" w:rsidRPr="0004117A" w:rsidRDefault="00F3429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4</w:t>
      </w:r>
      <w:r w:rsidRPr="0004117A">
        <w:rPr>
          <w:rFonts w:ascii="Times New Roman" w:hAnsi="Times New Roman" w:cs="Times New Roman"/>
          <w:b/>
        </w:rPr>
        <w:t>. Objašnjenje pojmova</w:t>
      </w: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Jednodnevne i višednevne manifestacije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Jednodnevne i višednevne manifestacije, u smislu ovog Javnog poziva, su aktivnosti koje provode udruge građana s ciljem davanja dodatne ponude na području Grada i razvoja Grada općenito. Mogu biti sportske, kulturne, zabavne, socijalne, humanitarne, gastronomske i druge.</w:t>
      </w:r>
    </w:p>
    <w:p w:rsidR="00C275EC" w:rsidRDefault="00C275EC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Građansk</w:t>
      </w:r>
      <w:r w:rsidR="005740D0" w:rsidRPr="0004117A">
        <w:rPr>
          <w:rFonts w:ascii="Times New Roman" w:hAnsi="Times New Roman" w:cs="Times New Roman"/>
          <w:b/>
        </w:rPr>
        <w:t>a</w:t>
      </w:r>
      <w:r w:rsidRPr="0004117A">
        <w:rPr>
          <w:rFonts w:ascii="Times New Roman" w:hAnsi="Times New Roman" w:cs="Times New Roman"/>
          <w:b/>
        </w:rPr>
        <w:t xml:space="preserve"> inicijativ</w:t>
      </w:r>
      <w:r w:rsidR="005740D0" w:rsidRPr="0004117A">
        <w:rPr>
          <w:rFonts w:ascii="Times New Roman" w:hAnsi="Times New Roman" w:cs="Times New Roman"/>
          <w:b/>
        </w:rPr>
        <w:t>a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Građansk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inicijativ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, u smislu ovog Javnog poziva,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skup aktivnosti koje s ciljem rješavanja uočenog problema na dijelu ili ciljem rješavanja uočenog problema na dijelu ili cijelom području Grada osmisli i provodi udruga, a koj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u pravilu humanitarnog karaktera, a cilj </w:t>
      </w:r>
      <w:r w:rsidR="005740D0" w:rsidRPr="0004117A">
        <w:rPr>
          <w:rFonts w:ascii="Times New Roman" w:hAnsi="Times New Roman" w:cs="Times New Roman"/>
        </w:rPr>
        <w:t>joj</w:t>
      </w:r>
      <w:r w:rsidRPr="0004117A">
        <w:rPr>
          <w:rFonts w:ascii="Times New Roman" w:hAnsi="Times New Roman" w:cs="Times New Roman"/>
        </w:rPr>
        <w:t xml:space="preserve"> je podizanje razine kvalitete življenja u zajednici kroz poticanje aktivnog građanstva i korištenje lokalnih potencijala.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6A010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36D81" w:rsidRDefault="00C95F3C" w:rsidP="00B36D81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C95F3C" w:rsidRPr="0004117A" w:rsidRDefault="00C95F3C" w:rsidP="00B36D8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 xml:space="preserve"> </w:t>
      </w:r>
      <w:r w:rsidR="0056689F" w:rsidRPr="0004117A">
        <w:rPr>
          <w:rFonts w:ascii="Times New Roman" w:hAnsi="Times New Roman" w:cs="Times New Roman"/>
        </w:rPr>
        <w:t xml:space="preserve">bez </w:t>
      </w:r>
      <w:r w:rsidR="005740D0" w:rsidRPr="0004117A">
        <w:rPr>
          <w:rFonts w:ascii="Times New Roman" w:hAnsi="Times New Roman" w:cs="Times New Roman"/>
        </w:rPr>
        <w:t>financijske</w:t>
      </w:r>
      <w:r w:rsidR="0056689F" w:rsidRPr="0004117A">
        <w:rPr>
          <w:rFonts w:ascii="Times New Roman" w:hAnsi="Times New Roman" w:cs="Times New Roman"/>
        </w:rPr>
        <w:t xml:space="preserve"> naknade</w:t>
      </w:r>
      <w:r w:rsidR="005740D0" w:rsidRPr="0004117A">
        <w:rPr>
          <w:rFonts w:ascii="Times New Roman" w:hAnsi="Times New Roman" w:cs="Times New Roman"/>
        </w:rPr>
        <w:t xml:space="preserve"> ili naknade u naravi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>pruža svoje usluge onima kojima su neophodne.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C95F3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 xml:space="preserve">Ciljevi </w:t>
      </w:r>
      <w:r w:rsidR="00C95F3C" w:rsidRPr="0004117A">
        <w:rPr>
          <w:rFonts w:ascii="Times New Roman" w:hAnsi="Times New Roman" w:cs="Times New Roman"/>
        </w:rPr>
        <w:t>su krajnje točke prema kojima su usmjerene aktivnosti</w:t>
      </w:r>
      <w:r w:rsidR="00856AD7" w:rsidRPr="0004117A">
        <w:rPr>
          <w:rFonts w:ascii="Times New Roman" w:hAnsi="Times New Roman" w:cs="Times New Roman"/>
        </w:rPr>
        <w:t xml:space="preserve">, odnosno, </w:t>
      </w:r>
      <w:r w:rsidR="00C95F3C" w:rsidRPr="0004117A">
        <w:rPr>
          <w:rFonts w:ascii="Times New Roman" w:hAnsi="Times New Roman" w:cs="Times New Roman"/>
        </w:rPr>
        <w:t>odredišne točke do kojih želimo doći.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C95F3C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Rezultati</w:t>
      </w:r>
    </w:p>
    <w:p w:rsidR="00C95F3C" w:rsidRPr="0004117A" w:rsidRDefault="00C95F3C" w:rsidP="006A0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</w:t>
      </w:r>
      <w:r w:rsidR="0093376A" w:rsidRPr="0004117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04117A">
        <w:rPr>
          <w:rFonts w:ascii="Times New Roman" w:hAnsi="Times New Roman" w:cs="Times New Roman"/>
        </w:rPr>
        <w:t>programa/</w:t>
      </w:r>
      <w:r w:rsidR="0093376A" w:rsidRPr="0004117A">
        <w:rPr>
          <w:rFonts w:ascii="Times New Roman" w:hAnsi="Times New Roman" w:cs="Times New Roman"/>
        </w:rPr>
        <w:t xml:space="preserve">projekta. </w:t>
      </w:r>
    </w:p>
    <w:p w:rsidR="008E7D89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C215EB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>Proračun u smislu ovog Javnog poziva je plan prihoda i rashoda za 2016. godinu, tj. prijavitelj na ovaj Javni poziv planira prihode i rashode za prijavljeni program/projekt. Prihodi – koliko će se financijskih sredstava i na koji način prikupiti u 2016. godini. Rashodi – koliko će se financijskih sredstava potrošiti u 2016. godini i za koju namjenu.</w:t>
      </w:r>
    </w:p>
    <w:p w:rsidR="002945E4" w:rsidRDefault="002945E4" w:rsidP="008E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Blagajničko izvješće</w:t>
      </w:r>
    </w:p>
    <w:p w:rsidR="00B71369" w:rsidRP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5C9C">
        <w:rPr>
          <w:rFonts w:ascii="Times New Roman" w:hAnsi="Times New Roman" w:cs="Times New Roman"/>
        </w:rPr>
        <w:t>Blagajničko izvješće vode udruge koje financijsko poslovanje vode gotovinskim uplatama i isplatama. Blagajničko izvješće vodi se radi evidentiranja gotovinskih uplata i isplata</w:t>
      </w:r>
      <w:r w:rsidR="007246BD">
        <w:rPr>
          <w:rFonts w:ascii="Times New Roman" w:hAnsi="Times New Roman" w:cs="Times New Roman"/>
        </w:rPr>
        <w:t xml:space="preserve"> po mjesecima.</w:t>
      </w:r>
      <w:r w:rsidR="00885C9C">
        <w:rPr>
          <w:rFonts w:ascii="Times New Roman" w:hAnsi="Times New Roman" w:cs="Times New Roman"/>
        </w:rPr>
        <w:t xml:space="preserve"> Isprave blagajničkog izvješća su blagajnička uplatnica koju ispostavlja blagajnik udruge kada prima novac i blagajnička isplatnica koju ispostavlja blagajnik udruge kada isplaćuje gotovinu.</w:t>
      </w:r>
    </w:p>
    <w:p w:rsidR="00F34292" w:rsidRPr="0004117A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5447AD">
      <w:pPr>
        <w:spacing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0B0CCB">
        <w:rPr>
          <w:rFonts w:ascii="Times New Roman" w:hAnsi="Times New Roman" w:cs="Times New Roman"/>
          <w:b/>
        </w:rPr>
        <w:t xml:space="preserve">organizacije civilnog društva, </w:t>
      </w:r>
      <w:r w:rsidR="000B0CCB" w:rsidRPr="000B0CCB">
        <w:rPr>
          <w:rFonts w:ascii="Times New Roman" w:hAnsi="Times New Roman" w:cs="Times New Roman"/>
          <w:b/>
        </w:rPr>
        <w:t>ustanove, pojedinci i građanske inicijative</w:t>
      </w:r>
      <w:r w:rsidR="000B0CCB" w:rsidRPr="00C74EF4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  <w:b/>
        </w:rPr>
        <w:t>koje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registrirani su kao udruge, zaklade, ustanove ili druge pravne osobe čija temeljna svrha nije stjecanje dobiti,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</w:t>
      </w:r>
      <w:r w:rsidR="00BC193F" w:rsidRPr="0004117A">
        <w:rPr>
          <w:rFonts w:ascii="Times New Roman" w:hAnsi="Times New Roman" w:cs="Times New Roman"/>
        </w:rPr>
        <w:t>vojim statutom su se opredijelil</w:t>
      </w:r>
      <w:r w:rsidR="00480B96" w:rsidRPr="0004117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razvoj civilnog društva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su ispunili obveze iz svih prethodno sklopljenih ugovora o financiranju iz proračuna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Pr="0004117A">
        <w:rPr>
          <w:rFonts w:ascii="Times New Roman" w:hAnsi="Times New Roman" w:cs="Times New Roman"/>
        </w:rPr>
        <w:t>5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</w:t>
      </w:r>
      <w:r w:rsidR="00480B96" w:rsidRPr="0004117A">
        <w:rPr>
          <w:rFonts w:ascii="Times New Roman" w:hAnsi="Times New Roman" w:cs="Times New Roman"/>
        </w:rPr>
        <w:t xml:space="preserve">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5447AD">
        <w:rPr>
          <w:rFonts w:ascii="Times New Roman" w:hAnsi="Times New Roman" w:cs="Times New Roman"/>
        </w:rPr>
        <w:t>.</w:t>
      </w:r>
    </w:p>
    <w:p w:rsidR="00B71369" w:rsidRDefault="00B71369" w:rsidP="000C027F">
      <w:pPr>
        <w:spacing w:line="240" w:lineRule="auto"/>
        <w:rPr>
          <w:rFonts w:ascii="Times New Roman" w:hAnsi="Times New Roman" w:cs="Times New Roman"/>
        </w:rPr>
      </w:pPr>
    </w:p>
    <w:p w:rsidR="005447AD" w:rsidRDefault="005447AD" w:rsidP="000C027F">
      <w:pPr>
        <w:spacing w:line="240" w:lineRule="auto"/>
        <w:rPr>
          <w:rFonts w:ascii="Times New Roman" w:hAnsi="Times New Roman" w:cs="Times New Roman"/>
        </w:rPr>
      </w:pPr>
    </w:p>
    <w:p w:rsidR="005447AD" w:rsidRDefault="005447AD" w:rsidP="000C027F">
      <w:pPr>
        <w:spacing w:line="240" w:lineRule="auto"/>
        <w:rPr>
          <w:rFonts w:ascii="Times New Roman" w:hAnsi="Times New Roman" w:cs="Times New Roman"/>
        </w:rPr>
      </w:pPr>
    </w:p>
    <w:p w:rsidR="005447AD" w:rsidRDefault="005447AD" w:rsidP="000C027F">
      <w:pPr>
        <w:spacing w:line="240" w:lineRule="auto"/>
        <w:rPr>
          <w:rFonts w:ascii="Times New Roman" w:hAnsi="Times New Roman" w:cs="Times New Roman"/>
        </w:rPr>
      </w:pPr>
    </w:p>
    <w:p w:rsidR="005447AD" w:rsidRDefault="005447AD" w:rsidP="000C027F">
      <w:pPr>
        <w:spacing w:line="240" w:lineRule="auto"/>
        <w:rPr>
          <w:rFonts w:ascii="Times New Roman" w:hAnsi="Times New Roman" w:cs="Times New Roman"/>
        </w:rPr>
      </w:pPr>
    </w:p>
    <w:p w:rsidR="005447AD" w:rsidRDefault="005447AD" w:rsidP="000C027F">
      <w:pPr>
        <w:spacing w:line="240" w:lineRule="auto"/>
        <w:rPr>
          <w:rFonts w:ascii="Times New Roman" w:hAnsi="Times New Roman" w:cs="Times New Roman"/>
        </w:rPr>
      </w:pPr>
    </w:p>
    <w:p w:rsidR="005447AD" w:rsidRPr="0004117A" w:rsidRDefault="005447AD" w:rsidP="000C027F">
      <w:pPr>
        <w:spacing w:line="240" w:lineRule="auto"/>
        <w:rPr>
          <w:rFonts w:ascii="Times New Roman" w:hAnsi="Times New Roman" w:cs="Times New Roman"/>
        </w:rPr>
      </w:pP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  <w:r w:rsidRPr="0004117A">
        <w:rPr>
          <w:rFonts w:ascii="Times New Roman" w:hAnsi="Times New Roman" w:cs="Times New Roman"/>
          <w:b/>
        </w:rPr>
        <w:t>?</w:t>
      </w:r>
    </w:p>
    <w:p w:rsidR="0013656E" w:rsidRPr="0004117A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757072">
        <w:rPr>
          <w:rFonts w:ascii="Times New Roman" w:hAnsi="Times New Roman" w:cs="Times New Roman"/>
        </w:rPr>
        <w:t>6</w:t>
      </w:r>
      <w:r w:rsidRPr="0004117A">
        <w:rPr>
          <w:rFonts w:ascii="Times New Roman" w:hAnsi="Times New Roman" w:cs="Times New Roman"/>
        </w:rPr>
        <w:t>. do 31. prosinca 201</w:t>
      </w:r>
      <w:r w:rsidR="00757072">
        <w:rPr>
          <w:rFonts w:ascii="Times New Roman" w:hAnsi="Times New Roman" w:cs="Times New Roman"/>
        </w:rPr>
        <w:t>6</w:t>
      </w:r>
      <w:r w:rsidRPr="0004117A">
        <w:rPr>
          <w:rFonts w:ascii="Times New Roman" w:hAnsi="Times New Roman" w:cs="Times New Roman"/>
        </w:rPr>
        <w:t>. godine</w:t>
      </w:r>
      <w:r w:rsidR="00F06D7A" w:rsidRPr="0004117A">
        <w:rPr>
          <w:rFonts w:ascii="Times New Roman" w:hAnsi="Times New Roman" w:cs="Times New Roman"/>
        </w:rPr>
        <w:t>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656E" w:rsidRPr="0004117A" w:rsidRDefault="0013656E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Prihvatljivi troš</w:t>
      </w:r>
      <w:r w:rsidR="00FF565A" w:rsidRPr="0004117A">
        <w:rPr>
          <w:rFonts w:ascii="Times New Roman" w:hAnsi="Times New Roman" w:cs="Times New Roman"/>
          <w:b/>
        </w:rPr>
        <w:t xml:space="preserve">kovi </w:t>
      </w:r>
      <w:r w:rsidR="00FF565A" w:rsidRPr="0004117A">
        <w:rPr>
          <w:rFonts w:ascii="Times New Roman" w:hAnsi="Times New Roman" w:cs="Times New Roman"/>
        </w:rPr>
        <w:t>moraju se odnosi isključivo na troškove provedbe prijave, odnosno njihovih aktivnosti.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D7A" w:rsidRPr="0004117A" w:rsidRDefault="00F06D7A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</w:t>
      </w:r>
      <w:r w:rsidR="00757072">
        <w:rPr>
          <w:rFonts w:ascii="Times New Roman" w:hAnsi="Times New Roman" w:cs="Times New Roman"/>
        </w:rPr>
        <w:t>prijavitelj</w:t>
      </w:r>
      <w:r w:rsidRPr="0004117A">
        <w:rPr>
          <w:rFonts w:ascii="Times New Roman" w:hAnsi="Times New Roman" w:cs="Times New Roman"/>
        </w:rPr>
        <w:t xml:space="preserve"> je duža</w:t>
      </w:r>
      <w:r w:rsidR="00757072" w:rsidRPr="0004117A">
        <w:rPr>
          <w:rFonts w:ascii="Times New Roman" w:hAnsi="Times New Roman" w:cs="Times New Roman"/>
        </w:rPr>
        <w:t>n</w:t>
      </w:r>
      <w:r w:rsidRPr="0004117A">
        <w:rPr>
          <w:rFonts w:ascii="Times New Roman" w:hAnsi="Times New Roman" w:cs="Times New Roman"/>
        </w:rPr>
        <w:t xml:space="preserve"> 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</w:t>
      </w:r>
      <w:r w:rsidR="0034210A" w:rsidRPr="0004117A">
        <w:rPr>
          <w:rFonts w:ascii="Times New Roman" w:hAnsi="Times New Roman" w:cs="Times New Roman"/>
        </w:rPr>
        <w:t>P</w:t>
      </w:r>
      <w:r w:rsidRPr="0004117A">
        <w:rPr>
          <w:rFonts w:ascii="Times New Roman" w:hAnsi="Times New Roman" w:cs="Times New Roman"/>
        </w:rPr>
        <w:t>roračuna bez odobrenja Upravnog odjela za društvene djelatnosti Grada Koprivnice smatrat će se nenamjenskim trošenjem sredstava.</w:t>
      </w:r>
    </w:p>
    <w:p w:rsidR="00344263" w:rsidRPr="0004117A" w:rsidRDefault="00344263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Neprihvatljivi troškovi?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3649DA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bankovni troškovi, 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nabave namirnica, gotovih obroka i napitaka namijenjenih isključivo konzumiranju, a ne provođenju programskih aktivnosti, edukaciji, zaštiti i promicanju tradicionalne gastronomske ponude,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dnevnica iznad 10% ukupnog odobrenog iznosa,</w:t>
      </w:r>
    </w:p>
    <w:p w:rsidR="008F1708" w:rsidRPr="003649DA" w:rsidRDefault="008F1708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649DA">
        <w:rPr>
          <w:rFonts w:ascii="Times New Roman" w:hAnsi="Times New Roman" w:cs="Times New Roman"/>
        </w:rPr>
        <w:t>režijski troškovi,</w:t>
      </w:r>
    </w:p>
    <w:p w:rsidR="003649DA" w:rsidRDefault="003649DA" w:rsidP="00955800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prijevoza,</w:t>
      </w:r>
    </w:p>
    <w:p w:rsidR="003649DA" w:rsidRDefault="003649DA" w:rsidP="00955800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prostora,</w:t>
      </w:r>
    </w:p>
    <w:p w:rsidR="001D2579" w:rsidRPr="0004117A" w:rsidRDefault="003649DA" w:rsidP="00955800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smještaja.</w:t>
      </w:r>
    </w:p>
    <w:p w:rsidR="00B36D81" w:rsidRDefault="00B36D81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3649DA" w:rsidRDefault="003649D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3649DA" w:rsidRDefault="003649D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D068D" w:rsidRPr="0004117A" w:rsidRDefault="006D068D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3649DA">
        <w:rPr>
          <w:rFonts w:ascii="Times New Roman" w:eastAsia="Times New Roman" w:hAnsi="Times New Roman" w:cs="Times New Roman"/>
          <w:b/>
          <w:snapToGrid w:val="0"/>
        </w:rPr>
        <w:t>prijavitelji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snapToGrid w:val="0"/>
        </w:rPr>
        <w:t>koj</w:t>
      </w:r>
      <w:r w:rsidR="003649D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zadovoljavaju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0D5182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3649DA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za ocjenu kvalitete/vrijednosti prijave</w:t>
      </w:r>
      <w:r w:rsidR="00C35AD8">
        <w:rPr>
          <w:rFonts w:ascii="Times New Roman" w:hAnsi="Times New Roman" w:cs="Times New Roman"/>
        </w:rPr>
        <w:t>,</w:t>
      </w:r>
    </w:p>
    <w:p w:rsidR="005740D0" w:rsidRPr="0004117A" w:rsidRDefault="005740D0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C35AD8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</w:t>
      </w:r>
    </w:p>
    <w:p w:rsidR="007F52E7" w:rsidRPr="0004117A" w:rsidRDefault="007F52E7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Točke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</w:t>
      </w:r>
      <w:r w:rsidR="003649DA">
        <w:rPr>
          <w:rFonts w:ascii="Times New Roman" w:hAnsi="Times New Roman" w:cs="Times New Roman"/>
        </w:rPr>
        <w:t>se</w:t>
      </w:r>
      <w:r w:rsidRPr="0004117A">
        <w:rPr>
          <w:rFonts w:ascii="Times New Roman" w:hAnsi="Times New Roman" w:cs="Times New Roman"/>
        </w:rPr>
        <w:t xml:space="preserve"> program/projekt </w:t>
      </w:r>
      <w:r w:rsidR="003649DA">
        <w:rPr>
          <w:rFonts w:ascii="Times New Roman" w:hAnsi="Times New Roman" w:cs="Times New Roman"/>
        </w:rPr>
        <w:t xml:space="preserve">provodi </w:t>
      </w:r>
      <w:r w:rsidRPr="0004117A">
        <w:rPr>
          <w:rFonts w:ascii="Times New Roman" w:hAnsi="Times New Roman" w:cs="Times New Roman"/>
        </w:rPr>
        <w:t>na području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zadovoljava potrebe građana i javne potrebe </w:t>
      </w:r>
      <w:r w:rsidR="00C35AD8">
        <w:rPr>
          <w:rFonts w:ascii="Times New Roman" w:eastAsia="Times New Roman" w:hAnsi="Times New Roman" w:cs="Times New Roman"/>
          <w:snapToGrid w:val="0"/>
        </w:rPr>
        <w:t>u zdravstvu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godinu,</w:t>
      </w:r>
    </w:p>
    <w:p w:rsidR="00026A9E" w:rsidRPr="00B36D81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nije prijavljen na </w:t>
      </w:r>
      <w:r w:rsidR="00F841CE" w:rsidRPr="0004117A">
        <w:rPr>
          <w:rFonts w:ascii="Times New Roman" w:eastAsia="Times New Roman" w:hAnsi="Times New Roman" w:cs="Times New Roman"/>
          <w:snapToGrid w:val="0"/>
        </w:rPr>
        <w:t>Javni poziv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 drugom području sufinanciranja iz Proračuna Grada Koprivnice za tekuću godinu.</w:t>
      </w:r>
    </w:p>
    <w:p w:rsidR="00B36D81" w:rsidRDefault="00B36D81" w:rsidP="00B3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DB5EDC" w:rsidRDefault="00DB5EDC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DB5EDC" w:rsidRDefault="00DB5EDC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DB5EDC" w:rsidRDefault="00DB5EDC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447AD" w:rsidRDefault="005447AD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D81D48" w:rsidRPr="00532301" w:rsidRDefault="00281DD2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Točka 3.</w:t>
      </w:r>
    </w:p>
    <w:p w:rsidR="004C2BE9" w:rsidRPr="004C2BE9" w:rsidRDefault="00532301" w:rsidP="004C2BE9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532301" w:rsidRPr="00532301" w:rsidRDefault="00532301" w:rsidP="00532301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odluku Javnog poziva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 w:rsidR="00285ED3"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upute za prijavitelje,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obrasce za prijavu,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obrazac za ocjenu kvalitete/vrijednosti prijave, 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 w:rsidR="00107041">
        <w:rPr>
          <w:rFonts w:ascii="Times New Roman" w:hAnsi="Times New Roman" w:cs="Times New Roman"/>
        </w:rPr>
        <w:t>grama/projekata i izvještavanje.</w:t>
      </w:r>
    </w:p>
    <w:p w:rsidR="00532301" w:rsidRPr="00532301" w:rsidRDefault="00532301" w:rsidP="00532301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4. ove točke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4.1. obrazac opisa prijave,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4.2. obrazac proračuna,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4.3. obrazac izjave o nepostojanju dvostrukog financiranja,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4.4. obrazac životopisa voditelja,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4.5. obrazac izjave o financiranim projektima,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4.6. popis priloga – popis obrazaca i svih ostalih dokumenata.</w:t>
      </w:r>
    </w:p>
    <w:p w:rsidR="00532301" w:rsidRPr="00532301" w:rsidRDefault="00532301" w:rsidP="00532301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6. ove točke,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6.1. obrazac ugovora o financiranju,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6.2. obrazac opisnog izvještaja provedbe, 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6.3. obrazac financijskog izvještaja provedbe programa ili projekta,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6.4. zahtjev za isplatom sredstava.</w:t>
      </w:r>
    </w:p>
    <w:p w:rsidR="00D81D48" w:rsidRDefault="00D81D4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B5EDC" w:rsidRDefault="00DB5EDC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B5EDC" w:rsidRPr="00532301" w:rsidRDefault="00DB5EDC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131D19" w:rsidRPr="0004117A" w:rsidRDefault="00D6464A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3.1. Kako se prijaviti</w:t>
      </w:r>
    </w:p>
    <w:p w:rsidR="00D6464A" w:rsidRPr="0004117A" w:rsidRDefault="00D6464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Obrazac opisa </w:t>
      </w:r>
      <w:r w:rsidR="00F101C8" w:rsidRPr="0004117A">
        <w:rPr>
          <w:rFonts w:ascii="Times New Roman" w:eastAsia="Times New Roman" w:hAnsi="Times New Roman" w:cs="Times New Roman"/>
          <w:snapToGrid w:val="0"/>
        </w:rPr>
        <w:t>prijave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životopisa voditelja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izjave o financiranim projektima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izjave o nepostojanju dvostrukog financiranja</w:t>
      </w:r>
    </w:p>
    <w:p w:rsidR="001C28D6" w:rsidRDefault="001C28D6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Popis priloga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3649D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3649DA">
        <w:rPr>
          <w:rFonts w:ascii="Times New Roman" w:eastAsia="Times New Roman" w:hAnsi="Times New Roman" w:cs="Times New Roman"/>
          <w:snapToGrid w:val="0"/>
        </w:rPr>
        <w:t xml:space="preserve">, </w:t>
      </w:r>
      <w:r w:rsidR="003649DA">
        <w:rPr>
          <w:rFonts w:ascii="Times New Roman" w:eastAsia="Times New Roman" w:hAnsi="Times New Roman" w:cs="Times New Roman"/>
          <w:b/>
          <w:snapToGrid w:val="0"/>
        </w:rPr>
        <w:t>ili voditelja projekta u slučaju da je prijavitelj građanska inicijativa ili pojedinac.</w:t>
      </w:r>
    </w:p>
    <w:p w:rsidR="003172AE" w:rsidRPr="0004117A" w:rsidRDefault="003172AE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C5554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04117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7511C5" w:rsidRDefault="007511C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447AD" w:rsidRDefault="005447A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022572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3.2. Gdje poslati prijavu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rnatom obliku (jedan izvornik) i u elektroničkom obliku.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Prijava sadrži sve obrasce iz Točke 3.1. od rednog broja 1. do rednog broja 6.</w:t>
      </w:r>
    </w:p>
    <w:p w:rsidR="0005377C" w:rsidRPr="0004117A" w:rsidRDefault="0005377C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</w:p>
    <w:p w:rsidR="00E163B4" w:rsidRPr="0004117A" w:rsidRDefault="00C42C99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zastupanje, i ovjerene službenim pečatom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udruge</w:t>
      </w:r>
      <w:r w:rsidR="003649DA">
        <w:rPr>
          <w:rFonts w:ascii="Times New Roman" w:eastAsia="Times New Roman" w:hAnsi="Times New Roman" w:cs="Times New Roman"/>
          <w:snapToGrid w:val="0"/>
        </w:rPr>
        <w:t xml:space="preserve"> ili ustanove</w:t>
      </w:r>
      <w:r w:rsidR="00F00C1C">
        <w:rPr>
          <w:rFonts w:ascii="Times New Roman" w:eastAsia="Times New Roman" w:hAnsi="Times New Roman" w:cs="Times New Roman"/>
          <w:snapToGrid w:val="0"/>
        </w:rPr>
        <w:t xml:space="preserve">, </w:t>
      </w:r>
      <w:r w:rsidR="00F00C1C" w:rsidRPr="00F00C1C">
        <w:rPr>
          <w:rFonts w:ascii="Times New Roman" w:eastAsia="Times New Roman" w:hAnsi="Times New Roman" w:cs="Times New Roman"/>
          <w:snapToGrid w:val="0"/>
        </w:rPr>
        <w:t>ili voditelja projekta u slučaju da je prijavitelj građanska inicijativa ili pojedinac</w:t>
      </w:r>
      <w:r w:rsidR="003649DA">
        <w:rPr>
          <w:rFonts w:ascii="Times New Roman" w:eastAsia="Times New Roman" w:hAnsi="Times New Roman" w:cs="Times New Roman"/>
          <w:snapToGrid w:val="0"/>
        </w:rPr>
        <w:t>.</w:t>
      </w:r>
      <w:r w:rsidR="00C019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42C99" w:rsidRPr="0004117A" w:rsidRDefault="00C019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elektroničkom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sve obrasce iz Točke 3.1. od rednog broja 1. do rednog broja 6. </w:t>
      </w:r>
    </w:p>
    <w:p w:rsidR="00E163B4" w:rsidRPr="0004117A" w:rsidRDefault="00E163B4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D46A59" w:rsidRPr="0004117A" w:rsidRDefault="00D46A59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Prijavni</w:t>
      </w:r>
      <w:r w:rsidR="00C42C99" w:rsidRPr="0004117A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04117A">
        <w:rPr>
          <w:rFonts w:ascii="Times New Roman" w:hAnsi="Times New Roman" w:cs="Times New Roman"/>
          <w:sz w:val="22"/>
          <w:szCs w:val="22"/>
        </w:rPr>
        <w:t xml:space="preserve">mogu se podići u Upravnom odjelu za društvene djelatnosti Grada Koprivnice, Zrinski trg 1, soba broj 2, i na web-stranici Grada Koprivnice </w:t>
      </w:r>
      <w:hyperlink r:id="rId8" w:history="1">
        <w:r w:rsidR="00A46E05"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D008D2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 je </w:t>
      </w:r>
      <w:r w:rsidR="005447AD">
        <w:rPr>
          <w:rFonts w:ascii="Times New Roman" w:hAnsi="Times New Roman" w:cs="Times New Roman"/>
          <w:sz w:val="22"/>
          <w:szCs w:val="22"/>
        </w:rPr>
        <w:t>2</w:t>
      </w:r>
      <w:r w:rsidR="00E3509C">
        <w:rPr>
          <w:rFonts w:ascii="Times New Roman" w:hAnsi="Times New Roman" w:cs="Times New Roman"/>
          <w:sz w:val="22"/>
          <w:szCs w:val="22"/>
        </w:rPr>
        <w:t>9</w:t>
      </w:r>
      <w:r w:rsidR="005447AD">
        <w:rPr>
          <w:rFonts w:ascii="Times New Roman" w:hAnsi="Times New Roman" w:cs="Times New Roman"/>
          <w:sz w:val="22"/>
          <w:szCs w:val="22"/>
        </w:rPr>
        <w:t>.02.2016</w:t>
      </w:r>
      <w:r w:rsidRPr="0004117A">
        <w:rPr>
          <w:rFonts w:ascii="Times New Roman" w:hAnsi="Times New Roman" w:cs="Times New Roman"/>
          <w:sz w:val="22"/>
          <w:szCs w:val="22"/>
        </w:rPr>
        <w:t>.g. Prijava je dostavljena 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roku ako je na prijamnom </w:t>
      </w:r>
      <w:r w:rsidR="00945833" w:rsidRPr="0004117A">
        <w:rPr>
          <w:rFonts w:ascii="Times New Roman" w:hAnsi="Times New Roman" w:cs="Times New Roman"/>
          <w:sz w:val="22"/>
          <w:szCs w:val="22"/>
        </w:rPr>
        <w:t>štambilju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vidljivo</w:t>
      </w:r>
      <w:r w:rsidRPr="0004117A">
        <w:rPr>
          <w:rFonts w:ascii="Times New Roman" w:hAnsi="Times New Roman" w:cs="Times New Roman"/>
          <w:sz w:val="22"/>
          <w:szCs w:val="22"/>
        </w:rPr>
        <w:t xml:space="preserve"> da je zaprimljena u pošti do kraja datuma koji je naznačen kao 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ED736F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5277D" w:rsidRPr="0004117A" w:rsidRDefault="0095277D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ED73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okumentacija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prijavu 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avni poziv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s naznakom: „Za Javni poziv – </w:t>
      </w:r>
      <w:r w:rsidR="005A0A30">
        <w:rPr>
          <w:rFonts w:ascii="Times New Roman" w:hAnsi="Times New Roman" w:cs="Times New Roman"/>
          <w:b/>
        </w:rPr>
        <w:t>Z</w:t>
      </w:r>
      <w:r w:rsidR="007511C5">
        <w:rPr>
          <w:rFonts w:ascii="Times New Roman" w:hAnsi="Times New Roman" w:cs="Times New Roman"/>
          <w:b/>
        </w:rPr>
        <w:t>dravi grad</w:t>
      </w:r>
      <w:r w:rsidRPr="0004117A">
        <w:rPr>
          <w:rFonts w:ascii="Times New Roman" w:hAnsi="Times New Roman" w:cs="Times New Roman"/>
          <w:b/>
        </w:rPr>
        <w:t>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 elektroničkom poštom na: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maja.ferlindes@koprivnica.hr</w:t>
      </w:r>
    </w:p>
    <w:p w:rsidR="00881A3C" w:rsidRPr="0004117A" w:rsidRDefault="00881A3C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7A73" w:rsidRPr="0004117A" w:rsidRDefault="00397A7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od </w:t>
      </w:r>
      <w:r w:rsidR="005447AD">
        <w:rPr>
          <w:rFonts w:ascii="Times New Roman" w:hAnsi="Times New Roman" w:cs="Times New Roman"/>
          <w:b/>
          <w:sz w:val="22"/>
          <w:szCs w:val="22"/>
        </w:rPr>
        <w:t>29.01.</w:t>
      </w:r>
      <w:r w:rsidR="00337D32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95277D" w:rsidRPr="0004117A">
        <w:rPr>
          <w:rFonts w:ascii="Times New Roman" w:hAnsi="Times New Roman" w:cs="Times New Roman"/>
          <w:b/>
          <w:sz w:val="22"/>
          <w:szCs w:val="22"/>
        </w:rPr>
        <w:t>6</w:t>
      </w:r>
      <w:r w:rsidR="00337D32" w:rsidRPr="0004117A">
        <w:rPr>
          <w:rFonts w:ascii="Times New Roman" w:hAnsi="Times New Roman" w:cs="Times New Roman"/>
          <w:b/>
          <w:sz w:val="22"/>
          <w:szCs w:val="22"/>
        </w:rPr>
        <w:t>.g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. do zaključno </w:t>
      </w:r>
      <w:r w:rsidR="005447AD">
        <w:rPr>
          <w:rFonts w:ascii="Times New Roman" w:hAnsi="Times New Roman" w:cs="Times New Roman"/>
          <w:b/>
          <w:sz w:val="22"/>
          <w:szCs w:val="22"/>
        </w:rPr>
        <w:t>2</w:t>
      </w:r>
      <w:r w:rsidR="00E3509C">
        <w:rPr>
          <w:rFonts w:ascii="Times New Roman" w:hAnsi="Times New Roman" w:cs="Times New Roman"/>
          <w:b/>
          <w:sz w:val="22"/>
          <w:szCs w:val="22"/>
        </w:rPr>
        <w:t>9</w:t>
      </w:r>
      <w:r w:rsidR="005447AD">
        <w:rPr>
          <w:rFonts w:ascii="Times New Roman" w:hAnsi="Times New Roman" w:cs="Times New Roman"/>
          <w:b/>
          <w:sz w:val="22"/>
          <w:szCs w:val="22"/>
        </w:rPr>
        <w:t>.02.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95277D" w:rsidRPr="0004117A">
        <w:rPr>
          <w:rFonts w:ascii="Times New Roman" w:hAnsi="Times New Roman" w:cs="Times New Roman"/>
          <w:b/>
          <w:sz w:val="22"/>
          <w:szCs w:val="22"/>
        </w:rPr>
        <w:t>6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.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 g.</w:t>
      </w:r>
    </w:p>
    <w:p w:rsidR="00397A73" w:rsidRPr="0004117A" w:rsidRDefault="00397A7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>neovisno o načinu predavanja prijedloga.</w:t>
      </w:r>
    </w:p>
    <w:p w:rsidR="004123B0" w:rsidRPr="0004117A" w:rsidRDefault="004123B0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34EE3" w:rsidRPr="0004117A" w:rsidRDefault="00D34EE3">
      <w:pPr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br w:type="page"/>
      </w:r>
    </w:p>
    <w:p w:rsidR="000E1C60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4117A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4.1. 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E3525" w:rsidRPr="0004117A" w:rsidRDefault="00E73C0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 xml:space="preserve">e: maja.ferlindes@koprivnica.hr, na broj telefona </w:t>
      </w:r>
      <w:r w:rsidRPr="0004117A">
        <w:rPr>
          <w:rFonts w:ascii="Times New Roman" w:eastAsia="Times New Roman" w:hAnsi="Times New Roman" w:cs="Times New Roman"/>
          <w:snapToGrid w:val="0"/>
        </w:rPr>
        <w:t>048/279-548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Pr="0078082B">
        <w:rPr>
          <w:rFonts w:ascii="Times New Roman" w:eastAsia="Times New Roman" w:hAnsi="Times New Roman" w:cs="Times New Roman"/>
          <w:snapToGrid w:val="0"/>
        </w:rPr>
        <w:t>ili osobno svak</w:t>
      </w:r>
      <w:r>
        <w:rPr>
          <w:rFonts w:ascii="Times New Roman" w:eastAsia="Times New Roman" w:hAnsi="Times New Roman" w:cs="Times New Roman"/>
          <w:snapToGrid w:val="0"/>
        </w:rPr>
        <w:t>i</w:t>
      </w:r>
      <w:r w:rsidRPr="0078082B">
        <w:rPr>
          <w:rFonts w:ascii="Times New Roman" w:eastAsia="Times New Roman" w:hAnsi="Times New Roman" w:cs="Times New Roman"/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</w:rPr>
        <w:t>četvrtak</w:t>
      </w:r>
      <w:r w:rsidRPr="0078082B">
        <w:rPr>
          <w:rFonts w:ascii="Times New Roman" w:eastAsia="Times New Roman" w:hAnsi="Times New Roman" w:cs="Times New Roman"/>
          <w:snapToGrid w:val="0"/>
        </w:rPr>
        <w:t xml:space="preserve"> od 10,00 do 12,00 sati</w:t>
      </w:r>
      <w:r>
        <w:rPr>
          <w:rFonts w:ascii="Times New Roman" w:eastAsia="Times New Roman" w:hAnsi="Times New Roman" w:cs="Times New Roman"/>
          <w:snapToGrid w:val="0"/>
        </w:rPr>
        <w:t xml:space="preserve"> u sobi broj </w:t>
      </w:r>
      <w:r w:rsidRPr="0078082B">
        <w:rPr>
          <w:rFonts w:ascii="Times New Roman" w:eastAsia="Times New Roman" w:hAnsi="Times New Roman" w:cs="Times New Roman"/>
          <w:snapToGrid w:val="0"/>
        </w:rPr>
        <w:t>2 za vrijeme trajanja ovog Javnog poziva uz prethodnu najavu.</w:t>
      </w:r>
    </w:p>
    <w:p w:rsidR="00881A3C" w:rsidRPr="0004117A" w:rsidRDefault="00881A3C" w:rsidP="004123B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:rsidR="00E555A8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5447AD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17.02.</w:t>
      </w:r>
      <w:r w:rsidR="0032791B"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 w:rsidR="0095277D"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6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. godine, svi odgovori biti će objavljeni na web stranici Grada Koprivnice </w:t>
      </w:r>
      <w:hyperlink r:id="rId9" w:history="1">
        <w:r w:rsidRPr="0004117A">
          <w:rPr>
            <w:rStyle w:val="Hiperveza"/>
            <w:rFonts w:ascii="Times New Roman" w:eastAsia="Times New Roman" w:hAnsi="Times New Roman" w:cs="Times New Roman"/>
            <w:snapToGrid w:val="0"/>
            <w:color w:val="auto"/>
          </w:rPr>
          <w:t>www.koprivnica.hr</w:t>
        </w:r>
      </w:hyperlink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</w:rPr>
        <w:t xml:space="preserve"> </w:t>
      </w: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E555A8" w:rsidRPr="0004117A" w:rsidRDefault="00E555A8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</w:p>
    <w:p w:rsidR="00C8109D" w:rsidRPr="0004117A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Ugovaranje </w:t>
      </w:r>
    </w:p>
    <w:p w:rsidR="00D34EE3" w:rsidRPr="0004117A" w:rsidRDefault="00D34EE3" w:rsidP="00D34E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F12A6" w:rsidRPr="0004117A" w:rsidRDefault="00FF12A6" w:rsidP="00FF12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Po isteku roka za podnošenje prijava na </w:t>
      </w:r>
      <w:r w:rsidR="00C8109D" w:rsidRPr="0004117A">
        <w:rPr>
          <w:rFonts w:ascii="Times New Roman" w:hAnsi="Times New Roman" w:cs="Times New Roman"/>
        </w:rPr>
        <w:t>J</w:t>
      </w:r>
      <w:r w:rsidR="00ED736F" w:rsidRPr="0004117A">
        <w:rPr>
          <w:rFonts w:ascii="Times New Roman" w:hAnsi="Times New Roman" w:cs="Times New Roman"/>
        </w:rPr>
        <w:t>avni poziv</w:t>
      </w:r>
      <w:r w:rsidRPr="0004117A">
        <w:rPr>
          <w:rFonts w:ascii="Times New Roman" w:hAnsi="Times New Roman" w:cs="Times New Roman"/>
        </w:rPr>
        <w:t xml:space="preserve">, 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Pr="0004117A">
        <w:rPr>
          <w:rFonts w:ascii="Times New Roman" w:hAnsi="Times New Roman" w:cs="Times New Roman"/>
        </w:rPr>
        <w:t xml:space="preserve">Upravnog odjela za društvene djelatnosti 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3/15)</w:t>
      </w:r>
      <w:r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lokacija provedbe programa/projekta prihvatljiva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 xml:space="preserve">e na propisanim obrascima, sa </w:t>
      </w:r>
      <w:r w:rsidR="00A9113E" w:rsidRPr="0004117A">
        <w:rPr>
          <w:rFonts w:ascii="Times New Roman" w:hAnsi="Times New Roman" w:cs="Times New Roman"/>
        </w:rPr>
        <w:t xml:space="preserve">svim potrebnim prilozima u skladu s uvjetima </w:t>
      </w:r>
      <w:r w:rsidR="0065478D" w:rsidRPr="0004117A">
        <w:rPr>
          <w:rFonts w:ascii="Times New Roman" w:hAnsi="Times New Roman" w:cs="Times New Roman"/>
        </w:rPr>
        <w:t>Javnog poziva</w:t>
      </w:r>
      <w:r w:rsidR="00A9113E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Predsjednik/</w:t>
      </w:r>
      <w:proofErr w:type="spellStart"/>
      <w:r w:rsidR="00C8109D" w:rsidRPr="0004117A">
        <w:rPr>
          <w:rFonts w:ascii="Times New Roman" w:hAnsi="Times New Roman" w:cs="Times New Roman"/>
        </w:rPr>
        <w:t>ca</w:t>
      </w:r>
      <w:proofErr w:type="spellEnd"/>
      <w:r w:rsidR="00C8109D" w:rsidRPr="0004117A">
        <w:rPr>
          <w:rFonts w:ascii="Times New Roman" w:hAnsi="Times New Roman" w:cs="Times New Roman"/>
        </w:rPr>
        <w:t xml:space="preserve">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lastRenderedPageBreak/>
        <w:t>Sv</w:t>
      </w:r>
      <w:r w:rsidR="003649DA">
        <w:rPr>
          <w:rFonts w:ascii="Times New Roman" w:hAnsi="Times New Roman" w:cs="Times New Roman"/>
        </w:rPr>
        <w:t>i</w:t>
      </w:r>
      <w:r w:rsidRPr="0004117A">
        <w:rPr>
          <w:rFonts w:ascii="Times New Roman" w:hAnsi="Times New Roman" w:cs="Times New Roman"/>
        </w:rPr>
        <w:t xml:space="preserve"> </w:t>
      </w:r>
      <w:r w:rsidR="003649DA">
        <w:rPr>
          <w:rFonts w:ascii="Times New Roman" w:hAnsi="Times New Roman" w:cs="Times New Roman"/>
        </w:rPr>
        <w:t>prijavitelji</w:t>
      </w:r>
      <w:r w:rsidRPr="0004117A">
        <w:rPr>
          <w:rFonts w:ascii="Times New Roman" w:hAnsi="Times New Roman" w:cs="Times New Roman"/>
        </w:rPr>
        <w:t xml:space="preserve"> čije prijave budu odbijene iz razloga neispunjavanja propisanih uvjeta Javnog poziva, o toj činjenici biti će obaviješten</w:t>
      </w:r>
      <w:r w:rsidR="003649DA">
        <w:rPr>
          <w:rFonts w:ascii="Times New Roman" w:hAnsi="Times New Roman" w:cs="Times New Roman"/>
        </w:rPr>
        <w:t>i</w:t>
      </w:r>
      <w:r w:rsidRPr="0004117A">
        <w:rPr>
          <w:rFonts w:ascii="Times New Roman" w:hAnsi="Times New Roman" w:cs="Times New Roman"/>
        </w:rPr>
        <w:t xml:space="preserve"> u roku od najviše osam dana od dana donošenja odluke, nakon čega imaju narednih osam dana od dana prijema obavijesti, podnijeti prigovor.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za ocjenu kvalitete/vrijednosti prijave na ovaj Javni poziv, te daje prijedlog za odobravanje financijskih sredstava za programe/projekte, o kojem, uzimajući u obzir sve činjenice, daje neobvezujuće mišljenje Pročelnik Upravnog odjela za društvene djelatnosti. 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Odluku o odobravanju financijskih sredstava za programe/projekte, po dostavljenom mišljenju Pročelnika Upravnog odjela za društvene djelatnosti donosi Gradonačelnik Grada Koprivnice.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Nakon donošenja odluke o odobravanju financijskih sredstava za programe/projekte, Grad će javno objaviti rezultate Javnog poziva s podacima o </w:t>
      </w:r>
      <w:r w:rsidR="003649DA">
        <w:rPr>
          <w:rFonts w:ascii="Times New Roman" w:eastAsia="Times New Roman" w:hAnsi="Times New Roman" w:cs="Times New Roman"/>
          <w:snapToGrid w:val="0"/>
        </w:rPr>
        <w:t>prijavitelju</w:t>
      </w:r>
      <w:r w:rsidRPr="0004117A">
        <w:rPr>
          <w:rFonts w:ascii="Times New Roman" w:eastAsia="Times New Roman" w:hAnsi="Times New Roman" w:cs="Times New Roman"/>
          <w:snapToGrid w:val="0"/>
        </w:rPr>
        <w:t>, programima/projektima kojima su odobrena sredstva i iznosima odobrenih sredstava financiranja.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će, u roku od 8 dana od donošenja odluke o dodjeli financijskih sredstava obavijestiti </w:t>
      </w:r>
      <w:r w:rsidR="003649DA">
        <w:rPr>
          <w:rFonts w:ascii="Times New Roman" w:eastAsia="Times New Roman" w:hAnsi="Times New Roman" w:cs="Times New Roman"/>
          <w:snapToGrid w:val="0"/>
        </w:rPr>
        <w:t>prijavitelje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čiji programi/projekti nisu prihvaćeni za financiranje o razlozima ne financiranja njihova programa/projekta uz navođenje ostvarene ocjene.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C8109D" w:rsidRPr="0004117A" w:rsidRDefault="003649DA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Prijavitelji</w:t>
      </w:r>
      <w:r w:rsidR="00697AF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>koj</w:t>
      </w:r>
      <w:r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su nezadovoljn</w:t>
      </w:r>
      <w:r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odlukom o dodjeli financijskih sredstava </w:t>
      </w:r>
      <w:r w:rsidR="00697AF2" w:rsidRPr="0004117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ocjenjivanje nekog kriterija s ocjenom 0 (ukoliko </w:t>
      </w:r>
      <w:r>
        <w:rPr>
          <w:rFonts w:ascii="Times New Roman" w:eastAsia="Times New Roman" w:hAnsi="Times New Roman" w:cs="Times New Roman"/>
          <w:snapToGrid w:val="0"/>
        </w:rPr>
        <w:t>prijavitelj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smatra da je u prijavi dostavi</w:t>
      </w:r>
      <w:r>
        <w:rPr>
          <w:rFonts w:ascii="Times New Roman" w:eastAsia="Times New Roman" w:hAnsi="Times New Roman" w:cs="Times New Roman"/>
          <w:snapToGrid w:val="0"/>
        </w:rPr>
        <w:t>o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dovoljno argumenata za drugačije ocjenjivanje) te odluku o neodobravanju sredstava ili visini dodijeljenih sredstava.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Prigovori se podnose u pisanom obliku Upravnom odjelu za društvene djelatnosti Grada Koprivnice, u roku od 8 dana od dana dostave pisane obavijesti o rezultatima Javnog poziva, a odluku po prigovoru, uzimajući u obzir sve činjenice donosi Gradonačelnik.</w:t>
      </w:r>
    </w:p>
    <w:p w:rsidR="0013324B" w:rsidRPr="0004117A" w:rsidRDefault="00C8109D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:rsidR="00467630" w:rsidRPr="0004117A" w:rsidRDefault="00467630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04117A">
        <w:rPr>
          <w:rFonts w:ascii="Times New Roman" w:eastAsia="Times New Roman" w:hAnsi="Times New Roman" w:cs="Times New Roman"/>
          <w:snapToGrid w:val="0"/>
        </w:rPr>
        <w:t>Grad Koprivnica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>, zatražiti:</w:t>
      </w:r>
    </w:p>
    <w:p w:rsidR="00344263" w:rsidRPr="0004117A" w:rsidRDefault="00344263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467630" w:rsidRPr="0004117A" w:rsidRDefault="00467630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Uvjerenje o </w:t>
      </w:r>
      <w:r w:rsidR="00C949B5">
        <w:rPr>
          <w:rFonts w:ascii="Times New Roman" w:eastAsia="Times New Roman" w:hAnsi="Times New Roman" w:cs="Times New Roman"/>
          <w:snapToGrid w:val="0"/>
        </w:rPr>
        <w:t>kaznenom postupku za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649DA">
        <w:rPr>
          <w:rFonts w:ascii="Times New Roman" w:eastAsia="Times New Roman" w:hAnsi="Times New Roman" w:cs="Times New Roman"/>
          <w:snapToGrid w:val="0"/>
        </w:rPr>
        <w:t>voditelja projekta</w:t>
      </w:r>
      <w:r w:rsidRPr="0004117A">
        <w:rPr>
          <w:rFonts w:ascii="Times New Roman" w:eastAsia="Times New Roman" w:hAnsi="Times New Roman" w:cs="Times New Roman"/>
          <w:snapToGrid w:val="0"/>
        </w:rPr>
        <w:t>, ne starije od 3 mjeseca</w:t>
      </w:r>
      <w:r w:rsidR="009A73E7" w:rsidRPr="0004117A">
        <w:rPr>
          <w:rFonts w:ascii="Times New Roman" w:eastAsia="Times New Roman" w:hAnsi="Times New Roman" w:cs="Times New Roman"/>
          <w:snapToGrid w:val="0"/>
        </w:rPr>
        <w:t>,</w:t>
      </w:r>
    </w:p>
    <w:p w:rsidR="00467630" w:rsidRPr="0004117A" w:rsidRDefault="00467630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Izvorni</w:t>
      </w:r>
      <w:r w:rsidR="00CD6AFE">
        <w:rPr>
          <w:rFonts w:ascii="Times New Roman" w:eastAsia="Times New Roman" w:hAnsi="Times New Roman" w:cs="Times New Roman"/>
          <w:snapToGrid w:val="0"/>
        </w:rPr>
        <w:t>ke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dokumentacije na uvid (u slučaju svih dokumenata koji su prilikom prijave dostavljeni u preslikama)</w:t>
      </w:r>
      <w:r w:rsidR="009A73E7" w:rsidRPr="0004117A">
        <w:rPr>
          <w:rFonts w:ascii="Times New Roman" w:eastAsia="Times New Roman" w:hAnsi="Times New Roman" w:cs="Times New Roman"/>
          <w:snapToGrid w:val="0"/>
        </w:rPr>
        <w:t>,</w:t>
      </w:r>
    </w:p>
    <w:p w:rsidR="005262AF" w:rsidRPr="0004117A" w:rsidRDefault="00467630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Potvrd</w:t>
      </w:r>
      <w:r w:rsidR="00CD6AFE">
        <w:rPr>
          <w:rFonts w:ascii="Times New Roman" w:eastAsia="Times New Roman" w:hAnsi="Times New Roman" w:cs="Times New Roman"/>
          <w:snapToGrid w:val="0"/>
        </w:rPr>
        <w:t>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izdan</w:t>
      </w:r>
      <w:r w:rsidR="00CD6AFE">
        <w:rPr>
          <w:rFonts w:ascii="Times New Roman" w:eastAsia="Times New Roman" w:hAnsi="Times New Roman" w:cs="Times New Roman"/>
          <w:snapToGrid w:val="0"/>
        </w:rPr>
        <w:t>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od strane Ministarstva financija – Porezne uprave da su podmireni svi doprinosi i plaćen porez</w:t>
      </w:r>
      <w:r w:rsidR="003649DA">
        <w:rPr>
          <w:rFonts w:ascii="Times New Roman" w:eastAsia="Times New Roman" w:hAnsi="Times New Roman" w:cs="Times New Roman"/>
          <w:snapToGrid w:val="0"/>
        </w:rPr>
        <w:t xml:space="preserve"> (ako je primjenjivo),</w:t>
      </w:r>
    </w:p>
    <w:p w:rsidR="009A73E7" w:rsidRPr="0004117A" w:rsidRDefault="009A73E7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Bjanko zadužnicu za odobrena sredstva veća od 5.000,00 kn.</w:t>
      </w:r>
    </w:p>
    <w:p w:rsidR="005262AF" w:rsidRPr="0004117A" w:rsidRDefault="005262AF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Sa svim </w:t>
      </w:r>
      <w:r w:rsidR="003649DA">
        <w:rPr>
          <w:rFonts w:ascii="Times New Roman" w:eastAsia="Times New Roman" w:hAnsi="Times New Roman" w:cs="Times New Roman"/>
          <w:snapToGrid w:val="0"/>
        </w:rPr>
        <w:t>prijaviteljima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kojima su odobrena financijska sredstva Grad će sklopiti ugovor o sufinanciranju programa/projekata najkasnije 30 dana od dana donošenja odluke Gradonačelnika. Kod sufinanciranja programa/projekata Upravni odjel za društvene djelatnosti Grada Koprivnice može prethodno pregovarati o stavkama proračuna programa/projekta i aktivnostima u opisnom dijelu programa/projekta koje treba izmijeniti. Tako izmijenjeni obrasci prijave postaju sastavni dio ugovora. Prilikom pregovaranja Grad će prioritet financiranja staviti na aktivnosti koje će učinkovitije ostvariti ciljeve iz razvojnih i strateških dokumenata Grada.</w:t>
      </w: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9675E5" w:rsidRPr="0004117A" w:rsidRDefault="009675E5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44263" w:rsidRPr="0004117A" w:rsidRDefault="00344263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7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Model plaćanja</w:t>
      </w: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</w:t>
      </w:r>
      <w:r w:rsidR="003649DA">
        <w:rPr>
          <w:rFonts w:ascii="Times New Roman" w:eastAsia="Times New Roman" w:hAnsi="Times New Roman" w:cs="Times New Roman"/>
          <w:snapToGrid w:val="0"/>
        </w:rPr>
        <w:t xml:space="preserve">korisniku sufinanciranja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se isplaćuju na temelju </w:t>
      </w:r>
      <w:r w:rsidR="00D81D48" w:rsidRPr="0004117A">
        <w:rPr>
          <w:rFonts w:ascii="Times New Roman" w:eastAsia="Times New Roman" w:hAnsi="Times New Roman" w:cs="Times New Roman"/>
          <w:snapToGrid w:val="0"/>
        </w:rPr>
        <w:t>obrasca Zahtjeva za isplatom sredstava koji je sastavni dio dokumentacije ovog Javnog poziva</w:t>
      </w:r>
      <w:r w:rsidR="00B032AE" w:rsidRPr="0004117A">
        <w:rPr>
          <w:rFonts w:ascii="Times New Roman" w:eastAsia="Times New Roman" w:hAnsi="Times New Roman" w:cs="Times New Roman"/>
          <w:snapToGrid w:val="0"/>
        </w:rPr>
        <w:t>, a prema Modelu 6.</w:t>
      </w:r>
    </w:p>
    <w:p w:rsidR="00321BE3" w:rsidRPr="0004117A" w:rsidRDefault="00321BE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344263" w:rsidRPr="0004117A" w:rsidRDefault="00321BE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3649DA">
        <w:rPr>
          <w:rFonts w:ascii="Times New Roman" w:eastAsia="Times New Roman" w:hAnsi="Times New Roman" w:cs="Times New Roman"/>
          <w:snapToGrid w:val="0"/>
        </w:rPr>
        <w:t xml:space="preserve">Model </w:t>
      </w:r>
      <w:r w:rsidR="00B032AE" w:rsidRPr="003649DA">
        <w:rPr>
          <w:rFonts w:ascii="Times New Roman" w:eastAsia="Times New Roman" w:hAnsi="Times New Roman" w:cs="Times New Roman"/>
          <w:snapToGrid w:val="0"/>
        </w:rPr>
        <w:t>6</w:t>
      </w:r>
      <w:r w:rsidRPr="003649DA">
        <w:rPr>
          <w:rFonts w:ascii="Times New Roman" w:eastAsia="Times New Roman" w:hAnsi="Times New Roman" w:cs="Times New Roman"/>
          <w:snapToGrid w:val="0"/>
        </w:rPr>
        <w:t>: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za programe ili projekte </w:t>
      </w:r>
      <w:r w:rsidR="00660D02" w:rsidRPr="0004117A">
        <w:rPr>
          <w:rFonts w:ascii="Times New Roman" w:eastAsia="Times New Roman" w:hAnsi="Times New Roman" w:cs="Times New Roman"/>
          <w:snapToGrid w:val="0"/>
        </w:rPr>
        <w:t xml:space="preserve">za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koje financijska sredstva osigurava Grad će isplatiti sredstva </w:t>
      </w:r>
      <w:r w:rsidR="003649DA">
        <w:rPr>
          <w:rFonts w:ascii="Times New Roman" w:eastAsia="Times New Roman" w:hAnsi="Times New Roman" w:cs="Times New Roman"/>
          <w:snapToGrid w:val="0"/>
        </w:rPr>
        <w:t>korisniku financiranja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na sljedeći način:</w:t>
      </w:r>
    </w:p>
    <w:p w:rsidR="00321BE3" w:rsidRPr="0004117A" w:rsidRDefault="00321BE3" w:rsidP="00996FAF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Predujam u iznosu od </w:t>
      </w:r>
      <w:r w:rsidR="00660D02" w:rsidRPr="0004117A">
        <w:rPr>
          <w:rFonts w:ascii="Times New Roman" w:eastAsia="Times New Roman" w:hAnsi="Times New Roman" w:cs="Times New Roman"/>
          <w:snapToGrid w:val="0"/>
        </w:rPr>
        <w:t>50</w:t>
      </w:r>
      <w:r w:rsidRPr="0004117A">
        <w:rPr>
          <w:rFonts w:ascii="Times New Roman" w:eastAsia="Times New Roman" w:hAnsi="Times New Roman" w:cs="Times New Roman"/>
          <w:snapToGrid w:val="0"/>
        </w:rPr>
        <w:t>% iznosa navedenog u ugovoru u roku od 30 dana od potpisivanja ugovora, ovisno o raspoloživosti proračunskih sredstava, odnosno dinamici punjenja proračuna</w:t>
      </w:r>
    </w:p>
    <w:p w:rsidR="00321BE3" w:rsidRPr="0004117A" w:rsidRDefault="00321BE3" w:rsidP="00996FAF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Razliku od iznosa ukupnih prihvatljivih troškova u roku od 30 dana nakon što Grad prihvati završni izvještaj </w:t>
      </w:r>
      <w:r w:rsidR="00CD6AFE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na temelju zahtjeva za isplatu.</w:t>
      </w:r>
    </w:p>
    <w:p w:rsidR="00344263" w:rsidRPr="0004117A" w:rsidRDefault="00344263" w:rsidP="0014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56C30" w:rsidRPr="0004117A" w:rsidRDefault="00856C30" w:rsidP="0014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E1C60" w:rsidRPr="0004117A" w:rsidRDefault="00A769C4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A769C4" w:rsidP="0014327F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04117A">
        <w:rPr>
          <w:rFonts w:ascii="Times New Roman" w:eastAsia="Times New Roman" w:hAnsi="Times New Roman" w:cs="Times New Roman"/>
          <w:b/>
          <w:snapToGrid w:val="0"/>
        </w:rPr>
        <w:t>su</w:t>
      </w:r>
      <w:r w:rsidRPr="0004117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:rsidR="00856C30" w:rsidRPr="0004117A" w:rsidRDefault="00856C3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14687B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 u suradnji s korisnikom </w:t>
      </w:r>
      <w:r w:rsidR="00CD6AFE">
        <w:rPr>
          <w:rFonts w:ascii="Times New Roman" w:eastAsia="Times New Roman" w:hAnsi="Times New Roman" w:cs="Times New Roman"/>
          <w:snapToGrid w:val="0"/>
        </w:rPr>
        <w:t>su</w:t>
      </w:r>
      <w:r w:rsidRPr="0004117A">
        <w:rPr>
          <w:rFonts w:ascii="Times New Roman" w:eastAsia="Times New Roman" w:hAnsi="Times New Roman" w:cs="Times New Roman"/>
          <w:snapToGrid w:val="0"/>
        </w:rPr>
        <w:t>financiranja, s ciljem poštovanja načela transparentnosti trošenja proračunskog novca i mjerenja vrijednosti povrata za uložena sredstva pratiti provedbu sufinanciranih programa/projekata</w:t>
      </w:r>
      <w:r w:rsidR="003649DA">
        <w:rPr>
          <w:rFonts w:ascii="Times New Roman" w:eastAsia="Times New Roman" w:hAnsi="Times New Roman" w:cs="Times New Roman"/>
          <w:snapToGrid w:val="0"/>
        </w:rPr>
        <w:t>. K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roz postupke praćenja će se razvijati partnerski odnos između Grada Koprivnice i </w:t>
      </w:r>
      <w:r w:rsidR="003649DA">
        <w:rPr>
          <w:rFonts w:ascii="Times New Roman" w:eastAsia="Times New Roman" w:hAnsi="Times New Roman" w:cs="Times New Roman"/>
          <w:snapToGrid w:val="0"/>
        </w:rPr>
        <w:t>korisnika sufinanciranja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</w:t>
      </w:r>
      <w:r w:rsidR="00CD6AFE">
        <w:rPr>
          <w:rFonts w:ascii="Times New Roman" w:eastAsia="Times New Roman" w:hAnsi="Times New Roman" w:cs="Times New Roman"/>
          <w:snapToGrid w:val="0"/>
        </w:rPr>
        <w:t>korisnika sufinanciranja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te kontrolom „na licu mjesta“ od strane službenika Upravnog odjela za društvene djelatnosti Grada Koprivnice, u prethodnom dogovoru s </w:t>
      </w:r>
      <w:r w:rsidR="003649DA">
        <w:rPr>
          <w:rFonts w:ascii="Times New Roman" w:eastAsia="Times New Roman" w:hAnsi="Times New Roman" w:cs="Times New Roman"/>
          <w:snapToGrid w:val="0"/>
        </w:rPr>
        <w:t>korisnikom sufinanciranja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856C30" w:rsidRPr="0004117A" w:rsidRDefault="00856C30" w:rsidP="00A769C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7.1.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3649D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Korisnik sufinanciranja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3649DA">
        <w:rPr>
          <w:rFonts w:ascii="Times New Roman" w:eastAsia="Times New Roman" w:hAnsi="Times New Roman" w:cs="Times New Roman"/>
          <w:snapToGrid w:val="0"/>
        </w:rPr>
        <w:t>15</w:t>
      </w:r>
      <w:r w:rsidR="005E7555" w:rsidRPr="003649DA">
        <w:rPr>
          <w:rFonts w:ascii="Times New Roman" w:eastAsia="Times New Roman" w:hAnsi="Times New Roman" w:cs="Times New Roman"/>
          <w:snapToGrid w:val="0"/>
        </w:rPr>
        <w:t>. prosinca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2016.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duža</w:t>
      </w:r>
      <w:r w:rsidRPr="0004117A">
        <w:rPr>
          <w:rFonts w:ascii="Times New Roman" w:eastAsia="Times New Roman" w:hAnsi="Times New Roman" w:cs="Times New Roman"/>
          <w:snapToGrid w:val="0"/>
        </w:rPr>
        <w:t>n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dostaviti Obrazac opisnog izvještaja provedbe i Obrazac financijskog izvještaja provedbe programa</w:t>
      </w:r>
      <w:r w:rsidR="00CD6AFE">
        <w:rPr>
          <w:rFonts w:ascii="Times New Roman" w:eastAsia="Times New Roman" w:hAnsi="Times New Roman" w:cs="Times New Roman"/>
          <w:snapToGrid w:val="0"/>
        </w:rPr>
        <w:t>/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projekta koji su sastavni dio dokumentacije ovog Javnog poziva.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</w:t>
      </w:r>
      <w:r w:rsidR="005F044C" w:rsidRPr="0004117A">
        <w:rPr>
          <w:rFonts w:ascii="Times New Roman" w:eastAsia="Times New Roman" w:hAnsi="Times New Roman" w:cs="Times New Roman"/>
          <w:snapToGrid w:val="0"/>
        </w:rPr>
        <w:t>z kojeg su izvora sufinancirani, s naznakom koja sredstva sufinancira Grad.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Obvezno se dostavljaju i dokazi o nastanku troška podmirenog iz sredstava Grada (R1 računi, ugovori o djelu ili ugovori o autorskom honoraru) te dokazi o plaćanju istih (preslike naloga o prijenosu, blagajnička izvješća s fotokopijom isplatnice, izvodi s</w:t>
      </w:r>
      <w:r w:rsidR="006E5997" w:rsidRPr="0004117A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žiro računa).</w:t>
      </w: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34292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649DA" w:rsidRPr="0004117A" w:rsidRDefault="003649D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2C49DB" w:rsidRPr="0004117A" w:rsidRDefault="002C49DB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262AF" w:rsidRPr="0004117A" w:rsidRDefault="007D31DF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8. 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>Indikativni kalendar postupka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>avnog poziva</w:t>
      </w:r>
    </w:p>
    <w:p w:rsidR="005262AF" w:rsidRPr="0004117A" w:rsidRDefault="005262AF" w:rsidP="0052025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"/>
        <w:tblW w:w="0" w:type="auto"/>
        <w:tblLook w:val="04A0"/>
      </w:tblPr>
      <w:tblGrid>
        <w:gridCol w:w="7479"/>
        <w:gridCol w:w="1809"/>
      </w:tblGrid>
      <w:tr w:rsidR="00F61919" w:rsidRPr="0004117A" w:rsidTr="0004117A">
        <w:trPr>
          <w:trHeight w:val="510"/>
        </w:trPr>
        <w:tc>
          <w:tcPr>
            <w:tcW w:w="747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Faze postupka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r w:rsidR="007D31DF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J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avnog poziva</w:t>
            </w:r>
          </w:p>
        </w:tc>
        <w:tc>
          <w:tcPr>
            <w:tcW w:w="180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Datum</w:t>
            </w:r>
          </w:p>
        </w:tc>
      </w:tr>
      <w:tr w:rsidR="005447AD" w:rsidRPr="0004117A" w:rsidTr="0004117A">
        <w:trPr>
          <w:trHeight w:val="510"/>
        </w:trPr>
        <w:tc>
          <w:tcPr>
            <w:tcW w:w="7479" w:type="dxa"/>
            <w:vAlign w:val="center"/>
          </w:tcPr>
          <w:p w:rsidR="005447AD" w:rsidRPr="0004117A" w:rsidRDefault="005447AD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Objava Javnog poziva</w:t>
            </w:r>
          </w:p>
        </w:tc>
        <w:tc>
          <w:tcPr>
            <w:tcW w:w="1809" w:type="dxa"/>
            <w:vAlign w:val="center"/>
          </w:tcPr>
          <w:p w:rsidR="005447AD" w:rsidRPr="0004117A" w:rsidRDefault="005447AD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29.01.2016.</w:t>
            </w:r>
          </w:p>
        </w:tc>
      </w:tr>
      <w:tr w:rsidR="005447AD" w:rsidRPr="0004117A" w:rsidTr="0004117A">
        <w:trPr>
          <w:trHeight w:val="510"/>
        </w:trPr>
        <w:tc>
          <w:tcPr>
            <w:tcW w:w="7479" w:type="dxa"/>
            <w:vAlign w:val="center"/>
          </w:tcPr>
          <w:p w:rsidR="005447AD" w:rsidRPr="0004117A" w:rsidRDefault="005447AD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1809" w:type="dxa"/>
            <w:vAlign w:val="center"/>
          </w:tcPr>
          <w:p w:rsidR="005447AD" w:rsidRPr="0004117A" w:rsidRDefault="005447AD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5447AD" w:rsidRPr="0004117A" w:rsidRDefault="005447AD" w:rsidP="00F460A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F460A9">
              <w:rPr>
                <w:rFonts w:ascii="Times New Roman" w:eastAsia="Times New Roman" w:hAnsi="Times New Roman" w:cs="Times New Roman"/>
                <w:snapToGrid w:val="0"/>
              </w:rPr>
              <w:t>9</w:t>
            </w:r>
            <w:bookmarkStart w:id="0" w:name="_GoBack"/>
            <w:bookmarkEnd w:id="0"/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.02.2016.</w:t>
            </w:r>
          </w:p>
        </w:tc>
      </w:tr>
      <w:tr w:rsidR="005447AD" w:rsidRPr="0004117A" w:rsidTr="0004117A">
        <w:trPr>
          <w:trHeight w:val="510"/>
        </w:trPr>
        <w:tc>
          <w:tcPr>
            <w:tcW w:w="7479" w:type="dxa"/>
            <w:vAlign w:val="center"/>
          </w:tcPr>
          <w:p w:rsidR="005447AD" w:rsidRPr="0004117A" w:rsidRDefault="005447AD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pitanja vezanih uz Javni poziv</w:t>
            </w:r>
          </w:p>
        </w:tc>
        <w:tc>
          <w:tcPr>
            <w:tcW w:w="1809" w:type="dxa"/>
            <w:vAlign w:val="center"/>
          </w:tcPr>
          <w:p w:rsidR="005447AD" w:rsidRPr="0004117A" w:rsidRDefault="005447AD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5447AD" w:rsidRPr="0004117A" w:rsidRDefault="005447AD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17.02.2016.</w:t>
            </w:r>
          </w:p>
        </w:tc>
      </w:tr>
      <w:tr w:rsidR="005447AD" w:rsidRPr="0004117A" w:rsidTr="0004117A">
        <w:trPr>
          <w:trHeight w:val="510"/>
        </w:trPr>
        <w:tc>
          <w:tcPr>
            <w:tcW w:w="7479" w:type="dxa"/>
            <w:vAlign w:val="center"/>
          </w:tcPr>
          <w:p w:rsidR="005447AD" w:rsidRPr="0004117A" w:rsidRDefault="005447AD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upućivanje odgovora na pitanja vezana uz Javni poziv</w:t>
            </w:r>
          </w:p>
        </w:tc>
        <w:tc>
          <w:tcPr>
            <w:tcW w:w="1809" w:type="dxa"/>
            <w:vAlign w:val="center"/>
          </w:tcPr>
          <w:p w:rsidR="005447AD" w:rsidRPr="0004117A" w:rsidRDefault="005447AD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5447AD" w:rsidRPr="0004117A" w:rsidRDefault="005447AD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.03.2016.</w:t>
            </w:r>
          </w:p>
        </w:tc>
      </w:tr>
      <w:tr w:rsidR="005447AD" w:rsidRPr="0004117A" w:rsidTr="0004117A">
        <w:trPr>
          <w:trHeight w:val="510"/>
        </w:trPr>
        <w:tc>
          <w:tcPr>
            <w:tcW w:w="7479" w:type="dxa"/>
            <w:vAlign w:val="center"/>
          </w:tcPr>
          <w:p w:rsidR="005447AD" w:rsidRPr="0004117A" w:rsidRDefault="005447AD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procjenu prijave koje su zadovoljile propisane uvjete Javnog poziva</w:t>
            </w:r>
          </w:p>
        </w:tc>
        <w:tc>
          <w:tcPr>
            <w:tcW w:w="1809" w:type="dxa"/>
            <w:vAlign w:val="center"/>
          </w:tcPr>
          <w:p w:rsidR="005447AD" w:rsidRPr="0004117A" w:rsidRDefault="005447AD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5447AD" w:rsidRPr="0004117A" w:rsidRDefault="005447AD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22.03.2016.</w:t>
            </w:r>
          </w:p>
        </w:tc>
      </w:tr>
      <w:tr w:rsidR="005447AD" w:rsidRPr="0004117A" w:rsidTr="0004117A">
        <w:trPr>
          <w:trHeight w:val="510"/>
        </w:trPr>
        <w:tc>
          <w:tcPr>
            <w:tcW w:w="7479" w:type="dxa"/>
            <w:vAlign w:val="center"/>
          </w:tcPr>
          <w:p w:rsidR="005447AD" w:rsidRPr="0004117A" w:rsidRDefault="005447AD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objavu odluke o dodjeli financijskih sredstava i slanje obavijesti prijaviteljima</w:t>
            </w:r>
          </w:p>
          <w:p w:rsidR="005447AD" w:rsidRPr="0004117A" w:rsidRDefault="005447AD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809" w:type="dxa"/>
            <w:vAlign w:val="center"/>
          </w:tcPr>
          <w:p w:rsidR="005447AD" w:rsidRPr="0004117A" w:rsidRDefault="005447AD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5447AD" w:rsidRPr="0004117A" w:rsidRDefault="005447AD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21.04.2016.</w:t>
            </w:r>
          </w:p>
        </w:tc>
      </w:tr>
      <w:tr w:rsidR="005447AD" w:rsidRPr="0004117A" w:rsidTr="0004117A">
        <w:trPr>
          <w:trHeight w:val="510"/>
        </w:trPr>
        <w:tc>
          <w:tcPr>
            <w:tcW w:w="7479" w:type="dxa"/>
            <w:vAlign w:val="center"/>
          </w:tcPr>
          <w:p w:rsidR="005447AD" w:rsidRPr="0004117A" w:rsidRDefault="005447AD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1809" w:type="dxa"/>
            <w:vAlign w:val="center"/>
          </w:tcPr>
          <w:p w:rsidR="005447AD" w:rsidRPr="0004117A" w:rsidRDefault="00C949B5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29.04</w:t>
            </w:r>
            <w:r w:rsidR="005447AD" w:rsidRPr="000956C2">
              <w:rPr>
                <w:rFonts w:ascii="Times New Roman" w:eastAsia="Times New Roman" w:hAnsi="Times New Roman" w:cs="Times New Roman"/>
                <w:snapToGrid w:val="0"/>
              </w:rPr>
              <w:t>.2016.</w:t>
            </w:r>
          </w:p>
        </w:tc>
      </w:tr>
    </w:tbl>
    <w:p w:rsidR="00A46E05" w:rsidRPr="000411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E0" w:rsidRDefault="00A262E0" w:rsidP="00131D19">
      <w:pPr>
        <w:spacing w:after="0" w:line="240" w:lineRule="auto"/>
      </w:pPr>
      <w:r>
        <w:separator/>
      </w:r>
    </w:p>
  </w:endnote>
  <w:endnote w:type="continuationSeparator" w:id="0">
    <w:p w:rsidR="00A262E0" w:rsidRDefault="00A262E0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745579"/>
      <w:docPartObj>
        <w:docPartGallery w:val="Page Numbers (Bottom of Page)"/>
        <w:docPartUnique/>
      </w:docPartObj>
    </w:sdtPr>
    <w:sdtContent>
      <w:p w:rsidR="00695E3F" w:rsidRDefault="00087858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5B784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E0" w:rsidRDefault="00A262E0" w:rsidP="00131D19">
      <w:pPr>
        <w:spacing w:after="0" w:line="240" w:lineRule="auto"/>
      </w:pPr>
      <w:r>
        <w:separator/>
      </w:r>
    </w:p>
  </w:footnote>
  <w:footnote w:type="continuationSeparator" w:id="0">
    <w:p w:rsidR="00A262E0" w:rsidRDefault="00A262E0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D2E"/>
    <w:multiLevelType w:val="hybridMultilevel"/>
    <w:tmpl w:val="656EA5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200F9"/>
    <w:multiLevelType w:val="hybridMultilevel"/>
    <w:tmpl w:val="01C8A4E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6"/>
  </w:num>
  <w:num w:numId="4">
    <w:abstractNumId w:val="0"/>
  </w:num>
  <w:num w:numId="5">
    <w:abstractNumId w:val="35"/>
  </w:num>
  <w:num w:numId="6">
    <w:abstractNumId w:val="24"/>
  </w:num>
  <w:num w:numId="7">
    <w:abstractNumId w:val="17"/>
  </w:num>
  <w:num w:numId="8">
    <w:abstractNumId w:val="3"/>
  </w:num>
  <w:num w:numId="9">
    <w:abstractNumId w:val="32"/>
  </w:num>
  <w:num w:numId="10">
    <w:abstractNumId w:val="25"/>
  </w:num>
  <w:num w:numId="11">
    <w:abstractNumId w:val="45"/>
  </w:num>
  <w:num w:numId="12">
    <w:abstractNumId w:val="38"/>
  </w:num>
  <w:num w:numId="13">
    <w:abstractNumId w:val="42"/>
  </w:num>
  <w:num w:numId="14">
    <w:abstractNumId w:val="23"/>
  </w:num>
  <w:num w:numId="15">
    <w:abstractNumId w:val="28"/>
  </w:num>
  <w:num w:numId="16">
    <w:abstractNumId w:val="16"/>
  </w:num>
  <w:num w:numId="17">
    <w:abstractNumId w:val="31"/>
  </w:num>
  <w:num w:numId="18">
    <w:abstractNumId w:val="33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0"/>
  </w:num>
  <w:num w:numId="23">
    <w:abstractNumId w:val="19"/>
  </w:num>
  <w:num w:numId="24">
    <w:abstractNumId w:val="44"/>
  </w:num>
  <w:num w:numId="25">
    <w:abstractNumId w:val="41"/>
  </w:num>
  <w:num w:numId="26">
    <w:abstractNumId w:val="29"/>
  </w:num>
  <w:num w:numId="27">
    <w:abstractNumId w:val="12"/>
  </w:num>
  <w:num w:numId="28">
    <w:abstractNumId w:val="11"/>
  </w:num>
  <w:num w:numId="29">
    <w:abstractNumId w:val="22"/>
  </w:num>
  <w:num w:numId="30">
    <w:abstractNumId w:val="37"/>
  </w:num>
  <w:num w:numId="31">
    <w:abstractNumId w:val="34"/>
  </w:num>
  <w:num w:numId="32">
    <w:abstractNumId w:val="14"/>
  </w:num>
  <w:num w:numId="33">
    <w:abstractNumId w:val="9"/>
  </w:num>
  <w:num w:numId="34">
    <w:abstractNumId w:val="39"/>
  </w:num>
  <w:num w:numId="35">
    <w:abstractNumId w:val="7"/>
  </w:num>
  <w:num w:numId="36">
    <w:abstractNumId w:val="43"/>
  </w:num>
  <w:num w:numId="37">
    <w:abstractNumId w:val="8"/>
  </w:num>
  <w:num w:numId="38">
    <w:abstractNumId w:val="6"/>
  </w:num>
  <w:num w:numId="39">
    <w:abstractNumId w:val="4"/>
  </w:num>
  <w:num w:numId="40">
    <w:abstractNumId w:val="15"/>
  </w:num>
  <w:num w:numId="41">
    <w:abstractNumId w:val="26"/>
  </w:num>
  <w:num w:numId="42">
    <w:abstractNumId w:val="20"/>
  </w:num>
  <w:num w:numId="43">
    <w:abstractNumId w:val="40"/>
  </w:num>
  <w:num w:numId="44">
    <w:abstractNumId w:val="18"/>
  </w:num>
  <w:num w:numId="45">
    <w:abstractNumId w:val="30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9E"/>
    <w:rsid w:val="0000348A"/>
    <w:rsid w:val="0002131F"/>
    <w:rsid w:val="00021447"/>
    <w:rsid w:val="00021E18"/>
    <w:rsid w:val="00022572"/>
    <w:rsid w:val="00026A9E"/>
    <w:rsid w:val="00036114"/>
    <w:rsid w:val="0004117A"/>
    <w:rsid w:val="00044EBE"/>
    <w:rsid w:val="0005377C"/>
    <w:rsid w:val="00061B7A"/>
    <w:rsid w:val="0006372B"/>
    <w:rsid w:val="0006582C"/>
    <w:rsid w:val="000678AA"/>
    <w:rsid w:val="00071CFE"/>
    <w:rsid w:val="00077B9D"/>
    <w:rsid w:val="00087858"/>
    <w:rsid w:val="000941B6"/>
    <w:rsid w:val="00097671"/>
    <w:rsid w:val="000A228C"/>
    <w:rsid w:val="000B0CCB"/>
    <w:rsid w:val="000C027F"/>
    <w:rsid w:val="000C2638"/>
    <w:rsid w:val="000C528F"/>
    <w:rsid w:val="000D5182"/>
    <w:rsid w:val="000E03F9"/>
    <w:rsid w:val="000E1C60"/>
    <w:rsid w:val="000E1FA9"/>
    <w:rsid w:val="001049A1"/>
    <w:rsid w:val="00107041"/>
    <w:rsid w:val="00115CE7"/>
    <w:rsid w:val="00117EBE"/>
    <w:rsid w:val="00131D19"/>
    <w:rsid w:val="00132BD4"/>
    <w:rsid w:val="0013324B"/>
    <w:rsid w:val="00134ECA"/>
    <w:rsid w:val="0013656E"/>
    <w:rsid w:val="00136A3F"/>
    <w:rsid w:val="001370E3"/>
    <w:rsid w:val="001374A9"/>
    <w:rsid w:val="0014327F"/>
    <w:rsid w:val="001435E3"/>
    <w:rsid w:val="0014687B"/>
    <w:rsid w:val="0015331D"/>
    <w:rsid w:val="00156CBC"/>
    <w:rsid w:val="00156E46"/>
    <w:rsid w:val="001772AC"/>
    <w:rsid w:val="00184462"/>
    <w:rsid w:val="00194E04"/>
    <w:rsid w:val="001977CB"/>
    <w:rsid w:val="001C0910"/>
    <w:rsid w:val="001C28D6"/>
    <w:rsid w:val="001D1840"/>
    <w:rsid w:val="001D2579"/>
    <w:rsid w:val="001E50EC"/>
    <w:rsid w:val="001F4F1F"/>
    <w:rsid w:val="00201DDB"/>
    <w:rsid w:val="00210311"/>
    <w:rsid w:val="00210D8E"/>
    <w:rsid w:val="00214C16"/>
    <w:rsid w:val="00234CE7"/>
    <w:rsid w:val="00260FEA"/>
    <w:rsid w:val="00263E5B"/>
    <w:rsid w:val="00265B7E"/>
    <w:rsid w:val="00281DD2"/>
    <w:rsid w:val="00283B72"/>
    <w:rsid w:val="00285ED3"/>
    <w:rsid w:val="002945E4"/>
    <w:rsid w:val="00295C65"/>
    <w:rsid w:val="002A1775"/>
    <w:rsid w:val="002A494B"/>
    <w:rsid w:val="002A49D5"/>
    <w:rsid w:val="002A61F5"/>
    <w:rsid w:val="002B6EEB"/>
    <w:rsid w:val="002B74F1"/>
    <w:rsid w:val="002C49DB"/>
    <w:rsid w:val="002D769E"/>
    <w:rsid w:val="003030CC"/>
    <w:rsid w:val="003030E7"/>
    <w:rsid w:val="00316128"/>
    <w:rsid w:val="003172AE"/>
    <w:rsid w:val="00321BE3"/>
    <w:rsid w:val="0032791B"/>
    <w:rsid w:val="00335649"/>
    <w:rsid w:val="00337D32"/>
    <w:rsid w:val="0034210A"/>
    <w:rsid w:val="00344263"/>
    <w:rsid w:val="00347E2D"/>
    <w:rsid w:val="00355396"/>
    <w:rsid w:val="00355D2C"/>
    <w:rsid w:val="00357C59"/>
    <w:rsid w:val="0036414C"/>
    <w:rsid w:val="003649DA"/>
    <w:rsid w:val="00377E9D"/>
    <w:rsid w:val="00387BD0"/>
    <w:rsid w:val="00392221"/>
    <w:rsid w:val="003953AD"/>
    <w:rsid w:val="00397A73"/>
    <w:rsid w:val="003A7510"/>
    <w:rsid w:val="003B133E"/>
    <w:rsid w:val="003E0E6B"/>
    <w:rsid w:val="003E156A"/>
    <w:rsid w:val="003E4F84"/>
    <w:rsid w:val="003E6738"/>
    <w:rsid w:val="00401B59"/>
    <w:rsid w:val="0041007E"/>
    <w:rsid w:val="0041062A"/>
    <w:rsid w:val="004123B0"/>
    <w:rsid w:val="00417917"/>
    <w:rsid w:val="004314B0"/>
    <w:rsid w:val="00433CAB"/>
    <w:rsid w:val="00435FB2"/>
    <w:rsid w:val="0044377B"/>
    <w:rsid w:val="00444943"/>
    <w:rsid w:val="00447570"/>
    <w:rsid w:val="00461E44"/>
    <w:rsid w:val="00467630"/>
    <w:rsid w:val="0047099E"/>
    <w:rsid w:val="0047517A"/>
    <w:rsid w:val="00480B96"/>
    <w:rsid w:val="004859CB"/>
    <w:rsid w:val="004A0C9E"/>
    <w:rsid w:val="004A2C21"/>
    <w:rsid w:val="004A49AD"/>
    <w:rsid w:val="004A4E6D"/>
    <w:rsid w:val="004B20E6"/>
    <w:rsid w:val="004B345B"/>
    <w:rsid w:val="004B66A5"/>
    <w:rsid w:val="004C2BE9"/>
    <w:rsid w:val="004E58DD"/>
    <w:rsid w:val="00500C31"/>
    <w:rsid w:val="00502D32"/>
    <w:rsid w:val="00510176"/>
    <w:rsid w:val="005119EC"/>
    <w:rsid w:val="00520254"/>
    <w:rsid w:val="0052079A"/>
    <w:rsid w:val="005262AF"/>
    <w:rsid w:val="00532301"/>
    <w:rsid w:val="0054337F"/>
    <w:rsid w:val="005447AD"/>
    <w:rsid w:val="00553EB7"/>
    <w:rsid w:val="00557198"/>
    <w:rsid w:val="0056689F"/>
    <w:rsid w:val="0057076F"/>
    <w:rsid w:val="005740D0"/>
    <w:rsid w:val="00582D4C"/>
    <w:rsid w:val="005830AD"/>
    <w:rsid w:val="00592B34"/>
    <w:rsid w:val="0059703A"/>
    <w:rsid w:val="005A0A30"/>
    <w:rsid w:val="005A3181"/>
    <w:rsid w:val="005B7847"/>
    <w:rsid w:val="005C7AE9"/>
    <w:rsid w:val="005D2ED5"/>
    <w:rsid w:val="005D3369"/>
    <w:rsid w:val="005E7555"/>
    <w:rsid w:val="005F044C"/>
    <w:rsid w:val="005F04CD"/>
    <w:rsid w:val="005F65C9"/>
    <w:rsid w:val="006044C9"/>
    <w:rsid w:val="006209BE"/>
    <w:rsid w:val="00637A80"/>
    <w:rsid w:val="0065478D"/>
    <w:rsid w:val="00660D02"/>
    <w:rsid w:val="00681325"/>
    <w:rsid w:val="006818DF"/>
    <w:rsid w:val="00695E3F"/>
    <w:rsid w:val="00697AF2"/>
    <w:rsid w:val="006A010C"/>
    <w:rsid w:val="006B1386"/>
    <w:rsid w:val="006B420E"/>
    <w:rsid w:val="006B5CE0"/>
    <w:rsid w:val="006C1E12"/>
    <w:rsid w:val="006D068D"/>
    <w:rsid w:val="006E1591"/>
    <w:rsid w:val="006E25E8"/>
    <w:rsid w:val="006E5997"/>
    <w:rsid w:val="007076DE"/>
    <w:rsid w:val="007246BD"/>
    <w:rsid w:val="00727F62"/>
    <w:rsid w:val="00735BE7"/>
    <w:rsid w:val="007511C5"/>
    <w:rsid w:val="00757072"/>
    <w:rsid w:val="007645C1"/>
    <w:rsid w:val="00767068"/>
    <w:rsid w:val="00767C16"/>
    <w:rsid w:val="007719AC"/>
    <w:rsid w:val="00775922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D31DF"/>
    <w:rsid w:val="007D7FB8"/>
    <w:rsid w:val="007E7F44"/>
    <w:rsid w:val="007F4526"/>
    <w:rsid w:val="007F52E7"/>
    <w:rsid w:val="0081085D"/>
    <w:rsid w:val="00811A4E"/>
    <w:rsid w:val="00824718"/>
    <w:rsid w:val="008333EC"/>
    <w:rsid w:val="00853317"/>
    <w:rsid w:val="008541A4"/>
    <w:rsid w:val="00856AD7"/>
    <w:rsid w:val="00856C30"/>
    <w:rsid w:val="0086333E"/>
    <w:rsid w:val="00864129"/>
    <w:rsid w:val="00864FAE"/>
    <w:rsid w:val="0088098E"/>
    <w:rsid w:val="00881A3C"/>
    <w:rsid w:val="00885C9C"/>
    <w:rsid w:val="00894199"/>
    <w:rsid w:val="00896C3C"/>
    <w:rsid w:val="008A2111"/>
    <w:rsid w:val="008B54A0"/>
    <w:rsid w:val="008C0430"/>
    <w:rsid w:val="008C4ECF"/>
    <w:rsid w:val="008E7D89"/>
    <w:rsid w:val="008F1708"/>
    <w:rsid w:val="008F757A"/>
    <w:rsid w:val="00900E23"/>
    <w:rsid w:val="009115B0"/>
    <w:rsid w:val="00912D9A"/>
    <w:rsid w:val="00916D32"/>
    <w:rsid w:val="009221D6"/>
    <w:rsid w:val="0092691D"/>
    <w:rsid w:val="009273DD"/>
    <w:rsid w:val="0093376A"/>
    <w:rsid w:val="00935D9F"/>
    <w:rsid w:val="00940391"/>
    <w:rsid w:val="00945833"/>
    <w:rsid w:val="0095277D"/>
    <w:rsid w:val="00955381"/>
    <w:rsid w:val="00955800"/>
    <w:rsid w:val="00961AE0"/>
    <w:rsid w:val="0096642F"/>
    <w:rsid w:val="009675E5"/>
    <w:rsid w:val="00967C1A"/>
    <w:rsid w:val="009815E5"/>
    <w:rsid w:val="009853D4"/>
    <w:rsid w:val="00990407"/>
    <w:rsid w:val="0099246C"/>
    <w:rsid w:val="00996CBB"/>
    <w:rsid w:val="00996FAF"/>
    <w:rsid w:val="009971A6"/>
    <w:rsid w:val="009A10B3"/>
    <w:rsid w:val="009A73E7"/>
    <w:rsid w:val="009B110A"/>
    <w:rsid w:val="009B4760"/>
    <w:rsid w:val="009B6612"/>
    <w:rsid w:val="009C6830"/>
    <w:rsid w:val="009E0FC1"/>
    <w:rsid w:val="009E2334"/>
    <w:rsid w:val="00A009DA"/>
    <w:rsid w:val="00A1732C"/>
    <w:rsid w:val="00A262E0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9113E"/>
    <w:rsid w:val="00AA7802"/>
    <w:rsid w:val="00AE17FD"/>
    <w:rsid w:val="00AE2B6E"/>
    <w:rsid w:val="00AE3391"/>
    <w:rsid w:val="00AE3912"/>
    <w:rsid w:val="00AF720A"/>
    <w:rsid w:val="00B032AE"/>
    <w:rsid w:val="00B07030"/>
    <w:rsid w:val="00B3060E"/>
    <w:rsid w:val="00B36D81"/>
    <w:rsid w:val="00B4189C"/>
    <w:rsid w:val="00B6100F"/>
    <w:rsid w:val="00B66D4B"/>
    <w:rsid w:val="00B67B34"/>
    <w:rsid w:val="00B71369"/>
    <w:rsid w:val="00B77ADB"/>
    <w:rsid w:val="00B8615F"/>
    <w:rsid w:val="00BB2917"/>
    <w:rsid w:val="00BB7956"/>
    <w:rsid w:val="00BC0CF3"/>
    <w:rsid w:val="00BC193F"/>
    <w:rsid w:val="00BC30DB"/>
    <w:rsid w:val="00BC339E"/>
    <w:rsid w:val="00BC43F6"/>
    <w:rsid w:val="00BD074B"/>
    <w:rsid w:val="00BD5497"/>
    <w:rsid w:val="00BE6068"/>
    <w:rsid w:val="00BF3429"/>
    <w:rsid w:val="00C0196F"/>
    <w:rsid w:val="00C02873"/>
    <w:rsid w:val="00C0414D"/>
    <w:rsid w:val="00C04AA0"/>
    <w:rsid w:val="00C11F34"/>
    <w:rsid w:val="00C124CB"/>
    <w:rsid w:val="00C215EB"/>
    <w:rsid w:val="00C23B7E"/>
    <w:rsid w:val="00C27202"/>
    <w:rsid w:val="00C275EC"/>
    <w:rsid w:val="00C35AD8"/>
    <w:rsid w:val="00C42C99"/>
    <w:rsid w:val="00C53D87"/>
    <w:rsid w:val="00C54A52"/>
    <w:rsid w:val="00C55544"/>
    <w:rsid w:val="00C74EF4"/>
    <w:rsid w:val="00C761A0"/>
    <w:rsid w:val="00C80B19"/>
    <w:rsid w:val="00C8109D"/>
    <w:rsid w:val="00C949B5"/>
    <w:rsid w:val="00C95F3C"/>
    <w:rsid w:val="00CB0C1D"/>
    <w:rsid w:val="00CB7588"/>
    <w:rsid w:val="00CC2227"/>
    <w:rsid w:val="00CD6AFE"/>
    <w:rsid w:val="00CD7A77"/>
    <w:rsid w:val="00CE5447"/>
    <w:rsid w:val="00CE5C16"/>
    <w:rsid w:val="00CF4680"/>
    <w:rsid w:val="00D008D2"/>
    <w:rsid w:val="00D05D40"/>
    <w:rsid w:val="00D1513C"/>
    <w:rsid w:val="00D2526E"/>
    <w:rsid w:val="00D34EE3"/>
    <w:rsid w:val="00D36977"/>
    <w:rsid w:val="00D376F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5B3A"/>
    <w:rsid w:val="00D76097"/>
    <w:rsid w:val="00D81D48"/>
    <w:rsid w:val="00D85337"/>
    <w:rsid w:val="00D8745D"/>
    <w:rsid w:val="00DA0BE7"/>
    <w:rsid w:val="00DA2382"/>
    <w:rsid w:val="00DA6D64"/>
    <w:rsid w:val="00DB5EDC"/>
    <w:rsid w:val="00DC4630"/>
    <w:rsid w:val="00DE3525"/>
    <w:rsid w:val="00DF3D9C"/>
    <w:rsid w:val="00E06CD2"/>
    <w:rsid w:val="00E163B4"/>
    <w:rsid w:val="00E240E6"/>
    <w:rsid w:val="00E255CA"/>
    <w:rsid w:val="00E2617D"/>
    <w:rsid w:val="00E328A7"/>
    <w:rsid w:val="00E3509C"/>
    <w:rsid w:val="00E42761"/>
    <w:rsid w:val="00E44DE6"/>
    <w:rsid w:val="00E502B9"/>
    <w:rsid w:val="00E52FFA"/>
    <w:rsid w:val="00E555A8"/>
    <w:rsid w:val="00E56741"/>
    <w:rsid w:val="00E63CF5"/>
    <w:rsid w:val="00E70195"/>
    <w:rsid w:val="00E704D8"/>
    <w:rsid w:val="00E727F3"/>
    <w:rsid w:val="00E73C0F"/>
    <w:rsid w:val="00E8112A"/>
    <w:rsid w:val="00EA5E2D"/>
    <w:rsid w:val="00EA63C0"/>
    <w:rsid w:val="00EB5220"/>
    <w:rsid w:val="00EB69F2"/>
    <w:rsid w:val="00EC27A4"/>
    <w:rsid w:val="00EC6041"/>
    <w:rsid w:val="00ED736F"/>
    <w:rsid w:val="00EE4991"/>
    <w:rsid w:val="00EE701B"/>
    <w:rsid w:val="00F00C1C"/>
    <w:rsid w:val="00F06D7A"/>
    <w:rsid w:val="00F101C8"/>
    <w:rsid w:val="00F1651A"/>
    <w:rsid w:val="00F24190"/>
    <w:rsid w:val="00F34292"/>
    <w:rsid w:val="00F34FBD"/>
    <w:rsid w:val="00F40E48"/>
    <w:rsid w:val="00F41762"/>
    <w:rsid w:val="00F460A9"/>
    <w:rsid w:val="00F61919"/>
    <w:rsid w:val="00F72C85"/>
    <w:rsid w:val="00F81BC9"/>
    <w:rsid w:val="00F8251B"/>
    <w:rsid w:val="00F84070"/>
    <w:rsid w:val="00F841CE"/>
    <w:rsid w:val="00F84EC7"/>
    <w:rsid w:val="00F949C6"/>
    <w:rsid w:val="00FA064F"/>
    <w:rsid w:val="00FB3747"/>
    <w:rsid w:val="00FB5265"/>
    <w:rsid w:val="00FB5C4F"/>
    <w:rsid w:val="00FC0310"/>
    <w:rsid w:val="00FD3EFE"/>
    <w:rsid w:val="00FE14C6"/>
    <w:rsid w:val="00FE5837"/>
    <w:rsid w:val="00FF12A6"/>
    <w:rsid w:val="00FF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A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955A4-1BEE-48A2-B6B3-575943F3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2</cp:revision>
  <cp:lastPrinted>2016-01-12T14:10:00Z</cp:lastPrinted>
  <dcterms:created xsi:type="dcterms:W3CDTF">2016-01-29T10:23:00Z</dcterms:created>
  <dcterms:modified xsi:type="dcterms:W3CDTF">2016-01-29T10:23:00Z</dcterms:modified>
</cp:coreProperties>
</file>