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pojedinačnih programa/projekata udruga građana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2016.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253086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44706D">
        <w:rPr>
          <w:b w:val="0"/>
          <w:noProof/>
          <w:sz w:val="32"/>
          <w:szCs w:val="32"/>
          <w:lang w:val="hr-HR"/>
        </w:rPr>
        <w:t>29.01.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41062A">
        <w:rPr>
          <w:b w:val="0"/>
          <w:noProof/>
          <w:sz w:val="32"/>
          <w:szCs w:val="32"/>
          <w:lang w:val="hr-HR"/>
        </w:rPr>
        <w:t>6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Pr="0041062A" w:rsidRDefault="00A530DE" w:rsidP="00A530DE">
      <w:pPr>
        <w:pStyle w:val="SubTitle2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44706D">
        <w:rPr>
          <w:b w:val="0"/>
          <w:noProof/>
          <w:szCs w:val="32"/>
          <w:lang w:val="hr-HR"/>
        </w:rPr>
        <w:t>2</w:t>
      </w:r>
      <w:r w:rsidR="00B46D44">
        <w:rPr>
          <w:b w:val="0"/>
          <w:noProof/>
          <w:szCs w:val="32"/>
          <w:lang w:val="hr-HR"/>
        </w:rPr>
        <w:t>9</w:t>
      </w:r>
      <w:r w:rsidR="0044706D">
        <w:rPr>
          <w:b w:val="0"/>
          <w:noProof/>
          <w:szCs w:val="32"/>
          <w:lang w:val="hr-HR"/>
        </w:rPr>
        <w:t>.02.</w:t>
      </w:r>
      <w:r w:rsidRPr="0041062A">
        <w:rPr>
          <w:b w:val="0"/>
          <w:noProof/>
          <w:szCs w:val="32"/>
          <w:lang w:val="hr-HR"/>
        </w:rPr>
        <w:t>201</w:t>
      </w:r>
      <w:r w:rsidR="0041062A">
        <w:rPr>
          <w:b w:val="0"/>
          <w:noProof/>
          <w:szCs w:val="32"/>
          <w:lang w:val="hr-HR"/>
        </w:rPr>
        <w:t>6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5B6" w:rsidRPr="002A494B" w:rsidTr="002A494B">
        <w:tc>
          <w:tcPr>
            <w:tcW w:w="1384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44706D" w:rsidRDefault="0044706D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svrhu potpore razvoja civilnog društva, razvoja usluga u lokalnoj zajednici, rješavanju problema građana te upotpunjavanje kulturnog, zdravstvenog i sportskog života na području Grada Koprivnice Grad Koprivnica svake godine provodi Javni poziv za sufinanciranje programa/projekata udruga građana kao jednu vrstu potpore udrugama građana kao važnog sektora u lokalnoj zajednici. Te na </w:t>
      </w:r>
      <w:r w:rsidRPr="0044706D">
        <w:rPr>
          <w:rFonts w:ascii="Times New Roman" w:eastAsia="Calibri" w:hAnsi="Times New Roman" w:cs="Times New Roman"/>
        </w:rPr>
        <w:t>temelju</w:t>
      </w:r>
      <w:r w:rsidRPr="0044706D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3/15) i</w:t>
      </w:r>
      <w:r w:rsidRPr="0044706D">
        <w:rPr>
          <w:rFonts w:ascii="Times New Roman" w:eastAsia="Calibri" w:hAnsi="Times New Roman" w:cs="Times New Roman"/>
        </w:rPr>
        <w:t xml:space="preserve"> točke 3. Odluke </w:t>
      </w:r>
      <w:r w:rsidRPr="0044706D">
        <w:rPr>
          <w:rFonts w:ascii="Times New Roman" w:eastAsia="Times New Roman" w:hAnsi="Times New Roman" w:cs="Times New Roman"/>
        </w:rPr>
        <w:t>o</w:t>
      </w:r>
      <w:r w:rsidRPr="0044706D">
        <w:rPr>
          <w:rFonts w:ascii="Times New Roman" w:eastAsia="Times New Roman" w:hAnsi="Times New Roman" w:cs="Times New Roman"/>
          <w:b/>
        </w:rPr>
        <w:t xml:space="preserve"> </w:t>
      </w:r>
      <w:r w:rsidRPr="0044706D">
        <w:rPr>
          <w:rFonts w:ascii="Times New Roman" w:eastAsia="Times New Roman" w:hAnsi="Times New Roman" w:cs="Times New Roman"/>
        </w:rPr>
        <w:t>načinu raspodjele raspoloživih sredstava za sufinanciranje pojedinačnih programa/projekata udruga građana iz Proračuna Grada Koprivnice za 2016. godinu</w:t>
      </w:r>
      <w:r w:rsidRPr="0044706D">
        <w:rPr>
          <w:rFonts w:ascii="Times New Roman" w:eastAsia="Times New Roman" w:hAnsi="Times New Roman" w:cs="Times New Roman"/>
          <w:b/>
        </w:rPr>
        <w:t>,</w:t>
      </w:r>
      <w:r w:rsidRPr="0044706D">
        <w:rPr>
          <w:rFonts w:ascii="Times New Roman" w:eastAsia="Times New Roman" w:hAnsi="Times New Roman" w:cs="Times New Roman"/>
        </w:rPr>
        <w:t xml:space="preserve"> od 2</w:t>
      </w:r>
      <w:r w:rsidR="00F736A8">
        <w:rPr>
          <w:rFonts w:ascii="Times New Roman" w:eastAsia="Times New Roman" w:hAnsi="Times New Roman" w:cs="Times New Roman"/>
        </w:rPr>
        <w:t>9</w:t>
      </w:r>
      <w:r w:rsidRPr="0044706D">
        <w:rPr>
          <w:rFonts w:ascii="Times New Roman" w:eastAsia="Times New Roman" w:hAnsi="Times New Roman" w:cs="Times New Roman"/>
        </w:rPr>
        <w:t xml:space="preserve">. siječnja 2016. godine, </w:t>
      </w:r>
      <w:r w:rsidRPr="0044706D">
        <w:rPr>
          <w:rFonts w:ascii="Times New Roman" w:eastAsia="Calibri" w:hAnsi="Times New Roman" w:cs="Times New Roman"/>
        </w:rPr>
        <w:t>pročelnica Upravnog odjela za društvene djelatnosti dana 2</w:t>
      </w:r>
      <w:r w:rsidR="00B46D44">
        <w:rPr>
          <w:rFonts w:ascii="Times New Roman" w:eastAsia="Calibri" w:hAnsi="Times New Roman" w:cs="Times New Roman"/>
        </w:rPr>
        <w:t>9</w:t>
      </w:r>
      <w:r w:rsidRPr="0044706D">
        <w:rPr>
          <w:rFonts w:ascii="Times New Roman" w:eastAsia="Calibri" w:hAnsi="Times New Roman" w:cs="Times New Roman"/>
        </w:rPr>
        <w:t>. siječnja 2016. godine, raspisala je</w:t>
      </w:r>
      <w:r>
        <w:rPr>
          <w:rFonts w:ascii="Times New Roman" w:eastAsia="Calibri" w:hAnsi="Times New Roman" w:cs="Times New Roman"/>
        </w:rPr>
        <w:t xml:space="preserve"> Javni poziv </w:t>
      </w:r>
      <w:r w:rsidRPr="0044706D">
        <w:rPr>
          <w:rFonts w:ascii="Times New Roman" w:hAnsi="Times New Roman" w:cs="Times New Roman"/>
        </w:rPr>
        <w:t xml:space="preserve">za sufinanciranje pojedinačnih programa/projekata udruga građana iz Proračuna Grada Koprivnice za 2016. </w:t>
      </w:r>
      <w:r w:rsidR="00B46D44">
        <w:rPr>
          <w:rFonts w:ascii="Times New Roman" w:hAnsi="Times New Roman" w:cs="Times New Roman"/>
        </w:rPr>
        <w:t>g</w:t>
      </w:r>
      <w:r w:rsidRPr="0044706D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>.</w:t>
      </w:r>
    </w:p>
    <w:p w:rsidR="008E7D89" w:rsidRPr="0004117A" w:rsidRDefault="008E7D89" w:rsidP="00447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U Proračunu Grada Koprivnice za 2016. godinu u ovu su svrhu planirana sredstva u iznosu od </w:t>
      </w:r>
      <w:r w:rsidR="007511D9">
        <w:rPr>
          <w:rFonts w:ascii="Times New Roman" w:hAnsi="Times New Roman" w:cs="Times New Roman"/>
        </w:rPr>
        <w:t>509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natjecati udruge </w:t>
      </w:r>
      <w:r w:rsidR="0044706D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04117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Cilj Javnog poziva je potaknuti građane na aktivno uključivanje i sudjelovanje u razvoju lokalne zajednice: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nesmetano izražavanje, zastupanje i uvaž</w:t>
      </w:r>
      <w:r w:rsidR="005740D0" w:rsidRPr="0004117A">
        <w:rPr>
          <w:rFonts w:ascii="Times New Roman" w:hAnsi="Times New Roman" w:cs="Times New Roman"/>
        </w:rPr>
        <w:t>avanje različitih interesa i vrijednosti</w:t>
      </w:r>
      <w:r w:rsidRPr="0004117A">
        <w:rPr>
          <w:rFonts w:ascii="Times New Roman" w:hAnsi="Times New Roman" w:cs="Times New Roman"/>
        </w:rPr>
        <w:t>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pokretanje inicijativa usmjerenih na određene društvene mjere, 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obavljanje socijalnih i javnih usluga od općeg interesa na području obrazovanja, zdravstva i socijalne skrbi,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poticanje međusobnog udruživanja, povezivanja i suradnje u rješavanju općih interesa,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jačanje kapaciteta organizacija civilnog društva, 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razvoja volonterizma.</w:t>
      </w:r>
    </w:p>
    <w:p w:rsidR="0041062A" w:rsidRPr="0004117A" w:rsidRDefault="0041062A" w:rsidP="001D257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04117A" w:rsidRPr="0004117A" w:rsidRDefault="0004117A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Udruge građana sukladno ovom Javnom pozivu mogu podnijeti prijavu za sljedeća prioritetna područja te su sukladno njima raspoređeni ukupni financijski iznosi: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>Prioritetno područje 1 - rad s djecom i mladima</w:t>
      </w:r>
      <w:r>
        <w:rPr>
          <w:rFonts w:ascii="Times New Roman" w:hAnsi="Times New Roman" w:cs="Times New Roman"/>
          <w:sz w:val="24"/>
          <w:szCs w:val="24"/>
        </w:rPr>
        <w:t xml:space="preserve"> – ukupno osigurana financijska sredstva - 154.000,00 kn</w:t>
      </w:r>
    </w:p>
    <w:p w:rsidR="007511D9" w:rsidRPr="002B7868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 – promicanje obiteljskih vrijednosti – ukupno osigurana financijska sredstva - 56.000,00 kn</w:t>
      </w:r>
    </w:p>
    <w:p w:rsidR="007511D9" w:rsidRPr="002B7868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</w:t>
      </w:r>
      <w:r w:rsidRPr="002B7868">
        <w:rPr>
          <w:rFonts w:ascii="Times New Roman" w:hAnsi="Times New Roman" w:cs="Times New Roman"/>
          <w:sz w:val="24"/>
          <w:szCs w:val="24"/>
        </w:rPr>
        <w:t xml:space="preserve"> - rad s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– ukupno osigurana financijska sredstva - 58.000,00 kn</w:t>
      </w:r>
    </w:p>
    <w:p w:rsidR="007511D9" w:rsidRPr="002B7868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7868">
        <w:rPr>
          <w:rFonts w:ascii="Times New Roman" w:hAnsi="Times New Roman" w:cs="Times New Roman"/>
          <w:sz w:val="24"/>
          <w:szCs w:val="24"/>
        </w:rPr>
        <w:t xml:space="preserve"> - očuvanje tradicije i običaja</w:t>
      </w:r>
      <w:r>
        <w:rPr>
          <w:rFonts w:ascii="Times New Roman" w:hAnsi="Times New Roman" w:cs="Times New Roman"/>
          <w:sz w:val="24"/>
          <w:szCs w:val="24"/>
        </w:rPr>
        <w:t xml:space="preserve"> – ukupno osigurana financijska sredstva - 30.000,00 kn</w:t>
      </w:r>
    </w:p>
    <w:p w:rsidR="007511D9" w:rsidRPr="002B7868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7868">
        <w:rPr>
          <w:rFonts w:ascii="Times New Roman" w:hAnsi="Times New Roman" w:cs="Times New Roman"/>
          <w:sz w:val="24"/>
          <w:szCs w:val="24"/>
        </w:rPr>
        <w:t xml:space="preserve"> - unaprjeđenje kvalitete života osoba s invaliditetom</w:t>
      </w:r>
      <w:r>
        <w:rPr>
          <w:rFonts w:ascii="Times New Roman" w:hAnsi="Times New Roman" w:cs="Times New Roman"/>
          <w:sz w:val="24"/>
          <w:szCs w:val="24"/>
        </w:rPr>
        <w:t xml:space="preserve"> – ukupno osigurana financijska sredstva - 50.000,00 kn</w:t>
      </w:r>
    </w:p>
    <w:p w:rsidR="007511D9" w:rsidRPr="002B7868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7868">
        <w:rPr>
          <w:rFonts w:ascii="Times New Roman" w:hAnsi="Times New Roman" w:cs="Times New Roman"/>
          <w:sz w:val="24"/>
          <w:szCs w:val="24"/>
        </w:rPr>
        <w:t xml:space="preserve"> - rad sa starijim osobama</w:t>
      </w:r>
      <w:r>
        <w:rPr>
          <w:rFonts w:ascii="Times New Roman" w:hAnsi="Times New Roman" w:cs="Times New Roman"/>
          <w:sz w:val="24"/>
          <w:szCs w:val="24"/>
        </w:rPr>
        <w:t xml:space="preserve"> – ukupno osigurana financijska sredstva - 20.000,00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7 - socijalna skrb – ukupno osigurana financijska sredstva - 60.000,00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8 - promicanje i zaštita ljudskih prava i sloboda – ukupno osigurana financijska sredstva - 10.000,00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Prioritetno područje 9 - zaštita okoliša i prirode – ukupno osigurana financijska sredstva - 10.000,00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10 - zaštita potrošača – ukupno osigurana financijska sredstva - 6.000,00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11 - zaštita i uzgoj životinja – ukupno osigurana financijska sredstva - 5.000,00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12 - tradicionalne manifestacije – ukupno osigurana financijska sredstva - 20.000,00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13 - afirmacija i unaprjeđenje volonterizma – ukupno osigurana financijska sredstva - 20.000,00 kn</w:t>
      </w:r>
    </w:p>
    <w:p w:rsidR="007511D9" w:rsidRDefault="007511D9" w:rsidP="007511D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14 - rad sa sudionicima Drugog svjetskog rata i civilnim invalidima rata – ukupno osigurana financijska sredstva - 10.000,00 kn</w:t>
      </w:r>
    </w:p>
    <w:p w:rsidR="007511D9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7511D9">
        <w:rPr>
          <w:rFonts w:ascii="Times New Roman" w:hAnsi="Times New Roman" w:cs="Times New Roman"/>
        </w:rPr>
        <w:t>509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7511D9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511D9">
        <w:rPr>
          <w:rFonts w:ascii="Times New Roman" w:hAnsi="Times New Roman" w:cs="Times New Roman"/>
        </w:rPr>
        <w:t>20.000,00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511D9">
        <w:rPr>
          <w:rFonts w:ascii="Times New Roman" w:hAnsi="Times New Roman" w:cs="Times New Roman"/>
        </w:rPr>
        <w:t>10% do 90</w:t>
      </w:r>
      <w:r w:rsidRPr="007511D9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Okvirni broj planiranih sklopljenih ugovora je 60.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11D9" w:rsidRPr="0004117A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F84EC7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4EC7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4EC7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Jednodnevne i višednevne manifestacije, u smislu ovog Javnog poziva, su aktivnosti koje provode udruge građana s ciljem davanja dodatne ponude na području Grada i razvoja Grada općenito. Mogu biti sportske, kulturne, zabavne, socijalne, humanitarne, gastronomske i druge.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7511D9" w:rsidRDefault="007511D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44706D" w:rsidRDefault="0044706D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F84EC7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ciljem rješavanja uočenog problema na dijelu ili cijelom području Grada osmisli i provodi udruga,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korištenje lokalnih potencijala.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8E7D89" w:rsidRPr="0004117A" w:rsidRDefault="008E7D89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955800" w:rsidRPr="0004117A" w:rsidRDefault="0095580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2016. godinu, tj. prijavitelj na ovaj Javni poziv planira prihode i rashode za prijavljeni program/projekt. Prihodi – koliko će se financijskih sredstava i na koji način prikupiti u 2016. godini. Rashodi – koliko će se financijskih sredstava potrošiti u 2016.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44706D" w:rsidRDefault="0044706D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</w:t>
      </w:r>
      <w:r w:rsidR="002C4B12">
        <w:rPr>
          <w:rFonts w:ascii="Times New Roman" w:hAnsi="Times New Roman" w:cs="Times New Roman"/>
        </w:rPr>
        <w:t xml:space="preserve">trirani su kao udruge, zaklade, organizacije civilnog društva </w:t>
      </w:r>
      <w:r w:rsidRPr="0004117A">
        <w:rPr>
          <w:rFonts w:ascii="Times New Roman" w:hAnsi="Times New Roman" w:cs="Times New Roman"/>
        </w:rPr>
        <w:t>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Pr="0004117A">
        <w:rPr>
          <w:rFonts w:ascii="Times New Roman" w:hAnsi="Times New Roman" w:cs="Times New Roman"/>
        </w:rPr>
        <w:t>5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</w:p>
    <w:p w:rsidR="00BD2BFF" w:rsidRPr="002C4B12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B71369" w:rsidRPr="0004117A" w:rsidRDefault="00B71369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  <w:r w:rsidRPr="0004117A">
        <w:rPr>
          <w:rFonts w:ascii="Times New Roman" w:hAnsi="Times New Roman" w:cs="Times New Roman"/>
          <w:b/>
        </w:rPr>
        <w:t>?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B00453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do 31. prosinca 201</w:t>
      </w:r>
      <w:r w:rsidR="00B00453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udruga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troškovi?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nabave namirnica, gotovih obroka i napitaka namijenjenih isključivo konzumiranju, a ne provođenju programskih aktivnosti, edukaciji, zaštiti i promicanju tradicionalne gastronomske ponude,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 iznad 10% ukupnog odobrenog iznosa,</w:t>
      </w:r>
    </w:p>
    <w:p w:rsidR="007511D9" w:rsidRDefault="004936B5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troškovi </w:t>
      </w:r>
      <w:r w:rsidR="007511D9">
        <w:rPr>
          <w:rFonts w:ascii="Times New Roman" w:hAnsi="Times New Roman" w:cs="Times New Roman"/>
        </w:rPr>
        <w:t>najm</w:t>
      </w:r>
      <w:r>
        <w:rPr>
          <w:rFonts w:ascii="Times New Roman" w:hAnsi="Times New Roman" w:cs="Times New Roman"/>
        </w:rPr>
        <w:t>a</w:t>
      </w:r>
      <w:r w:rsidR="007511D9">
        <w:rPr>
          <w:rFonts w:ascii="Times New Roman" w:hAnsi="Times New Roman" w:cs="Times New Roman"/>
        </w:rPr>
        <w:t xml:space="preserve"> prostora,</w:t>
      </w:r>
    </w:p>
    <w:p w:rsidR="007511D9" w:rsidRPr="0004117A" w:rsidRDefault="007511D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prijevoza,</w:t>
      </w:r>
    </w:p>
    <w:p w:rsidR="008F1708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režijski troškovi</w:t>
      </w:r>
      <w:r w:rsidRPr="0004117A">
        <w:rPr>
          <w:rFonts w:ascii="Times New Roman" w:hAnsi="Times New Roman" w:cs="Times New Roman"/>
        </w:rPr>
        <w:t>,</w:t>
      </w:r>
    </w:p>
    <w:p w:rsidR="005959F0" w:rsidRPr="0004117A" w:rsidRDefault="005959F0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troškovi najma tehničke opreme,</w:t>
      </w:r>
    </w:p>
    <w:p w:rsidR="001D2579" w:rsidRPr="0004117A" w:rsidRDefault="001D2579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smještaja,</w:t>
      </w:r>
    </w:p>
    <w:p w:rsidR="00FF565A" w:rsidRPr="0004117A" w:rsidRDefault="00FF565A" w:rsidP="00955800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organiziranja rekreativnih aktivnosti za članove obitelji hrvatskih branitelja iz Domovinskog rata, osoba s invaliditetom i drugih osoba u postupku rehabilitacije i resocijalizacije.</w:t>
      </w: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proračun programa/projekta temelji se na realnim i stvarnim cijenama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program/projekt dio je jednog od prioritetnih područja iz Točke 1., podtočke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>da udruga koja provodi program/projekt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026A9E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nije prijavljen na </w:t>
      </w:r>
      <w:r w:rsidR="00F841CE" w:rsidRPr="0004117A">
        <w:rPr>
          <w:rFonts w:ascii="Times New Roman" w:eastAsia="Times New Roman" w:hAnsi="Times New Roman" w:cs="Times New Roman"/>
          <w:snapToGrid w:val="0"/>
        </w:rPr>
        <w:t>Javni poziv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drugom području sufinanciranja iz Proračuna Grada Koprivnice za tekuću godinu.</w:t>
      </w:r>
    </w:p>
    <w:p w:rsidR="004936B5" w:rsidRPr="0004117A" w:rsidRDefault="004936B5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BD2BFF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4. ove točke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4.4. obrazac životopisa voditelja,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4.5. obrazac izjave o financiranim projektima,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4.6. popis priloga – popis obrazaca i svih ostalih dokumenata.</w:t>
      </w:r>
    </w:p>
    <w:p w:rsidR="00532301" w:rsidRPr="00532301" w:rsidRDefault="00532301" w:rsidP="00BD2BFF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6. ove točke,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Pr="00532301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životopisa voditelja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financiranim projektima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Obrazac izjave o nepostojanju dvostrukog financiranja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34EE3" w:rsidRPr="0004117A" w:rsidRDefault="00D34EE3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 i u elektroničkom obliku.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6.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E163B4" w:rsidRPr="0004117A" w:rsidRDefault="00C0196F" w:rsidP="00BD2B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6. </w:t>
      </w:r>
    </w:p>
    <w:p w:rsidR="00A46E05" w:rsidRPr="0004117A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podići u Upravnom odjelu za društvene djelatnosti Grada Koprivnice, Zrinski trg 1, soba broj 2, i 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F736A8">
        <w:rPr>
          <w:rFonts w:ascii="Times New Roman" w:hAnsi="Times New Roman" w:cs="Times New Roman"/>
          <w:sz w:val="22"/>
          <w:szCs w:val="22"/>
        </w:rPr>
        <w:t>2</w:t>
      </w:r>
      <w:r w:rsidR="00B46D44">
        <w:rPr>
          <w:rFonts w:ascii="Times New Roman" w:hAnsi="Times New Roman" w:cs="Times New Roman"/>
          <w:sz w:val="22"/>
          <w:szCs w:val="22"/>
        </w:rPr>
        <w:t>9</w:t>
      </w:r>
      <w:r w:rsidR="00F736A8">
        <w:rPr>
          <w:rFonts w:ascii="Times New Roman" w:hAnsi="Times New Roman" w:cs="Times New Roman"/>
          <w:sz w:val="22"/>
          <w:szCs w:val="22"/>
        </w:rPr>
        <w:t xml:space="preserve">. veljače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sz w:val="22"/>
          <w:szCs w:val="22"/>
        </w:rPr>
        <w:t>6</w:t>
      </w:r>
      <w:r w:rsidRPr="0004117A">
        <w:rPr>
          <w:rFonts w:ascii="Times New Roman" w:hAnsi="Times New Roman" w:cs="Times New Roman"/>
          <w:sz w:val="22"/>
          <w:szCs w:val="22"/>
        </w:rPr>
        <w:t>.g.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s naznakom: „Za Javni poziv – udruge građana“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 elektroničkom poštom na: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maja.ferlindes@koprivnica.hr</w:t>
      </w: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44706D">
        <w:rPr>
          <w:rFonts w:ascii="Times New Roman" w:hAnsi="Times New Roman" w:cs="Times New Roman"/>
          <w:b/>
          <w:sz w:val="22"/>
          <w:szCs w:val="22"/>
        </w:rPr>
        <w:t>29.01.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.g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44706D">
        <w:rPr>
          <w:rFonts w:ascii="Times New Roman" w:hAnsi="Times New Roman" w:cs="Times New Roman"/>
          <w:b/>
          <w:sz w:val="22"/>
          <w:szCs w:val="22"/>
        </w:rPr>
        <w:t>2</w:t>
      </w:r>
      <w:r w:rsidR="00B46D44">
        <w:rPr>
          <w:rFonts w:ascii="Times New Roman" w:hAnsi="Times New Roman" w:cs="Times New Roman"/>
          <w:b/>
          <w:sz w:val="22"/>
          <w:szCs w:val="22"/>
        </w:rPr>
        <w:t>9</w:t>
      </w:r>
      <w:r w:rsidR="0044706D">
        <w:rPr>
          <w:rFonts w:ascii="Times New Roman" w:hAnsi="Times New Roman" w:cs="Times New Roman"/>
          <w:b/>
          <w:sz w:val="22"/>
          <w:szCs w:val="22"/>
        </w:rPr>
        <w:t>.02.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17A" w:rsidRPr="0004117A" w:rsidRDefault="00D34EE3" w:rsidP="00BD2BFF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maja.ferlindes@koprivnica.hr, na broj telefona </w:t>
      </w:r>
      <w:r w:rsidRPr="0004117A">
        <w:rPr>
          <w:rFonts w:ascii="Times New Roman" w:eastAsia="Times New Roman" w:hAnsi="Times New Roman" w:cs="Times New Roman"/>
          <w:snapToGrid w:val="0"/>
        </w:rPr>
        <w:t>048/279-548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78082B">
        <w:rPr>
          <w:rFonts w:ascii="Times New Roman" w:eastAsia="Times New Roman" w:hAnsi="Times New Roman" w:cs="Times New Roman"/>
          <w:snapToGrid w:val="0"/>
        </w:rPr>
        <w:t>ili osobno svak</w:t>
      </w:r>
      <w:r>
        <w:rPr>
          <w:rFonts w:ascii="Times New Roman" w:eastAsia="Times New Roman" w:hAnsi="Times New Roman" w:cs="Times New Roman"/>
          <w:snapToGrid w:val="0"/>
        </w:rPr>
        <w:t>i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petak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od 10,00 do 12,00 sati</w:t>
      </w:r>
      <w:r>
        <w:rPr>
          <w:rFonts w:ascii="Times New Roman" w:eastAsia="Times New Roman" w:hAnsi="Times New Roman" w:cs="Times New Roman"/>
          <w:snapToGrid w:val="0"/>
        </w:rPr>
        <w:t xml:space="preserve"> u sobi broj </w:t>
      </w:r>
      <w:r w:rsidRPr="0078082B">
        <w:rPr>
          <w:rFonts w:ascii="Times New Roman" w:eastAsia="Times New Roman" w:hAnsi="Times New Roman" w:cs="Times New Roman"/>
          <w:snapToGrid w:val="0"/>
        </w:rPr>
        <w:t>2 za vrijeme trajanja ovog Javnog poziva uz prethodnu najavu.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17.02.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95277D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6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9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 isteku roka za podnošenje prijava na </w:t>
      </w:r>
      <w:r w:rsidR="00C8109D" w:rsidRPr="0004117A">
        <w:rPr>
          <w:rFonts w:ascii="Times New Roman" w:hAnsi="Times New Roman" w:cs="Times New Roman"/>
        </w:rPr>
        <w:t>J</w:t>
      </w:r>
      <w:r w:rsidR="00ED736F" w:rsidRPr="0004117A">
        <w:rPr>
          <w:rFonts w:ascii="Times New Roman" w:hAnsi="Times New Roman" w:cs="Times New Roman"/>
        </w:rPr>
        <w:t>avni poziv</w:t>
      </w:r>
      <w:r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3/15)</w:t>
      </w:r>
      <w:r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lokacija provedbe programa/projekta prihvatljiva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Predsjednik/ca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Sve udruge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Nakon donošenja odluke o odobravanju financijskih sredstava za programe/projekte, Grad će javno objaviti rezultate Javnog poziva s podacima o udrugama,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će, u roku od 8 dana od donošenja odluke o dodjeli financijskih sredstava obavijestiti udruge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697AF2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prigovor. Prigovor se može podnijeti na postupak Javnog poziva, ocjenjivanje nekog kriterija s ocjenom 0 (ukoliko udruga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 Grada Koprivnice, u roku od 8 dana od dana dostave pisane obavijesti o rezultatima Javnog poziva, a odluku po prigovoru, uzimajući u obzir sve činjenice donosi Gradonačelnik Grada.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Uvjerenje </w:t>
      </w:r>
      <w:r w:rsidR="00F736A8">
        <w:rPr>
          <w:rFonts w:ascii="Times New Roman" w:eastAsia="Times New Roman" w:hAnsi="Times New Roman" w:cs="Times New Roman"/>
          <w:snapToGrid w:val="0"/>
        </w:rPr>
        <w:t>o kaznenom postupku za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odgovorne osobe u udruzi, ne starije od 3 mjeseca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Izvorni</w:t>
      </w:r>
      <w:r w:rsidR="00BD2BFF">
        <w:rPr>
          <w:rFonts w:ascii="Times New Roman" w:eastAsia="Times New Roman" w:hAnsi="Times New Roman" w:cs="Times New Roman"/>
          <w:snapToGrid w:val="0"/>
        </w:rPr>
        <w:t>ke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dokumentacije na uvid (u slučaju svih dokumenata koji su prilikom prijave dostavljeni u preslikama)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5262AF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Potvrd</w:t>
      </w:r>
      <w:r w:rsidR="00BD2BFF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izdan</w:t>
      </w:r>
      <w:r w:rsidR="00BD2BFF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od strane Ministarstva financija – Porezne uprave da su podmireni svi doprinosi i plaćen porez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Sa svim udrugama kojima su odobrena financijska sredstva Grad će sklopiti ugovor o sufinanciranju programa/projekata najkasnije 30 dana od dana donošenja odluke Gradonačelnika Grada. Kod sufinanciranja programa/projekata Upravni odjel za društvene djelatnosti 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B46D44" w:rsidRDefault="00B46D44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Udruzi se isplaćuju na temelju </w:t>
      </w:r>
      <w:r w:rsidR="00D81D48" w:rsidRPr="0004117A">
        <w:rPr>
          <w:rFonts w:ascii="Times New Roman" w:eastAsia="Times New Roman" w:hAnsi="Times New Roman" w:cs="Times New Roman"/>
          <w:snapToGrid w:val="0"/>
        </w:rPr>
        <w:t>obrasca Zahtjeva za isplatom sredstava koji je sastavni dio dokumentacije ovog Javnog poziva</w:t>
      </w:r>
      <w:r w:rsidR="00B032AE" w:rsidRPr="0004117A">
        <w:rPr>
          <w:rFonts w:ascii="Times New Roman" w:eastAsia="Times New Roman" w:hAnsi="Times New Roman" w:cs="Times New Roman"/>
          <w:snapToGrid w:val="0"/>
        </w:rPr>
        <w:t>, a prema Modelu 6.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4936B5">
        <w:rPr>
          <w:rFonts w:ascii="Times New Roman" w:eastAsia="Times New Roman" w:hAnsi="Times New Roman" w:cs="Times New Roman"/>
          <w:snapToGrid w:val="0"/>
        </w:rPr>
        <w:t xml:space="preserve">Model </w:t>
      </w:r>
      <w:r w:rsidR="00B032AE" w:rsidRPr="004936B5">
        <w:rPr>
          <w:rFonts w:ascii="Times New Roman" w:eastAsia="Times New Roman" w:hAnsi="Times New Roman" w:cs="Times New Roman"/>
          <w:snapToGrid w:val="0"/>
        </w:rPr>
        <w:t>6</w:t>
      </w:r>
      <w:r w:rsidRPr="004936B5">
        <w:rPr>
          <w:rFonts w:ascii="Times New Roman" w:eastAsia="Times New Roman" w:hAnsi="Times New Roman" w:cs="Times New Roman"/>
          <w:snapToGrid w:val="0"/>
        </w:rPr>
        <w:t>: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 programe ili projekte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Pr="0004117A">
        <w:rPr>
          <w:rFonts w:ascii="Times New Roman" w:eastAsia="Times New Roman" w:hAnsi="Times New Roman" w:cs="Times New Roman"/>
          <w:snapToGrid w:val="0"/>
        </w:rPr>
        <w:t>koje financijska sredstva osigurava Grad će isplatiti sredstva udruzi na sljedeći način: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Predujam u iznosu od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>50</w:t>
      </w:r>
      <w:r w:rsidRPr="0004117A">
        <w:rPr>
          <w:rFonts w:ascii="Times New Roman" w:eastAsia="Times New Roman" w:hAnsi="Times New Roman" w:cs="Times New Roman"/>
          <w:snapToGrid w:val="0"/>
        </w:rPr>
        <w:t>% iznosa navedenog u ugovoru u roku od 30 dana od potpisivanja ugovora, ovisno o raspoloživosti proračunskih sredstava, odnosno dinamici punjenja proračuna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Razliku od iznosa ukupnih prihvatljivih troškova u roku od 30 dana nakon što G</w:t>
      </w:r>
      <w:r w:rsidR="00260B92">
        <w:rPr>
          <w:rFonts w:ascii="Times New Roman" w:eastAsia="Times New Roman" w:hAnsi="Times New Roman" w:cs="Times New Roman"/>
          <w:snapToGrid w:val="0"/>
        </w:rPr>
        <w:t xml:space="preserve">rad prihvati završni izvještaj i </w:t>
      </w:r>
      <w:r w:rsidRPr="0004117A">
        <w:rPr>
          <w:rFonts w:ascii="Times New Roman" w:eastAsia="Times New Roman" w:hAnsi="Times New Roman" w:cs="Times New Roman"/>
          <w:snapToGrid w:val="0"/>
        </w:rPr>
        <w:t>na temelju zahtjeva za isplatu.</w:t>
      </w:r>
    </w:p>
    <w:p w:rsidR="00344263" w:rsidRPr="0004117A" w:rsidRDefault="00344263" w:rsidP="0014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74/14)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121/149)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(GGK 3/15)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Upravnog odjela za društvene djelatnosti Grada Koprivnice, u prethodnom dogovoru s udrugom.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15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2016.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Datum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Objava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snapToGrid w:val="0"/>
              </w:rPr>
              <w:t>avnog poziva</w:t>
            </w:r>
          </w:p>
        </w:tc>
        <w:tc>
          <w:tcPr>
            <w:tcW w:w="1809" w:type="dxa"/>
            <w:vAlign w:val="center"/>
          </w:tcPr>
          <w:p w:rsidR="00F61919" w:rsidRPr="0004117A" w:rsidRDefault="000956C2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29.01.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7D31DF" w:rsidRPr="000956C2"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1809" w:type="dxa"/>
            <w:vAlign w:val="center"/>
          </w:tcPr>
          <w:p w:rsidR="0065478D" w:rsidRPr="0004117A" w:rsidRDefault="0065478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0956C2" w:rsidP="00B46D4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B46D44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.02.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7D31DF" w:rsidRPr="000956C2"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slanje pitanja vezanih uz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Javni poziv</w:t>
            </w: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4A49AD" w:rsidRPr="0004117A" w:rsidRDefault="000956C2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17.02.2016.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procjenu prijave koje su zadovoljile propisane uvjete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Javnog poziva</w:t>
            </w:r>
          </w:p>
        </w:tc>
        <w:tc>
          <w:tcPr>
            <w:tcW w:w="1809" w:type="dxa"/>
            <w:vAlign w:val="center"/>
          </w:tcPr>
          <w:p w:rsidR="00BC43F6" w:rsidRPr="0004117A" w:rsidRDefault="00BC43F6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0956C2" w:rsidP="000956C2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.03.</w:t>
            </w:r>
            <w:r w:rsidR="00BC43F6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7D31DF" w:rsidRPr="000956C2"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="00BC43F6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84070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04117A" w:rsidRPr="0004117A" w:rsidRDefault="000411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8333EC" w:rsidRPr="0004117A" w:rsidRDefault="00F736A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21.04.2016</w:t>
            </w:r>
            <w:r w:rsidR="008333EC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1809" w:type="dxa"/>
            <w:vAlign w:val="center"/>
          </w:tcPr>
          <w:p w:rsidR="008333EC" w:rsidRPr="0004117A" w:rsidRDefault="008333EC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F736A8" w:rsidP="000956C2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29.04.2016</w:t>
            </w:r>
            <w:bookmarkStart w:id="0" w:name="_GoBack"/>
            <w:bookmarkEnd w:id="0"/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42" w:rsidRDefault="00EF7842" w:rsidP="00131D19">
      <w:pPr>
        <w:spacing w:after="0" w:line="240" w:lineRule="auto"/>
      </w:pPr>
      <w:r>
        <w:separator/>
      </w:r>
    </w:p>
  </w:endnote>
  <w:endnote w:type="continuationSeparator" w:id="0">
    <w:p w:rsidR="00EF7842" w:rsidRDefault="00EF7842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5579"/>
      <w:docPartObj>
        <w:docPartGallery w:val="Page Numbers (Bottom of Page)"/>
        <w:docPartUnique/>
      </w:docPartObj>
    </w:sdtPr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387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42" w:rsidRDefault="00EF7842" w:rsidP="00131D19">
      <w:pPr>
        <w:spacing w:after="0" w:line="240" w:lineRule="auto"/>
      </w:pPr>
      <w:r>
        <w:separator/>
      </w:r>
    </w:p>
  </w:footnote>
  <w:footnote w:type="continuationSeparator" w:id="0">
    <w:p w:rsidR="00EF7842" w:rsidRDefault="00EF7842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0"/>
  </w:num>
  <w:num w:numId="5">
    <w:abstractNumId w:val="34"/>
  </w:num>
  <w:num w:numId="6">
    <w:abstractNumId w:val="24"/>
  </w:num>
  <w:num w:numId="7">
    <w:abstractNumId w:val="16"/>
  </w:num>
  <w:num w:numId="8">
    <w:abstractNumId w:val="2"/>
  </w:num>
  <w:num w:numId="9">
    <w:abstractNumId w:val="31"/>
  </w:num>
  <w:num w:numId="10">
    <w:abstractNumId w:val="25"/>
  </w:num>
  <w:num w:numId="11">
    <w:abstractNumId w:val="44"/>
  </w:num>
  <w:num w:numId="12">
    <w:abstractNumId w:val="37"/>
  </w:num>
  <w:num w:numId="13">
    <w:abstractNumId w:val="41"/>
  </w:num>
  <w:num w:numId="14">
    <w:abstractNumId w:val="23"/>
  </w:num>
  <w:num w:numId="15">
    <w:abstractNumId w:val="28"/>
  </w:num>
  <w:num w:numId="16">
    <w:abstractNumId w:val="15"/>
  </w:num>
  <w:num w:numId="17">
    <w:abstractNumId w:val="30"/>
  </w:num>
  <w:num w:numId="18">
    <w:abstractNumId w:val="32"/>
  </w:num>
  <w:num w:numId="19">
    <w:abstractNumId w:val="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3"/>
  </w:num>
  <w:num w:numId="25">
    <w:abstractNumId w:val="40"/>
  </w:num>
  <w:num w:numId="26">
    <w:abstractNumId w:val="29"/>
  </w:num>
  <w:num w:numId="27">
    <w:abstractNumId w:val="11"/>
  </w:num>
  <w:num w:numId="28">
    <w:abstractNumId w:val="10"/>
  </w:num>
  <w:num w:numId="29">
    <w:abstractNumId w:val="22"/>
  </w:num>
  <w:num w:numId="30">
    <w:abstractNumId w:val="36"/>
  </w:num>
  <w:num w:numId="31">
    <w:abstractNumId w:val="33"/>
  </w:num>
  <w:num w:numId="32">
    <w:abstractNumId w:val="13"/>
  </w:num>
  <w:num w:numId="33">
    <w:abstractNumId w:val="8"/>
  </w:num>
  <w:num w:numId="34">
    <w:abstractNumId w:val="38"/>
  </w:num>
  <w:num w:numId="35">
    <w:abstractNumId w:val="6"/>
  </w:num>
  <w:num w:numId="36">
    <w:abstractNumId w:val="42"/>
  </w:num>
  <w:num w:numId="37">
    <w:abstractNumId w:val="7"/>
  </w:num>
  <w:num w:numId="38">
    <w:abstractNumId w:val="5"/>
  </w:num>
  <w:num w:numId="39">
    <w:abstractNumId w:val="3"/>
  </w:num>
  <w:num w:numId="40">
    <w:abstractNumId w:val="14"/>
  </w:num>
  <w:num w:numId="41">
    <w:abstractNumId w:val="26"/>
  </w:num>
  <w:num w:numId="42">
    <w:abstractNumId w:val="20"/>
  </w:num>
  <w:num w:numId="43">
    <w:abstractNumId w:val="39"/>
  </w:num>
  <w:num w:numId="44">
    <w:abstractNumId w:val="1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772AC"/>
    <w:rsid w:val="00183589"/>
    <w:rsid w:val="00184462"/>
    <w:rsid w:val="00194E04"/>
    <w:rsid w:val="001977CB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4CE7"/>
    <w:rsid w:val="00253086"/>
    <w:rsid w:val="00260B92"/>
    <w:rsid w:val="00260FEA"/>
    <w:rsid w:val="00263E5B"/>
    <w:rsid w:val="00265B7E"/>
    <w:rsid w:val="00281DD2"/>
    <w:rsid w:val="00283B72"/>
    <w:rsid w:val="00285ED3"/>
    <w:rsid w:val="002945E4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D769E"/>
    <w:rsid w:val="003030CC"/>
    <w:rsid w:val="003030E7"/>
    <w:rsid w:val="00316128"/>
    <w:rsid w:val="003172A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71A9"/>
    <w:rsid w:val="00387BD0"/>
    <w:rsid w:val="00392221"/>
    <w:rsid w:val="003953AD"/>
    <w:rsid w:val="00397A73"/>
    <w:rsid w:val="003A7510"/>
    <w:rsid w:val="003B133E"/>
    <w:rsid w:val="003E0E6B"/>
    <w:rsid w:val="003E156A"/>
    <w:rsid w:val="003E4F84"/>
    <w:rsid w:val="003E6738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59CB"/>
    <w:rsid w:val="004936B5"/>
    <w:rsid w:val="004A0C9E"/>
    <w:rsid w:val="004A2C21"/>
    <w:rsid w:val="004A49AD"/>
    <w:rsid w:val="004B20E6"/>
    <w:rsid w:val="004B345B"/>
    <w:rsid w:val="004B66A5"/>
    <w:rsid w:val="004B6D35"/>
    <w:rsid w:val="004C2BE9"/>
    <w:rsid w:val="004E58DD"/>
    <w:rsid w:val="00500C31"/>
    <w:rsid w:val="00502D32"/>
    <w:rsid w:val="00510176"/>
    <w:rsid w:val="00517801"/>
    <w:rsid w:val="00520254"/>
    <w:rsid w:val="0052079A"/>
    <w:rsid w:val="005262AF"/>
    <w:rsid w:val="00532301"/>
    <w:rsid w:val="0054337F"/>
    <w:rsid w:val="00552EC2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37A80"/>
    <w:rsid w:val="006437B5"/>
    <w:rsid w:val="0065478D"/>
    <w:rsid w:val="00660D02"/>
    <w:rsid w:val="006810E9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7076DE"/>
    <w:rsid w:val="007246BD"/>
    <w:rsid w:val="00727F62"/>
    <w:rsid w:val="00735BE7"/>
    <w:rsid w:val="007511D9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B54A0"/>
    <w:rsid w:val="008C0430"/>
    <w:rsid w:val="008C4ECF"/>
    <w:rsid w:val="008D74A5"/>
    <w:rsid w:val="008E7D89"/>
    <w:rsid w:val="008F1708"/>
    <w:rsid w:val="008F757A"/>
    <w:rsid w:val="00900E23"/>
    <w:rsid w:val="009115B0"/>
    <w:rsid w:val="00912D9A"/>
    <w:rsid w:val="00916D32"/>
    <w:rsid w:val="009221D6"/>
    <w:rsid w:val="009273DD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E0FC1"/>
    <w:rsid w:val="009E2334"/>
    <w:rsid w:val="00A009DA"/>
    <w:rsid w:val="00A06419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E2B6E"/>
    <w:rsid w:val="00AE3391"/>
    <w:rsid w:val="00AE3912"/>
    <w:rsid w:val="00AF720A"/>
    <w:rsid w:val="00B00453"/>
    <w:rsid w:val="00B032AE"/>
    <w:rsid w:val="00B07030"/>
    <w:rsid w:val="00B3060E"/>
    <w:rsid w:val="00B4189C"/>
    <w:rsid w:val="00B46D44"/>
    <w:rsid w:val="00B6100F"/>
    <w:rsid w:val="00B66D4B"/>
    <w:rsid w:val="00B67B34"/>
    <w:rsid w:val="00B71369"/>
    <w:rsid w:val="00B77ADB"/>
    <w:rsid w:val="00B8615F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F3429"/>
    <w:rsid w:val="00C0196F"/>
    <w:rsid w:val="00C026E9"/>
    <w:rsid w:val="00C02873"/>
    <w:rsid w:val="00C0414D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761A0"/>
    <w:rsid w:val="00C80B19"/>
    <w:rsid w:val="00C8109D"/>
    <w:rsid w:val="00C95F3C"/>
    <w:rsid w:val="00CB0C1D"/>
    <w:rsid w:val="00CB7588"/>
    <w:rsid w:val="00CC2227"/>
    <w:rsid w:val="00CD7A77"/>
    <w:rsid w:val="00CE5447"/>
    <w:rsid w:val="00CE5C16"/>
    <w:rsid w:val="00CF4680"/>
    <w:rsid w:val="00D008D2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A0BE7"/>
    <w:rsid w:val="00DA2382"/>
    <w:rsid w:val="00DA6D64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EE77F4"/>
    <w:rsid w:val="00EF7842"/>
    <w:rsid w:val="00F06D7A"/>
    <w:rsid w:val="00F101C8"/>
    <w:rsid w:val="00F1651A"/>
    <w:rsid w:val="00F24190"/>
    <w:rsid w:val="00F34292"/>
    <w:rsid w:val="00F34FBD"/>
    <w:rsid w:val="00F40E48"/>
    <w:rsid w:val="00F41762"/>
    <w:rsid w:val="00F61919"/>
    <w:rsid w:val="00F72C85"/>
    <w:rsid w:val="00F736A8"/>
    <w:rsid w:val="00F74D1E"/>
    <w:rsid w:val="00F8251B"/>
    <w:rsid w:val="00F84070"/>
    <w:rsid w:val="00F841CE"/>
    <w:rsid w:val="00F84EC7"/>
    <w:rsid w:val="00F949C6"/>
    <w:rsid w:val="00FA064F"/>
    <w:rsid w:val="00FB5265"/>
    <w:rsid w:val="00FC0310"/>
    <w:rsid w:val="00FE14C6"/>
    <w:rsid w:val="00FE5837"/>
    <w:rsid w:val="00FE79CC"/>
    <w:rsid w:val="00FF12A6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8E84-B446-4257-B853-ABA49F17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2</cp:revision>
  <cp:lastPrinted>2016-01-12T12:58:00Z</cp:lastPrinted>
  <dcterms:created xsi:type="dcterms:W3CDTF">2016-01-29T09:49:00Z</dcterms:created>
  <dcterms:modified xsi:type="dcterms:W3CDTF">2016-01-29T09:49:00Z</dcterms:modified>
</cp:coreProperties>
</file>