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1B68BD" w:rsidRPr="001B68BD" w:rsidRDefault="001B68BD" w:rsidP="001B68BD">
            <w:pPr>
              <w:jc w:val="both"/>
              <w:rPr>
                <w:rFonts w:ascii="Times New Roman" w:hAnsi="Times New Roman" w:cs="Times New Roman"/>
              </w:rPr>
            </w:pPr>
            <w:r w:rsidRPr="001B68BD">
              <w:rPr>
                <w:rFonts w:ascii="Times New Roman" w:hAnsi="Times New Roman" w:cs="Times New Roman"/>
              </w:rPr>
              <w:t>Nacrt Programa o izmjenama Programa javnih potreba u socijalnoj skrbi i zdravstvu Grada Koprivnice za 2016. godinu</w:t>
            </w:r>
          </w:p>
          <w:p w:rsidR="00512F2E" w:rsidRPr="00E41A07" w:rsidRDefault="00512F2E" w:rsidP="001B68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1408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884A04" w:rsidRDefault="00884A04" w:rsidP="00884A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Socijalni program Grada Koprivnice se provodi temeljem Zakona o socijalnoj skrbi („Narodne novine“ broj 157/13, 152/14, 99/15 i 52/16), Odluke o socijalnoj skrbi Grada Koprivnice („Glasnik Grada Koprivnice“ broj 4/12, 3/13, 3/14, 5/15 i 1/16 – pročišćeni tekst), Pravilnika o odobrenju jednokratnih pomoći građanima Grada Koprivnice KLASA:550-01/05-01/04, URBROJ:2137/01-04-05-16, od 19.09.2005.g., Pravilnika o ostvarivanju prava na pomoć Grada Koprivnice za opremu novorođenog djeteta („Glasnik Grada Koprivnice“ broj 2/10.) i drugih akata s ciljem pružanja određenih oblika pomoći i socijalnih usluga građanima koji su se, uslijed osobnih, obiteljskih, gospodarskih i drugih nepovoljnih okolnosti, našli u stanju socijalno-zaštitne potrebe, na rubu socijalne isključenosti. Po povoljnijim kriterijima je osigurano zbrinjavanje osjetljivijih skupina građana, kao što su stradalnici Domovinskog rata, osobe s invaliditetom i djeca s teškoćama u razvoju, osobe teže narušenog zdravlja, starije osobe, nezaposleni, teže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zapošljivi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umirovljenici, te obitelji s više djece. </w:t>
            </w:r>
          </w:p>
          <w:p w:rsidR="00884A04" w:rsidRDefault="00884A04" w:rsidP="00884A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Rebalansom je utvrđeno povećanje ukupnih sredstava za socijalnu skrb u iznosu od 176.400,00 kn, od čega se 95.000,00 kn odnosi na povećanje troškova novčanih potpora za pohađanje srednje škole, što se odobrava Sukladno Odluci o socijalnoj skrbi Grada u iznosu od 300,00 kn mjesečno. Navedenu potporu mogu ostvariti učenici srednjih škola s prebivalištem na području Grada Koprivnice ukoliko ispunjavaju jedan od sljedećih uvjeta, kao što je dijete smrtno stradalog hrvatskog branitelja iz Domovinskog rata; dijete hrvatskog ratnog vojnog invalida Domovinskog rata, invaliditeta utvrđenog u visini 50% i više; dijete civilne osobe s invaliditetom utvrđenim  u visini 80% i više; dijete korisnika doplatka za pomoć i njegu u punom iznosu; dijete korisnika osobne invalidnine temeljem propisa koji reguliraju prava iz područja socijalne skrbi; učenici korisnici osobne invalidnine temeljem propisa koji reguliraju prava iz područja socijalne skrbi; učenici korisnici doplatka za pomoć i njegu u punom iznosu; učenici s invaliditetom utvrđenim u visini 50% i više; pripadnici romske nacionalne manjine; djeca iz kućanstava skromnih prihoda. Obzirom da su sredstva za ovu namjenu u iznosu od 36.000,00 kn planirana II. Izmjenama i dopunama Proračuna Grada Koprivnice za 2015. godinu, objavljenim u „Glasniku Grada Koprivnice“ broj 6/15 od 22. prosinca 2015. godine,  a rješenja o priznavanju navedenog prava izdana su tek nakon osiguranja potrebnih sredstava, te u 2015. godini nije bilo isplate, već su svi zaostaci od dana ostvarivanja navedenog prava (uglavnom od listopada 2015.godine), isplaćeni u 2016. godini, stoga je utrošeno znatno više sredstava od planiranih.</w:t>
            </w:r>
          </w:p>
          <w:p w:rsidR="00CC1E03" w:rsidRPr="0039247E" w:rsidRDefault="00884A04" w:rsidP="0088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Troškovi stanovanja, kao i troškovi u području zdravstva, usklađeni su s realizacijom tijekom prvih pet mjeseci 2016. godine.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140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</w:t>
            </w:r>
            <w:r w:rsidR="0039247E">
              <w:rPr>
                <w:rFonts w:ascii="Times New Roman" w:hAnsi="Times New Roman" w:cs="Times New Roman"/>
              </w:rPr>
              <w:t>nj</w:t>
            </w:r>
            <w:r w:rsidR="00F82F2B" w:rsidRPr="00AD777C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 xml:space="preserve"> 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1B68BD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E42234">
              <w:rPr>
                <w:rStyle w:val="Istaknuto"/>
                <w:rFonts w:ascii="Times New Roman" w:hAnsi="Times New Roman" w:cs="Times New Roman"/>
                <w:i w:val="0"/>
              </w:rPr>
              <w:t>četrna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>est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1B68BD">
              <w:rPr>
                <w:rStyle w:val="Istaknuto"/>
                <w:rFonts w:ascii="Times New Roman" w:hAnsi="Times New Roman" w:cs="Times New Roman"/>
                <w:i w:val="0"/>
              </w:rPr>
              <w:t>21. lipnja do 04. srpnja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AD777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1B68BD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 srpnja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60" w:rsidRDefault="002F0B60" w:rsidP="00AF63E9">
      <w:pPr>
        <w:spacing w:after="0" w:line="240" w:lineRule="auto"/>
      </w:pPr>
      <w:r>
        <w:separator/>
      </w:r>
    </w:p>
  </w:endnote>
  <w:endnote w:type="continuationSeparator" w:id="0">
    <w:p w:rsidR="002F0B60" w:rsidRDefault="002F0B60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60" w:rsidRDefault="002F0B60" w:rsidP="00AF63E9">
      <w:pPr>
        <w:spacing w:after="0" w:line="240" w:lineRule="auto"/>
      </w:pPr>
      <w:r>
        <w:separator/>
      </w:r>
    </w:p>
  </w:footnote>
  <w:footnote w:type="continuationSeparator" w:id="0">
    <w:p w:rsidR="002F0B60" w:rsidRDefault="002F0B60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72F7E"/>
    <w:rsid w:val="0037401C"/>
    <w:rsid w:val="0039247E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70453"/>
    <w:rsid w:val="009A509E"/>
    <w:rsid w:val="009C7416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D6B3-BCBD-4FF9-BC82-B7BC1AF8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8</cp:revision>
  <cp:lastPrinted>2015-06-15T10:22:00Z</cp:lastPrinted>
  <dcterms:created xsi:type="dcterms:W3CDTF">2016-05-18T12:39:00Z</dcterms:created>
  <dcterms:modified xsi:type="dcterms:W3CDTF">2016-06-30T10:44:00Z</dcterms:modified>
</cp:coreProperties>
</file>