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851D63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23EA3">
              <w:rPr>
                <w:rFonts w:ascii="Times New Roman" w:eastAsia="Calibri" w:hAnsi="Times New Roman" w:cs="Times New Roman"/>
                <w:lang w:eastAsia="en-US"/>
              </w:rPr>
              <w:t xml:space="preserve">Odluke </w:t>
            </w:r>
            <w:bookmarkStart w:id="0" w:name="_GoBack"/>
            <w:bookmarkEnd w:id="0"/>
            <w:r w:rsidR="00623EA3">
              <w:rPr>
                <w:rFonts w:ascii="Times New Roman" w:eastAsia="Calibri" w:hAnsi="Times New Roman" w:cs="Times New Roman"/>
                <w:lang w:eastAsia="en-US"/>
              </w:rPr>
              <w:t xml:space="preserve">o </w:t>
            </w:r>
            <w:r w:rsidR="00510DB4">
              <w:rPr>
                <w:rFonts w:ascii="Times New Roman" w:eastAsia="Calibri" w:hAnsi="Times New Roman" w:cs="Times New Roman"/>
                <w:lang w:eastAsia="en-US"/>
              </w:rPr>
              <w:t xml:space="preserve">otuđenju zemljišta u Poslovnim zonama „Dravska“ i „Radnička“ u 2016. godini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 xml:space="preserve">odjel  za </w:t>
            </w:r>
            <w:r w:rsidR="00510DB4">
              <w:rPr>
                <w:rFonts w:ascii="Times New Roman" w:hAnsi="Times New Roman" w:cs="Times New Roman"/>
              </w:rPr>
              <w:t>financije i poticanje poduzetništva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10DB4" w:rsidRPr="00875F9F" w:rsidRDefault="00510DB4" w:rsidP="0051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F9F">
              <w:rPr>
                <w:rFonts w:ascii="Times New Roman" w:hAnsi="Times New Roman"/>
                <w:sz w:val="24"/>
                <w:szCs w:val="24"/>
              </w:rPr>
              <w:t>Predloženom Odlukom o načinu otuđenja zemljišta u Poslovnim zonama „Dravska“ i „Radnička“ u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>. godini, predlaže se prodaja zemljišta u Poslovni</w:t>
            </w:r>
            <w:r>
              <w:rPr>
                <w:rFonts w:ascii="Times New Roman" w:hAnsi="Times New Roman"/>
                <w:sz w:val="24"/>
                <w:szCs w:val="24"/>
              </w:rPr>
              <w:t>m zonama „Dravska“ i „Radnička“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u svrhu realizacije investicijskih projekata investitora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>poduzetnika. Planirani pr</w:t>
            </w:r>
            <w:r>
              <w:rPr>
                <w:rFonts w:ascii="Times New Roman" w:hAnsi="Times New Roman"/>
                <w:sz w:val="24"/>
                <w:szCs w:val="24"/>
              </w:rPr>
              <w:t>ihod od otuđenja zemljišta iz članka 2. stav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1. ove Odluke iskazan je u Proračunu Grada Koprivnice za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>. godinu. Odlukom nije moguće precizno utvrditi popis zemljiš</w:t>
            </w:r>
            <w:r>
              <w:rPr>
                <w:rFonts w:ascii="Times New Roman" w:hAnsi="Times New Roman"/>
                <w:sz w:val="24"/>
                <w:szCs w:val="24"/>
              </w:rPr>
              <w:t>ta koje će biti predmet prodaje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iz razloga što će se ono utvrditi u postupku realizacije pojedinih investicijskih programa, ovisno o potrebama investitora.</w:t>
            </w:r>
          </w:p>
          <w:p w:rsidR="00510DB4" w:rsidRPr="00875F9F" w:rsidRDefault="00510DB4" w:rsidP="0051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F9F">
              <w:rPr>
                <w:rFonts w:ascii="Times New Roman" w:hAnsi="Times New Roman"/>
                <w:sz w:val="24"/>
                <w:szCs w:val="24"/>
              </w:rPr>
              <w:t>Predložena Odluka ovlašćuje gradonačelnika za raspisivanje javnog natječaja za prodaju zemljišta, bez obz</w:t>
            </w:r>
            <w:r>
              <w:rPr>
                <w:rFonts w:ascii="Times New Roman" w:hAnsi="Times New Roman"/>
                <w:sz w:val="24"/>
                <w:szCs w:val="24"/>
              </w:rPr>
              <w:t>ira na vrijednost, po početnim cijenama iz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članka 3. predložene Odluke. </w:t>
            </w:r>
          </w:p>
          <w:p w:rsidR="00510DB4" w:rsidRPr="00875F9F" w:rsidRDefault="00510DB4" w:rsidP="00510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F9F">
              <w:rPr>
                <w:rFonts w:ascii="Times New Roman" w:hAnsi="Times New Roman"/>
                <w:sz w:val="24"/>
                <w:szCs w:val="24"/>
              </w:rPr>
              <w:t>Nakon provede</w:t>
            </w:r>
            <w:r>
              <w:rPr>
                <w:rFonts w:ascii="Times New Roman" w:hAnsi="Times New Roman"/>
                <w:sz w:val="24"/>
                <w:szCs w:val="24"/>
              </w:rPr>
              <w:t>nog postupka javnog natječaja,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akt o otuđenju nekretnine donosi gr</w:t>
            </w:r>
            <w:r>
              <w:rPr>
                <w:rFonts w:ascii="Times New Roman" w:hAnsi="Times New Roman"/>
                <w:sz w:val="24"/>
                <w:szCs w:val="24"/>
              </w:rPr>
              <w:t>adonačelnik ili Gradsko vijeće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ovisno o visini kupoprodajne cijene postignute javnim </w:t>
            </w:r>
            <w:r>
              <w:rPr>
                <w:rFonts w:ascii="Times New Roman" w:hAnsi="Times New Roman"/>
                <w:sz w:val="24"/>
                <w:szCs w:val="24"/>
              </w:rPr>
              <w:t>natječajem, a u skladu sa člankom</w:t>
            </w:r>
            <w:r w:rsidRPr="00875F9F">
              <w:rPr>
                <w:rFonts w:ascii="Times New Roman" w:hAnsi="Times New Roman"/>
                <w:sz w:val="24"/>
                <w:szCs w:val="24"/>
              </w:rPr>
              <w:t xml:space="preserve"> 48. stavkom 2. Zakona o lokalnoj, područnoj (regionalnoj) samoupravi).  </w:t>
            </w:r>
          </w:p>
          <w:p w:rsidR="00510DB4" w:rsidRPr="00875F9F" w:rsidRDefault="00510DB4" w:rsidP="00510DB4">
            <w:pPr>
              <w:tabs>
                <w:tab w:val="left" w:pos="-3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Odluka predviđa da se zemljište može otuđiti bez provođenja javnog natječaja, ne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posrednom pogodbom, po početnim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cijenama iz članka 3. predložene Odluke, a u skladu sa  zakonskim propisima. Ovakvu prodaju omogućuje članak 391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Zakona o vlasništvu i drugim stv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arnim pravima («Narodne novine»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broj 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91/96., 68/98., 137/99., 22/00., 73/00.,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129/00, 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114/01., 79/06., 141/06.,  146/08.,  38/09., 153/09.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143/12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 i 152/14.</w:t>
            </w:r>
            <w:r w:rsidRPr="00875F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).</w:t>
            </w:r>
          </w:p>
          <w:p w:rsidR="00CC1E03" w:rsidRPr="000D5D33" w:rsidRDefault="00CC1E03" w:rsidP="000D5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415AD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Odluke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B064EB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9D" w:rsidRDefault="00216A9D" w:rsidP="00AF63E9">
      <w:pPr>
        <w:spacing w:after="0" w:line="240" w:lineRule="auto"/>
      </w:pPr>
      <w:r>
        <w:separator/>
      </w:r>
    </w:p>
  </w:endnote>
  <w:endnote w:type="continuationSeparator" w:id="0">
    <w:p w:rsidR="00216A9D" w:rsidRDefault="00216A9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9D" w:rsidRDefault="00216A9D" w:rsidP="00AF63E9">
      <w:pPr>
        <w:spacing w:after="0" w:line="240" w:lineRule="auto"/>
      </w:pPr>
      <w:r>
        <w:separator/>
      </w:r>
    </w:p>
  </w:footnote>
  <w:footnote w:type="continuationSeparator" w:id="0">
    <w:p w:rsidR="00216A9D" w:rsidRDefault="00216A9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6A9D"/>
    <w:rsid w:val="00217B79"/>
    <w:rsid w:val="00236D16"/>
    <w:rsid w:val="0027300D"/>
    <w:rsid w:val="002808D7"/>
    <w:rsid w:val="002B044B"/>
    <w:rsid w:val="002C6EC9"/>
    <w:rsid w:val="002E0817"/>
    <w:rsid w:val="002E54F8"/>
    <w:rsid w:val="002E788A"/>
    <w:rsid w:val="00347ADB"/>
    <w:rsid w:val="00372F7E"/>
    <w:rsid w:val="0037401C"/>
    <w:rsid w:val="003C5925"/>
    <w:rsid w:val="003F4C4F"/>
    <w:rsid w:val="00415AD4"/>
    <w:rsid w:val="004347BE"/>
    <w:rsid w:val="0044601C"/>
    <w:rsid w:val="00476322"/>
    <w:rsid w:val="00487AFE"/>
    <w:rsid w:val="004B5FF1"/>
    <w:rsid w:val="004C0F5D"/>
    <w:rsid w:val="004E0DF8"/>
    <w:rsid w:val="00510DB4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3EA3"/>
    <w:rsid w:val="00625D95"/>
    <w:rsid w:val="0063138E"/>
    <w:rsid w:val="00662305"/>
    <w:rsid w:val="00662CE4"/>
    <w:rsid w:val="00666973"/>
    <w:rsid w:val="006777E2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1D63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27FFE"/>
    <w:rsid w:val="00C5213F"/>
    <w:rsid w:val="00C54C6B"/>
    <w:rsid w:val="00C75422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C5867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9F4C-4456-4B80-AD62-C92FA3C3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13</cp:revision>
  <cp:lastPrinted>2015-06-15T10:22:00Z</cp:lastPrinted>
  <dcterms:created xsi:type="dcterms:W3CDTF">2015-12-05T16:03:00Z</dcterms:created>
  <dcterms:modified xsi:type="dcterms:W3CDTF">2015-12-14T14:27:00Z</dcterms:modified>
</cp:coreProperties>
</file>