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822148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FB35F4">
              <w:rPr>
                <w:rFonts w:cs="Arial"/>
                <w:color w:val="000000"/>
                <w:sz w:val="22"/>
                <w:szCs w:val="22"/>
              </w:rPr>
              <w:t xml:space="preserve">Odluke </w:t>
            </w:r>
            <w:r w:rsidR="006C2AEF">
              <w:rPr>
                <w:rFonts w:cs="Arial"/>
                <w:color w:val="000000"/>
                <w:sz w:val="22"/>
                <w:szCs w:val="22"/>
              </w:rPr>
              <w:t>o dopuni O</w:t>
            </w:r>
            <w:r w:rsidR="00822148">
              <w:rPr>
                <w:rFonts w:cs="Arial"/>
                <w:color w:val="000000"/>
                <w:sz w:val="22"/>
                <w:szCs w:val="22"/>
              </w:rPr>
              <w:t>dluke o upravljanju, raspolaganju i korištenju nekretnina u vlasništvu Grada Koprivnice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012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financije, poticanje poduzetništva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1E20CB" w:rsidRPr="001E20CB" w:rsidRDefault="001E20CB" w:rsidP="001E20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20CB">
              <w:rPr>
                <w:rFonts w:ascii="Times New Roman" w:eastAsia="Times New Roman" w:hAnsi="Times New Roman" w:cs="Times New Roman"/>
              </w:rPr>
              <w:t xml:space="preserve">Temeljem članka 30. Odluke o upravljanju, raspolaganju i korištenju nekretnina u vlasništvu Grada Koprivnice („Glasnik Grada Koprivnice“ broj 3/16),  nekretnine se mogu prodati bez javnog natječaja i po tržišnoj cijeni utvrđenoj procjembenim elaboratom ovlaštenog procjenitelja. Trošak izrade procjembenog elaborata, plaća stjecatelj. U cilju izbjegavanja troška plaćanja izrade procjembenog elaborata, u slučaju kad je površina zemljišta manja od 10 m2,  tržišnu cijenu </w:t>
            </w:r>
            <w:r w:rsidR="002B47B2">
              <w:rPr>
                <w:rFonts w:ascii="Times New Roman" w:eastAsia="Times New Roman" w:hAnsi="Times New Roman" w:cs="Times New Roman"/>
              </w:rPr>
              <w:t>zaključkom o prodaji, određuje g</w:t>
            </w:r>
            <w:r w:rsidRPr="001E20CB">
              <w:rPr>
                <w:rFonts w:ascii="Times New Roman" w:eastAsia="Times New Roman" w:hAnsi="Times New Roman" w:cs="Times New Roman"/>
              </w:rPr>
              <w:t>radonačelnik.</w:t>
            </w:r>
          </w:p>
          <w:p w:rsidR="00CC1E03" w:rsidRPr="00603EAA" w:rsidRDefault="002B47B2" w:rsidP="001E20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Tržišnu cijenu g</w:t>
            </w:r>
            <w:r w:rsidR="001E20CB" w:rsidRPr="001E20CB">
              <w:rPr>
                <w:rFonts w:ascii="Times New Roman" w:eastAsia="Times New Roman" w:hAnsi="Times New Roman" w:cs="Times New Roman"/>
              </w:rPr>
              <w:t>radonačelnik bi utvrdio na osnovi  prosječne cijene za tri nekretnine koje su lokacijski najbliže nekretnini koja je predmet prodaje i koje se prodaju temeljem članka 30. ove Odluke. Ovako predloženim rješenjem izbjegla bi se situacija da cijena izrade procjembenog elaborata bude približno ista kao i cijena zemljišta.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2B4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bookmarkStart w:id="0" w:name="_GoBack"/>
            <w:bookmarkEnd w:id="0"/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822148">
              <w:rPr>
                <w:rStyle w:val="Istaknuto"/>
                <w:rFonts w:ascii="Times New Roman" w:hAnsi="Times New Roman" w:cs="Times New Roman"/>
                <w:i w:val="0"/>
              </w:rPr>
              <w:t>29. lipnja do 13. srpnja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22148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srpnja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73" w:rsidRDefault="00882A73" w:rsidP="00AF63E9">
      <w:pPr>
        <w:spacing w:after="0" w:line="240" w:lineRule="auto"/>
      </w:pPr>
      <w:r>
        <w:separator/>
      </w:r>
    </w:p>
  </w:endnote>
  <w:endnote w:type="continuationSeparator" w:id="0">
    <w:p w:rsidR="00882A73" w:rsidRDefault="00882A73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73" w:rsidRDefault="00882A73" w:rsidP="00AF63E9">
      <w:pPr>
        <w:spacing w:after="0" w:line="240" w:lineRule="auto"/>
      </w:pPr>
      <w:r>
        <w:separator/>
      </w:r>
    </w:p>
  </w:footnote>
  <w:footnote w:type="continuationSeparator" w:id="0">
    <w:p w:rsidR="00882A73" w:rsidRDefault="00882A73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20CB"/>
    <w:rsid w:val="00211C13"/>
    <w:rsid w:val="00236D16"/>
    <w:rsid w:val="00245EF8"/>
    <w:rsid w:val="0027300D"/>
    <w:rsid w:val="002A3F3A"/>
    <w:rsid w:val="002B044B"/>
    <w:rsid w:val="002B47B2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C310A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B2B05"/>
    <w:rsid w:val="006C2AEF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22148"/>
    <w:rsid w:val="00845032"/>
    <w:rsid w:val="008532C7"/>
    <w:rsid w:val="008554C8"/>
    <w:rsid w:val="00873CE2"/>
    <w:rsid w:val="00874DFA"/>
    <w:rsid w:val="00882A73"/>
    <w:rsid w:val="00884A04"/>
    <w:rsid w:val="008B2DFB"/>
    <w:rsid w:val="008B719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04FC5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2837"/>
  <w15:docId w15:val="{3E2F89F4-4E6A-4B10-B179-7768CAAD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D11F-A90F-4558-97E1-3D024A9C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16</cp:revision>
  <cp:lastPrinted>2016-11-25T10:15:00Z</cp:lastPrinted>
  <dcterms:created xsi:type="dcterms:W3CDTF">2016-11-25T10:15:00Z</dcterms:created>
  <dcterms:modified xsi:type="dcterms:W3CDTF">2017-07-13T06:20:00Z</dcterms:modified>
</cp:coreProperties>
</file>