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632E7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5A7885">
              <w:rPr>
                <w:rFonts w:cs="Arial"/>
                <w:color w:val="000000"/>
                <w:sz w:val="22"/>
                <w:szCs w:val="22"/>
              </w:rPr>
              <w:t>Odluke o os</w:t>
            </w:r>
            <w:r w:rsidR="00632E72">
              <w:rPr>
                <w:rFonts w:cs="Arial"/>
                <w:color w:val="000000"/>
                <w:sz w:val="22"/>
                <w:szCs w:val="22"/>
              </w:rPr>
              <w:t>nivanju Kulturnog vijeća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5A7885" w:rsidRPr="005A7885" w:rsidRDefault="005A7885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885">
              <w:rPr>
                <w:rFonts w:ascii="Times New Roman" w:eastAsia="Times New Roman" w:hAnsi="Times New Roman" w:cs="Times New Roman"/>
              </w:rPr>
              <w:t>Zakonom o kulturnim vijećima ( „Narodne novine“ broj 48/04., 44/09. i 68/13- u daljnjem tekstu „Zakon“) je propisano da se kulturna vijeća osnivaju za područje županije, Grada Zagreba te grada koji ima više od 20000 stanovnika, a akt o osnivanju vijeća donosi predstavničko tijelo županije, Grada Zagreba , grada ili općine. Aktom o osnivanju utvrđuje se djelokrug, broj i mandat članova vijeća, postupak izbora, imenovanja i razrješenja članova, zadaće, način rada i odlučivanja vijeća sukladno ovom Zakonu.</w:t>
            </w:r>
          </w:p>
          <w:p w:rsidR="005A7885" w:rsidRPr="005A7885" w:rsidRDefault="005A7885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885">
              <w:rPr>
                <w:rFonts w:ascii="Times New Roman" w:eastAsia="Times New Roman" w:hAnsi="Times New Roman" w:cs="Times New Roman"/>
              </w:rPr>
              <w:t>Sukladno Zakonu, djelokrug Kulturnog Vijeća Grada Koprivnice  se odnosi na područje kulturnog i umjetničko stvaralaštva koje obuhvaća područja glazbeno-scenske umjetnosti , dramske i plesne umjetnosti, izvedbene umjetnosti, knjižne, nakladničke i knjižničarske djelatnosti, vizualne umjetnosti, kulturno-umjetničkog amaterizma, inovativne umjetničke i kulturne prakse te međunarodne kulturne suradnje.</w:t>
            </w:r>
          </w:p>
          <w:p w:rsidR="005A7885" w:rsidRPr="005A7885" w:rsidRDefault="005A7885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885">
              <w:rPr>
                <w:rFonts w:ascii="Times New Roman" w:eastAsia="Times New Roman" w:hAnsi="Times New Roman" w:cs="Times New Roman"/>
              </w:rPr>
              <w:t>Osim toga, Vijeće se osniva s ciljem predlaganja javnih potreba u kulturi, radi utvrđivanja utjecaja kulturnih djelatnika na donošenje odluka važnih za kulturu i umjetnost te radi sudjelovanja u utvrđivanju kulturne politike i mjera za njeno provođenje.</w:t>
            </w:r>
          </w:p>
          <w:p w:rsidR="00CC1E03" w:rsidRPr="00603EAA" w:rsidRDefault="005A7885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885">
              <w:rPr>
                <w:rFonts w:ascii="Times New Roman" w:eastAsia="Times New Roman" w:hAnsi="Times New Roman" w:cs="Times New Roman"/>
              </w:rPr>
              <w:t>Dosadašnja dugogodišnja praksa u radu Kulturnog vijeća Grada Koprivnice, te stečeno znanje i iskustvo  u tijeku dugogodišnjeg rada, dovelo je do potrebe da se donese nova, potpunija i obuhvatnija Odluka o osnivanju Kulturnog vijeća Grada Koprivnice u odnosu na ranije donesenu, kojom će rad Kulturnog vijeća biti usklađen sa važećim propisima koji ga uređuju, a s druge strane osiguravati što efikasnije i djelotvornije obavljanje zadaća koje su stavljene u nadležnost predsjednika i članova Kulturnog vijeća Grada Koprivnice, te gradonačelnika i zamjenika gradonačelnika.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6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>20. rujna do 04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. listopada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A7885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32E72">
              <w:rPr>
                <w:rFonts w:ascii="Times New Roman" w:hAnsi="Times New Roman" w:cs="Times New Roman"/>
              </w:rPr>
              <w:t>. listopad</w:t>
            </w:r>
            <w:r w:rsidR="00822148">
              <w:rPr>
                <w:rFonts w:ascii="Times New Roman" w:hAnsi="Times New Roman" w:cs="Times New Roman"/>
              </w:rPr>
              <w:t>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51" w:rsidRDefault="002B0E51" w:rsidP="00AF63E9">
      <w:pPr>
        <w:spacing w:after="0" w:line="240" w:lineRule="auto"/>
      </w:pPr>
      <w:r>
        <w:separator/>
      </w:r>
    </w:p>
  </w:endnote>
  <w:endnote w:type="continuationSeparator" w:id="0">
    <w:p w:rsidR="002B0E51" w:rsidRDefault="002B0E5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51" w:rsidRDefault="002B0E51" w:rsidP="00AF63E9">
      <w:pPr>
        <w:spacing w:after="0" w:line="240" w:lineRule="auto"/>
      </w:pPr>
      <w:r>
        <w:separator/>
      </w:r>
    </w:p>
  </w:footnote>
  <w:footnote w:type="continuationSeparator" w:id="0">
    <w:p w:rsidR="002B0E51" w:rsidRDefault="002B0E5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701D-F6F1-4A46-932D-78D592DE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Radotović</cp:lastModifiedBy>
  <cp:revision>2</cp:revision>
  <cp:lastPrinted>2017-10-04T07:48:00Z</cp:lastPrinted>
  <dcterms:created xsi:type="dcterms:W3CDTF">2017-10-05T07:53:00Z</dcterms:created>
  <dcterms:modified xsi:type="dcterms:W3CDTF">2017-10-05T07:53:00Z</dcterms:modified>
</cp:coreProperties>
</file>