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685377" w:rsidTr="00E42CBF">
        <w:tc>
          <w:tcPr>
            <w:tcW w:w="9288" w:type="dxa"/>
            <w:gridSpan w:val="3"/>
          </w:tcPr>
          <w:p w:rsidR="00CB6503" w:rsidRPr="00685377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b/>
                <w:sz w:val="23"/>
                <w:szCs w:val="23"/>
              </w:rPr>
              <w:t>IZVJEŠĆE</w:t>
            </w:r>
            <w:r w:rsidR="00BA407D" w:rsidRPr="006853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 PROVEDENOM SAVJETOVANJU</w:t>
            </w:r>
          </w:p>
          <w:p w:rsidR="00BA407D" w:rsidRPr="00685377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 ZAINTERESIRANOM JAVNOŠĆU</w:t>
            </w:r>
          </w:p>
          <w:p w:rsidR="00CB6503" w:rsidRPr="00685377" w:rsidRDefault="00CB6503" w:rsidP="00CB65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443AB" w:rsidRPr="00685377" w:rsidTr="007C719B">
        <w:tc>
          <w:tcPr>
            <w:tcW w:w="3369" w:type="dxa"/>
          </w:tcPr>
          <w:p w:rsidR="00BA407D" w:rsidRPr="00685377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85377" w:rsidRDefault="00472D4F" w:rsidP="00472D4F">
            <w:pPr>
              <w:spacing w:after="200"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72D4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Nacrt </w:t>
            </w:r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  <w:t>Odluke</w:t>
            </w:r>
            <w:r w:rsidRPr="00472D4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o izmjenama Odluke o nerazvrstanim cestama </w:t>
            </w:r>
            <w:r w:rsidRPr="0068537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na području Grada Koprivnice</w:t>
            </w:r>
          </w:p>
        </w:tc>
      </w:tr>
      <w:tr w:rsidR="00B443AB" w:rsidRPr="00685377" w:rsidTr="007C719B">
        <w:tc>
          <w:tcPr>
            <w:tcW w:w="3369" w:type="dxa"/>
          </w:tcPr>
          <w:p w:rsidR="00BA407D" w:rsidRPr="00685377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685377" w:rsidRDefault="004347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Grad Koprivnica</w:t>
            </w:r>
          </w:p>
          <w:p w:rsidR="000D4ECD" w:rsidRPr="00685377" w:rsidRDefault="00472D4F" w:rsidP="004347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Upravni odjel za izgradnju Grada i prostorno uređenje</w:t>
            </w:r>
          </w:p>
        </w:tc>
      </w:tr>
      <w:tr w:rsidR="00B443AB" w:rsidRPr="00685377" w:rsidTr="007C719B">
        <w:tc>
          <w:tcPr>
            <w:tcW w:w="3369" w:type="dxa"/>
          </w:tcPr>
          <w:p w:rsidR="00BA407D" w:rsidRPr="00685377" w:rsidRDefault="00557ECA" w:rsidP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72D4F" w:rsidRPr="00472D4F" w:rsidRDefault="00472D4F" w:rsidP="00472D4F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72D4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Zakonom o cestama došlo je do decentralizacije upravljanja cestovnom infrastrukturom pa se članak 2. predmetne Odluke mijenja na način da se nerazvrstana cesta definira sukladno članku 98. Zakona.</w:t>
            </w:r>
          </w:p>
          <w:p w:rsidR="00472D4F" w:rsidRPr="00472D4F" w:rsidRDefault="00472D4F" w:rsidP="00472D4F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72D4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Pravilnikom o održavanju cesta („Narodne novine“ broj 90/14) između ostalog, uređuju se poslovi redovitog održavanja nerazvrstanih cesta, a u čiji opseg između ostalog ulaze i poslovi zimske službe. Člankom 34. Pravilnika o održavanju cesta određeno je da </w:t>
            </w:r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zimsko razdoblje, u pravilu, traje od 15. studenog tekuće do 15. travnja sljedeće godine te su navedeni poslovi koji se trebaju utvrditi izvedbenim programom zimske službe. </w:t>
            </w:r>
            <w:r w:rsidRPr="00472D4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Člankom 36. Pravilnika o održavanju cesta određeno je da u</w:t>
            </w:r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zimskom razdoblju i u slučajevima kada postoji opasnost od nastanka poledice na nerazvrstanoj cesti, izvođač radova održavanja nerazvrstane ceste dužan je pojedine opasne dijelove ceste posipati sredstvima koja sprječavaju nastajanje poledice. Člankom 38. Pravilnika o održavanju cesta određeno je da se pod osiguranjem prohodnosti podrazumijeva da je nerazvrstana cesta prohodna ako visina snijega na kolniku ne prelazi 15 cm i ukoliko je promet moguć s vozilima koja imaju zimsku opremu, a člankom 39. propisane su iznimke.</w:t>
            </w:r>
          </w:p>
          <w:p w:rsidR="00472D4F" w:rsidRPr="00472D4F" w:rsidRDefault="00472D4F" w:rsidP="00472D4F">
            <w:pPr>
              <w:spacing w:beforeLines="30" w:before="72" w:afterLines="30" w:after="72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Zakonom o poljoprivredi („Narodne novine“ broj 30/15) uređuju se između ostalog </w:t>
            </w:r>
            <w:r w:rsidRPr="00472D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Mjere ruralnoga razvoja usmjerene na povećanje ekonomske učinkovitosti i unapređenje konkurentnosti proizvodnje i prerade poljoprivrednih i prehrambenih proizvoda, okolišno prihvatljivu i energetski učinkovitu poljoprivrednu djelatnost prilagodljivu klimatskim promjenama, poboljšanje kvalitete života, očuvanje naseljenosti i unapređenje gospodarskih djelatnosti u ruralnim područjima poštujući načela očuvanja i unapređenja okoliša, krajobraza i </w:t>
            </w:r>
            <w:proofErr w:type="spellStart"/>
            <w:r w:rsidRPr="00472D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bioraznolikosti</w:t>
            </w:r>
            <w:proofErr w:type="spellEnd"/>
            <w:r w:rsidRPr="00472D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. Te mjere utvrđene su Programom ruralnog razvoja Republike Hrvatske za razdoblje 2014-2020. Za provedbu mjera utvrđenih navedenim Programom ruralnog razvoja donose se posebni provedbeni propisi.</w:t>
            </w:r>
          </w:p>
          <w:p w:rsidR="00472D4F" w:rsidRPr="00472D4F" w:rsidRDefault="00472D4F" w:rsidP="00472D4F">
            <w:pPr>
              <w:spacing w:beforeLines="30" w:before="72" w:afterLines="30" w:after="72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72D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ab/>
              <w:t xml:space="preserve">Tako je donesen i </w:t>
            </w:r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Pravilnik o provedbi mjere 07 </w:t>
            </w:r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„Temeljne usluge i obnova sela u ruralnim područjima“ iz Programa ruralnog razvoja Republike Hrvatske za razdoblje 2014 – 2020 („Narodne novine“ broj 22/15) koji u </w:t>
            </w:r>
            <w:proofErr w:type="spellStart"/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Podmjeri</w:t>
            </w:r>
            <w:proofErr w:type="spellEnd"/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7.2. – Ulaganja u izradu, poboljšanje ili proširenje svih vrsta male infrastrukture, uključujući ulaganja u obnovljive izvore energije i uštedu energije, a koja se sastoji od dva tipa operacije, od kojih je jedan Tip operacije 7.2.2. Ulaganja u građenje nerazvrstanih cesta, utvrđuje način i uvjete provedbe.</w:t>
            </w:r>
          </w:p>
          <w:p w:rsidR="00472D4F" w:rsidRPr="00472D4F" w:rsidRDefault="00472D4F" w:rsidP="00472D4F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Njime je određeno da su korisnici navedene mjere jedinice lokalne samouprave, a da je prihvatljivo ulaganje građenje nerazvrstane ceste. Pravilnikom su određeni i uvjeti prihvatljivosti u kojima je, između ostalog, navedeno da nerazvrstana cesta treba biti naznačena u općem aktu – Odluci o nerazvrstanim cestama. </w:t>
            </w:r>
          </w:p>
          <w:p w:rsidR="00472D4F" w:rsidRPr="00472D4F" w:rsidRDefault="00472D4F" w:rsidP="00472D4F">
            <w:pPr>
              <w:spacing w:beforeLines="30" w:before="72" w:afterLines="30" w:after="72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Člankom 107. Zakona o cestama određeno je da se u sklopu upravljanja nerazvrstanim cestama mora voditi jedinstvena baza podataka o nerazvrstanim cestama čiji će sadržaj i način vođenja propisati pravilnikom nadležni </w:t>
            </w:r>
            <w:r w:rsidRPr="00472D4F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ministar uz suglasnost ministra nadležnog za poslove komunalnog gospodarstva. </w:t>
            </w:r>
            <w:r w:rsidRPr="00472D4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Od dana stupanja na snagu Zakona o cestama (28.07.2011.) do danas, predmetni pravilnik nije donesen. S obzirom da jedinstvena baza podataka o nerazvrstanim cestama koju vodi Grad nije sastavni dio Odluke, ovom Odlukom o izmjenama Odluke o nerazvrstanim cestama ta jedinstvena baza podataka o nerazvrstanim cestama postaje njen sastavni dio</w:t>
            </w:r>
            <w:r w:rsidRPr="00472D4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, a kako bi se </w:t>
            </w:r>
            <w:proofErr w:type="spellStart"/>
            <w:r w:rsidRPr="00472D4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ispoštovala</w:t>
            </w:r>
            <w:proofErr w:type="spellEnd"/>
            <w:r w:rsidRPr="00472D4F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procedura prilikom javljanja na predmetni natječaj. </w:t>
            </w:r>
          </w:p>
          <w:p w:rsidR="00CC1E03" w:rsidRPr="00685377" w:rsidRDefault="00CC1E03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00"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</w:p>
        </w:tc>
      </w:tr>
      <w:tr w:rsidR="00B443AB" w:rsidRPr="00685377" w:rsidTr="007C719B">
        <w:tc>
          <w:tcPr>
            <w:tcW w:w="3369" w:type="dxa"/>
          </w:tcPr>
          <w:p w:rsidR="00BA407D" w:rsidRPr="00685377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685377" w:rsidRDefault="00472D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ožujak</w:t>
            </w:r>
            <w:r w:rsidR="00D97205"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 2016</w:t>
            </w:r>
            <w:r w:rsidR="00666973"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. godine </w:t>
            </w:r>
          </w:p>
        </w:tc>
      </w:tr>
      <w:tr w:rsidR="00B443AB" w:rsidRPr="00685377" w:rsidTr="007C719B">
        <w:tc>
          <w:tcPr>
            <w:tcW w:w="3369" w:type="dxa"/>
          </w:tcPr>
          <w:p w:rsidR="00BA407D" w:rsidRPr="00685377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Je li nacrt bio objavljen na internetskim stranicama ili na drugi odgovarajući način?</w:t>
            </w:r>
          </w:p>
          <w:p w:rsidR="007C719B" w:rsidRPr="00685377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407D" w:rsidRPr="00685377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Ako jest, kada je nacrt objavljen, na kojoj internetskoj stranici i koliko vremena je ostavljeno za savjetovanje?</w:t>
            </w:r>
          </w:p>
          <w:p w:rsidR="007C719B" w:rsidRPr="00685377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719B" w:rsidRPr="00685377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407D" w:rsidRPr="00685377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685377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Nacrt </w:t>
            </w:r>
            <w:r w:rsidR="00B443AB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Odluke</w:t>
            </w:r>
            <w:r w:rsidR="004347BE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CC66E4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objavljen je </w:t>
            </w:r>
            <w:r w:rsidR="007651B5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na internetskoj stranici </w:t>
            </w:r>
            <w:r w:rsidR="004347BE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Grada Koprivnice www.koprivnica.hr</w:t>
            </w:r>
          </w:p>
          <w:p w:rsidR="00CC66E4" w:rsidRPr="00685377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</w:p>
          <w:p w:rsidR="007651B5" w:rsidRPr="00685377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3"/>
                <w:szCs w:val="23"/>
              </w:rPr>
            </w:pPr>
            <w:r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Javno savjetovanje </w:t>
            </w:r>
            <w:r w:rsidR="000E1573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trajalo je </w:t>
            </w:r>
            <w:r w:rsidR="00D97205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šest</w:t>
            </w:r>
            <w:r w:rsidR="000E1573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dana te je</w:t>
            </w:r>
            <w:r w:rsidR="00CC66E4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bilo otvoreno</w:t>
            </w:r>
            <w:r w:rsidR="004347BE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od </w:t>
            </w:r>
            <w:r w:rsidR="00472D4F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09. ožujka </w:t>
            </w:r>
            <w:r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do </w:t>
            </w:r>
            <w:r w:rsidR="00472D4F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14. ožujka </w:t>
            </w:r>
            <w:r w:rsidR="00D97205"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2016</w:t>
            </w:r>
            <w:r w:rsidRPr="00685377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. godine.</w:t>
            </w:r>
          </w:p>
          <w:p w:rsidR="007651B5" w:rsidRPr="00685377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B7F39" w:rsidRPr="00685377" w:rsidRDefault="00EB2E7C" w:rsidP="00EB2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443AB" w:rsidRPr="00685377" w:rsidTr="007C719B">
        <w:tc>
          <w:tcPr>
            <w:tcW w:w="3369" w:type="dxa"/>
          </w:tcPr>
          <w:p w:rsidR="00BA407D" w:rsidRPr="00685377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Koji su predstavnici zainteresirane javnosti dostavili svoja</w:t>
            </w:r>
            <w:r w:rsidR="005D6BC8"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 očitovanja odnosno primjedbe</w:t>
            </w: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685377" w:rsidRDefault="00236D16" w:rsidP="000010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Tijekom internetske javne </w:t>
            </w:r>
            <w:r w:rsidR="002E54F8"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rasprave </w:t>
            </w:r>
            <w:r w:rsidR="00625D95" w:rsidRPr="00685377">
              <w:rPr>
                <w:rFonts w:ascii="Times New Roman" w:hAnsi="Times New Roman" w:cs="Times New Roman"/>
                <w:sz w:val="23"/>
                <w:szCs w:val="23"/>
              </w:rPr>
              <w:t>nije pristiglo</w:t>
            </w:r>
            <w:r w:rsidR="00F47B73"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D6BC8"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nijedno </w:t>
            </w:r>
            <w:r w:rsidR="00476322" w:rsidRPr="00685377">
              <w:rPr>
                <w:rFonts w:ascii="Times New Roman" w:hAnsi="Times New Roman" w:cs="Times New Roman"/>
                <w:sz w:val="23"/>
                <w:szCs w:val="23"/>
              </w:rPr>
              <w:t>očitovanje odnosno primjedba</w:t>
            </w:r>
            <w:r w:rsidR="005D6BC8"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7B73"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predstavnika zainteresirane javnosti. </w:t>
            </w:r>
          </w:p>
        </w:tc>
      </w:tr>
      <w:tr w:rsidR="00B443AB" w:rsidRPr="00685377" w:rsidTr="007C719B">
        <w:tc>
          <w:tcPr>
            <w:tcW w:w="3369" w:type="dxa"/>
          </w:tcPr>
          <w:p w:rsidR="00BA407D" w:rsidRPr="00685377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685377" w:rsidRDefault="00236D16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Provedba</w:t>
            </w:r>
            <w:r w:rsidR="007C719B"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 internetskog </w:t>
            </w: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 xml:space="preserve"> savjetovanja nije iskazivala dodatne financijske troškove</w:t>
            </w:r>
            <w:r w:rsidR="007C719B" w:rsidRPr="0068537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C719B" w:rsidRPr="00685377" w:rsidTr="007B26FD">
        <w:tc>
          <w:tcPr>
            <w:tcW w:w="3369" w:type="dxa"/>
          </w:tcPr>
          <w:p w:rsidR="007C719B" w:rsidRPr="00685377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685377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Ime i prezime:</w:t>
            </w:r>
          </w:p>
          <w:p w:rsidR="007C719B" w:rsidRPr="00685377" w:rsidRDefault="004347BE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Marija Potroško Kovačić</w:t>
            </w:r>
          </w:p>
        </w:tc>
        <w:tc>
          <w:tcPr>
            <w:tcW w:w="2960" w:type="dxa"/>
          </w:tcPr>
          <w:p w:rsidR="007C719B" w:rsidRPr="00685377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85377">
              <w:rPr>
                <w:rFonts w:ascii="Times New Roman" w:hAnsi="Times New Roman" w:cs="Times New Roman"/>
                <w:sz w:val="23"/>
                <w:szCs w:val="23"/>
              </w:rPr>
              <w:t>Datum:</w:t>
            </w:r>
          </w:p>
          <w:p w:rsidR="00F91726" w:rsidRPr="00920F35" w:rsidRDefault="00472D4F" w:rsidP="00920F35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920F35">
              <w:rPr>
                <w:rFonts w:ascii="Times New Roman" w:hAnsi="Times New Roman" w:cs="Times New Roman"/>
                <w:sz w:val="23"/>
                <w:szCs w:val="23"/>
              </w:rPr>
              <w:t xml:space="preserve">ožujka </w:t>
            </w:r>
            <w:r w:rsidR="00D97205" w:rsidRPr="00920F35">
              <w:rPr>
                <w:rFonts w:ascii="Times New Roman" w:hAnsi="Times New Roman" w:cs="Times New Roman"/>
                <w:sz w:val="23"/>
                <w:szCs w:val="23"/>
              </w:rPr>
              <w:t>2016.</w:t>
            </w:r>
          </w:p>
        </w:tc>
      </w:tr>
    </w:tbl>
    <w:p w:rsidR="00CC4583" w:rsidRPr="00685377" w:rsidRDefault="00CC4583">
      <w:pPr>
        <w:rPr>
          <w:rFonts w:ascii="Times New Roman" w:hAnsi="Times New Roman" w:cs="Times New Roman"/>
          <w:sz w:val="23"/>
          <w:szCs w:val="23"/>
        </w:rPr>
      </w:pPr>
    </w:p>
    <w:sectPr w:rsidR="00CC4583" w:rsidRPr="00685377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92" w:rsidRDefault="007C3092" w:rsidP="00AF63E9">
      <w:pPr>
        <w:spacing w:after="0" w:line="240" w:lineRule="auto"/>
      </w:pPr>
      <w:r>
        <w:separator/>
      </w:r>
    </w:p>
  </w:endnote>
  <w:endnote w:type="continuationSeparator" w:id="0">
    <w:p w:rsidR="007C3092" w:rsidRDefault="007C309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F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92" w:rsidRDefault="007C3092" w:rsidP="00AF63E9">
      <w:pPr>
        <w:spacing w:after="0" w:line="240" w:lineRule="auto"/>
      </w:pPr>
      <w:r>
        <w:separator/>
      </w:r>
    </w:p>
  </w:footnote>
  <w:footnote w:type="continuationSeparator" w:id="0">
    <w:p w:rsidR="007C3092" w:rsidRDefault="007C309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97"/>
    <w:multiLevelType w:val="hybridMultilevel"/>
    <w:tmpl w:val="ED70767E"/>
    <w:lvl w:ilvl="0" w:tplc="90441C8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45E6"/>
    <w:multiLevelType w:val="hybridMultilevel"/>
    <w:tmpl w:val="749638C4"/>
    <w:lvl w:ilvl="0" w:tplc="280832D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B0DDF"/>
    <w:rsid w:val="000D4ECD"/>
    <w:rsid w:val="000E1573"/>
    <w:rsid w:val="000F6EE5"/>
    <w:rsid w:val="00117451"/>
    <w:rsid w:val="00135976"/>
    <w:rsid w:val="001911FE"/>
    <w:rsid w:val="001E0F6C"/>
    <w:rsid w:val="00211C13"/>
    <w:rsid w:val="00236D16"/>
    <w:rsid w:val="0027300D"/>
    <w:rsid w:val="002A3F3A"/>
    <w:rsid w:val="002B044B"/>
    <w:rsid w:val="002B5587"/>
    <w:rsid w:val="002C23B8"/>
    <w:rsid w:val="002C6EC9"/>
    <w:rsid w:val="002E54F8"/>
    <w:rsid w:val="002E788A"/>
    <w:rsid w:val="00347ADB"/>
    <w:rsid w:val="00365C27"/>
    <w:rsid w:val="00372F7E"/>
    <w:rsid w:val="0037401C"/>
    <w:rsid w:val="003F4C4F"/>
    <w:rsid w:val="004347BE"/>
    <w:rsid w:val="0044601C"/>
    <w:rsid w:val="00472D4F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85377"/>
    <w:rsid w:val="006A35E7"/>
    <w:rsid w:val="006C3208"/>
    <w:rsid w:val="006D6C61"/>
    <w:rsid w:val="006E6866"/>
    <w:rsid w:val="007651B5"/>
    <w:rsid w:val="0076574F"/>
    <w:rsid w:val="007B63D6"/>
    <w:rsid w:val="007C3092"/>
    <w:rsid w:val="007C719B"/>
    <w:rsid w:val="008532C7"/>
    <w:rsid w:val="00873CE2"/>
    <w:rsid w:val="00874DFA"/>
    <w:rsid w:val="008B2DFB"/>
    <w:rsid w:val="008B7195"/>
    <w:rsid w:val="008E1E13"/>
    <w:rsid w:val="008F6B55"/>
    <w:rsid w:val="00920F35"/>
    <w:rsid w:val="00970453"/>
    <w:rsid w:val="009A509E"/>
    <w:rsid w:val="009C7416"/>
    <w:rsid w:val="00A046C9"/>
    <w:rsid w:val="00A435B3"/>
    <w:rsid w:val="00A620E6"/>
    <w:rsid w:val="00A7646A"/>
    <w:rsid w:val="00A872EE"/>
    <w:rsid w:val="00A90CA5"/>
    <w:rsid w:val="00A912C2"/>
    <w:rsid w:val="00AE03AF"/>
    <w:rsid w:val="00AF63E9"/>
    <w:rsid w:val="00AF7999"/>
    <w:rsid w:val="00B02BC8"/>
    <w:rsid w:val="00B06BF2"/>
    <w:rsid w:val="00B36397"/>
    <w:rsid w:val="00B368AD"/>
    <w:rsid w:val="00B443AB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CC6D8F"/>
    <w:rsid w:val="00D97205"/>
    <w:rsid w:val="00DA0AFA"/>
    <w:rsid w:val="00DD1393"/>
    <w:rsid w:val="00DE2D5D"/>
    <w:rsid w:val="00DE4F80"/>
    <w:rsid w:val="00DF1C90"/>
    <w:rsid w:val="00E06163"/>
    <w:rsid w:val="00E34E6D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8614-4388-4FA2-9B51-C1267299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4</cp:revision>
  <cp:lastPrinted>2015-06-15T10:22:00Z</cp:lastPrinted>
  <dcterms:created xsi:type="dcterms:W3CDTF">2016-03-14T06:36:00Z</dcterms:created>
  <dcterms:modified xsi:type="dcterms:W3CDTF">2016-03-14T07:41:00Z</dcterms:modified>
</cp:coreProperties>
</file>