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96"/>
        <w:gridCol w:w="2885"/>
        <w:gridCol w:w="2881"/>
      </w:tblGrid>
      <w:tr w:rsidR="00B443AB" w:rsidRPr="00AD777C" w:rsidTr="00584CE4">
        <w:tc>
          <w:tcPr>
            <w:tcW w:w="9062"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584CE4">
        <w:tc>
          <w:tcPr>
            <w:tcW w:w="3296"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766" w:type="dxa"/>
            <w:gridSpan w:val="2"/>
          </w:tcPr>
          <w:p w:rsidR="00236456" w:rsidRPr="00236456" w:rsidRDefault="00CD0DC0" w:rsidP="00236456">
            <w:pPr>
              <w:jc w:val="both"/>
              <w:rPr>
                <w:rFonts w:ascii="Times New Roman" w:hAnsi="Times New Roman" w:cs="Times New Roman"/>
              </w:rPr>
            </w:pPr>
            <w:r w:rsidRPr="00236456">
              <w:rPr>
                <w:rFonts w:ascii="Times New Roman" w:hAnsi="Times New Roman" w:cs="Times New Roman"/>
                <w:color w:val="000000"/>
              </w:rPr>
              <w:t xml:space="preserve">Nacrt </w:t>
            </w:r>
            <w:r w:rsidR="00236456" w:rsidRPr="00236456">
              <w:rPr>
                <w:rFonts w:ascii="Times New Roman" w:hAnsi="Times New Roman" w:cs="Times New Roman"/>
              </w:rPr>
              <w:t>Odluke o izradi III. izmjena i dopuna Prostornog plana uređenja Grada Koprivnice</w:t>
            </w:r>
          </w:p>
          <w:p w:rsidR="00584CE4" w:rsidRPr="00584CE4" w:rsidRDefault="00584CE4" w:rsidP="00236456">
            <w:pPr>
              <w:rPr>
                <w:rFonts w:ascii="Times New Roman" w:hAnsi="Times New Roman" w:cs="Times New Roman"/>
              </w:rPr>
            </w:pPr>
          </w:p>
        </w:tc>
      </w:tr>
      <w:tr w:rsidR="00B443AB" w:rsidRPr="00AD777C" w:rsidTr="00584CE4">
        <w:tc>
          <w:tcPr>
            <w:tcW w:w="3296"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766" w:type="dxa"/>
            <w:gridSpan w:val="2"/>
          </w:tcPr>
          <w:p w:rsidR="00CD0DC0" w:rsidRPr="00584CE4" w:rsidRDefault="003D4D7C" w:rsidP="003D4D7C">
            <w:pPr>
              <w:rPr>
                <w:rFonts w:ascii="Times New Roman" w:hAnsi="Times New Roman" w:cs="Times New Roman"/>
              </w:rPr>
            </w:pPr>
            <w:r w:rsidRPr="00584CE4">
              <w:rPr>
                <w:rFonts w:ascii="Times New Roman" w:hAnsi="Times New Roman" w:cs="Times New Roman"/>
              </w:rPr>
              <w:t>G</w:t>
            </w:r>
            <w:r w:rsidR="00CD0DC0" w:rsidRPr="00584CE4">
              <w:rPr>
                <w:rFonts w:ascii="Times New Roman" w:hAnsi="Times New Roman" w:cs="Times New Roman"/>
              </w:rPr>
              <w:t xml:space="preserve">rad Koprivnica </w:t>
            </w:r>
          </w:p>
          <w:p w:rsidR="003D4D7C" w:rsidRPr="00584CE4" w:rsidRDefault="00584CE4" w:rsidP="000E1D6B">
            <w:pPr>
              <w:rPr>
                <w:rFonts w:ascii="Times New Roman" w:hAnsi="Times New Roman" w:cs="Times New Roman"/>
              </w:rPr>
            </w:pPr>
            <w:r w:rsidRPr="00584CE4">
              <w:rPr>
                <w:rFonts w:ascii="Times New Roman" w:eastAsia="Times New Roman" w:hAnsi="Times New Roman" w:cs="Times New Roman"/>
              </w:rPr>
              <w:t>Upravni odjel za izgradnju grada i prostorno uređenje</w:t>
            </w:r>
          </w:p>
        </w:tc>
      </w:tr>
      <w:tr w:rsidR="00584CE4" w:rsidRPr="00AD777C" w:rsidTr="00584CE4">
        <w:tc>
          <w:tcPr>
            <w:tcW w:w="3296"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t>Cilj i glavne teme savjetovanja</w:t>
            </w:r>
          </w:p>
        </w:tc>
        <w:tc>
          <w:tcPr>
            <w:tcW w:w="5766" w:type="dxa"/>
            <w:gridSpan w:val="2"/>
          </w:tcPr>
          <w:p w:rsidR="00236456"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Odluka o izradi III. izmjena i dopuna Prostornog plana uređenja Grada Koprivnice („Glasnik Grada Koprivnice“ broj 1/17) kojom započinje cijeli postupak izrade prostornog plana donesena je temeljem Zakona o prostornom uređenju („Narodne novine“ broj 153/13) (u daljnjem tekstu: ZOPU). Nakon donošenja iste, u lipnju ove godine Vlada RH utvrdila je Konačni prijed</w:t>
            </w:r>
            <w:bookmarkStart w:id="0" w:name="_GoBack"/>
            <w:bookmarkEnd w:id="0"/>
            <w:r w:rsidRPr="00236456">
              <w:rPr>
                <w:rFonts w:ascii="Times New Roman" w:eastAsia="Times New Roman" w:hAnsi="Times New Roman" w:cs="Times New Roman"/>
              </w:rPr>
              <w:t xml:space="preserve">log Zakona o izmjenama i dopunama Zakona o prostornom uređenju, a 15.7.2017.godine Zakon o izmjenama i dopunama Zakona o prostornom uređenju („Narodne novine“ broj 65/17) (u daljnjem tekstu: ZIDZPU) stupio je na snagu. Člankom 59. ZIDZPU određeno je da će se svi postupci izrade i donošenja dokumenata prostornog uređenja započeti po ZOPU i dovršiti prema odredbama ZOPU, osim urbanističkih planova uređenja državnog značaja. </w:t>
            </w:r>
          </w:p>
          <w:p w:rsidR="00236456"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 xml:space="preserve">Kako izrada planova započinje donošenjem odluke o izradi, sukladno tim odredbama trebalo je postupak izrade III. izmjena i dopuna Prostornog plana uređenja Grada Koprivnice (u daljnjem tekstu: III. izmjene PPUG) dovršiti prema odredbama zakona po kojem je započet, odnosno po odredbama ZOPU koji je bio na snazi prije izmjena koje su stupile na snagu 15.7.2017.godine. </w:t>
            </w:r>
          </w:p>
          <w:p w:rsidR="00236456"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 xml:space="preserve">S obzirom da su prostorni planovi planski dokumenti koji se donose za dulji vremenski period i s obzirom da je postupak izrade III. izmjena PPUG bio u početnoj fazi, ocijenjeno je da je svrhovitije izradu III. izmjena PPUG provoditi i dovršiti po odredbama ZIDZPU nego nastaviti njegovu izradu po odredbama zakona koje su vrijedile prije izmjena. </w:t>
            </w:r>
          </w:p>
          <w:p w:rsidR="00236456"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Da bi i formalno bilo moguće nastaviti izradu III. izmjena PPUG po  ZIDZPU u tu svrhu je ovom odlukom potrebno promijeniti pravnu osnovu za izradu i donošenje plana na način da se Odluka uskladi s odredbama ZIDZPU.</w:t>
            </w:r>
          </w:p>
          <w:p w:rsidR="00236456"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 xml:space="preserve">Slijedom navedenog ovom Odlukom mijenja se pravna osnova za izradu i donošenje plana, mijenjaju se određeni podstavci sukladno izmjenama iz ZIDZPU, a člankom 12. stavkom 1. preciziraju se rokovi te je isti radi bolje preglednosti izmijenjen u cijelosti. </w:t>
            </w:r>
          </w:p>
          <w:p w:rsidR="00584CE4" w:rsidRPr="00236456" w:rsidRDefault="00236456" w:rsidP="00236456">
            <w:pPr>
              <w:jc w:val="both"/>
              <w:rPr>
                <w:rFonts w:ascii="Times New Roman" w:eastAsia="Times New Roman" w:hAnsi="Times New Roman" w:cs="Times New Roman"/>
              </w:rPr>
            </w:pPr>
            <w:r w:rsidRPr="00236456">
              <w:rPr>
                <w:rFonts w:ascii="Times New Roman" w:eastAsia="Times New Roman" w:hAnsi="Times New Roman" w:cs="Times New Roman"/>
              </w:rPr>
              <w:t>Kako bi potreba usklađivanja Odluke sa ZIDZPU što manje utjecala na odgodu određenih provedbenih faza, a kojima je uzrok stupanje na snagu ZIDZPU, Grad Koprivnica je u međuvremenu proveo postupke koje je bio u mogućnosti provesti pa su tako prikupljeni zahtjevi javnopravnih tijela sukladno članku 90. ZOPU. Slijedom navedenog nakon stupanja na snagu ove Odluke biti će moguće započeti postupak javne nabave za izrađivača plana.</w:t>
            </w:r>
          </w:p>
        </w:tc>
      </w:tr>
      <w:tr w:rsidR="00584CE4" w:rsidRPr="00AD777C" w:rsidTr="00584CE4">
        <w:tc>
          <w:tcPr>
            <w:tcW w:w="3296" w:type="dxa"/>
          </w:tcPr>
          <w:p w:rsidR="00584CE4" w:rsidRPr="00AD777C" w:rsidRDefault="00584CE4" w:rsidP="00584CE4">
            <w:pPr>
              <w:rPr>
                <w:rFonts w:ascii="Times New Roman" w:hAnsi="Times New Roman" w:cs="Times New Roman"/>
              </w:rPr>
            </w:pPr>
            <w:r>
              <w:rPr>
                <w:rFonts w:ascii="Times New Roman" w:hAnsi="Times New Roman" w:cs="Times New Roman"/>
              </w:rPr>
              <w:t xml:space="preserve">Mjesec stvaranja </w:t>
            </w:r>
            <w:r w:rsidRPr="00AD777C">
              <w:rPr>
                <w:rFonts w:ascii="Times New Roman" w:hAnsi="Times New Roman" w:cs="Times New Roman"/>
              </w:rPr>
              <w:t>dokumenta</w:t>
            </w:r>
          </w:p>
        </w:tc>
        <w:tc>
          <w:tcPr>
            <w:tcW w:w="5766" w:type="dxa"/>
            <w:gridSpan w:val="2"/>
          </w:tcPr>
          <w:p w:rsidR="00584CE4" w:rsidRPr="00AD777C" w:rsidRDefault="00584CE4" w:rsidP="00584CE4">
            <w:pPr>
              <w:rPr>
                <w:rFonts w:ascii="Times New Roman" w:hAnsi="Times New Roman" w:cs="Times New Roman"/>
              </w:rPr>
            </w:pPr>
            <w:r>
              <w:rPr>
                <w:rFonts w:ascii="Times New Roman" w:hAnsi="Times New Roman" w:cs="Times New Roman"/>
              </w:rPr>
              <w:t>Kolovoz 2017</w:t>
            </w:r>
            <w:r w:rsidRPr="00AD777C">
              <w:rPr>
                <w:rFonts w:ascii="Times New Roman" w:hAnsi="Times New Roman" w:cs="Times New Roman"/>
              </w:rPr>
              <w:t xml:space="preserve">. godine </w:t>
            </w:r>
          </w:p>
        </w:tc>
      </w:tr>
      <w:tr w:rsidR="00584CE4" w:rsidRPr="00AD777C" w:rsidTr="00584CE4">
        <w:tc>
          <w:tcPr>
            <w:tcW w:w="3296"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584CE4" w:rsidRPr="00AD777C" w:rsidRDefault="00584CE4" w:rsidP="00584CE4">
            <w:pPr>
              <w:rPr>
                <w:rFonts w:ascii="Times New Roman" w:hAnsi="Times New Roman" w:cs="Times New Roman"/>
              </w:rPr>
            </w:pPr>
          </w:p>
          <w:p w:rsidR="00584CE4" w:rsidRPr="00AD777C" w:rsidRDefault="00584CE4" w:rsidP="00584CE4">
            <w:pPr>
              <w:rPr>
                <w:rFonts w:ascii="Times New Roman" w:hAnsi="Times New Roman" w:cs="Times New Roman"/>
              </w:rPr>
            </w:pPr>
            <w:r w:rsidRPr="00AD777C">
              <w:rPr>
                <w:rFonts w:ascii="Times New Roman" w:hAnsi="Times New Roman" w:cs="Times New Roman"/>
              </w:rPr>
              <w:lastRenderedPageBreak/>
              <w:t>Ako jest, kada je nacrt objavljen, na kojoj internetskoj stranici i koliko vremena je ostavljeno za savjetovanje?</w:t>
            </w:r>
          </w:p>
          <w:p w:rsidR="00584CE4" w:rsidRPr="00AD777C" w:rsidRDefault="00584CE4" w:rsidP="00584CE4">
            <w:pPr>
              <w:rPr>
                <w:rFonts w:ascii="Times New Roman" w:hAnsi="Times New Roman" w:cs="Times New Roman"/>
              </w:rPr>
            </w:pPr>
          </w:p>
          <w:p w:rsidR="00584CE4" w:rsidRPr="00AD777C" w:rsidRDefault="00584CE4" w:rsidP="00584CE4">
            <w:pPr>
              <w:rPr>
                <w:rFonts w:ascii="Times New Roman" w:hAnsi="Times New Roman" w:cs="Times New Roman"/>
              </w:rPr>
            </w:pPr>
            <w:r w:rsidRPr="00AD777C">
              <w:rPr>
                <w:rFonts w:ascii="Times New Roman" w:hAnsi="Times New Roman" w:cs="Times New Roman"/>
              </w:rPr>
              <w:t>Ako nije, zašto?</w:t>
            </w:r>
          </w:p>
        </w:tc>
        <w:tc>
          <w:tcPr>
            <w:tcW w:w="5766" w:type="dxa"/>
            <w:gridSpan w:val="2"/>
          </w:tcPr>
          <w:p w:rsidR="00584CE4" w:rsidRPr="00AD777C" w:rsidRDefault="00584CE4" w:rsidP="00584CE4">
            <w:pPr>
              <w:jc w:val="both"/>
              <w:rPr>
                <w:rStyle w:val="Istaknuto"/>
                <w:rFonts w:ascii="Times New Roman" w:hAnsi="Times New Roman" w:cs="Times New Roman"/>
                <w:i w:val="0"/>
              </w:rPr>
            </w:pPr>
            <w:r>
              <w:rPr>
                <w:rStyle w:val="Istaknuto"/>
                <w:rFonts w:ascii="Times New Roman" w:hAnsi="Times New Roman" w:cs="Times New Roman"/>
                <w:i w:val="0"/>
              </w:rPr>
              <w:lastRenderedPageBreak/>
              <w:t>Nacrt Odluke</w:t>
            </w:r>
            <w:r w:rsidRPr="00AD777C">
              <w:rPr>
                <w:rStyle w:val="Istaknuto"/>
                <w:rFonts w:ascii="Times New Roman" w:hAnsi="Times New Roman" w:cs="Times New Roman"/>
                <w:i w:val="0"/>
              </w:rPr>
              <w:t xml:space="preserve"> objavljen je na internetskoj stranici Grada Koprivnice www.koprivnica.hr</w:t>
            </w:r>
          </w:p>
          <w:p w:rsidR="00584CE4" w:rsidRDefault="00584CE4" w:rsidP="00584CE4">
            <w:pPr>
              <w:jc w:val="both"/>
              <w:rPr>
                <w:rStyle w:val="Istaknuto"/>
                <w:rFonts w:ascii="Times New Roman" w:hAnsi="Times New Roman" w:cs="Times New Roman"/>
                <w:i w:val="0"/>
              </w:rPr>
            </w:pPr>
          </w:p>
          <w:p w:rsidR="00584CE4" w:rsidRPr="00AD777C" w:rsidRDefault="00584CE4" w:rsidP="00584CE4">
            <w:pPr>
              <w:jc w:val="both"/>
              <w:rPr>
                <w:rStyle w:val="Istaknuto"/>
                <w:rFonts w:ascii="Times New Roman" w:hAnsi="Times New Roman" w:cs="Times New Roman"/>
                <w:i w:val="0"/>
              </w:rPr>
            </w:pPr>
          </w:p>
          <w:p w:rsidR="00584CE4" w:rsidRPr="00AD777C" w:rsidRDefault="00584CE4" w:rsidP="00584CE4">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lastRenderedPageBreak/>
              <w:t xml:space="preserve">Javno savjetovanje </w:t>
            </w:r>
            <w:r>
              <w:rPr>
                <w:rStyle w:val="Istaknuto"/>
                <w:rFonts w:ascii="Times New Roman" w:hAnsi="Times New Roman" w:cs="Times New Roman"/>
                <w:i w:val="0"/>
              </w:rPr>
              <w:t xml:space="preserve">trajalo </w:t>
            </w:r>
            <w:r w:rsidRPr="00AC2C45">
              <w:rPr>
                <w:rStyle w:val="Istaknuto"/>
                <w:rFonts w:ascii="Times New Roman" w:hAnsi="Times New Roman" w:cs="Times New Roman"/>
                <w:i w:val="0"/>
              </w:rPr>
              <w:t xml:space="preserve">je petnaest </w:t>
            </w:r>
            <w:r w:rsidRPr="00AD777C">
              <w:rPr>
                <w:rStyle w:val="Istaknuto"/>
                <w:rFonts w:ascii="Times New Roman" w:hAnsi="Times New Roman" w:cs="Times New Roman"/>
                <w:i w:val="0"/>
              </w:rPr>
              <w:t xml:space="preserve">dana te je bilo otvoreno od </w:t>
            </w:r>
            <w:r>
              <w:rPr>
                <w:rStyle w:val="Istaknuto"/>
                <w:rFonts w:ascii="Times New Roman" w:hAnsi="Times New Roman" w:cs="Times New Roman"/>
                <w:i w:val="0"/>
              </w:rPr>
              <w:t>25. kolovoza do 8. rujna 2017</w:t>
            </w:r>
            <w:r w:rsidRPr="00AD777C">
              <w:rPr>
                <w:rStyle w:val="Istaknuto"/>
                <w:rFonts w:ascii="Times New Roman" w:hAnsi="Times New Roman" w:cs="Times New Roman"/>
                <w:i w:val="0"/>
              </w:rPr>
              <w:t>. godine.</w:t>
            </w:r>
          </w:p>
          <w:p w:rsidR="00584CE4" w:rsidRPr="00AD777C" w:rsidRDefault="00584CE4" w:rsidP="00584CE4">
            <w:pPr>
              <w:jc w:val="both"/>
              <w:rPr>
                <w:rFonts w:ascii="Times New Roman" w:hAnsi="Times New Roman" w:cs="Times New Roman"/>
                <w:iCs/>
              </w:rPr>
            </w:pPr>
          </w:p>
          <w:p w:rsidR="00584CE4" w:rsidRPr="00AD777C" w:rsidRDefault="00584CE4" w:rsidP="00584CE4">
            <w:pPr>
              <w:jc w:val="both"/>
              <w:rPr>
                <w:rFonts w:ascii="Times New Roman" w:hAnsi="Times New Roman" w:cs="Times New Roman"/>
              </w:rPr>
            </w:pPr>
            <w:r w:rsidRPr="00AD777C">
              <w:rPr>
                <w:rFonts w:ascii="Times New Roman" w:hAnsi="Times New Roman" w:cs="Times New Roman"/>
              </w:rPr>
              <w:t xml:space="preserve"> </w:t>
            </w:r>
          </w:p>
        </w:tc>
      </w:tr>
      <w:tr w:rsidR="00584CE4" w:rsidRPr="00AD777C" w:rsidTr="00584CE4">
        <w:tc>
          <w:tcPr>
            <w:tcW w:w="3296"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lastRenderedPageBreak/>
              <w:t>Koji su predstavnici zainteresirane javnosti dostavili svoja očitovanja odnosno primjedbe?</w:t>
            </w:r>
          </w:p>
        </w:tc>
        <w:tc>
          <w:tcPr>
            <w:tcW w:w="5766" w:type="dxa"/>
            <w:gridSpan w:val="2"/>
          </w:tcPr>
          <w:p w:rsidR="00584CE4" w:rsidRPr="00AD777C" w:rsidRDefault="00584CE4" w:rsidP="00584CE4">
            <w:pPr>
              <w:rPr>
                <w:rFonts w:ascii="Times New Roman" w:hAnsi="Times New Roman" w:cs="Times New Roman"/>
              </w:rPr>
            </w:pPr>
            <w:r w:rsidRPr="00AD777C">
              <w:rPr>
                <w:rFonts w:ascii="Times New Roman" w:hAnsi="Times New Roman" w:cs="Times New Roman"/>
              </w:rPr>
              <w:t xml:space="preserve">Tijekom internetske javne rasprave nije pristiglo nijedno očitovanje odnosno primjedba predstavnika zainteresirane javnosti. </w:t>
            </w:r>
          </w:p>
        </w:tc>
      </w:tr>
      <w:tr w:rsidR="00584CE4" w:rsidRPr="00AD777C" w:rsidTr="00584CE4">
        <w:tc>
          <w:tcPr>
            <w:tcW w:w="3296"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t>Troškovi provedenog savjetovanja</w:t>
            </w:r>
          </w:p>
        </w:tc>
        <w:tc>
          <w:tcPr>
            <w:tcW w:w="5766" w:type="dxa"/>
            <w:gridSpan w:val="2"/>
          </w:tcPr>
          <w:p w:rsidR="00584CE4" w:rsidRPr="00AD777C" w:rsidRDefault="00584CE4" w:rsidP="00584CE4">
            <w:pPr>
              <w:rPr>
                <w:rFonts w:ascii="Times New Roman" w:hAnsi="Times New Roman" w:cs="Times New Roman"/>
              </w:rPr>
            </w:pPr>
            <w:r w:rsidRPr="00AD777C">
              <w:rPr>
                <w:rFonts w:ascii="Times New Roman" w:hAnsi="Times New Roman" w:cs="Times New Roman"/>
              </w:rPr>
              <w:t>Provedba internetskog  savjetovanja nije iskazivala dodatne financijske troškove.</w:t>
            </w:r>
          </w:p>
        </w:tc>
      </w:tr>
      <w:tr w:rsidR="00584CE4" w:rsidRPr="00AD777C" w:rsidTr="00584CE4">
        <w:tc>
          <w:tcPr>
            <w:tcW w:w="3296"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885" w:type="dxa"/>
          </w:tcPr>
          <w:p w:rsidR="00584CE4" w:rsidRPr="00AD777C" w:rsidRDefault="00584CE4" w:rsidP="00584CE4">
            <w:pPr>
              <w:rPr>
                <w:rFonts w:ascii="Times New Roman" w:hAnsi="Times New Roman" w:cs="Times New Roman"/>
              </w:rPr>
            </w:pPr>
            <w:r w:rsidRPr="00AD777C">
              <w:rPr>
                <w:rFonts w:ascii="Times New Roman" w:hAnsi="Times New Roman" w:cs="Times New Roman"/>
              </w:rPr>
              <w:t>Ime i prezime:</w:t>
            </w:r>
          </w:p>
          <w:p w:rsidR="00584CE4" w:rsidRPr="00AD777C" w:rsidRDefault="00584CE4" w:rsidP="00584CE4">
            <w:pPr>
              <w:rPr>
                <w:rFonts w:ascii="Times New Roman" w:hAnsi="Times New Roman" w:cs="Times New Roman"/>
              </w:rPr>
            </w:pPr>
            <w:r w:rsidRPr="00AD777C">
              <w:rPr>
                <w:rFonts w:ascii="Times New Roman" w:hAnsi="Times New Roman" w:cs="Times New Roman"/>
              </w:rPr>
              <w:t>Marija Potroško Kovačić</w:t>
            </w:r>
          </w:p>
        </w:tc>
        <w:tc>
          <w:tcPr>
            <w:tcW w:w="2881" w:type="dxa"/>
          </w:tcPr>
          <w:p w:rsidR="00584CE4" w:rsidRDefault="00584CE4" w:rsidP="00584CE4">
            <w:pPr>
              <w:rPr>
                <w:rFonts w:ascii="Times New Roman" w:hAnsi="Times New Roman" w:cs="Times New Roman"/>
              </w:rPr>
            </w:pPr>
            <w:r w:rsidRPr="00AD777C">
              <w:rPr>
                <w:rFonts w:ascii="Times New Roman" w:hAnsi="Times New Roman" w:cs="Times New Roman"/>
              </w:rPr>
              <w:t>Datum:</w:t>
            </w:r>
          </w:p>
          <w:p w:rsidR="00584CE4" w:rsidRPr="001B68BD" w:rsidRDefault="00584CE4" w:rsidP="00584CE4">
            <w:pPr>
              <w:rPr>
                <w:rFonts w:ascii="Times New Roman" w:hAnsi="Times New Roman" w:cs="Times New Roman"/>
              </w:rPr>
            </w:pPr>
            <w:r>
              <w:rPr>
                <w:rFonts w:ascii="Times New Roman" w:hAnsi="Times New Roman" w:cs="Times New Roman"/>
              </w:rPr>
              <w:t xml:space="preserve">9. rujna  </w:t>
            </w:r>
            <w:r w:rsidRPr="001B68BD">
              <w:rPr>
                <w:rFonts w:ascii="Times New Roman" w:hAnsi="Times New Roman" w:cs="Times New Roman"/>
              </w:rPr>
              <w:t xml:space="preserve"> </w:t>
            </w:r>
            <w:r>
              <w:rPr>
                <w:rFonts w:ascii="Times New Roman" w:hAnsi="Times New Roman" w:cs="Times New Roman"/>
              </w:rPr>
              <w:t>2017</w:t>
            </w:r>
            <w:r w:rsidRPr="001B68BD">
              <w:rPr>
                <w:rFonts w:ascii="Times New Roman" w:hAnsi="Times New Roman" w:cs="Times New Roman"/>
              </w:rPr>
              <w:t>.</w:t>
            </w:r>
          </w:p>
        </w:tc>
      </w:tr>
    </w:tbl>
    <w:p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BC0" w:rsidRDefault="00327BC0" w:rsidP="00AF63E9">
      <w:pPr>
        <w:spacing w:after="0" w:line="240" w:lineRule="auto"/>
      </w:pPr>
      <w:r>
        <w:separator/>
      </w:r>
    </w:p>
  </w:endnote>
  <w:endnote w:type="continuationSeparator" w:id="0">
    <w:p w:rsidR="00327BC0" w:rsidRDefault="00327BC0"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236456">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BC0" w:rsidRDefault="00327BC0" w:rsidP="00AF63E9">
      <w:pPr>
        <w:spacing w:after="0" w:line="240" w:lineRule="auto"/>
      </w:pPr>
      <w:r>
        <w:separator/>
      </w:r>
    </w:p>
  </w:footnote>
  <w:footnote w:type="continuationSeparator" w:id="0">
    <w:p w:rsidR="00327BC0" w:rsidRDefault="00327BC0"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7D"/>
    <w:rsid w:val="000010F7"/>
    <w:rsid w:val="00006342"/>
    <w:rsid w:val="000102BF"/>
    <w:rsid w:val="00012CF7"/>
    <w:rsid w:val="00061777"/>
    <w:rsid w:val="0006599E"/>
    <w:rsid w:val="00081F39"/>
    <w:rsid w:val="000A1FCC"/>
    <w:rsid w:val="000B0DDF"/>
    <w:rsid w:val="000C509A"/>
    <w:rsid w:val="000D4ECD"/>
    <w:rsid w:val="000D7A76"/>
    <w:rsid w:val="000E1573"/>
    <w:rsid w:val="000E1D6B"/>
    <w:rsid w:val="000F4C21"/>
    <w:rsid w:val="000F6EE5"/>
    <w:rsid w:val="00117451"/>
    <w:rsid w:val="00135976"/>
    <w:rsid w:val="001408F7"/>
    <w:rsid w:val="00170666"/>
    <w:rsid w:val="001911FE"/>
    <w:rsid w:val="00197C85"/>
    <w:rsid w:val="001B68BD"/>
    <w:rsid w:val="001D335F"/>
    <w:rsid w:val="001E0F6C"/>
    <w:rsid w:val="00211C13"/>
    <w:rsid w:val="00236456"/>
    <w:rsid w:val="00236D16"/>
    <w:rsid w:val="00245EF8"/>
    <w:rsid w:val="0027300D"/>
    <w:rsid w:val="002A3F3A"/>
    <w:rsid w:val="002B044B"/>
    <w:rsid w:val="002B4830"/>
    <w:rsid w:val="002B5587"/>
    <w:rsid w:val="002C23B8"/>
    <w:rsid w:val="002C6EC9"/>
    <w:rsid w:val="002E54F8"/>
    <w:rsid w:val="002E788A"/>
    <w:rsid w:val="002F0B60"/>
    <w:rsid w:val="00327BC0"/>
    <w:rsid w:val="00343311"/>
    <w:rsid w:val="00347ADB"/>
    <w:rsid w:val="00360B7B"/>
    <w:rsid w:val="00372F7E"/>
    <w:rsid w:val="0037401C"/>
    <w:rsid w:val="00382DF5"/>
    <w:rsid w:val="0039247E"/>
    <w:rsid w:val="003D4D7C"/>
    <w:rsid w:val="003F4C4F"/>
    <w:rsid w:val="00424A8B"/>
    <w:rsid w:val="004347BE"/>
    <w:rsid w:val="0044601C"/>
    <w:rsid w:val="00476322"/>
    <w:rsid w:val="004A7062"/>
    <w:rsid w:val="004B5FF1"/>
    <w:rsid w:val="004C0F5D"/>
    <w:rsid w:val="004C2F9C"/>
    <w:rsid w:val="004F7813"/>
    <w:rsid w:val="00511FB0"/>
    <w:rsid w:val="00512F2E"/>
    <w:rsid w:val="00530F6B"/>
    <w:rsid w:val="005410BE"/>
    <w:rsid w:val="00544484"/>
    <w:rsid w:val="00557ECA"/>
    <w:rsid w:val="00560479"/>
    <w:rsid w:val="00576A91"/>
    <w:rsid w:val="00584CE4"/>
    <w:rsid w:val="005C7E46"/>
    <w:rsid w:val="005D6BC8"/>
    <w:rsid w:val="005E3715"/>
    <w:rsid w:val="00603EAA"/>
    <w:rsid w:val="00621994"/>
    <w:rsid w:val="00625D95"/>
    <w:rsid w:val="0063138E"/>
    <w:rsid w:val="006540BA"/>
    <w:rsid w:val="00662305"/>
    <w:rsid w:val="00662CE4"/>
    <w:rsid w:val="00666973"/>
    <w:rsid w:val="006A35E7"/>
    <w:rsid w:val="006B2B05"/>
    <w:rsid w:val="006C3208"/>
    <w:rsid w:val="006D6C61"/>
    <w:rsid w:val="006E6866"/>
    <w:rsid w:val="007025EB"/>
    <w:rsid w:val="00737332"/>
    <w:rsid w:val="007651B5"/>
    <w:rsid w:val="0076574F"/>
    <w:rsid w:val="00783296"/>
    <w:rsid w:val="007939CB"/>
    <w:rsid w:val="007B63D6"/>
    <w:rsid w:val="007C719B"/>
    <w:rsid w:val="007F564A"/>
    <w:rsid w:val="007F75AF"/>
    <w:rsid w:val="00822148"/>
    <w:rsid w:val="00833E91"/>
    <w:rsid w:val="00845032"/>
    <w:rsid w:val="008532C7"/>
    <w:rsid w:val="008554C8"/>
    <w:rsid w:val="00873CE2"/>
    <w:rsid w:val="00874DFA"/>
    <w:rsid w:val="00884A04"/>
    <w:rsid w:val="008B2DFB"/>
    <w:rsid w:val="008B7195"/>
    <w:rsid w:val="008E1E13"/>
    <w:rsid w:val="008F6B55"/>
    <w:rsid w:val="0090558C"/>
    <w:rsid w:val="00970453"/>
    <w:rsid w:val="009A509E"/>
    <w:rsid w:val="009C7416"/>
    <w:rsid w:val="009E239E"/>
    <w:rsid w:val="00A046C9"/>
    <w:rsid w:val="00A2653B"/>
    <w:rsid w:val="00A435B3"/>
    <w:rsid w:val="00A620E6"/>
    <w:rsid w:val="00A7174E"/>
    <w:rsid w:val="00A7646A"/>
    <w:rsid w:val="00A872EE"/>
    <w:rsid w:val="00A90CA5"/>
    <w:rsid w:val="00A912C2"/>
    <w:rsid w:val="00AB42B1"/>
    <w:rsid w:val="00AC2C45"/>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1E03"/>
    <w:rsid w:val="00CC4583"/>
    <w:rsid w:val="00CC66E4"/>
    <w:rsid w:val="00CC6D8F"/>
    <w:rsid w:val="00CD0DC0"/>
    <w:rsid w:val="00D50B6B"/>
    <w:rsid w:val="00D97205"/>
    <w:rsid w:val="00DA0AFA"/>
    <w:rsid w:val="00DD1393"/>
    <w:rsid w:val="00DE2D5D"/>
    <w:rsid w:val="00DE4F80"/>
    <w:rsid w:val="00DF1C90"/>
    <w:rsid w:val="00E06163"/>
    <w:rsid w:val="00E34E6D"/>
    <w:rsid w:val="00E41A07"/>
    <w:rsid w:val="00E42234"/>
    <w:rsid w:val="00E54D58"/>
    <w:rsid w:val="00E6416E"/>
    <w:rsid w:val="00E707C6"/>
    <w:rsid w:val="00E7164E"/>
    <w:rsid w:val="00EA6107"/>
    <w:rsid w:val="00EB0FBD"/>
    <w:rsid w:val="00EB2E7C"/>
    <w:rsid w:val="00EB3F7A"/>
    <w:rsid w:val="00EE1500"/>
    <w:rsid w:val="00EE1800"/>
    <w:rsid w:val="00EE18D1"/>
    <w:rsid w:val="00EE1B1D"/>
    <w:rsid w:val="00F46BCB"/>
    <w:rsid w:val="00F47B73"/>
    <w:rsid w:val="00F73FD7"/>
    <w:rsid w:val="00F82F2B"/>
    <w:rsid w:val="00F91726"/>
    <w:rsid w:val="00F936B6"/>
    <w:rsid w:val="00FB35F4"/>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28F"/>
  <w15:docId w15:val="{8B5CD490-FC1F-4212-9661-29AD573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20CF0-DF2B-4BAC-A88F-854FEA6E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3115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4</cp:revision>
  <cp:lastPrinted>2016-11-25T10:15:00Z</cp:lastPrinted>
  <dcterms:created xsi:type="dcterms:W3CDTF">2017-09-08T07:54:00Z</dcterms:created>
  <dcterms:modified xsi:type="dcterms:W3CDTF">2017-09-08T08:12:00Z</dcterms:modified>
</cp:coreProperties>
</file>