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93"/>
        <w:gridCol w:w="2882"/>
        <w:gridCol w:w="2887"/>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247BBF" w:rsidRDefault="00CD0DC0" w:rsidP="00A81166">
            <w:pPr>
              <w:rPr>
                <w:rFonts w:ascii="Times New Roman" w:hAnsi="Times New Roman"/>
              </w:rPr>
            </w:pPr>
            <w:r w:rsidRPr="00A81166">
              <w:rPr>
                <w:rFonts w:ascii="Times New Roman" w:hAnsi="Times New Roman" w:cs="Times New Roman"/>
                <w:color w:val="000000"/>
              </w:rPr>
              <w:t>Nacrt</w:t>
            </w:r>
            <w:r w:rsidR="008D7C15" w:rsidRPr="00A81166">
              <w:rPr>
                <w:rFonts w:ascii="Times New Roman" w:hAnsi="Times New Roman" w:cs="Times New Roman"/>
              </w:rPr>
              <w:t xml:space="preserve"> </w:t>
            </w:r>
            <w:r w:rsidR="00A81166" w:rsidRPr="00A81166">
              <w:rPr>
                <w:rFonts w:ascii="Times New Roman" w:hAnsi="Times New Roman"/>
              </w:rPr>
              <w:t xml:space="preserve">Odluke o stjecanju i otuđenju nekretnina u 2018. godini </w:t>
            </w:r>
          </w:p>
          <w:p w:rsidR="00A81166" w:rsidRPr="00A81166" w:rsidRDefault="00A81166" w:rsidP="00A81166">
            <w:pPr>
              <w:rPr>
                <w:rFonts w:ascii="Times New Roman" w:hAnsi="Times New Roman" w:cs="Times New Roman"/>
                <w:sz w:val="24"/>
                <w:szCs w:val="24"/>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D0DC0" w:rsidRDefault="003D4D7C" w:rsidP="003D4D7C">
            <w:pPr>
              <w:rPr>
                <w:rFonts w:ascii="Times New Roman" w:hAnsi="Times New Roman" w:cs="Times New Roman"/>
              </w:rPr>
            </w:pPr>
            <w:r>
              <w:rPr>
                <w:rFonts w:ascii="Times New Roman" w:hAnsi="Times New Roman" w:cs="Times New Roman"/>
              </w:rPr>
              <w:t>G</w:t>
            </w:r>
            <w:r w:rsidR="00CD0DC0">
              <w:rPr>
                <w:rFonts w:ascii="Times New Roman" w:hAnsi="Times New Roman" w:cs="Times New Roman"/>
              </w:rPr>
              <w:t xml:space="preserve">rad Koprivnica </w:t>
            </w:r>
          </w:p>
          <w:p w:rsidR="003D4D7C" w:rsidRDefault="00012CF7" w:rsidP="008D7C15">
            <w:pPr>
              <w:rPr>
                <w:rFonts w:ascii="Times New Roman" w:hAnsi="Times New Roman" w:cs="Times New Roman"/>
              </w:rPr>
            </w:pPr>
            <w:r>
              <w:rPr>
                <w:rFonts w:ascii="Times New Roman" w:hAnsi="Times New Roman" w:cs="Times New Roman"/>
              </w:rPr>
              <w:t xml:space="preserve">Upravni odjel za </w:t>
            </w:r>
            <w:r w:rsidR="00EE009F">
              <w:rPr>
                <w:rFonts w:ascii="Times New Roman" w:hAnsi="Times New Roman" w:cs="Times New Roman"/>
              </w:rPr>
              <w:t>financije, poticanje poduzetništva i komunalno gospodarstvo</w:t>
            </w:r>
          </w:p>
          <w:p w:rsidR="00247BBF" w:rsidRPr="00AD777C" w:rsidRDefault="00247BBF" w:rsidP="008D7C15">
            <w:pPr>
              <w:rPr>
                <w:rFonts w:ascii="Times New Roman" w:hAnsi="Times New Roman" w:cs="Times New Roman"/>
              </w:rPr>
            </w:pP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CB3B82" w:rsidRPr="006930D9" w:rsidRDefault="00CB3B82" w:rsidP="00CB3B82">
            <w:pPr>
              <w:jc w:val="both"/>
              <w:rPr>
                <w:rFonts w:ascii="Times New Roman" w:hAnsi="Times New Roman"/>
                <w:sz w:val="20"/>
                <w:szCs w:val="20"/>
              </w:rPr>
            </w:pPr>
            <w:r w:rsidRPr="006930D9">
              <w:rPr>
                <w:rFonts w:ascii="Times New Roman" w:hAnsi="Times New Roman"/>
                <w:sz w:val="20"/>
                <w:szCs w:val="20"/>
              </w:rPr>
              <w:t xml:space="preserve">Predloženom Odlukom o stjecanju i otuđenju nekretnina u 2018. godini detaljnije se određuju nekretnine čije se stjecanje i otuđenje planira u 2018. godini. </w:t>
            </w:r>
          </w:p>
          <w:p w:rsidR="00CB3B82" w:rsidRPr="006930D9" w:rsidRDefault="00CB3B82" w:rsidP="00CB3B82">
            <w:pPr>
              <w:jc w:val="both"/>
              <w:rPr>
                <w:rFonts w:ascii="Times New Roman" w:hAnsi="Times New Roman"/>
                <w:sz w:val="20"/>
                <w:szCs w:val="20"/>
              </w:rPr>
            </w:pPr>
            <w:r w:rsidRPr="006930D9">
              <w:rPr>
                <w:rFonts w:ascii="Times New Roman" w:hAnsi="Times New Roman"/>
                <w:sz w:val="20"/>
                <w:szCs w:val="20"/>
              </w:rPr>
              <w:t xml:space="preserve">Odlukom se predlaže stjecanje nekretnina u svrhu realizacije projekata Grada Koprivnice u koju svrhu su u Proračunu za 2018. godinu planirana potrebna sredstva. Za stjecanje nekretnina nije moguće precizno utvrditi popis nekretnina iz razloga što će se iste utvrditi u realizaciji pojedinih investicijskih i razvojnih programa i projekata, programa poticanja poduzetništva i sl., te u postupku realizacije prostornih planova. </w:t>
            </w:r>
          </w:p>
          <w:p w:rsidR="00CB3B82" w:rsidRPr="006930D9" w:rsidRDefault="00CB3B82" w:rsidP="00CB3B82">
            <w:pPr>
              <w:jc w:val="both"/>
              <w:rPr>
                <w:rFonts w:ascii="Times New Roman" w:hAnsi="Times New Roman"/>
                <w:sz w:val="20"/>
                <w:szCs w:val="20"/>
              </w:rPr>
            </w:pPr>
            <w:r w:rsidRPr="006930D9">
              <w:rPr>
                <w:rFonts w:ascii="Times New Roman" w:hAnsi="Times New Roman"/>
                <w:sz w:val="20"/>
                <w:szCs w:val="20"/>
              </w:rPr>
              <w:t>Odlukom se predlaže otuđenje nekretnina navedenih u članku 3. stavku 1. Otuđenje navedenih nekretnina se planira iz razloga što su nekretnine:</w:t>
            </w:r>
            <w:r w:rsidR="00EF59BF">
              <w:rPr>
                <w:rFonts w:ascii="Times New Roman" w:hAnsi="Times New Roman"/>
                <w:sz w:val="20"/>
                <w:szCs w:val="20"/>
              </w:rPr>
              <w:t xml:space="preserve"> </w:t>
            </w:r>
            <w:bookmarkStart w:id="0" w:name="_GoBack"/>
            <w:bookmarkEnd w:id="0"/>
            <w:r w:rsidRPr="006930D9">
              <w:rPr>
                <w:rFonts w:ascii="Times New Roman" w:hAnsi="Times New Roman"/>
                <w:sz w:val="20"/>
                <w:szCs w:val="20"/>
              </w:rPr>
              <w:t>u takvom stanju da nisu pogodne za korištenje, u financijskom smislu predstavljaju opterećenje za Grad, a stavljanje u funkciju zahtijeva znatna investicijska ulaganja koja nisu ekonomski opravdana ili nisu unutar djelokruga poslovanja Grada kao jedinice lokalne samouprave,   nekretnine koje zbog svojeg građevinskog stanja i namjene Grad nema interesa zadržati u vlasništvu,</w:t>
            </w:r>
            <w:r w:rsidR="00EF59BF">
              <w:rPr>
                <w:rFonts w:ascii="Times New Roman" w:hAnsi="Times New Roman"/>
                <w:sz w:val="20"/>
                <w:szCs w:val="20"/>
              </w:rPr>
              <w:t xml:space="preserve"> </w:t>
            </w:r>
            <w:r w:rsidRPr="006930D9">
              <w:rPr>
                <w:rFonts w:ascii="Times New Roman" w:hAnsi="Times New Roman"/>
                <w:sz w:val="20"/>
                <w:szCs w:val="20"/>
              </w:rPr>
              <w:t>u naravi zemljište unutar komunalno opremljenog područja na kojem se prema prostorno planskim dokumentima mogu formirati ili su već formirane građevinske parcele za izgradnju stambenih građevina.</w:t>
            </w:r>
          </w:p>
          <w:p w:rsidR="00CB3B82" w:rsidRPr="006930D9" w:rsidRDefault="00CB3B82" w:rsidP="00CB3B82">
            <w:pPr>
              <w:pStyle w:val="Odlomakpopisa"/>
              <w:ind w:left="0"/>
              <w:jc w:val="both"/>
              <w:rPr>
                <w:rFonts w:ascii="Times New Roman" w:hAnsi="Times New Roman"/>
                <w:sz w:val="20"/>
                <w:szCs w:val="20"/>
              </w:rPr>
            </w:pPr>
            <w:r w:rsidRPr="006930D9">
              <w:rPr>
                <w:rFonts w:ascii="Times New Roman" w:hAnsi="Times New Roman"/>
                <w:sz w:val="20"/>
                <w:szCs w:val="20"/>
              </w:rPr>
              <w:t xml:space="preserve">Nekretnine navedene pod rednim brojem 6. do 15. Grad Koprivnica je stekao nasljeđivanjem kao </w:t>
            </w:r>
            <w:proofErr w:type="spellStart"/>
            <w:r w:rsidRPr="006930D9">
              <w:rPr>
                <w:rFonts w:ascii="Times New Roman" w:hAnsi="Times New Roman"/>
                <w:sz w:val="20"/>
                <w:szCs w:val="20"/>
              </w:rPr>
              <w:t>ošasnu</w:t>
            </w:r>
            <w:proofErr w:type="spellEnd"/>
            <w:r w:rsidRPr="006930D9">
              <w:rPr>
                <w:rFonts w:ascii="Times New Roman" w:hAnsi="Times New Roman"/>
                <w:sz w:val="20"/>
                <w:szCs w:val="20"/>
              </w:rPr>
              <w:t xml:space="preserve"> imovinu. </w:t>
            </w:r>
          </w:p>
          <w:p w:rsidR="00CB3B82" w:rsidRPr="006930D9" w:rsidRDefault="00CB3B82" w:rsidP="00CB3B82">
            <w:pPr>
              <w:pStyle w:val="Odlomakpopisa"/>
              <w:ind w:left="0"/>
              <w:jc w:val="both"/>
              <w:rPr>
                <w:rFonts w:ascii="Times New Roman" w:hAnsi="Times New Roman"/>
                <w:sz w:val="20"/>
                <w:szCs w:val="20"/>
              </w:rPr>
            </w:pPr>
            <w:r w:rsidRPr="006930D9">
              <w:rPr>
                <w:rFonts w:ascii="Times New Roman" w:hAnsi="Times New Roman"/>
                <w:sz w:val="20"/>
                <w:szCs w:val="20"/>
              </w:rPr>
              <w:t xml:space="preserve">Člankom 4. Odluke je predviđeno da se iznimno, tijekom 2018. godine, mogu otuđiti nekretnine koje nisu navedene u članku 3. stavku 1. ove Odluke, na osnovi iskazanog interesa kupca i ocjene gradonačelnika da navedene nekretnine Grad Koprivnica nema interesa zadržati u svojem vlasništvu, ili ih je Grad Koprivnica dužan prodati u slučajevima predviđenim zakonom. </w:t>
            </w:r>
          </w:p>
          <w:p w:rsidR="00CB3B82" w:rsidRPr="006930D9" w:rsidRDefault="00CB3B82" w:rsidP="00CB3B82">
            <w:pPr>
              <w:pStyle w:val="Odlomakpopisa"/>
              <w:ind w:left="0"/>
              <w:jc w:val="both"/>
              <w:rPr>
                <w:rFonts w:ascii="Times New Roman" w:hAnsi="Times New Roman"/>
                <w:sz w:val="20"/>
                <w:szCs w:val="20"/>
              </w:rPr>
            </w:pPr>
            <w:r w:rsidRPr="006930D9">
              <w:rPr>
                <w:rFonts w:ascii="Times New Roman" w:hAnsi="Times New Roman"/>
                <w:sz w:val="20"/>
                <w:szCs w:val="20"/>
              </w:rPr>
              <w:t xml:space="preserve">Uz navedeno, člankom 3. stavkom 1. ove Odluke nisu naravno obuhvaćene sve nekretnine u vlasništvu Grada Koprivnice koje je moguće otuđiti, već samo nekretnine koje je Grad ocijenio pogodnim za prodaju u 2018. godini. Postoji mogućnost da se tijekom godine pojavi situacija da neka pravna ili fizička osoba iskaže interes za kupnjom nekretnine u vlasništvu Grada koja nije obuhvaćena ovom Odlukom, a zainteresirani kupac ima potrebu za kupnjom te nekretnine za realiziranje poduzetničke ili stambene potrebe. Navedena odredba Odluke omogućuje brže i operativnije postupanje u takvom slučaju, a obzirom da se otuđenje nekretnine provodi u svemu u skladu s ostalim odredbama Odluke, ne utječe na transparentnost provedbe postupka otuđenja. U slučaju kada bi se radilo o nekretnini čija vrijednost prelazi 0,5% iznosa prihoda bez primitaka ostvarenih u 2017. godini,  odluku o otuđenju takve nekretnine donosilo bi Gradsko vijeće, pri čemu je u tom slučaju gradonačelnik dužan predložiti i odgovarajuće dopune članka 3. stavka 1. </w:t>
            </w:r>
            <w:r>
              <w:rPr>
                <w:rFonts w:ascii="Times New Roman" w:hAnsi="Times New Roman"/>
                <w:sz w:val="20"/>
                <w:szCs w:val="20"/>
              </w:rPr>
              <w:t>ove Odluke za takvu nekretninu.</w:t>
            </w:r>
          </w:p>
          <w:p w:rsidR="00CB3B82" w:rsidRPr="006930D9" w:rsidRDefault="00CB3B82" w:rsidP="00CB3B82">
            <w:pPr>
              <w:pStyle w:val="Odlomakpopisa"/>
              <w:ind w:left="0"/>
              <w:jc w:val="both"/>
              <w:rPr>
                <w:rFonts w:ascii="Times New Roman" w:hAnsi="Times New Roman"/>
                <w:sz w:val="20"/>
                <w:szCs w:val="20"/>
              </w:rPr>
            </w:pPr>
            <w:r w:rsidRPr="006930D9">
              <w:rPr>
                <w:rFonts w:ascii="Times New Roman" w:hAnsi="Times New Roman"/>
                <w:sz w:val="20"/>
                <w:szCs w:val="20"/>
              </w:rPr>
              <w:t xml:space="preserve">Za nekretnine nisu navođeni pojedinačni planirani iznosi vrijednosti nekretnina, obzirom da se točni iznosi vrijednosti svake pojedine nekretnine utvrđuju procjembenim elaboratom tržišne vrijednosti nekretnine izrađenim  od ovlaštenog procjenitelja za procjenu nekretnina koji ispunjava uvjete sukladno Zakonu o procjeni vrijednosti nekretnina. </w:t>
            </w:r>
          </w:p>
          <w:p w:rsidR="00CB3B82" w:rsidRPr="006930D9" w:rsidRDefault="00CB3B82" w:rsidP="00CB3B82">
            <w:pPr>
              <w:pStyle w:val="Odlomakpopisa"/>
              <w:ind w:left="0"/>
              <w:jc w:val="both"/>
              <w:rPr>
                <w:rFonts w:ascii="Times New Roman" w:hAnsi="Times New Roman"/>
                <w:sz w:val="20"/>
                <w:szCs w:val="20"/>
              </w:rPr>
            </w:pPr>
            <w:r w:rsidRPr="006930D9">
              <w:rPr>
                <w:rFonts w:ascii="Times New Roman" w:hAnsi="Times New Roman"/>
                <w:sz w:val="20"/>
                <w:szCs w:val="20"/>
              </w:rPr>
              <w:lastRenderedPageBreak/>
              <w:t xml:space="preserve">Prihodovna sredstva od otuđenja nekretnina u vlasništvu Grada Koprivnice planirana su u Proračunu Grada Koprivnice za 2018. godinu. </w:t>
            </w:r>
          </w:p>
          <w:p w:rsidR="00CB3B82" w:rsidRPr="006930D9" w:rsidRDefault="00CB3B82" w:rsidP="00CB3B82">
            <w:pPr>
              <w:jc w:val="both"/>
              <w:rPr>
                <w:rFonts w:ascii="Times New Roman" w:hAnsi="Times New Roman"/>
                <w:sz w:val="20"/>
                <w:szCs w:val="20"/>
              </w:rPr>
            </w:pPr>
            <w:r w:rsidRPr="006930D9">
              <w:rPr>
                <w:rFonts w:ascii="Times New Roman" w:hAnsi="Times New Roman"/>
                <w:sz w:val="20"/>
                <w:szCs w:val="20"/>
              </w:rPr>
              <w:t>Nekretnine iz članka 2. ove Odluke se stječu a nekretnine iz članka 3. i 4. ove Odluke se otuđuju  na način i u postupku propisanim Odlukom  o upravljanju, raspolaganju i korištenju nekretnina u vlasništvu grada Koprivnice („Glasnik Grada Koprivnice“ broj 3/16.).</w:t>
            </w:r>
          </w:p>
          <w:p w:rsidR="00CB3B82" w:rsidRPr="006930D9" w:rsidRDefault="00CB3B82" w:rsidP="00CB3B82">
            <w:pPr>
              <w:jc w:val="both"/>
              <w:rPr>
                <w:rFonts w:ascii="Times New Roman" w:hAnsi="Times New Roman"/>
                <w:sz w:val="20"/>
                <w:szCs w:val="20"/>
              </w:rPr>
            </w:pPr>
            <w:r w:rsidRPr="006930D9">
              <w:rPr>
                <w:rFonts w:ascii="Times New Roman" w:hAnsi="Times New Roman"/>
                <w:sz w:val="20"/>
                <w:szCs w:val="20"/>
              </w:rPr>
              <w:t>Predloženom Odlukom propisana je obveza gradonačelnika da u polugodišnjim izvješćima o radu gradonačelnika, izvijesti Gradsko vijeće o svim prodanim i kupljenim nekretninama u prethodnom polugodišnjem razdoblju.</w:t>
            </w:r>
          </w:p>
          <w:p w:rsidR="00CC1E03" w:rsidRPr="00603EAA" w:rsidRDefault="00CB3B82" w:rsidP="00CB3B82">
            <w:pPr>
              <w:jc w:val="both"/>
              <w:rPr>
                <w:rFonts w:ascii="Times New Roman" w:eastAsia="Times New Roman" w:hAnsi="Times New Roman" w:cs="Times New Roman"/>
              </w:rPr>
            </w:pPr>
            <w:r w:rsidRPr="006930D9">
              <w:rPr>
                <w:rFonts w:ascii="Times New Roman" w:hAnsi="Times New Roman"/>
                <w:sz w:val="20"/>
                <w:szCs w:val="20"/>
              </w:rPr>
              <w:t>Predložena Odluka se ne odnosi na otuđenje nekretnina u poslovnim zonama „Dravska“ i „Radnička“, u vezi čega Gradsko vijeće donosi posebnu odluku.</w:t>
            </w:r>
            <w:r>
              <w:rPr>
                <w:rFonts w:ascii="Times New Roman" w:hAnsi="Times New Roman"/>
                <w:sz w:val="24"/>
                <w:szCs w:val="24"/>
              </w:rPr>
              <w:t xml:space="preserve">      </w:t>
            </w:r>
            <w:r>
              <w:rPr>
                <w:rFonts w:ascii="Times New Roman" w:hAnsi="Times New Roman"/>
                <w:sz w:val="24"/>
                <w:szCs w:val="24"/>
              </w:rPr>
              <w:tab/>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rsidR="00BA407D" w:rsidRDefault="00247BBF">
            <w:pPr>
              <w:rPr>
                <w:rFonts w:ascii="Times New Roman" w:hAnsi="Times New Roman" w:cs="Times New Roman"/>
              </w:rPr>
            </w:pPr>
            <w:r>
              <w:rPr>
                <w:rFonts w:ascii="Times New Roman" w:hAnsi="Times New Roman" w:cs="Times New Roman"/>
              </w:rPr>
              <w:t xml:space="preserve">Studeni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2017</w:t>
            </w:r>
            <w:r w:rsidR="00666973" w:rsidRPr="00AD777C">
              <w:rPr>
                <w:rFonts w:ascii="Times New Roman" w:hAnsi="Times New Roman" w:cs="Times New Roman"/>
              </w:rPr>
              <w:t xml:space="preserve">. godine </w:t>
            </w:r>
          </w:p>
          <w:p w:rsidR="00247BBF" w:rsidRPr="00AD777C" w:rsidRDefault="00247BBF">
            <w:pPr>
              <w:rPr>
                <w:rFonts w:ascii="Times New Roman" w:hAnsi="Times New Roman" w:cs="Times New Roman"/>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 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Default="00CC66E4" w:rsidP="007651B5">
            <w:pPr>
              <w:jc w:val="both"/>
              <w:rPr>
                <w:rStyle w:val="Istaknuto"/>
                <w:rFonts w:ascii="Times New Roman" w:hAnsi="Times New Roman" w:cs="Times New Roman"/>
                <w:i w:val="0"/>
              </w:rPr>
            </w:pPr>
          </w:p>
          <w:p w:rsidR="00343311" w:rsidRPr="00AD777C" w:rsidRDefault="00343311"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EB0FBD">
              <w:rPr>
                <w:rStyle w:val="Istaknuto"/>
                <w:rFonts w:ascii="Times New Roman" w:hAnsi="Times New Roman" w:cs="Times New Roman"/>
                <w:i w:val="0"/>
              </w:rPr>
              <w:t xml:space="preserve">trajalo </w:t>
            </w:r>
            <w:r w:rsidR="00EB0FBD" w:rsidRPr="00AC2C45">
              <w:rPr>
                <w:rStyle w:val="Istaknuto"/>
                <w:rFonts w:ascii="Times New Roman" w:hAnsi="Times New Roman" w:cs="Times New Roman"/>
                <w:i w:val="0"/>
              </w:rPr>
              <w:t>je petnaest</w:t>
            </w:r>
            <w:r w:rsidR="00560479" w:rsidRPr="00AC2C45">
              <w:rPr>
                <w:rStyle w:val="Istaknuto"/>
                <w:rFonts w:ascii="Times New Roman" w:hAnsi="Times New Roman" w:cs="Times New Roman"/>
                <w:i w:val="0"/>
              </w:rPr>
              <w:t xml:space="preserve"> </w:t>
            </w:r>
            <w:r w:rsidR="000E1573" w:rsidRPr="00AD777C">
              <w:rPr>
                <w:rStyle w:val="Istaknuto"/>
                <w:rFonts w:ascii="Times New Roman" w:hAnsi="Times New Roman" w:cs="Times New Roman"/>
                <w:i w:val="0"/>
              </w:rPr>
              <w:t>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247BBF">
              <w:rPr>
                <w:rStyle w:val="Istaknuto"/>
                <w:rFonts w:ascii="Times New Roman" w:hAnsi="Times New Roman" w:cs="Times New Roman"/>
                <w:i w:val="0"/>
              </w:rPr>
              <w:t xml:space="preserve">10. studenoga do 24. studenoga </w:t>
            </w:r>
            <w:r w:rsidR="00F82F2B" w:rsidRPr="00AD777C">
              <w:rPr>
                <w:rStyle w:val="Istaknuto"/>
                <w:rFonts w:ascii="Times New Roman" w:hAnsi="Times New Roman" w:cs="Times New Roman"/>
                <w:i w:val="0"/>
              </w:rPr>
              <w:t xml:space="preserve"> </w:t>
            </w:r>
            <w:r w:rsidR="00AC2C45">
              <w:rPr>
                <w:rStyle w:val="Istaknuto"/>
                <w:rFonts w:ascii="Times New Roman" w:hAnsi="Times New Roman" w:cs="Times New Roman"/>
                <w:i w:val="0"/>
              </w:rPr>
              <w:t>2017</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p w:rsidR="00247BBF" w:rsidRPr="00AD777C" w:rsidRDefault="00247BBF" w:rsidP="000010F7">
            <w:pPr>
              <w:rPr>
                <w:rFonts w:ascii="Times New Roman" w:hAnsi="Times New Roman" w:cs="Times New Roman"/>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p>
          <w:p w:rsidR="00247BBF" w:rsidRPr="00AD777C" w:rsidRDefault="00247BBF" w:rsidP="007C719B">
            <w:pPr>
              <w:rPr>
                <w:rFonts w:ascii="Times New Roman" w:hAnsi="Times New Roman" w:cs="Times New Roman"/>
              </w:rPr>
            </w:pP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Default="00247BBF" w:rsidP="001B68BD">
            <w:pPr>
              <w:rPr>
                <w:rFonts w:ascii="Times New Roman" w:hAnsi="Times New Roman" w:cs="Times New Roman"/>
              </w:rPr>
            </w:pPr>
            <w:r>
              <w:rPr>
                <w:rFonts w:ascii="Times New Roman" w:hAnsi="Times New Roman" w:cs="Times New Roman"/>
              </w:rPr>
              <w:t xml:space="preserve">27. studenoga </w:t>
            </w:r>
            <w:r w:rsidR="00AC2C45">
              <w:rPr>
                <w:rFonts w:ascii="Times New Roman" w:hAnsi="Times New Roman" w:cs="Times New Roman"/>
              </w:rPr>
              <w:t>2017</w:t>
            </w:r>
            <w:r w:rsidR="00D97205" w:rsidRPr="001B68BD">
              <w:rPr>
                <w:rFonts w:ascii="Times New Roman" w:hAnsi="Times New Roman" w:cs="Times New Roman"/>
              </w:rPr>
              <w:t>.</w:t>
            </w:r>
          </w:p>
          <w:p w:rsidR="00247BBF" w:rsidRPr="001B68BD" w:rsidRDefault="00247BBF" w:rsidP="001B68BD">
            <w:pPr>
              <w:rPr>
                <w:rFonts w:ascii="Times New Roman" w:hAnsi="Times New Roman" w:cs="Times New Roman"/>
              </w:rPr>
            </w:pPr>
          </w:p>
        </w:tc>
      </w:tr>
    </w:tbl>
    <w:p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B9" w:rsidRDefault="00113FB9" w:rsidP="00AF63E9">
      <w:pPr>
        <w:spacing w:after="0" w:line="240" w:lineRule="auto"/>
      </w:pPr>
      <w:r>
        <w:separator/>
      </w:r>
    </w:p>
  </w:endnote>
  <w:endnote w:type="continuationSeparator" w:id="0">
    <w:p w:rsidR="00113FB9" w:rsidRDefault="00113FB9"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EF59BF">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B9" w:rsidRDefault="00113FB9" w:rsidP="00AF63E9">
      <w:pPr>
        <w:spacing w:after="0" w:line="240" w:lineRule="auto"/>
      </w:pPr>
      <w:r>
        <w:separator/>
      </w:r>
    </w:p>
  </w:footnote>
  <w:footnote w:type="continuationSeparator" w:id="0">
    <w:p w:rsidR="00113FB9" w:rsidRDefault="00113FB9"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7D"/>
    <w:rsid w:val="000010F7"/>
    <w:rsid w:val="00006342"/>
    <w:rsid w:val="000102BF"/>
    <w:rsid w:val="00012CF7"/>
    <w:rsid w:val="00061777"/>
    <w:rsid w:val="00081F39"/>
    <w:rsid w:val="000B0DDF"/>
    <w:rsid w:val="000C509A"/>
    <w:rsid w:val="000D4ECD"/>
    <w:rsid w:val="000D7A76"/>
    <w:rsid w:val="000E1573"/>
    <w:rsid w:val="000F4C21"/>
    <w:rsid w:val="000F6EE5"/>
    <w:rsid w:val="00103462"/>
    <w:rsid w:val="00113FB9"/>
    <w:rsid w:val="00114F98"/>
    <w:rsid w:val="00117451"/>
    <w:rsid w:val="00135976"/>
    <w:rsid w:val="001408F7"/>
    <w:rsid w:val="00170666"/>
    <w:rsid w:val="001911FE"/>
    <w:rsid w:val="00197C85"/>
    <w:rsid w:val="001B68BD"/>
    <w:rsid w:val="001D335F"/>
    <w:rsid w:val="001E0F6C"/>
    <w:rsid w:val="001E6BA1"/>
    <w:rsid w:val="00211C13"/>
    <w:rsid w:val="00236D16"/>
    <w:rsid w:val="00245EF8"/>
    <w:rsid w:val="00247BBF"/>
    <w:rsid w:val="0027300D"/>
    <w:rsid w:val="002A3F3A"/>
    <w:rsid w:val="002B044B"/>
    <w:rsid w:val="002B4830"/>
    <w:rsid w:val="002B5587"/>
    <w:rsid w:val="002C23B8"/>
    <w:rsid w:val="002C6EC9"/>
    <w:rsid w:val="002E54F8"/>
    <w:rsid w:val="002E788A"/>
    <w:rsid w:val="002F0B60"/>
    <w:rsid w:val="00343311"/>
    <w:rsid w:val="00347ADB"/>
    <w:rsid w:val="00360B7B"/>
    <w:rsid w:val="00372F7E"/>
    <w:rsid w:val="0037401C"/>
    <w:rsid w:val="00382DF5"/>
    <w:rsid w:val="0039247E"/>
    <w:rsid w:val="003D4D7C"/>
    <w:rsid w:val="003F4C4F"/>
    <w:rsid w:val="00424A8B"/>
    <w:rsid w:val="004347BE"/>
    <w:rsid w:val="004436F9"/>
    <w:rsid w:val="0044601C"/>
    <w:rsid w:val="0047032C"/>
    <w:rsid w:val="00476322"/>
    <w:rsid w:val="004A7062"/>
    <w:rsid w:val="004B5FF1"/>
    <w:rsid w:val="004C0F5D"/>
    <w:rsid w:val="004C2F9C"/>
    <w:rsid w:val="004F7813"/>
    <w:rsid w:val="00511FB0"/>
    <w:rsid w:val="00512F2E"/>
    <w:rsid w:val="00530F6B"/>
    <w:rsid w:val="00544484"/>
    <w:rsid w:val="00557ECA"/>
    <w:rsid w:val="00560479"/>
    <w:rsid w:val="00576A91"/>
    <w:rsid w:val="005A7885"/>
    <w:rsid w:val="005C7E46"/>
    <w:rsid w:val="005D3C34"/>
    <w:rsid w:val="005D6BC8"/>
    <w:rsid w:val="005E3715"/>
    <w:rsid w:val="00603EAA"/>
    <w:rsid w:val="00621994"/>
    <w:rsid w:val="00623A44"/>
    <w:rsid w:val="00625D95"/>
    <w:rsid w:val="00626E12"/>
    <w:rsid w:val="0063138E"/>
    <w:rsid w:val="00632E72"/>
    <w:rsid w:val="006540BA"/>
    <w:rsid w:val="00662305"/>
    <w:rsid w:val="00662CE4"/>
    <w:rsid w:val="00666973"/>
    <w:rsid w:val="006A35E7"/>
    <w:rsid w:val="006B2B05"/>
    <w:rsid w:val="006C3208"/>
    <w:rsid w:val="006D6C61"/>
    <w:rsid w:val="006E6866"/>
    <w:rsid w:val="007025EB"/>
    <w:rsid w:val="00737332"/>
    <w:rsid w:val="007651B5"/>
    <w:rsid w:val="0076574F"/>
    <w:rsid w:val="00783296"/>
    <w:rsid w:val="007939CB"/>
    <w:rsid w:val="007B63D6"/>
    <w:rsid w:val="007C719B"/>
    <w:rsid w:val="007F564A"/>
    <w:rsid w:val="007F75AF"/>
    <w:rsid w:val="00822148"/>
    <w:rsid w:val="00845032"/>
    <w:rsid w:val="008532C7"/>
    <w:rsid w:val="008554C8"/>
    <w:rsid w:val="00873CE2"/>
    <w:rsid w:val="00874DFA"/>
    <w:rsid w:val="00884A04"/>
    <w:rsid w:val="008B2DFB"/>
    <w:rsid w:val="008B7195"/>
    <w:rsid w:val="008D7C15"/>
    <w:rsid w:val="008E1E13"/>
    <w:rsid w:val="008F6B55"/>
    <w:rsid w:val="0090558C"/>
    <w:rsid w:val="00970453"/>
    <w:rsid w:val="009A509E"/>
    <w:rsid w:val="009C7416"/>
    <w:rsid w:val="009E239E"/>
    <w:rsid w:val="00A046C9"/>
    <w:rsid w:val="00A2653B"/>
    <w:rsid w:val="00A435B3"/>
    <w:rsid w:val="00A620E6"/>
    <w:rsid w:val="00A7174E"/>
    <w:rsid w:val="00A7646A"/>
    <w:rsid w:val="00A81166"/>
    <w:rsid w:val="00A872EE"/>
    <w:rsid w:val="00A90CA5"/>
    <w:rsid w:val="00A912C2"/>
    <w:rsid w:val="00AB42B1"/>
    <w:rsid w:val="00AC2C45"/>
    <w:rsid w:val="00AD777C"/>
    <w:rsid w:val="00AE03AF"/>
    <w:rsid w:val="00AF63E9"/>
    <w:rsid w:val="00AF7999"/>
    <w:rsid w:val="00B02BC8"/>
    <w:rsid w:val="00B06BF2"/>
    <w:rsid w:val="00B267AC"/>
    <w:rsid w:val="00B36397"/>
    <w:rsid w:val="00B368AD"/>
    <w:rsid w:val="00B443AB"/>
    <w:rsid w:val="00B50CAC"/>
    <w:rsid w:val="00B771D0"/>
    <w:rsid w:val="00BA407D"/>
    <w:rsid w:val="00BA6209"/>
    <w:rsid w:val="00BA6ACF"/>
    <w:rsid w:val="00BB7F39"/>
    <w:rsid w:val="00BC03C6"/>
    <w:rsid w:val="00BC7DDD"/>
    <w:rsid w:val="00BE2133"/>
    <w:rsid w:val="00BF4E05"/>
    <w:rsid w:val="00C5213F"/>
    <w:rsid w:val="00C54C6B"/>
    <w:rsid w:val="00C869C5"/>
    <w:rsid w:val="00C97DF8"/>
    <w:rsid w:val="00CA3584"/>
    <w:rsid w:val="00CB3B82"/>
    <w:rsid w:val="00CB4345"/>
    <w:rsid w:val="00CB4AE3"/>
    <w:rsid w:val="00CB6503"/>
    <w:rsid w:val="00CC1E03"/>
    <w:rsid w:val="00CC4583"/>
    <w:rsid w:val="00CC66E4"/>
    <w:rsid w:val="00CC6D8F"/>
    <w:rsid w:val="00CD0DC0"/>
    <w:rsid w:val="00D50B6B"/>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C1A"/>
    <w:rsid w:val="00EB3F7A"/>
    <w:rsid w:val="00EE009F"/>
    <w:rsid w:val="00EE1500"/>
    <w:rsid w:val="00EE1800"/>
    <w:rsid w:val="00EE18D1"/>
    <w:rsid w:val="00EE1B1D"/>
    <w:rsid w:val="00EF59BF"/>
    <w:rsid w:val="00F46BCB"/>
    <w:rsid w:val="00F47B73"/>
    <w:rsid w:val="00F73FD7"/>
    <w:rsid w:val="00F82F2B"/>
    <w:rsid w:val="00F91726"/>
    <w:rsid w:val="00F936B6"/>
    <w:rsid w:val="00FB35F4"/>
    <w:rsid w:val="00FC4478"/>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2DA"/>
  <w15:docId w15:val="{518661AD-2670-4EDE-B386-7C7DA312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01A6-0D53-4B64-969B-C53306A1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4435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6</cp:revision>
  <cp:lastPrinted>2017-10-04T07:48:00Z</cp:lastPrinted>
  <dcterms:created xsi:type="dcterms:W3CDTF">2017-11-27T13:18:00Z</dcterms:created>
  <dcterms:modified xsi:type="dcterms:W3CDTF">2017-11-27T13:36:00Z</dcterms:modified>
</cp:coreProperties>
</file>