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>
          <w:ffData>
            <w:name w:val="Klasa"/>
            <w:enabled/>
            <w:calcOnExit w:val="0"/>
            <w:textInput>
              <w:default w:val="112-03/17-01/0014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C147C9">
        <w:t>112-03/17-01/0014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>
          <w:ffData>
            <w:name w:val="Urbroj"/>
            <w:enabled/>
            <w:calcOnExit w:val="0"/>
            <w:textInput>
              <w:default w:val="2137/01-03-01/3-17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C147C9">
        <w:t>2137/01-03-01/3-17-1</w:t>
      </w:r>
      <w:r w:rsidR="00625254">
        <w:fldChar w:fldCharType="end"/>
      </w:r>
      <w:bookmarkEnd w:id="2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>
          <w:ffData>
            <w:name w:val="Datum"/>
            <w:enabled/>
            <w:calcOnExit w:val="0"/>
            <w:textInput>
              <w:default w:val="25. kolovoza 2017."/>
            </w:textInput>
          </w:ffData>
        </w:fldChar>
      </w:r>
      <w:r>
        <w:instrText xml:space="preserve"> FORMTEXT </w:instrText>
      </w:r>
      <w:r>
        <w:fldChar w:fldCharType="separate"/>
      </w:r>
      <w:r w:rsidR="00C147C9">
        <w:t>25. kolovoza 2017.</w:t>
      </w:r>
      <w:r>
        <w:fldChar w:fldCharType="end"/>
      </w:r>
      <w:bookmarkEnd w:id="3"/>
    </w:p>
    <w:p w:rsidR="00FA7E45" w:rsidRDefault="00FA7E45" w:rsidP="000A3497">
      <w:pPr>
        <w:ind w:left="4860"/>
      </w:pPr>
    </w:p>
    <w:p w:rsidR="00FA7E45" w:rsidRDefault="00FA7E45" w:rsidP="00FA7E45"/>
    <w:p w:rsidR="00FA7E45" w:rsidRDefault="00FA7E45" w:rsidP="00FA7E45"/>
    <w:p w:rsidR="00FA7E45" w:rsidRDefault="00FA7E45" w:rsidP="00FA7E4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KANDIDATIMA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Putem Hrvatskog zavoda za zapošljavanje dana 25.8.2017. godine, objavljen je oglas za prijam u službu na određeno vrijeme od 6 mjeseci radi obavljanja poslova čiji se opseg privremeno povećao višeg stručnog suradnika za prostorno uređenje u Upravnom odjelu za izgradnju grada i prostorno uređenje,  2 izvršitelja, te se daju upute kako slijedi: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oglas podnose se zaključno sa 2.09.2017. godine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poslova radnog mjesta – viši stručni suradnik za prostorno uređenje </w:t>
      </w:r>
    </w:p>
    <w:p w:rsidR="00FA7E45" w:rsidRDefault="00FA7E45" w:rsidP="00FA7E45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 i rješava postupke izdavanja akata za gradnju i vezanih dokumenata temeljem važeće zakonske regulative koja uređuje područje gradnje, postupke izdavanja akata i izradu dokumenata temeljem važeće zakonske regulative koja uređuje područje prostornog uređenja te postupke izdavanja akata i izradu dokumenata temeljem zakona koji uređuju područje postupanja s nezakonito izgrađenim zgradama te korištenje informacijskog sustava </w:t>
      </w:r>
      <w:proofErr w:type="spellStart"/>
      <w:r>
        <w:rPr>
          <w:rFonts w:ascii="Times New Roman" w:hAnsi="Times New Roman"/>
          <w:sz w:val="24"/>
          <w:szCs w:val="24"/>
        </w:rPr>
        <w:t>eDozvole</w:t>
      </w:r>
      <w:proofErr w:type="spellEnd"/>
    </w:p>
    <w:p w:rsidR="00FA7E45" w:rsidRDefault="00FA7E45" w:rsidP="00FA7E45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vezane uz izradu i donošenje te provedbu dokumenata prostornog uređenja</w:t>
      </w:r>
    </w:p>
    <w:p w:rsidR="00FA7E45" w:rsidRDefault="00FA7E45" w:rsidP="00FA7E45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evidencije iz nadležnosti Odsjeka</w:t>
      </w:r>
    </w:p>
    <w:p w:rsidR="00FA7E45" w:rsidRDefault="00FA7E45" w:rsidP="00FA7E45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u vezi zaštite okoliša održivog razvoja vezano uz izradu planskih dokumenata</w:t>
      </w:r>
    </w:p>
    <w:p w:rsidR="00FA7E45" w:rsidRDefault="00FA7E45" w:rsidP="00FA7E45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u svezi gospodarenja otpadom</w:t>
      </w:r>
    </w:p>
    <w:p w:rsidR="00FA7E45" w:rsidRDefault="00FA7E45" w:rsidP="00FA7E45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po nalogu pročelnika i voditelja Odsjeka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</w:t>
      </w:r>
      <w:r>
        <w:rPr>
          <w:rFonts w:ascii="Times New Roman" w:hAnsi="Times New Roman"/>
          <w:sz w:val="24"/>
          <w:szCs w:val="24"/>
        </w:rPr>
        <w:lastRenderedPageBreak/>
        <w:t xml:space="preserve">tijelima Grada Koprivnice za radno mjesto višeg stručnog suradnika za gradnju i prostorno uređenje propisan je koeficijent 2,33 dok je osnovica utvrđena Odlukom gradonačelnika i iznosi 4.400,00 kuna (bruto).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obavljanja prethodne provjere znanja i sposobnosti kandidata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oglas koji su podnijeli pravodobnu i urednu prijavu te ispunjavaju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formalne uvjete provest će se prethodna provjera znanja i sposobnosti koja obuhvaća pisano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testiranje i intervju. Za svaki dio provjere kandidatima se dodjeljuje broj bodova od 1 do 10.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prijavu na oglas.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i intervjua provest će Povjerenstvo za provedbu oglasa. O rezultatima testiranja i vremenu održavanja intervjua kandidati će biti obaviješteni.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kroz razgovor sa kandidatima prilikom intervjua utvrđuje interese, profesionalne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ciljeve i motivaciju kandidata za rad na navedenom radnom mjestu.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oglasa utvrđuje rang listu kandidata prema ukupnom broju ostvarenih bodova. </w:t>
      </w:r>
    </w:p>
    <w:p w:rsidR="00FA7E45" w:rsidRDefault="00FA7E45" w:rsidP="00FA7E45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Područje testiranja te pravni i drugi izvori za pripremanje kandidata za testiranje: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Lokalna i područna (regionalna) samouprava, prostorno uređenje i gradnja</w:t>
      </w:r>
    </w:p>
    <w:p w:rsidR="00FA7E45" w:rsidRDefault="00FA7E45" w:rsidP="00FA7E4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CD4">
        <w:rPr>
          <w:rFonts w:ascii="Times New Roman" w:hAnsi="Times New Roman"/>
          <w:sz w:val="24"/>
          <w:szCs w:val="24"/>
        </w:rPr>
        <w:t>Zakon o lokalnoj i područnoj (regionalnoj) samoupravi („Narodne novine“ broj 33/01., 60/01.- vjerodostojno tumačenje, 129/05., 109/07., 125/08., 36/09.</w:t>
      </w:r>
      <w:r>
        <w:rPr>
          <w:rFonts w:ascii="Times New Roman" w:hAnsi="Times New Roman"/>
          <w:sz w:val="24"/>
          <w:szCs w:val="24"/>
        </w:rPr>
        <w:t>,</w:t>
      </w:r>
      <w:r w:rsidRPr="00E34CD4">
        <w:rPr>
          <w:rFonts w:ascii="Times New Roman" w:hAnsi="Times New Roman"/>
          <w:sz w:val="24"/>
          <w:szCs w:val="24"/>
        </w:rPr>
        <w:t xml:space="preserve"> 150/11.</w:t>
      </w:r>
      <w:r>
        <w:rPr>
          <w:rFonts w:ascii="Times New Roman" w:hAnsi="Times New Roman"/>
          <w:sz w:val="24"/>
          <w:szCs w:val="24"/>
        </w:rPr>
        <w:t>, 144/12. i 19/13. – pročišćeni tekst</w:t>
      </w:r>
      <w:r w:rsidRPr="00E34CD4">
        <w:rPr>
          <w:rFonts w:ascii="Times New Roman" w:hAnsi="Times New Roman"/>
          <w:sz w:val="24"/>
          <w:szCs w:val="24"/>
        </w:rPr>
        <w:t xml:space="preserve">) </w:t>
      </w:r>
    </w:p>
    <w:p w:rsidR="00FA7E45" w:rsidRPr="001006B2" w:rsidRDefault="00FA7E45" w:rsidP="00FA7E45">
      <w:pPr>
        <w:numPr>
          <w:ilvl w:val="0"/>
          <w:numId w:val="1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 w:rsidRPr="001006B2">
        <w:rPr>
          <w:rFonts w:ascii="Tms Rmn" w:hAnsi="Tms Rmn" w:cs="Tms Rmn"/>
          <w:bCs/>
          <w:color w:val="000000"/>
        </w:rPr>
        <w:t>Zakon o postupanju s nezakonito izgrađenim zgradama</w:t>
      </w:r>
      <w:r>
        <w:rPr>
          <w:rFonts w:ascii="Tms Rmn" w:hAnsi="Tms Rmn" w:cs="Tms Rmn"/>
          <w:color w:val="000000"/>
        </w:rPr>
        <w:t xml:space="preserve"> </w:t>
      </w:r>
      <w:r w:rsidRPr="001006B2">
        <w:rPr>
          <w:rFonts w:ascii="Tms Rmn" w:hAnsi="Tms Rmn" w:cs="Tms Rmn"/>
          <w:color w:val="000000"/>
        </w:rPr>
        <w:t xml:space="preserve">(„Narodne novine“ broj </w:t>
      </w:r>
      <w:hyperlink r:id="rId7" w:history="1">
        <w:r w:rsidRPr="001006B2">
          <w:rPr>
            <w:rFonts w:ascii="Tms Rmn" w:hAnsi="Tms Rmn" w:cs="Tms Rmn"/>
          </w:rPr>
          <w:t>86/12</w:t>
        </w:r>
      </w:hyperlink>
      <w:r w:rsidRPr="001006B2">
        <w:rPr>
          <w:rFonts w:ascii="Tms Rmn" w:hAnsi="Tms Rmn" w:cs="Tms Rmn"/>
        </w:rPr>
        <w:t xml:space="preserve">., </w:t>
      </w:r>
      <w:hyperlink r:id="rId8" w:history="1">
        <w:r w:rsidRPr="001006B2">
          <w:rPr>
            <w:rFonts w:ascii="Tms Rmn" w:hAnsi="Tms Rmn" w:cs="Tms Rmn"/>
          </w:rPr>
          <w:t>143/13</w:t>
        </w:r>
      </w:hyperlink>
      <w:r w:rsidRPr="001006B2">
        <w:rPr>
          <w:rFonts w:ascii="Tms Rmn" w:hAnsi="Tms Rmn" w:cs="Tms Rmn"/>
        </w:rPr>
        <w:t>.</w:t>
      </w:r>
      <w:r>
        <w:rPr>
          <w:rFonts w:ascii="Tms Rmn" w:hAnsi="Tms Rmn" w:cs="Tms Rmn"/>
        </w:rPr>
        <w:t xml:space="preserve"> i 65/17.</w:t>
      </w:r>
      <w:r w:rsidRPr="001006B2">
        <w:rPr>
          <w:rFonts w:ascii="Tms Rmn" w:hAnsi="Tms Rmn" w:cs="Tms Rmn"/>
        </w:rPr>
        <w:t xml:space="preserve">) </w:t>
      </w:r>
    </w:p>
    <w:p w:rsidR="00FA7E45" w:rsidRPr="001006B2" w:rsidRDefault="00FA7E45" w:rsidP="00FA7E45">
      <w:pPr>
        <w:numPr>
          <w:ilvl w:val="0"/>
          <w:numId w:val="1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 w:rsidRPr="001006B2">
        <w:rPr>
          <w:rFonts w:ascii="Tms Rmn" w:hAnsi="Tms Rmn" w:cs="Tms Rmn"/>
          <w:bCs/>
          <w:color w:val="000000"/>
        </w:rPr>
        <w:t>Uredba o naknadi za zadržavanje nezakonito izgrađenih zgrada u prostoru</w:t>
      </w:r>
      <w:r>
        <w:rPr>
          <w:rFonts w:ascii="Tms Rmn" w:hAnsi="Tms Rmn" w:cs="Tms Rmn"/>
          <w:color w:val="000000"/>
        </w:rPr>
        <w:t xml:space="preserve"> („Narodne novine“ broj </w:t>
      </w:r>
      <w:hyperlink r:id="rId9" w:history="1">
        <w:r w:rsidRPr="001006B2">
          <w:rPr>
            <w:rFonts w:ascii="Tms Rmn" w:hAnsi="Tms Rmn" w:cs="Tms Rmn"/>
          </w:rPr>
          <w:t>98/12</w:t>
        </w:r>
      </w:hyperlink>
      <w:r w:rsidRPr="001006B2">
        <w:rPr>
          <w:rFonts w:ascii="Tms Rmn" w:hAnsi="Tms Rmn" w:cs="Tms Rmn"/>
        </w:rPr>
        <w:t>.)</w:t>
      </w:r>
    </w:p>
    <w:p w:rsidR="00FA7E45" w:rsidRPr="00411FD3" w:rsidRDefault="00FA7E45" w:rsidP="00FA7E45">
      <w:pPr>
        <w:numPr>
          <w:ilvl w:val="0"/>
          <w:numId w:val="1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</w:rPr>
        <w:t xml:space="preserve">Zakon o gradnji </w:t>
      </w:r>
      <w:r>
        <w:rPr>
          <w:rFonts w:ascii="Tms Rmn" w:hAnsi="Tms Rmn" w:cs="Tms Rmn"/>
          <w:color w:val="000000"/>
        </w:rPr>
        <w:t>(„Narodne novine“ broj 153/13. i 20/17.</w:t>
      </w:r>
      <w:r w:rsidRPr="001006B2">
        <w:rPr>
          <w:rFonts w:ascii="Tms Rmn" w:hAnsi="Tms Rmn" w:cs="Tms Rmn"/>
        </w:rPr>
        <w:t>)</w:t>
      </w:r>
    </w:p>
    <w:p w:rsidR="00FA7E45" w:rsidRPr="002F6798" w:rsidRDefault="00FA7E45" w:rsidP="00FA7E45">
      <w:pPr>
        <w:numPr>
          <w:ilvl w:val="0"/>
          <w:numId w:val="1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</w:rPr>
        <w:t>Zakon o prostornom uređenju („Narodne novine“ broj 153/13. i 65/17.)</w:t>
      </w:r>
    </w:p>
    <w:p w:rsidR="00FA7E45" w:rsidRDefault="00FA7E45" w:rsidP="00FA7E45">
      <w:pPr>
        <w:autoSpaceDE w:val="0"/>
        <w:autoSpaceDN w:val="0"/>
        <w:adjustRightInd w:val="0"/>
        <w:rPr>
          <w:rFonts w:ascii="Tms Rmn" w:hAnsi="Tms Rmn" w:cs="Tms Rmn"/>
        </w:rPr>
      </w:pPr>
    </w:p>
    <w:p w:rsidR="00FA7E45" w:rsidRDefault="00FA7E45" w:rsidP="00FA7E45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oglas.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trajanja testiranja – 60 minuta.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koristiti mobitel ili druga komunikacijska sredstva,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upute.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dužni su u prijavi priložiti sve priloge i podatke naznačene u oglasu i to u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7E45" w:rsidRDefault="00FA7E45" w:rsidP="00FA7E45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za provedbu oglasa </w:t>
      </w:r>
    </w:p>
    <w:p w:rsidR="00FA7E45" w:rsidRDefault="00FA7E45" w:rsidP="00FA7E4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A7E45" w:rsidRDefault="00FA7E45" w:rsidP="00FA7E45"/>
    <w:p w:rsidR="00FA7E45" w:rsidRPr="00BD2832" w:rsidRDefault="00FA7E45" w:rsidP="00FA7E45">
      <w:pPr>
        <w:pStyle w:val="Bezproreda"/>
        <w:jc w:val="both"/>
      </w:pPr>
    </w:p>
    <w:p w:rsidR="001E01B9" w:rsidRPr="00FA7E45" w:rsidRDefault="001E01B9" w:rsidP="00FA7E45"/>
    <w:sectPr w:rsidR="001E01B9" w:rsidRPr="00FA7E45" w:rsidSect="008E4B08">
      <w:headerReference w:type="first" r:id="rId10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8E9" w:rsidRDefault="00EE28E9" w:rsidP="008E4B08">
      <w:r>
        <w:separator/>
      </w:r>
    </w:p>
  </w:endnote>
  <w:endnote w:type="continuationSeparator" w:id="0">
    <w:p w:rsidR="00EE28E9" w:rsidRDefault="00EE28E9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8E9" w:rsidRDefault="00EE28E9" w:rsidP="008E4B08">
      <w:r>
        <w:separator/>
      </w:r>
    </w:p>
  </w:footnote>
  <w:footnote w:type="continuationSeparator" w:id="0">
    <w:p w:rsidR="00EE28E9" w:rsidRDefault="00EE28E9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C147C9" w:rsidRDefault="0052584C" w:rsidP="00F45F2B">
          <w:pPr>
            <w:tabs>
              <w:tab w:val="center" w:pos="4320"/>
              <w:tab w:val="right" w:pos="8640"/>
            </w:tabs>
            <w:jc w:val="center"/>
          </w:pPr>
          <w:r>
            <w:fldChar w:fldCharType="begin"/>
          </w:r>
          <w:r>
            <w:instrText xml:space="preserve"> DOCPROPERTY  Logo  \* MERGEFORMAT </w:instrText>
          </w:r>
          <w:r>
            <w:fldChar w:fldCharType="separate"/>
          </w:r>
          <w:r w:rsidR="00C147C9">
            <w:t>Upravni odjel za poslove</w:t>
          </w:r>
        </w:p>
        <w:p w:rsidR="008E4B08" w:rsidRDefault="00C147C9" w:rsidP="00F45F2B">
          <w:pPr>
            <w:tabs>
              <w:tab w:val="center" w:pos="4320"/>
              <w:tab w:val="right" w:pos="8640"/>
            </w:tabs>
            <w:jc w:val="center"/>
          </w:pPr>
          <w:r>
            <w:t>Gradskog vijeća i gradonačelnika</w:t>
          </w:r>
          <w:r w:rsidR="0052584C">
            <w:fldChar w:fldCharType="end"/>
          </w:r>
        </w:p>
        <w:p w:rsidR="00FA7E45" w:rsidRDefault="00FA7E45" w:rsidP="00F45F2B">
          <w:pPr>
            <w:tabs>
              <w:tab w:val="center" w:pos="4320"/>
              <w:tab w:val="right" w:pos="8640"/>
            </w:tabs>
            <w:jc w:val="center"/>
          </w:pPr>
        </w:p>
        <w:p w:rsidR="00FA7E45" w:rsidRPr="001E5EE1" w:rsidRDefault="00FA7E45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oglasa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74ABA"/>
    <w:multiLevelType w:val="hybridMultilevel"/>
    <w:tmpl w:val="F7785730"/>
    <w:lvl w:ilvl="0" w:tplc="99CCD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CED"/>
    <w:rsid w:val="004502BD"/>
    <w:rsid w:val="004F5EAB"/>
    <w:rsid w:val="00513260"/>
    <w:rsid w:val="0052584C"/>
    <w:rsid w:val="00546BE3"/>
    <w:rsid w:val="00580686"/>
    <w:rsid w:val="00590216"/>
    <w:rsid w:val="0061291E"/>
    <w:rsid w:val="00625254"/>
    <w:rsid w:val="00661DCA"/>
    <w:rsid w:val="006712B7"/>
    <w:rsid w:val="006B7435"/>
    <w:rsid w:val="0078495E"/>
    <w:rsid w:val="007F3D13"/>
    <w:rsid w:val="007F41AB"/>
    <w:rsid w:val="00835D8A"/>
    <w:rsid w:val="00856A74"/>
    <w:rsid w:val="00857B8E"/>
    <w:rsid w:val="008770A6"/>
    <w:rsid w:val="008E4B08"/>
    <w:rsid w:val="00906A2A"/>
    <w:rsid w:val="0090739C"/>
    <w:rsid w:val="009B6D94"/>
    <w:rsid w:val="009D4CD1"/>
    <w:rsid w:val="009F199D"/>
    <w:rsid w:val="00A1543D"/>
    <w:rsid w:val="00A837C0"/>
    <w:rsid w:val="00AA25C4"/>
    <w:rsid w:val="00AE3F9F"/>
    <w:rsid w:val="00AE7275"/>
    <w:rsid w:val="00B25E9D"/>
    <w:rsid w:val="00B4739E"/>
    <w:rsid w:val="00B81E3E"/>
    <w:rsid w:val="00B97A31"/>
    <w:rsid w:val="00C147C9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E13394"/>
    <w:rsid w:val="00E3458D"/>
    <w:rsid w:val="00E76FCE"/>
    <w:rsid w:val="00EE28E9"/>
    <w:rsid w:val="00F22E62"/>
    <w:rsid w:val="00F35850"/>
    <w:rsid w:val="00F45F2B"/>
    <w:rsid w:val="00F63987"/>
    <w:rsid w:val="00F659D4"/>
    <w:rsid w:val="00FA1DD6"/>
    <w:rsid w:val="00FA7E45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16CF2E-3C87-4BC4-A960-3908253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FA7E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3_12_143_307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2_07_86_196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2_08_98_217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2017-08-25T08:02:00Z</dcterms:created>
  <dcterms:modified xsi:type="dcterms:W3CDTF">2017-08-25T08:02:00Z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461038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2137/01-03-01/3-17-1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poslove_x000d_
Gradskog vijeća i gradonačelnika</vt:lpwstr>
  </property>
  <property fmtid="{D5CDD505-2E9C-101B-9397-08002B2CF9AE}" pid="30" name="EMail">
    <vt:lpwstr>Renata.Stefec@koprivnica.hr</vt:lpwstr>
  </property>
</Properties>
</file>