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3369"/>
        <w:gridCol w:w="2959"/>
        <w:gridCol w:w="2960"/>
      </w:tblGrid>
      <w:tr w:rsidR="00B443AB" w:rsidRPr="00AD777C" w:rsidTr="00E42CBF">
        <w:tc>
          <w:tcPr>
            <w:tcW w:w="9288" w:type="dxa"/>
            <w:gridSpan w:val="3"/>
          </w:tcPr>
          <w:p w:rsidR="00CB6503" w:rsidRPr="00AD777C" w:rsidRDefault="00CB6503" w:rsidP="00BA407D">
            <w:pPr>
              <w:jc w:val="center"/>
              <w:rPr>
                <w:rFonts w:ascii="Times New Roman" w:hAnsi="Times New Roman" w:cs="Times New Roman"/>
                <w:b/>
              </w:rPr>
            </w:pPr>
            <w:r w:rsidRPr="00AD777C">
              <w:rPr>
                <w:rFonts w:ascii="Times New Roman" w:hAnsi="Times New Roman" w:cs="Times New Roman"/>
                <w:b/>
              </w:rPr>
              <w:t>IZVJEŠĆE</w:t>
            </w:r>
            <w:r w:rsidR="00BA407D" w:rsidRPr="00AD777C">
              <w:rPr>
                <w:rFonts w:ascii="Times New Roman" w:hAnsi="Times New Roman" w:cs="Times New Roman"/>
                <w:b/>
              </w:rPr>
              <w:t xml:space="preserve"> O PROVEDENOM SAVJETOVANJU</w:t>
            </w:r>
          </w:p>
          <w:p w:rsidR="00BA407D" w:rsidRPr="00AD777C" w:rsidRDefault="00BA407D" w:rsidP="00CB6503">
            <w:pPr>
              <w:jc w:val="center"/>
              <w:rPr>
                <w:rFonts w:ascii="Times New Roman" w:hAnsi="Times New Roman" w:cs="Times New Roman"/>
                <w:b/>
              </w:rPr>
            </w:pPr>
            <w:r w:rsidRPr="00AD777C">
              <w:rPr>
                <w:rFonts w:ascii="Times New Roman" w:hAnsi="Times New Roman" w:cs="Times New Roman"/>
                <w:b/>
              </w:rPr>
              <w:t xml:space="preserve"> SA ZAINTERESIRANOM JAVNOŠĆU</w:t>
            </w:r>
          </w:p>
          <w:p w:rsidR="00CB6503" w:rsidRPr="00AD777C" w:rsidRDefault="00CB6503" w:rsidP="00CB6503">
            <w:pPr>
              <w:rPr>
                <w:rFonts w:ascii="Times New Roman" w:hAnsi="Times New Roman" w:cs="Times New Roman"/>
                <w:b/>
              </w:rPr>
            </w:pP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Naslov dokumenta</w:t>
            </w:r>
          </w:p>
        </w:tc>
        <w:tc>
          <w:tcPr>
            <w:tcW w:w="5919" w:type="dxa"/>
            <w:gridSpan w:val="2"/>
          </w:tcPr>
          <w:p w:rsidR="00512F2E" w:rsidRPr="00603EAA" w:rsidRDefault="007F564A" w:rsidP="00061CDA">
            <w:pPr>
              <w:pStyle w:val="StandardWeb"/>
              <w:spacing w:before="0" w:beforeAutospacing="0" w:after="0" w:afterAutospacing="0"/>
              <w:rPr>
                <w:sz w:val="22"/>
                <w:szCs w:val="22"/>
              </w:rPr>
            </w:pPr>
            <w:r>
              <w:rPr>
                <w:rFonts w:cs="Arial"/>
                <w:color w:val="000000"/>
                <w:sz w:val="22"/>
                <w:szCs w:val="22"/>
              </w:rPr>
              <w:t xml:space="preserve">Nacrt </w:t>
            </w:r>
            <w:r w:rsidR="00061CDA">
              <w:rPr>
                <w:rFonts w:cs="Arial"/>
                <w:color w:val="000000"/>
                <w:sz w:val="22"/>
                <w:szCs w:val="22"/>
              </w:rPr>
              <w:t>Programa gradnje objekata i uređaja komunalne infrastrukture na području Grada Koprivnice za 2017. godinu</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Stvaratelj dokumenta, tijelo koje provodi savjetovanje</w:t>
            </w:r>
          </w:p>
        </w:tc>
        <w:tc>
          <w:tcPr>
            <w:tcW w:w="5919" w:type="dxa"/>
            <w:gridSpan w:val="2"/>
          </w:tcPr>
          <w:p w:rsidR="00CB6503" w:rsidRDefault="004347BE">
            <w:pPr>
              <w:rPr>
                <w:rFonts w:ascii="Times New Roman" w:hAnsi="Times New Roman" w:cs="Times New Roman"/>
              </w:rPr>
            </w:pPr>
            <w:r w:rsidRPr="00AD777C">
              <w:rPr>
                <w:rFonts w:ascii="Times New Roman" w:hAnsi="Times New Roman" w:cs="Times New Roman"/>
              </w:rPr>
              <w:t>Grad Koprivnica</w:t>
            </w:r>
          </w:p>
          <w:p w:rsidR="00061CDA" w:rsidRPr="00AD777C" w:rsidRDefault="00061CDA">
            <w:pPr>
              <w:rPr>
                <w:rFonts w:ascii="Times New Roman" w:hAnsi="Times New Roman" w:cs="Times New Roman"/>
              </w:rPr>
            </w:pPr>
            <w:r>
              <w:rPr>
                <w:rFonts w:ascii="Times New Roman" w:hAnsi="Times New Roman" w:cs="Times New Roman"/>
              </w:rPr>
              <w:t xml:space="preserve">Upravni odjel za izgradnju grada i prostorno uređenje i </w:t>
            </w:r>
          </w:p>
          <w:p w:rsidR="000D4ECD" w:rsidRPr="00AD777C" w:rsidRDefault="00F82F2B" w:rsidP="00A7174E">
            <w:pPr>
              <w:rPr>
                <w:rFonts w:ascii="Times New Roman" w:hAnsi="Times New Roman" w:cs="Times New Roman"/>
              </w:rPr>
            </w:pPr>
            <w:r w:rsidRPr="00AD777C">
              <w:rPr>
                <w:rFonts w:ascii="Times New Roman" w:eastAsia="Times New Roman" w:hAnsi="Times New Roman" w:cs="Times New Roman"/>
              </w:rPr>
              <w:t xml:space="preserve">Upravni odjel za </w:t>
            </w:r>
            <w:r w:rsidR="00A7174E">
              <w:rPr>
                <w:rFonts w:ascii="Times New Roman" w:eastAsia="Times New Roman" w:hAnsi="Times New Roman" w:cs="Times New Roman"/>
              </w:rPr>
              <w:t>financije, poticanje poduzetništva i komunalno gospodarstvo</w:t>
            </w:r>
          </w:p>
        </w:tc>
      </w:tr>
      <w:tr w:rsidR="00B443AB" w:rsidRPr="00AD777C" w:rsidTr="007C719B">
        <w:tc>
          <w:tcPr>
            <w:tcW w:w="3369" w:type="dxa"/>
          </w:tcPr>
          <w:p w:rsidR="00BA407D" w:rsidRPr="00AD777C" w:rsidRDefault="00557ECA" w:rsidP="00BA407D">
            <w:pPr>
              <w:rPr>
                <w:rFonts w:ascii="Times New Roman" w:hAnsi="Times New Roman" w:cs="Times New Roman"/>
              </w:rPr>
            </w:pPr>
            <w:r w:rsidRPr="00AD777C">
              <w:rPr>
                <w:rFonts w:ascii="Times New Roman" w:hAnsi="Times New Roman" w:cs="Times New Roman"/>
              </w:rPr>
              <w:t>Cilj i glavne teme savjetovanja</w:t>
            </w:r>
          </w:p>
        </w:tc>
        <w:tc>
          <w:tcPr>
            <w:tcW w:w="5919" w:type="dxa"/>
            <w:gridSpan w:val="2"/>
          </w:tcPr>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A.) GRADNJA OBJEKATA I UREĐAJA KOMUNALNE INFRASTRUKTURE ZA  JAVNE POVRŠINE, STAZE, NERAZVRSTANE CESTE, JAVNU RASVJETU, ODVODNJU OBORINSKIH VODA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Vrijednost sredstava za gradnju objekata i uređaja komunalne infrastrukture za javne površine, staze, nerazvrstane ceste, javnu rasvjetu i odvodnju </w:t>
            </w:r>
            <w:proofErr w:type="spellStart"/>
            <w:r w:rsidRPr="00683BD1">
              <w:rPr>
                <w:rFonts w:ascii="Times New Roman" w:eastAsia="Times New Roman" w:hAnsi="Times New Roman" w:cs="Times New Roman"/>
                <w:sz w:val="20"/>
                <w:szCs w:val="20"/>
              </w:rPr>
              <w:t>oborinskih</w:t>
            </w:r>
            <w:proofErr w:type="spellEnd"/>
            <w:r w:rsidRPr="00683BD1">
              <w:rPr>
                <w:rFonts w:ascii="Times New Roman" w:eastAsia="Times New Roman" w:hAnsi="Times New Roman" w:cs="Times New Roman"/>
                <w:sz w:val="20"/>
                <w:szCs w:val="20"/>
              </w:rPr>
              <w:t xml:space="preserve"> voda planiranih unutar Programa gradnje objekata i uređaja komunalne infrastrukture na području Grada Koprivnice za 2017. godinu (u daljnjem tekstu Program) obuhvaća troškove izrade projektne dokumentacije i troškove izgradnje za planirane investicijske projekte. Planirani troškovi osim samih troškova izrade projektne dokumentacije, izvođenja radova i nabavke opreme, sadrže i sve prateće troškove – troškove ishođenja dozvola za građenje,  stručnog nadzora i ostale troškove za poslove propisane regulativom vezanom uz gradnju. </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Troškovi su planirani ovisno o obimu zahvata i dinamici odnosno planiranoj fazi provođenja pojedinog investicijskog projekta. Dio planiranih troškova tako se odnosi na nastavak provedbe već započetih investicijskih projekata, a dio na pripremu i provedbu investicijskih projekata čija realizacija je planirana u 2017. godini ili u narednom razdoblju.</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Prioriteti odabira investicijskih projekata planiranih Programom i dinamika njihovog provođenja utvrđeni su na temelju kriterija temeljenih na stvaranju uvjeta za daljnji razvoj, usklađivanju s ostalim razvojnim projektima Grada, iskazanim zahtjevima građana, stanju postojećih objekata, te potrebnim zahvatima na povećanju sigurnosti i osiguranju odgovarajuće kvalitete postojeće komunalne infrastrukture itd..</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I. CESTE, JAVNE POVRŠINE I ODVODNJA OBORINSKIH VODA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Temeljem prioriteta utvrđenih s osnova stanja postojećih prometnih površina, frekvencije prometa, usklađivanja s ostalim razvojnim projektima, pripreme projekata za prijavu na natječaje, pripremu projekata za realizaciju u narednom razdoblju te u cilju povećanja sigurnosti i postizanja veće kvalitete prometne infrastrukture u narednom razdoblju, Programom su planirana sredstva za: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1. Spojna cesta između naselja </w:t>
            </w:r>
            <w:proofErr w:type="spellStart"/>
            <w:r w:rsidRPr="00683BD1">
              <w:rPr>
                <w:rFonts w:ascii="Times New Roman" w:eastAsia="Times New Roman" w:hAnsi="Times New Roman" w:cs="Times New Roman"/>
                <w:sz w:val="20"/>
                <w:szCs w:val="20"/>
              </w:rPr>
              <w:t>Starigrad</w:t>
            </w:r>
            <w:proofErr w:type="spellEnd"/>
            <w:r w:rsidRPr="00683BD1">
              <w:rPr>
                <w:rFonts w:ascii="Times New Roman" w:eastAsia="Times New Roman" w:hAnsi="Times New Roman" w:cs="Times New Roman"/>
                <w:sz w:val="20"/>
                <w:szCs w:val="20"/>
              </w:rPr>
              <w:t xml:space="preserve"> i naselja Reka (od mosta preko vodotoka Bistra Koprivnička u </w:t>
            </w:r>
            <w:proofErr w:type="spellStart"/>
            <w:r w:rsidRPr="00683BD1">
              <w:rPr>
                <w:rFonts w:ascii="Times New Roman" w:eastAsia="Times New Roman" w:hAnsi="Times New Roman" w:cs="Times New Roman"/>
                <w:sz w:val="20"/>
                <w:szCs w:val="20"/>
              </w:rPr>
              <w:t>Starigradu</w:t>
            </w:r>
            <w:proofErr w:type="spellEnd"/>
            <w:r w:rsidRPr="00683BD1">
              <w:rPr>
                <w:rFonts w:ascii="Times New Roman" w:eastAsia="Times New Roman" w:hAnsi="Times New Roman" w:cs="Times New Roman"/>
                <w:sz w:val="20"/>
                <w:szCs w:val="20"/>
              </w:rPr>
              <w:t xml:space="preserve"> do DC41 u Reki)</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Planirana dionica obuhvaća izgradnju predmetne spojne ceste između naselja </w:t>
            </w:r>
            <w:proofErr w:type="spellStart"/>
            <w:r w:rsidRPr="00683BD1">
              <w:rPr>
                <w:rFonts w:ascii="Times New Roman" w:eastAsia="Times New Roman" w:hAnsi="Times New Roman" w:cs="Times New Roman"/>
                <w:sz w:val="20"/>
                <w:szCs w:val="20"/>
              </w:rPr>
              <w:t>Starigrad</w:t>
            </w:r>
            <w:proofErr w:type="spellEnd"/>
            <w:r w:rsidRPr="00683BD1">
              <w:rPr>
                <w:rFonts w:ascii="Times New Roman" w:eastAsia="Times New Roman" w:hAnsi="Times New Roman" w:cs="Times New Roman"/>
                <w:sz w:val="20"/>
                <w:szCs w:val="20"/>
              </w:rPr>
              <w:t xml:space="preserve"> i naselja Reka, od mosta preko vodotoka Koprivnička rijeka u naselju </w:t>
            </w:r>
            <w:proofErr w:type="spellStart"/>
            <w:r w:rsidRPr="00683BD1">
              <w:rPr>
                <w:rFonts w:ascii="Times New Roman" w:eastAsia="Times New Roman" w:hAnsi="Times New Roman" w:cs="Times New Roman"/>
                <w:sz w:val="20"/>
                <w:szCs w:val="20"/>
              </w:rPr>
              <w:t>Starigrad</w:t>
            </w:r>
            <w:proofErr w:type="spellEnd"/>
            <w:r w:rsidRPr="00683BD1">
              <w:rPr>
                <w:rFonts w:ascii="Times New Roman" w:eastAsia="Times New Roman" w:hAnsi="Times New Roman" w:cs="Times New Roman"/>
                <w:sz w:val="20"/>
                <w:szCs w:val="20"/>
              </w:rPr>
              <w:t xml:space="preserve"> do državne ceste DC 41 u naselju Reka, čime su obuhvaćene i ulice u naselju Reka – Starogradska ulica, dio Trga </w:t>
            </w:r>
            <w:proofErr w:type="spellStart"/>
            <w:r w:rsidRPr="00683BD1">
              <w:rPr>
                <w:rFonts w:ascii="Times New Roman" w:eastAsia="Times New Roman" w:hAnsi="Times New Roman" w:cs="Times New Roman"/>
                <w:sz w:val="20"/>
                <w:szCs w:val="20"/>
              </w:rPr>
              <w:t>Lj</w:t>
            </w:r>
            <w:proofErr w:type="spellEnd"/>
            <w:r w:rsidRPr="00683BD1">
              <w:rPr>
                <w:rFonts w:ascii="Times New Roman" w:eastAsia="Times New Roman" w:hAnsi="Times New Roman" w:cs="Times New Roman"/>
                <w:sz w:val="20"/>
                <w:szCs w:val="20"/>
              </w:rPr>
              <w:t xml:space="preserve">. Gaja i Mažuranićevog trga koji ulaze u taj prometni pravac. Zahvatom se predviđa rekonstrukcija predmetnih prometnica te izgradnju pješačkih i biciklističkih staza, ovisno o širini javnog koridora. Provedba ove investicije planirana je za prijavu na natječaj iz mjere Programa ruralnog razvoja 2014-2020, koji priprema Ministarstvo poljoprivrede, a kojim bi trebalo biti omogućeno financiranje ovakvih razvojnih projekata u prigradskim naseljima. </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Izvođenje radova direktno je uvjetovano uvjetima natječaja i mogućnostima prijave na isti te naravno rezultatima natječaja, odnosno mogućnostima osiguranja financijskih sredstava za izgradnju iz Programa ruralnog razvoja 2014-2020. Za predmetnu investiciju je </w:t>
            </w:r>
            <w:r w:rsidRPr="00683BD1">
              <w:rPr>
                <w:rFonts w:ascii="Times New Roman" w:eastAsia="Times New Roman" w:hAnsi="Times New Roman" w:cs="Times New Roman"/>
                <w:sz w:val="20"/>
                <w:szCs w:val="20"/>
              </w:rPr>
              <w:lastRenderedPageBreak/>
              <w:t>ishođena građevinska dozvola. Ovim Programom planirana su sredstva prema procjeni količine radova koja bi mogla biti izvedena u 2017. godini, a sve u skladu s dinamikom provedbe Programa ruralnog razvoja odnosno pratećeg natječaja.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2. Ulica hrvatske državnosti u Koprivnici</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Ulica hrvatske državnosti, obzirom na postojeće stanje, zahtijeva rekonstrukciju prometnice u narednom razdoblju. Projektnom dokumentacijom se, osim same rekonstrukcije prometnice, pokušalo pronaći odgovarajuće rješenje za formiranje pješačkih i biciklističkih staza, kao i rekonstrukciju dijela parkirališnih površina kako bi se povećala prometna sigurnost svih sudionika u prometu.</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U 2017. godini planira se rekonstrukcija prometnice, pješačko-biciklističkih i parkirnih površina u skladu sa izrađenom projektnom dokumentacijom i ishođenom građevinskom dozvolom. U sklopu rekonstrukcije prometnice predviđena su i dodatna rješenja na opremanju ulice.</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3. Radnička cesta u naselju </w:t>
            </w:r>
            <w:proofErr w:type="spellStart"/>
            <w:r w:rsidRPr="00683BD1">
              <w:rPr>
                <w:rFonts w:ascii="Times New Roman" w:eastAsia="Times New Roman" w:hAnsi="Times New Roman" w:cs="Times New Roman"/>
                <w:sz w:val="20"/>
                <w:szCs w:val="20"/>
              </w:rPr>
              <w:t>Draganovec</w:t>
            </w:r>
            <w:proofErr w:type="spellEnd"/>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Radnička cesta je jedan od glavnih pristupa naseljima </w:t>
            </w:r>
            <w:proofErr w:type="spellStart"/>
            <w:r w:rsidRPr="00683BD1">
              <w:rPr>
                <w:rFonts w:ascii="Times New Roman" w:eastAsia="Times New Roman" w:hAnsi="Times New Roman" w:cs="Times New Roman"/>
                <w:sz w:val="20"/>
                <w:szCs w:val="20"/>
              </w:rPr>
              <w:t>Draganovec</w:t>
            </w:r>
            <w:proofErr w:type="spellEnd"/>
            <w:r w:rsidRPr="00683BD1">
              <w:rPr>
                <w:rFonts w:ascii="Times New Roman" w:eastAsia="Times New Roman" w:hAnsi="Times New Roman" w:cs="Times New Roman"/>
                <w:sz w:val="20"/>
                <w:szCs w:val="20"/>
              </w:rPr>
              <w:t xml:space="preserve"> i </w:t>
            </w:r>
            <w:proofErr w:type="spellStart"/>
            <w:r w:rsidRPr="00683BD1">
              <w:rPr>
                <w:rFonts w:ascii="Times New Roman" w:eastAsia="Times New Roman" w:hAnsi="Times New Roman" w:cs="Times New Roman"/>
                <w:sz w:val="20"/>
                <w:szCs w:val="20"/>
              </w:rPr>
              <w:t>Starigrad</w:t>
            </w:r>
            <w:proofErr w:type="spellEnd"/>
            <w:r w:rsidRPr="00683BD1">
              <w:rPr>
                <w:rFonts w:ascii="Times New Roman" w:eastAsia="Times New Roman" w:hAnsi="Times New Roman" w:cs="Times New Roman"/>
                <w:sz w:val="20"/>
                <w:szCs w:val="20"/>
              </w:rPr>
              <w:t xml:space="preserve">. Investicija obuhvaća rekonstrukciju prometnice i izgradnju pješačko-biciklističke staze u dijelu Radničke ceste od državne ceste D41 do Ulice </w:t>
            </w:r>
            <w:proofErr w:type="spellStart"/>
            <w:r w:rsidRPr="00683BD1">
              <w:rPr>
                <w:rFonts w:ascii="Times New Roman" w:eastAsia="Times New Roman" w:hAnsi="Times New Roman" w:cs="Times New Roman"/>
                <w:sz w:val="20"/>
                <w:szCs w:val="20"/>
              </w:rPr>
              <w:t>Draganovec</w:t>
            </w:r>
            <w:proofErr w:type="spellEnd"/>
            <w:r w:rsidRPr="00683BD1">
              <w:rPr>
                <w:rFonts w:ascii="Times New Roman" w:eastAsia="Times New Roman" w:hAnsi="Times New Roman" w:cs="Times New Roman"/>
                <w:sz w:val="20"/>
                <w:szCs w:val="20"/>
              </w:rPr>
              <w:t xml:space="preserve">. Uz samu rekonstrukciju Radničke ceste u naselju </w:t>
            </w:r>
            <w:proofErr w:type="spellStart"/>
            <w:r w:rsidRPr="00683BD1">
              <w:rPr>
                <w:rFonts w:ascii="Times New Roman" w:eastAsia="Times New Roman" w:hAnsi="Times New Roman" w:cs="Times New Roman"/>
                <w:sz w:val="20"/>
                <w:szCs w:val="20"/>
              </w:rPr>
              <w:t>Draganovec</w:t>
            </w:r>
            <w:proofErr w:type="spellEnd"/>
            <w:r w:rsidRPr="00683BD1">
              <w:rPr>
                <w:rFonts w:ascii="Times New Roman" w:eastAsia="Times New Roman" w:hAnsi="Times New Roman" w:cs="Times New Roman"/>
                <w:sz w:val="20"/>
                <w:szCs w:val="20"/>
              </w:rPr>
              <w:t xml:space="preserve"> provoditi će se i zahvat na sustavu odvodnje </w:t>
            </w:r>
            <w:proofErr w:type="spellStart"/>
            <w:r w:rsidRPr="00683BD1">
              <w:rPr>
                <w:rFonts w:ascii="Times New Roman" w:eastAsia="Times New Roman" w:hAnsi="Times New Roman" w:cs="Times New Roman"/>
                <w:sz w:val="20"/>
                <w:szCs w:val="20"/>
              </w:rPr>
              <w:t>oborinskih</w:t>
            </w:r>
            <w:proofErr w:type="spellEnd"/>
            <w:r w:rsidRPr="00683BD1">
              <w:rPr>
                <w:rFonts w:ascii="Times New Roman" w:eastAsia="Times New Roman" w:hAnsi="Times New Roman" w:cs="Times New Roman"/>
                <w:sz w:val="20"/>
                <w:szCs w:val="20"/>
              </w:rPr>
              <w:t xml:space="preserve"> voda šireg okolnog područja što je u prethodnom razdoblju, za vrijeme obilnih padalina prouzročilo plavljenje okolnih domaćinstava. Stoga je, u cilju kontrolirane odvodnje </w:t>
            </w:r>
            <w:proofErr w:type="spellStart"/>
            <w:r w:rsidRPr="00683BD1">
              <w:rPr>
                <w:rFonts w:ascii="Times New Roman" w:eastAsia="Times New Roman" w:hAnsi="Times New Roman" w:cs="Times New Roman"/>
                <w:sz w:val="20"/>
                <w:szCs w:val="20"/>
              </w:rPr>
              <w:t>oborinskih</w:t>
            </w:r>
            <w:proofErr w:type="spellEnd"/>
            <w:r w:rsidRPr="00683BD1">
              <w:rPr>
                <w:rFonts w:ascii="Times New Roman" w:eastAsia="Times New Roman" w:hAnsi="Times New Roman" w:cs="Times New Roman"/>
                <w:sz w:val="20"/>
                <w:szCs w:val="20"/>
              </w:rPr>
              <w:t xml:space="preserve"> voda te sprečavanja budućeg plavljenja neophodno odgovarajuće riješiti i </w:t>
            </w:r>
            <w:proofErr w:type="spellStart"/>
            <w:r w:rsidRPr="00683BD1">
              <w:rPr>
                <w:rFonts w:ascii="Times New Roman" w:eastAsia="Times New Roman" w:hAnsi="Times New Roman" w:cs="Times New Roman"/>
                <w:sz w:val="20"/>
                <w:szCs w:val="20"/>
              </w:rPr>
              <w:t>oborinsku</w:t>
            </w:r>
            <w:proofErr w:type="spellEnd"/>
            <w:r w:rsidRPr="00683BD1">
              <w:rPr>
                <w:rFonts w:ascii="Times New Roman" w:eastAsia="Times New Roman" w:hAnsi="Times New Roman" w:cs="Times New Roman"/>
                <w:sz w:val="20"/>
                <w:szCs w:val="20"/>
              </w:rPr>
              <w:t xml:space="preserve"> odvodnju uz samu ulicu, ali svakako  planirati i nastavno cjelovito rješenje odvodnje </w:t>
            </w:r>
            <w:proofErr w:type="spellStart"/>
            <w:r w:rsidRPr="00683BD1">
              <w:rPr>
                <w:rFonts w:ascii="Times New Roman" w:eastAsia="Times New Roman" w:hAnsi="Times New Roman" w:cs="Times New Roman"/>
                <w:sz w:val="20"/>
                <w:szCs w:val="20"/>
              </w:rPr>
              <w:t>oborinskih</w:t>
            </w:r>
            <w:proofErr w:type="spellEnd"/>
            <w:r w:rsidRPr="00683BD1">
              <w:rPr>
                <w:rFonts w:ascii="Times New Roman" w:eastAsia="Times New Roman" w:hAnsi="Times New Roman" w:cs="Times New Roman"/>
                <w:sz w:val="20"/>
                <w:szCs w:val="20"/>
              </w:rPr>
              <w:t xml:space="preserve"> voda do najbližeg recipijenta uz južnu zaobilaznicu. Ovim projektom biti će obuhvaćena </w:t>
            </w:r>
            <w:proofErr w:type="spellStart"/>
            <w:r w:rsidRPr="00683BD1">
              <w:rPr>
                <w:rFonts w:ascii="Times New Roman" w:eastAsia="Times New Roman" w:hAnsi="Times New Roman" w:cs="Times New Roman"/>
                <w:sz w:val="20"/>
                <w:szCs w:val="20"/>
              </w:rPr>
              <w:t>oborinska</w:t>
            </w:r>
            <w:proofErr w:type="spellEnd"/>
            <w:r w:rsidRPr="00683BD1">
              <w:rPr>
                <w:rFonts w:ascii="Times New Roman" w:eastAsia="Times New Roman" w:hAnsi="Times New Roman" w:cs="Times New Roman"/>
                <w:sz w:val="20"/>
                <w:szCs w:val="20"/>
              </w:rPr>
              <w:t xml:space="preserve"> odvodnja uz samu Radničku cestu, te </w:t>
            </w:r>
            <w:proofErr w:type="spellStart"/>
            <w:r w:rsidRPr="00683BD1">
              <w:rPr>
                <w:rFonts w:ascii="Times New Roman" w:eastAsia="Times New Roman" w:hAnsi="Times New Roman" w:cs="Times New Roman"/>
                <w:sz w:val="20"/>
                <w:szCs w:val="20"/>
              </w:rPr>
              <w:t>oborinska</w:t>
            </w:r>
            <w:proofErr w:type="spellEnd"/>
            <w:r w:rsidRPr="00683BD1">
              <w:rPr>
                <w:rFonts w:ascii="Times New Roman" w:eastAsia="Times New Roman" w:hAnsi="Times New Roman" w:cs="Times New Roman"/>
                <w:sz w:val="20"/>
                <w:szCs w:val="20"/>
              </w:rPr>
              <w:t xml:space="preserve"> odvodnja nužna za funkcioniranje cijelog sustava </w:t>
            </w:r>
            <w:proofErr w:type="spellStart"/>
            <w:r w:rsidRPr="00683BD1">
              <w:rPr>
                <w:rFonts w:ascii="Times New Roman" w:eastAsia="Times New Roman" w:hAnsi="Times New Roman" w:cs="Times New Roman"/>
                <w:sz w:val="20"/>
                <w:szCs w:val="20"/>
              </w:rPr>
              <w:t>oborinske</w:t>
            </w:r>
            <w:proofErr w:type="spellEnd"/>
            <w:r w:rsidRPr="00683BD1">
              <w:rPr>
                <w:rFonts w:ascii="Times New Roman" w:eastAsia="Times New Roman" w:hAnsi="Times New Roman" w:cs="Times New Roman"/>
                <w:sz w:val="20"/>
                <w:szCs w:val="20"/>
              </w:rPr>
              <w:t xml:space="preserve"> odvodnje na ovom području, planirana u nastavnom dijelu Programa, unutar projekata optimizacije sustava odvodnje </w:t>
            </w:r>
            <w:proofErr w:type="spellStart"/>
            <w:r w:rsidRPr="00683BD1">
              <w:rPr>
                <w:rFonts w:ascii="Times New Roman" w:eastAsia="Times New Roman" w:hAnsi="Times New Roman" w:cs="Times New Roman"/>
                <w:sz w:val="20"/>
                <w:szCs w:val="20"/>
              </w:rPr>
              <w:t>oborinskih</w:t>
            </w:r>
            <w:proofErr w:type="spellEnd"/>
            <w:r w:rsidRPr="00683BD1">
              <w:rPr>
                <w:rFonts w:ascii="Times New Roman" w:eastAsia="Times New Roman" w:hAnsi="Times New Roman" w:cs="Times New Roman"/>
                <w:sz w:val="20"/>
                <w:szCs w:val="20"/>
              </w:rPr>
              <w:t xml:space="preserve"> voda. Projektna rješenja moraju biti usklađena, a realizacija izgradnje zahvata planiranog u samoj Radničkoj cesti može se provoditi tek nakon izvođenja radova na rješavanju sustava </w:t>
            </w:r>
            <w:proofErr w:type="spellStart"/>
            <w:r w:rsidRPr="00683BD1">
              <w:rPr>
                <w:rFonts w:ascii="Times New Roman" w:eastAsia="Times New Roman" w:hAnsi="Times New Roman" w:cs="Times New Roman"/>
                <w:sz w:val="20"/>
                <w:szCs w:val="20"/>
              </w:rPr>
              <w:t>oborinske</w:t>
            </w:r>
            <w:proofErr w:type="spellEnd"/>
            <w:r w:rsidRPr="00683BD1">
              <w:rPr>
                <w:rFonts w:ascii="Times New Roman" w:eastAsia="Times New Roman" w:hAnsi="Times New Roman" w:cs="Times New Roman"/>
                <w:sz w:val="20"/>
                <w:szCs w:val="20"/>
              </w:rPr>
              <w:t xml:space="preserve"> odvodnje uz južnu zaobilaznicu, koji treba prihvatiti </w:t>
            </w:r>
            <w:proofErr w:type="spellStart"/>
            <w:r w:rsidRPr="00683BD1">
              <w:rPr>
                <w:rFonts w:ascii="Times New Roman" w:eastAsia="Times New Roman" w:hAnsi="Times New Roman" w:cs="Times New Roman"/>
                <w:sz w:val="20"/>
                <w:szCs w:val="20"/>
              </w:rPr>
              <w:t>oborinsku</w:t>
            </w:r>
            <w:proofErr w:type="spellEnd"/>
            <w:r w:rsidRPr="00683BD1">
              <w:rPr>
                <w:rFonts w:ascii="Times New Roman" w:eastAsia="Times New Roman" w:hAnsi="Times New Roman" w:cs="Times New Roman"/>
                <w:sz w:val="20"/>
                <w:szCs w:val="20"/>
              </w:rPr>
              <w:t xml:space="preserve"> odvodnju uz Radničku cestu.</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4. Ulica Voćarski put u Koprivnici</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Za rekonstrukciju prometnice u Ulici Voćarski put potrebno je riješiti imovinsko pravne odnose s privatnim vlasnicima parcela, obzirom da postojeći javni koridor nije dovoljne širine za rekonstrukciju prometnice u skladu s važećom regulativom. </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Idejni projekt koji je preduvjet da bi se moglo krenuti u rješavanje imovinsko pravnih odnosa je izrađen, te je ishođena Lokacijska dozvola na temelju istog. </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Za 2017. godinu ovim Programom je planirano rješavanje imovinsko pravnih odnosa, dovršetak izrade kompletne projektne dokumentacije, ishođenje akata za građenje te izvođenje radova na rekonstrukciji prometnice, ukoliko imovinsko pravni odnosi budu uspješno riješeni.</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5. Ulica </w:t>
            </w:r>
            <w:proofErr w:type="spellStart"/>
            <w:r w:rsidRPr="00683BD1">
              <w:rPr>
                <w:rFonts w:ascii="Times New Roman" w:eastAsia="Times New Roman" w:hAnsi="Times New Roman" w:cs="Times New Roman"/>
                <w:sz w:val="20"/>
                <w:szCs w:val="20"/>
              </w:rPr>
              <w:t>Močilski</w:t>
            </w:r>
            <w:proofErr w:type="spellEnd"/>
            <w:r w:rsidRPr="00683BD1">
              <w:rPr>
                <w:rFonts w:ascii="Times New Roman" w:eastAsia="Times New Roman" w:hAnsi="Times New Roman" w:cs="Times New Roman"/>
                <w:sz w:val="20"/>
                <w:szCs w:val="20"/>
              </w:rPr>
              <w:t xml:space="preserve"> odvojak I. u Koprivnici</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Programom je planiran nastavak izrade projektne dokumentacije, ishođenje akata za građenje i izvođenje radova na rekonstrukciji prometnice u Ulici </w:t>
            </w:r>
            <w:proofErr w:type="spellStart"/>
            <w:r w:rsidRPr="00683BD1">
              <w:rPr>
                <w:rFonts w:ascii="Times New Roman" w:eastAsia="Times New Roman" w:hAnsi="Times New Roman" w:cs="Times New Roman"/>
                <w:sz w:val="20"/>
                <w:szCs w:val="20"/>
              </w:rPr>
              <w:t>Močilski</w:t>
            </w:r>
            <w:proofErr w:type="spellEnd"/>
            <w:r w:rsidRPr="00683BD1">
              <w:rPr>
                <w:rFonts w:ascii="Times New Roman" w:eastAsia="Times New Roman" w:hAnsi="Times New Roman" w:cs="Times New Roman"/>
                <w:sz w:val="20"/>
                <w:szCs w:val="20"/>
              </w:rPr>
              <w:t xml:space="preserve"> odvojak I u Koprivnici. Zahvat obuhvaća izgradnju dvosmjerne prometnice od Ulice Močile ukupne dužine oko 420 metara.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Uvjet za realizaciju predmetne rekonstrukcije je rješavanje imovinsko pravnih odnosa s vlasnicima privatnih parcela kako bi se osigurao potreban koridor za izgradnju dvosmjerne prometnice u skladu s važećom regulativom te izgradnju </w:t>
            </w:r>
            <w:proofErr w:type="spellStart"/>
            <w:r w:rsidRPr="00683BD1">
              <w:rPr>
                <w:rFonts w:ascii="Times New Roman" w:eastAsia="Times New Roman" w:hAnsi="Times New Roman" w:cs="Times New Roman"/>
                <w:sz w:val="20"/>
                <w:szCs w:val="20"/>
              </w:rPr>
              <w:t>oborinske</w:t>
            </w:r>
            <w:proofErr w:type="spellEnd"/>
            <w:r w:rsidRPr="00683BD1">
              <w:rPr>
                <w:rFonts w:ascii="Times New Roman" w:eastAsia="Times New Roman" w:hAnsi="Times New Roman" w:cs="Times New Roman"/>
                <w:sz w:val="20"/>
                <w:szCs w:val="20"/>
              </w:rPr>
              <w:t xml:space="preserve"> kanalizacije u predmetnoj ulici koja je ovim Programom planirana za realizaciju također u 2017. godini.</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6. Kolodvorska ulica u naselju Reka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Zbog lošeg stanja prometnice potrebno je izvršiti rekonstrukciju ulice. </w:t>
            </w:r>
            <w:r w:rsidRPr="00683BD1">
              <w:rPr>
                <w:rFonts w:ascii="Times New Roman" w:eastAsia="Times New Roman" w:hAnsi="Times New Roman" w:cs="Times New Roman"/>
                <w:sz w:val="20"/>
                <w:szCs w:val="20"/>
              </w:rPr>
              <w:lastRenderedPageBreak/>
              <w:t xml:space="preserve">Programom je planiran nastavak izrade projektne dokumentacije u 2017. godini, a izvođenje radova planira se u narednom razdoblju. Predviđen je dovršetak izrade projektne dokumentacije i ishođenje svih dozvola za rekonstrukciju prometnice u Kolodvorskoj ulici u naselju Reka sa izgradnjom pješačke staze i rješavanje </w:t>
            </w:r>
            <w:proofErr w:type="spellStart"/>
            <w:r w:rsidRPr="00683BD1">
              <w:rPr>
                <w:rFonts w:ascii="Times New Roman" w:eastAsia="Times New Roman" w:hAnsi="Times New Roman" w:cs="Times New Roman"/>
                <w:sz w:val="20"/>
                <w:szCs w:val="20"/>
              </w:rPr>
              <w:t>oborinske</w:t>
            </w:r>
            <w:proofErr w:type="spellEnd"/>
            <w:r w:rsidRPr="00683BD1">
              <w:rPr>
                <w:rFonts w:ascii="Times New Roman" w:eastAsia="Times New Roman" w:hAnsi="Times New Roman" w:cs="Times New Roman"/>
                <w:sz w:val="20"/>
                <w:szCs w:val="20"/>
              </w:rPr>
              <w:t xml:space="preserve"> odvodnje u predmetnom zahvatu. Rekonstrukcija prometnice u Kolodvorskoj ulici planirana je kao nastavak prometnog uređenja naselja Reka.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7. </w:t>
            </w:r>
            <w:proofErr w:type="spellStart"/>
            <w:r w:rsidRPr="00683BD1">
              <w:rPr>
                <w:rFonts w:ascii="Times New Roman" w:eastAsia="Times New Roman" w:hAnsi="Times New Roman" w:cs="Times New Roman"/>
                <w:sz w:val="20"/>
                <w:szCs w:val="20"/>
              </w:rPr>
              <w:t>Lenišće</w:t>
            </w:r>
            <w:proofErr w:type="spellEnd"/>
            <w:r w:rsidRPr="00683BD1">
              <w:rPr>
                <w:rFonts w:ascii="Times New Roman" w:eastAsia="Times New Roman" w:hAnsi="Times New Roman" w:cs="Times New Roman"/>
                <w:sz w:val="20"/>
                <w:szCs w:val="20"/>
              </w:rPr>
              <w:t xml:space="preserve"> Zona B5 (nastavak opremanja prometnom infrastrukturom)</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Programom je planiran nastavak komunalnog opremanja u stambenoj Zoni B5 na </w:t>
            </w:r>
            <w:proofErr w:type="spellStart"/>
            <w:r w:rsidRPr="00683BD1">
              <w:rPr>
                <w:rFonts w:ascii="Times New Roman" w:eastAsia="Times New Roman" w:hAnsi="Times New Roman" w:cs="Times New Roman"/>
                <w:sz w:val="20"/>
                <w:szCs w:val="20"/>
              </w:rPr>
              <w:t>Lenišću</w:t>
            </w:r>
            <w:proofErr w:type="spellEnd"/>
            <w:r w:rsidRPr="00683BD1">
              <w:rPr>
                <w:rFonts w:ascii="Times New Roman" w:eastAsia="Times New Roman" w:hAnsi="Times New Roman" w:cs="Times New Roman"/>
                <w:sz w:val="20"/>
                <w:szCs w:val="20"/>
              </w:rPr>
              <w:t xml:space="preserve"> u skladu sa Detaljnim urbanističkim planom.</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8. Rekonstrukcija dijela Ulice Đure Estera i Franjevačke ulice sa formiranjem „Muzejskog trga“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Ovim zahvatom privodi se završnoj fazi projekt uređenja dijela zaštićene povijesne gradske jezgre, koji je Grad pokrenuo prije nekoliko godina i unutar kojeg su do sada obnovljene sve ulice u dijelu zaštićene gradske jezgre, smještene jugoistočno od Zrinskog trga i ulica koje se na njih vežu. U tom prostoru su posljednjih nekoliko godina redom rekonstruirane ulice u toj zoni: Vijećnička, Sokolska, </w:t>
            </w:r>
            <w:proofErr w:type="spellStart"/>
            <w:r w:rsidRPr="00683BD1">
              <w:rPr>
                <w:rFonts w:ascii="Times New Roman" w:eastAsia="Times New Roman" w:hAnsi="Times New Roman" w:cs="Times New Roman"/>
                <w:sz w:val="20"/>
                <w:szCs w:val="20"/>
              </w:rPr>
              <w:t>Oružanska</w:t>
            </w:r>
            <w:proofErr w:type="spellEnd"/>
            <w:r w:rsidRPr="00683BD1">
              <w:rPr>
                <w:rFonts w:ascii="Times New Roman" w:eastAsia="Times New Roman" w:hAnsi="Times New Roman" w:cs="Times New Roman"/>
                <w:sz w:val="20"/>
                <w:szCs w:val="20"/>
              </w:rPr>
              <w:t xml:space="preserve">, Potočna, Školska, </w:t>
            </w:r>
            <w:proofErr w:type="spellStart"/>
            <w:r w:rsidRPr="00683BD1">
              <w:rPr>
                <w:rFonts w:ascii="Times New Roman" w:eastAsia="Times New Roman" w:hAnsi="Times New Roman" w:cs="Times New Roman"/>
                <w:sz w:val="20"/>
                <w:szCs w:val="20"/>
              </w:rPr>
              <w:t>Reberinska</w:t>
            </w:r>
            <w:proofErr w:type="spellEnd"/>
            <w:r w:rsidRPr="00683BD1">
              <w:rPr>
                <w:rFonts w:ascii="Times New Roman" w:eastAsia="Times New Roman" w:hAnsi="Times New Roman" w:cs="Times New Roman"/>
                <w:sz w:val="20"/>
                <w:szCs w:val="20"/>
              </w:rPr>
              <w:t xml:space="preserve"> ulica, Ulica M. Gupca, a nakon preuzimanja od Županijske uprave za ceste i </w:t>
            </w:r>
            <w:proofErr w:type="spellStart"/>
            <w:r w:rsidRPr="00683BD1">
              <w:rPr>
                <w:rFonts w:ascii="Times New Roman" w:eastAsia="Times New Roman" w:hAnsi="Times New Roman" w:cs="Times New Roman"/>
                <w:sz w:val="20"/>
                <w:szCs w:val="20"/>
              </w:rPr>
              <w:t>Frankopanska</w:t>
            </w:r>
            <w:proofErr w:type="spellEnd"/>
            <w:r w:rsidRPr="00683BD1">
              <w:rPr>
                <w:rFonts w:ascii="Times New Roman" w:eastAsia="Times New Roman" w:hAnsi="Times New Roman" w:cs="Times New Roman"/>
                <w:sz w:val="20"/>
                <w:szCs w:val="20"/>
              </w:rPr>
              <w:t xml:space="preserve">, Mosna ulica te Ulice Đ. Estera do raskrižja sa Školskom ulicom. Za završetak uređenja svih ulica u tom dijelu gradske jezgre, preostaje rekonstruirati i urediti dio Franjevačke ulice od </w:t>
            </w:r>
            <w:proofErr w:type="spellStart"/>
            <w:r w:rsidRPr="00683BD1">
              <w:rPr>
                <w:rFonts w:ascii="Times New Roman" w:eastAsia="Times New Roman" w:hAnsi="Times New Roman" w:cs="Times New Roman"/>
                <w:sz w:val="20"/>
                <w:szCs w:val="20"/>
              </w:rPr>
              <w:t>Viječnićke</w:t>
            </w:r>
            <w:proofErr w:type="spellEnd"/>
            <w:r w:rsidRPr="00683BD1">
              <w:rPr>
                <w:rFonts w:ascii="Times New Roman" w:eastAsia="Times New Roman" w:hAnsi="Times New Roman" w:cs="Times New Roman"/>
                <w:sz w:val="20"/>
                <w:szCs w:val="20"/>
              </w:rPr>
              <w:t xml:space="preserve"> ulice do Ulice Đure Estera uz Franjevačku crkvu i dio Ulice Đure Estera uz Muzej od raskrižja sa Školskom ulicom do Franjevačke Crkve. Na ovom prostoru planira se projekt uređenja šireg područja - „Muzejskog trga“, na području oko zgrade Muzeja Grada Koprivnice, Crkve Svetog Antuna Padovanskog, kuće </w:t>
            </w:r>
            <w:proofErr w:type="spellStart"/>
            <w:r w:rsidRPr="00683BD1">
              <w:rPr>
                <w:rFonts w:ascii="Times New Roman" w:eastAsia="Times New Roman" w:hAnsi="Times New Roman" w:cs="Times New Roman"/>
                <w:sz w:val="20"/>
                <w:szCs w:val="20"/>
              </w:rPr>
              <w:t>Malančec</w:t>
            </w:r>
            <w:proofErr w:type="spellEnd"/>
            <w:r w:rsidRPr="00683BD1">
              <w:rPr>
                <w:rFonts w:ascii="Times New Roman" w:eastAsia="Times New Roman" w:hAnsi="Times New Roman" w:cs="Times New Roman"/>
                <w:sz w:val="20"/>
                <w:szCs w:val="20"/>
              </w:rPr>
              <w:t xml:space="preserve"> sve do Ulice Matije Gupca (pješački prolaz). Uređenje javnih površina na toj dionici čini konceptualnu cjelinu s uređenjem zaštićenih objekata i prostora od povijesnog ili javnog sadržajnog značaja u okruženju (zgrada Gradskog muzeja, kuća </w:t>
            </w:r>
            <w:proofErr w:type="spellStart"/>
            <w:r w:rsidRPr="00683BD1">
              <w:rPr>
                <w:rFonts w:ascii="Times New Roman" w:eastAsia="Times New Roman" w:hAnsi="Times New Roman" w:cs="Times New Roman"/>
                <w:sz w:val="20"/>
                <w:szCs w:val="20"/>
              </w:rPr>
              <w:t>Malančec</w:t>
            </w:r>
            <w:proofErr w:type="spellEnd"/>
            <w:r w:rsidRPr="00683BD1">
              <w:rPr>
                <w:rFonts w:ascii="Times New Roman" w:eastAsia="Times New Roman" w:hAnsi="Times New Roman" w:cs="Times New Roman"/>
                <w:sz w:val="20"/>
                <w:szCs w:val="20"/>
              </w:rPr>
              <w:t>, Franjevačka crkva, Gradski bedemi, zgrada Oružane itd.), stoga uređenje te dionice javne površine svakako treba biti razmatrano i s tog aspekta te naravno urbanističkog i prometnog stajališta. Upravo iz razloga potrebe usklađivanja projekta s uređenjem šireg područja vezanog uz kulturne, povijesne i sadržajne odrednice, uređenje prometnih i javnih površina ove dionice čini završnu dionicu prometnog uređenja ovog dijela stare gradske jezgre. Programom je planirana izrada projektne dokumentacije i ishođenje svih dozvola za gradnju.</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9. Uređenje Zrinskog trga i Trga bana Josipa Jelačića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Prostor Zrinskog trga i Trga bana Josipa Jelačića čine centralni gradski trg koji je organizacijom prostora do sada funkcionirao u skladu s njegovom namjenom korištenja, ali zbog stanja samih površina svakako zahtijeva rekonstrukciju i uređenje kojim će se poboljšati njegova namjena, vizualni identitet, mogućnosti i ugodnost korištenja, pri čemu bi svakako trebalo i osigurati rješenja koja će omogućiti i lakše održavanje istog. Uređenjem Zrinskog trga ujedno se nastavlja uređenje uže gradske jezgre nastavno na već uređene površine navedene u prethodnoj točki ovog Programa.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Stoga se planira izrada projektne dokumentacije za rekonstrukciju ovih trgova, ishođenje svih dozvola, kao i sama rekonstrukcija. U izradu projektne dokumentacije biti će uključena javnost, kako građani, tako i stručne osobe i tijela iz područja urbanizma, povijesnog, kulturnog, sociološkog  i ostalih segmenata društva  koji mogu pridonijeti optimalnom rješenju uređenja.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10. Ratarska ulica u naselju </w:t>
            </w:r>
            <w:proofErr w:type="spellStart"/>
            <w:r w:rsidRPr="00683BD1">
              <w:rPr>
                <w:rFonts w:ascii="Times New Roman" w:eastAsia="Times New Roman" w:hAnsi="Times New Roman" w:cs="Times New Roman"/>
                <w:sz w:val="20"/>
                <w:szCs w:val="20"/>
              </w:rPr>
              <w:t>Starigrad</w:t>
            </w:r>
            <w:proofErr w:type="spellEnd"/>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Dio Ratarske ulica u naselju </w:t>
            </w:r>
            <w:proofErr w:type="spellStart"/>
            <w:r w:rsidRPr="00683BD1">
              <w:rPr>
                <w:rFonts w:ascii="Times New Roman" w:eastAsia="Times New Roman" w:hAnsi="Times New Roman" w:cs="Times New Roman"/>
                <w:sz w:val="20"/>
                <w:szCs w:val="20"/>
              </w:rPr>
              <w:t>Starigrad</w:t>
            </w:r>
            <w:proofErr w:type="spellEnd"/>
            <w:r w:rsidRPr="00683BD1">
              <w:rPr>
                <w:rFonts w:ascii="Times New Roman" w:eastAsia="Times New Roman" w:hAnsi="Times New Roman" w:cs="Times New Roman"/>
                <w:sz w:val="20"/>
                <w:szCs w:val="20"/>
              </w:rPr>
              <w:t xml:space="preserve"> jedna je od gradskih ulica bez asfaltnog zastora. Programom se planira izrada projektne dokumentacije rekonstrukcije prometnice u Ratarskoj ulici u naselju </w:t>
            </w:r>
            <w:proofErr w:type="spellStart"/>
            <w:r w:rsidRPr="00683BD1">
              <w:rPr>
                <w:rFonts w:ascii="Times New Roman" w:eastAsia="Times New Roman" w:hAnsi="Times New Roman" w:cs="Times New Roman"/>
                <w:sz w:val="20"/>
                <w:szCs w:val="20"/>
              </w:rPr>
              <w:t>Starigrad</w:t>
            </w:r>
            <w:proofErr w:type="spellEnd"/>
            <w:r w:rsidRPr="00683BD1">
              <w:rPr>
                <w:rFonts w:ascii="Times New Roman" w:eastAsia="Times New Roman" w:hAnsi="Times New Roman" w:cs="Times New Roman"/>
                <w:sz w:val="20"/>
                <w:szCs w:val="20"/>
              </w:rPr>
              <w:t xml:space="preserve"> kojom bi se obuhvatili potrebni zahvati na prometnim površinama, rješavanje imovinsko-pravnih odnosa, ishođenje </w:t>
            </w:r>
            <w:r w:rsidRPr="00683BD1">
              <w:rPr>
                <w:rFonts w:ascii="Times New Roman" w:eastAsia="Times New Roman" w:hAnsi="Times New Roman" w:cs="Times New Roman"/>
                <w:sz w:val="20"/>
                <w:szCs w:val="20"/>
              </w:rPr>
              <w:lastRenderedPageBreak/>
              <w:t>potrebnih akata za građenje kao i izvođenje radova na rekonstrukciji prometnice.</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11. Spojna cesta između Ulice </w:t>
            </w:r>
            <w:proofErr w:type="spellStart"/>
            <w:r w:rsidRPr="00683BD1">
              <w:rPr>
                <w:rFonts w:ascii="Times New Roman" w:eastAsia="Times New Roman" w:hAnsi="Times New Roman" w:cs="Times New Roman"/>
                <w:sz w:val="20"/>
                <w:szCs w:val="20"/>
              </w:rPr>
              <w:t>Čarda</w:t>
            </w:r>
            <w:proofErr w:type="spellEnd"/>
            <w:r w:rsidRPr="00683BD1">
              <w:rPr>
                <w:rFonts w:ascii="Times New Roman" w:eastAsia="Times New Roman" w:hAnsi="Times New Roman" w:cs="Times New Roman"/>
                <w:sz w:val="20"/>
                <w:szCs w:val="20"/>
              </w:rPr>
              <w:t xml:space="preserve"> i </w:t>
            </w:r>
            <w:proofErr w:type="spellStart"/>
            <w:r w:rsidRPr="00683BD1">
              <w:rPr>
                <w:rFonts w:ascii="Times New Roman" w:eastAsia="Times New Roman" w:hAnsi="Times New Roman" w:cs="Times New Roman"/>
                <w:sz w:val="20"/>
                <w:szCs w:val="20"/>
              </w:rPr>
              <w:t>Peteranske</w:t>
            </w:r>
            <w:proofErr w:type="spellEnd"/>
            <w:r w:rsidRPr="00683BD1">
              <w:rPr>
                <w:rFonts w:ascii="Times New Roman" w:eastAsia="Times New Roman" w:hAnsi="Times New Roman" w:cs="Times New Roman"/>
                <w:sz w:val="20"/>
                <w:szCs w:val="20"/>
              </w:rPr>
              <w:t xml:space="preserve"> ceste u Koprivnici</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Izgradnja spojne ceste između Ulice </w:t>
            </w:r>
            <w:proofErr w:type="spellStart"/>
            <w:r w:rsidRPr="00683BD1">
              <w:rPr>
                <w:rFonts w:ascii="Times New Roman" w:eastAsia="Times New Roman" w:hAnsi="Times New Roman" w:cs="Times New Roman"/>
                <w:sz w:val="20"/>
                <w:szCs w:val="20"/>
              </w:rPr>
              <w:t>Čarda</w:t>
            </w:r>
            <w:proofErr w:type="spellEnd"/>
            <w:r w:rsidRPr="00683BD1">
              <w:rPr>
                <w:rFonts w:ascii="Times New Roman" w:eastAsia="Times New Roman" w:hAnsi="Times New Roman" w:cs="Times New Roman"/>
                <w:sz w:val="20"/>
                <w:szCs w:val="20"/>
              </w:rPr>
              <w:t xml:space="preserve"> i </w:t>
            </w:r>
            <w:proofErr w:type="spellStart"/>
            <w:r w:rsidRPr="00683BD1">
              <w:rPr>
                <w:rFonts w:ascii="Times New Roman" w:eastAsia="Times New Roman" w:hAnsi="Times New Roman" w:cs="Times New Roman"/>
                <w:sz w:val="20"/>
                <w:szCs w:val="20"/>
              </w:rPr>
              <w:t>Peteranske</w:t>
            </w:r>
            <w:proofErr w:type="spellEnd"/>
            <w:r w:rsidRPr="00683BD1">
              <w:rPr>
                <w:rFonts w:ascii="Times New Roman" w:eastAsia="Times New Roman" w:hAnsi="Times New Roman" w:cs="Times New Roman"/>
                <w:sz w:val="20"/>
                <w:szCs w:val="20"/>
              </w:rPr>
              <w:t xml:space="preserve"> ceste uvjetovana je prethodnom  izgradnjom raskrižja – rotora na </w:t>
            </w:r>
            <w:proofErr w:type="spellStart"/>
            <w:r w:rsidRPr="00683BD1">
              <w:rPr>
                <w:rFonts w:ascii="Times New Roman" w:eastAsia="Times New Roman" w:hAnsi="Times New Roman" w:cs="Times New Roman"/>
                <w:sz w:val="20"/>
                <w:szCs w:val="20"/>
              </w:rPr>
              <w:t>Peteranskoj</w:t>
            </w:r>
            <w:proofErr w:type="spellEnd"/>
            <w:r w:rsidRPr="00683BD1">
              <w:rPr>
                <w:rFonts w:ascii="Times New Roman" w:eastAsia="Times New Roman" w:hAnsi="Times New Roman" w:cs="Times New Roman"/>
                <w:sz w:val="20"/>
                <w:szCs w:val="20"/>
              </w:rPr>
              <w:t xml:space="preserve"> cesti. S obzirom da je u 2016. godini realizirana navedena investicija, Programom je predviđen i nastavak izrade projektne dokumentacije za izgradnju predmetne spojne prometnice. Ovom spojnom  prometnicom značajno  će  se  poboljšati  prometna  povezanost poslovne  zone  Dravska, a ujedno i osigurati  daleko  kvalitetniji  prometni  pravac za pristup industrijskoj zoni Danica iz smjera grada i iz smjera </w:t>
            </w:r>
            <w:proofErr w:type="spellStart"/>
            <w:r w:rsidRPr="00683BD1">
              <w:rPr>
                <w:rFonts w:ascii="Times New Roman" w:eastAsia="Times New Roman" w:hAnsi="Times New Roman" w:cs="Times New Roman"/>
                <w:sz w:val="20"/>
                <w:szCs w:val="20"/>
              </w:rPr>
              <w:t>Peteranske</w:t>
            </w:r>
            <w:proofErr w:type="spellEnd"/>
            <w:r w:rsidRPr="00683BD1">
              <w:rPr>
                <w:rFonts w:ascii="Times New Roman" w:eastAsia="Times New Roman" w:hAnsi="Times New Roman" w:cs="Times New Roman"/>
                <w:sz w:val="20"/>
                <w:szCs w:val="20"/>
              </w:rPr>
              <w:t xml:space="preserve"> ceste i obratno. Nova spojna prometnica ujedno stvara potrebne prometne preduvjete za nastavno planirani projekt formiranja stambene zone između Ulice </w:t>
            </w:r>
            <w:proofErr w:type="spellStart"/>
            <w:r w:rsidRPr="00683BD1">
              <w:rPr>
                <w:rFonts w:ascii="Times New Roman" w:eastAsia="Times New Roman" w:hAnsi="Times New Roman" w:cs="Times New Roman"/>
                <w:sz w:val="20"/>
                <w:szCs w:val="20"/>
              </w:rPr>
              <w:t>Čarda</w:t>
            </w:r>
            <w:proofErr w:type="spellEnd"/>
            <w:r w:rsidRPr="00683BD1">
              <w:rPr>
                <w:rFonts w:ascii="Times New Roman" w:eastAsia="Times New Roman" w:hAnsi="Times New Roman" w:cs="Times New Roman"/>
                <w:sz w:val="20"/>
                <w:szCs w:val="20"/>
              </w:rPr>
              <w:t xml:space="preserve"> i </w:t>
            </w:r>
            <w:proofErr w:type="spellStart"/>
            <w:r w:rsidRPr="00683BD1">
              <w:rPr>
                <w:rFonts w:ascii="Times New Roman" w:eastAsia="Times New Roman" w:hAnsi="Times New Roman" w:cs="Times New Roman"/>
                <w:sz w:val="20"/>
                <w:szCs w:val="20"/>
              </w:rPr>
              <w:t>Peteranske</w:t>
            </w:r>
            <w:proofErr w:type="spellEnd"/>
            <w:r w:rsidRPr="00683BD1">
              <w:rPr>
                <w:rFonts w:ascii="Times New Roman" w:eastAsia="Times New Roman" w:hAnsi="Times New Roman" w:cs="Times New Roman"/>
                <w:sz w:val="20"/>
                <w:szCs w:val="20"/>
              </w:rPr>
              <w:t xml:space="preserve"> ceste. Ovim Programom planirana je izrada projektne dokumentacije, ishođenje akata za gradnju i izgradnja navedene prometnice.</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12. Vinodolska ulica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Prometnica u Vinodolskoj ulici u Koprivnici zahtijeva rekonstrukciju zbog stanja u kojem se nalazi. Ovim Programom je planirana izrada projektne dokumentacije za rekonstrukciju prometnice u Vinodolskoj ulici čija se rekonstrukcija planira u narednom razdoblju, nakon rješavanja imovinsko-pravnih odnosa i ishođenja svih potrebnih akata za gradnju.</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13. Bilogorska ulica u naselju </w:t>
            </w:r>
            <w:proofErr w:type="spellStart"/>
            <w:r w:rsidRPr="00683BD1">
              <w:rPr>
                <w:rFonts w:ascii="Times New Roman" w:eastAsia="Times New Roman" w:hAnsi="Times New Roman" w:cs="Times New Roman"/>
                <w:sz w:val="20"/>
                <w:szCs w:val="20"/>
              </w:rPr>
              <w:t>Bakovčica</w:t>
            </w:r>
            <w:proofErr w:type="spellEnd"/>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Ulica Bilogorska u naselju </w:t>
            </w:r>
            <w:proofErr w:type="spellStart"/>
            <w:r w:rsidRPr="00683BD1">
              <w:rPr>
                <w:rFonts w:ascii="Times New Roman" w:eastAsia="Times New Roman" w:hAnsi="Times New Roman" w:cs="Times New Roman"/>
                <w:sz w:val="20"/>
                <w:szCs w:val="20"/>
              </w:rPr>
              <w:t>Bakovčica</w:t>
            </w:r>
            <w:proofErr w:type="spellEnd"/>
            <w:r w:rsidRPr="00683BD1">
              <w:rPr>
                <w:rFonts w:ascii="Times New Roman" w:eastAsia="Times New Roman" w:hAnsi="Times New Roman" w:cs="Times New Roman"/>
                <w:sz w:val="20"/>
                <w:szCs w:val="20"/>
              </w:rPr>
              <w:t xml:space="preserve"> jedna je od naseljenih prigradskih ulica bez asfaltnog zastora. Programom se planira izrada projektne dokumentacije za rekonstrukciju prometnice i </w:t>
            </w:r>
            <w:proofErr w:type="spellStart"/>
            <w:r w:rsidRPr="00683BD1">
              <w:rPr>
                <w:rFonts w:ascii="Times New Roman" w:eastAsia="Times New Roman" w:hAnsi="Times New Roman" w:cs="Times New Roman"/>
                <w:sz w:val="20"/>
                <w:szCs w:val="20"/>
              </w:rPr>
              <w:t>oborinske</w:t>
            </w:r>
            <w:proofErr w:type="spellEnd"/>
            <w:r w:rsidRPr="00683BD1">
              <w:rPr>
                <w:rFonts w:ascii="Times New Roman" w:eastAsia="Times New Roman" w:hAnsi="Times New Roman" w:cs="Times New Roman"/>
                <w:sz w:val="20"/>
                <w:szCs w:val="20"/>
              </w:rPr>
              <w:t xml:space="preserve"> odvodnje u Bilogorskoj ulici u naselju </w:t>
            </w:r>
            <w:proofErr w:type="spellStart"/>
            <w:r w:rsidRPr="00683BD1">
              <w:rPr>
                <w:rFonts w:ascii="Times New Roman" w:eastAsia="Times New Roman" w:hAnsi="Times New Roman" w:cs="Times New Roman"/>
                <w:sz w:val="20"/>
                <w:szCs w:val="20"/>
              </w:rPr>
              <w:t>Bakovčica</w:t>
            </w:r>
            <w:proofErr w:type="spellEnd"/>
            <w:r w:rsidRPr="00683BD1">
              <w:rPr>
                <w:rFonts w:ascii="Times New Roman" w:eastAsia="Times New Roman" w:hAnsi="Times New Roman" w:cs="Times New Roman"/>
                <w:sz w:val="20"/>
                <w:szCs w:val="20"/>
              </w:rPr>
              <w:t xml:space="preserve"> kojom bi se obuhvatili potrebni zahvati na prometnim površinama, rješavanje imovinsko- pravnih odnosa i ishodili potrebnih akti za građenje.</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14. Dio Kolodvorske ulice i dio </w:t>
            </w:r>
            <w:proofErr w:type="spellStart"/>
            <w:r w:rsidRPr="00683BD1">
              <w:rPr>
                <w:rFonts w:ascii="Times New Roman" w:eastAsia="Times New Roman" w:hAnsi="Times New Roman" w:cs="Times New Roman"/>
                <w:sz w:val="20"/>
                <w:szCs w:val="20"/>
              </w:rPr>
              <w:t>Viničke</w:t>
            </w:r>
            <w:proofErr w:type="spellEnd"/>
            <w:r w:rsidRPr="00683BD1">
              <w:rPr>
                <w:rFonts w:ascii="Times New Roman" w:eastAsia="Times New Roman" w:hAnsi="Times New Roman" w:cs="Times New Roman"/>
                <w:sz w:val="20"/>
                <w:szCs w:val="20"/>
              </w:rPr>
              <w:t xml:space="preserve"> ulice (od Križevačke ulice do željezničkog kolodvora)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Nastavno na završenu rekonstrukciju dijela Kolodvorske ulice i raskrižja Kolodvorske ulice sa Ulicom Ante Starčevića čija je rekonstrukcija završena u 2016. godini, ovim Programom se u 2017. godini predviđa izrada projektne dokumentacije za preostali dio Kolodvorske ulice i dio </w:t>
            </w:r>
            <w:proofErr w:type="spellStart"/>
            <w:r w:rsidRPr="00683BD1">
              <w:rPr>
                <w:rFonts w:ascii="Times New Roman" w:eastAsia="Times New Roman" w:hAnsi="Times New Roman" w:cs="Times New Roman"/>
                <w:sz w:val="20"/>
                <w:szCs w:val="20"/>
              </w:rPr>
              <w:t>Viničke</w:t>
            </w:r>
            <w:proofErr w:type="spellEnd"/>
            <w:r w:rsidRPr="00683BD1">
              <w:rPr>
                <w:rFonts w:ascii="Times New Roman" w:eastAsia="Times New Roman" w:hAnsi="Times New Roman" w:cs="Times New Roman"/>
                <w:sz w:val="20"/>
                <w:szCs w:val="20"/>
              </w:rPr>
              <w:t xml:space="preserve"> ulice čije se prometnice nalaze u lošem stanju. Navedenim projektom bitno će se poboljšati prometna sigurnost svih sudionika u prometu i uređenost same ulice. Rekonstrukcija prometnice planirana je u narednom razdoblju.</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15. Izrada idejnih projekata za ishođenje lokacijskih dozvola za potrebe provođenja parcelacije i rješavanje imovinsko pravnih odnosa u cilju osiguranja preduvjeta za rekonstrukciju ulica sa nedovoljnom širinom javnog koridora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Na području gotovo svih gradskih naselja izvan užeg gradskog središta, u velikom broju postojećih prometnica uz koje se sve više grade objekti za stanovanje, ne postoji dovoljna širina javnog koridora za rekonstrukciju i uređenje ulica u skladu s regulativom. Obzirom na to i sve veću naseljenost u tim ulicama i zahtjevima za uređenjem tih ulica, nužni preduvjet za bilo kakve zahvate u skladu s regulativom je formiranje javnog koridora dovoljne širine u skladu s istom.  Potrebna širina javnog pojasa u cijeloj dužini ulice ne postoji u vrlo velikom broju ulica u predmetnim naseljima, što predstavlja ključni razlog koji onemogućuje daljnje zahvate na njihovom uređenju.</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Za formiranje odgovarajuće širine javnog koridora, u skladu s regulativom potrebno je izraditi idejni projekt buduće prometnice, ishoditi lokacijsku dozvolu, izvršiti parcelaciju prema izdanoj lokacijskoj dozvoli i nakon toga pokrenuti rješavanje imovinsko pravnih odnosa s vlasnicima privatnih parcela uz prometnicu. Tek po uspješno provedenom navedenom postupku moguće je pokrenuti daljnje postupke za rekonstrukciju i uređenje ovih ulica.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Ovim programom je stoga planirano započeti s izradom idejnih </w:t>
            </w:r>
            <w:r w:rsidRPr="00683BD1">
              <w:rPr>
                <w:rFonts w:ascii="Times New Roman" w:eastAsia="Times New Roman" w:hAnsi="Times New Roman" w:cs="Times New Roman"/>
                <w:sz w:val="20"/>
                <w:szCs w:val="20"/>
              </w:rPr>
              <w:lastRenderedPageBreak/>
              <w:t>projekata za neke od takvih ulica po naseljima izvan užeg gradskog centra, kako bi se pokrenuo navedeni postupak. Obzirom da se radi o velikoj dužini ulica s takvom problematikom, ovakav pristup planira se i u nastavnom razdoblju, a za ulice za koje će biti moguće uspješno provesti navedene postupke, u narednom razdoblju će se sukcesivno planirati daljnji postupci za uređenje ulica (izrada glavnih projekata i izvođenje radova).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16. Prometnica II u </w:t>
            </w:r>
            <w:proofErr w:type="spellStart"/>
            <w:r w:rsidRPr="00683BD1">
              <w:rPr>
                <w:rFonts w:ascii="Times New Roman" w:eastAsia="Times New Roman" w:hAnsi="Times New Roman" w:cs="Times New Roman"/>
                <w:sz w:val="20"/>
                <w:szCs w:val="20"/>
              </w:rPr>
              <w:t>Kampusu</w:t>
            </w:r>
            <w:proofErr w:type="spellEnd"/>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Izgradnja Prometnice II u </w:t>
            </w:r>
            <w:proofErr w:type="spellStart"/>
            <w:r w:rsidRPr="00683BD1">
              <w:rPr>
                <w:rFonts w:ascii="Times New Roman" w:eastAsia="Times New Roman" w:hAnsi="Times New Roman" w:cs="Times New Roman"/>
                <w:sz w:val="20"/>
                <w:szCs w:val="20"/>
              </w:rPr>
              <w:t>Kampusu</w:t>
            </w:r>
            <w:proofErr w:type="spellEnd"/>
            <w:r w:rsidRPr="00683BD1">
              <w:rPr>
                <w:rFonts w:ascii="Times New Roman" w:eastAsia="Times New Roman" w:hAnsi="Times New Roman" w:cs="Times New Roman"/>
                <w:sz w:val="20"/>
                <w:szCs w:val="20"/>
              </w:rPr>
              <w:t xml:space="preserve"> uvjetovana je prethodnom izgradnjom raskrižja – rotora na </w:t>
            </w:r>
            <w:proofErr w:type="spellStart"/>
            <w:r w:rsidRPr="00683BD1">
              <w:rPr>
                <w:rFonts w:ascii="Times New Roman" w:eastAsia="Times New Roman" w:hAnsi="Times New Roman" w:cs="Times New Roman"/>
                <w:sz w:val="20"/>
                <w:szCs w:val="20"/>
              </w:rPr>
              <w:t>Peteranskoj</w:t>
            </w:r>
            <w:proofErr w:type="spellEnd"/>
            <w:r w:rsidRPr="00683BD1">
              <w:rPr>
                <w:rFonts w:ascii="Times New Roman" w:eastAsia="Times New Roman" w:hAnsi="Times New Roman" w:cs="Times New Roman"/>
                <w:sz w:val="20"/>
                <w:szCs w:val="20"/>
              </w:rPr>
              <w:t xml:space="preserve"> cesti. S obzirom da je u 2016. godini realizirana navedena investicija, Programom je predviđen i nastavak izrade, odnosno revizija postojeće projektne dokumentacije za izgradnju predmetne prometnice sa početkom izvođenjem radova kako bi se kompleks </w:t>
            </w:r>
            <w:proofErr w:type="spellStart"/>
            <w:r w:rsidRPr="00683BD1">
              <w:rPr>
                <w:rFonts w:ascii="Times New Roman" w:eastAsia="Times New Roman" w:hAnsi="Times New Roman" w:cs="Times New Roman"/>
                <w:sz w:val="20"/>
                <w:szCs w:val="20"/>
              </w:rPr>
              <w:t>Kampusa</w:t>
            </w:r>
            <w:proofErr w:type="spellEnd"/>
            <w:r w:rsidRPr="00683BD1">
              <w:rPr>
                <w:rFonts w:ascii="Times New Roman" w:eastAsia="Times New Roman" w:hAnsi="Times New Roman" w:cs="Times New Roman"/>
                <w:sz w:val="20"/>
                <w:szCs w:val="20"/>
              </w:rPr>
              <w:t xml:space="preserve"> dodatno odgovarajuće povezao sa prometnom mrežom Grada Koprivnice.</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17. </w:t>
            </w:r>
            <w:proofErr w:type="spellStart"/>
            <w:r w:rsidRPr="00683BD1">
              <w:rPr>
                <w:rFonts w:ascii="Times New Roman" w:eastAsia="Times New Roman" w:hAnsi="Times New Roman" w:cs="Times New Roman"/>
                <w:sz w:val="20"/>
                <w:szCs w:val="20"/>
              </w:rPr>
              <w:t>Pavelinska</w:t>
            </w:r>
            <w:proofErr w:type="spellEnd"/>
            <w:r w:rsidRPr="00683BD1">
              <w:rPr>
                <w:rFonts w:ascii="Times New Roman" w:eastAsia="Times New Roman" w:hAnsi="Times New Roman" w:cs="Times New Roman"/>
                <w:sz w:val="20"/>
                <w:szCs w:val="20"/>
              </w:rPr>
              <w:t xml:space="preserve"> ulica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Programom gradnje u 2017. godini predviđa se izrada projektne dokumentacije za rekonstrukciju prometnice u </w:t>
            </w:r>
            <w:proofErr w:type="spellStart"/>
            <w:r w:rsidRPr="00683BD1">
              <w:rPr>
                <w:rFonts w:ascii="Times New Roman" w:eastAsia="Times New Roman" w:hAnsi="Times New Roman" w:cs="Times New Roman"/>
                <w:sz w:val="20"/>
                <w:szCs w:val="20"/>
              </w:rPr>
              <w:t>Pavelinskoj</w:t>
            </w:r>
            <w:proofErr w:type="spellEnd"/>
            <w:r w:rsidRPr="00683BD1">
              <w:rPr>
                <w:rFonts w:ascii="Times New Roman" w:eastAsia="Times New Roman" w:hAnsi="Times New Roman" w:cs="Times New Roman"/>
                <w:sz w:val="20"/>
                <w:szCs w:val="20"/>
              </w:rPr>
              <w:t xml:space="preserve"> ulici sa uređenjem ulice iz razloga usklađivanja s planiranom rekonstrukcijom vodovodne i kanalizacijske mreže u spomenutoj ulici.</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18. Staza uz Ivanjsku cestu od Ulice Ivana </w:t>
            </w:r>
            <w:proofErr w:type="spellStart"/>
            <w:r w:rsidRPr="00683BD1">
              <w:rPr>
                <w:rFonts w:ascii="Times New Roman" w:eastAsia="Times New Roman" w:hAnsi="Times New Roman" w:cs="Times New Roman"/>
                <w:sz w:val="20"/>
                <w:szCs w:val="20"/>
              </w:rPr>
              <w:t>Česmičkog</w:t>
            </w:r>
            <w:proofErr w:type="spellEnd"/>
            <w:r w:rsidRPr="00683BD1">
              <w:rPr>
                <w:rFonts w:ascii="Times New Roman" w:eastAsia="Times New Roman" w:hAnsi="Times New Roman" w:cs="Times New Roman"/>
                <w:sz w:val="20"/>
                <w:szCs w:val="20"/>
              </w:rPr>
              <w:t xml:space="preserve"> do naselja Koprivnički Ivanec</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Za predmetnu stazu u dosadašnjem razdoblju izrađen je idejni projekt. Postojeći javni koridor nije dovoljne širine te je pokrenut postupak rješavanja imovinsko pravnih, koji nije uspješno dovršen sa svim vlasnicima privatnih parcela uz prometnicu. U travnju 2016. donesen je novi Pravilnik o biciklističkoj infrastrukturi te se iz tog razloga Programom planira izraditi nova projektna dokumentacija sukladno Pravilniku o biciklističkoj infrastrukturi i ishoditi dozvole potrebne za gradnju staze.</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19. Ostali projekti (projekti poboljšanja prometnog sustava povećanjem prometne sigurnosti, provođenje projekata održive mobilnosti i ostali projekti)</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Unutar ostalih projekata planirana su sredstva za izradu idejne projektne dokumentacije za pješačko - biciklističke pothodnike ispod južne obilaznice i željezničke pruge Koprivnica – Osijek i radove na poboljšanju prometnog sustava povećanjem prometne sigurnosti, provođenje projekata održive mobilnosti, sufinanciranje projekata Hrvatskih cesta. Idejna rješenja za pješačko-biciklističke pothodnike planiraju se prijaviti na nacionalne natječaje i natječaje financiranih iz EU fondova kojima bi se financirala daljnja izrada projektne dokumentacije i izvođenje radova.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20. Kupnja zemljišta na kojem se grade i opremaju objekti prometne infrastrukture</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Programom su planirana sredstva za otkup zemljišta u svrhu rješavanja imovinsko-pravnih odnosa prilikom provođenja investicija gradnje i opremanja objekata prometne infrastrukture.</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21. Projekti optimizacije sustava odvodnje </w:t>
            </w:r>
            <w:proofErr w:type="spellStart"/>
            <w:r w:rsidRPr="00683BD1">
              <w:rPr>
                <w:rFonts w:ascii="Times New Roman" w:eastAsia="Times New Roman" w:hAnsi="Times New Roman" w:cs="Times New Roman"/>
                <w:sz w:val="20"/>
                <w:szCs w:val="20"/>
              </w:rPr>
              <w:t>oborinskih</w:t>
            </w:r>
            <w:proofErr w:type="spellEnd"/>
            <w:r w:rsidRPr="00683BD1">
              <w:rPr>
                <w:rFonts w:ascii="Times New Roman" w:eastAsia="Times New Roman" w:hAnsi="Times New Roman" w:cs="Times New Roman"/>
                <w:sz w:val="20"/>
                <w:szCs w:val="20"/>
              </w:rPr>
              <w:t xml:space="preserve"> voda pod nadležnošću Grada Koprivnice (otvoreni i zatvoreni kanali, propusti i sl.)</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Za potrebe optimizacije sustava </w:t>
            </w:r>
            <w:proofErr w:type="spellStart"/>
            <w:r w:rsidRPr="00683BD1">
              <w:rPr>
                <w:rFonts w:ascii="Times New Roman" w:eastAsia="Times New Roman" w:hAnsi="Times New Roman" w:cs="Times New Roman"/>
                <w:sz w:val="20"/>
                <w:szCs w:val="20"/>
              </w:rPr>
              <w:t>oborinskih</w:t>
            </w:r>
            <w:proofErr w:type="spellEnd"/>
            <w:r w:rsidRPr="00683BD1">
              <w:rPr>
                <w:rFonts w:ascii="Times New Roman" w:eastAsia="Times New Roman" w:hAnsi="Times New Roman" w:cs="Times New Roman"/>
                <w:sz w:val="20"/>
                <w:szCs w:val="20"/>
              </w:rPr>
              <w:t xml:space="preserve"> voda pod nadležnošću Grada Koprivnice u 2017. godini planirano je ukupno 820.000,00 kuna. Sredstva su planirana za izradu projektne dokumentacije i izgradnju sustava odvodnje </w:t>
            </w:r>
            <w:proofErr w:type="spellStart"/>
            <w:r w:rsidRPr="00683BD1">
              <w:rPr>
                <w:rFonts w:ascii="Times New Roman" w:eastAsia="Times New Roman" w:hAnsi="Times New Roman" w:cs="Times New Roman"/>
                <w:sz w:val="20"/>
                <w:szCs w:val="20"/>
              </w:rPr>
              <w:t>oborinskih</w:t>
            </w:r>
            <w:proofErr w:type="spellEnd"/>
            <w:r w:rsidRPr="00683BD1">
              <w:rPr>
                <w:rFonts w:ascii="Times New Roman" w:eastAsia="Times New Roman" w:hAnsi="Times New Roman" w:cs="Times New Roman"/>
                <w:sz w:val="20"/>
                <w:szCs w:val="20"/>
              </w:rPr>
              <w:t xml:space="preserve"> voda na lokacijama gdje je uslijed ekstremnih oborina zabilježeno poplavljivanje stambenih i gospodarskih objekata, prometnica i ostalih površina uslijed čega dolazi i do stvaranje velike materijalne štete.</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Kako bi se u budućnosti spriječila ili smanjila pojava materijalne štete uzrokovane nekontroliranim plavljenjem površina uslijed ekstremnih oborina, u prethodnom razdoblju pokrenuta je izrada projektne dokumentacije za izgradnju sustava </w:t>
            </w:r>
            <w:proofErr w:type="spellStart"/>
            <w:r w:rsidRPr="00683BD1">
              <w:rPr>
                <w:rFonts w:ascii="Times New Roman" w:eastAsia="Times New Roman" w:hAnsi="Times New Roman" w:cs="Times New Roman"/>
                <w:sz w:val="20"/>
                <w:szCs w:val="20"/>
              </w:rPr>
              <w:t>oborinske</w:t>
            </w:r>
            <w:proofErr w:type="spellEnd"/>
            <w:r w:rsidRPr="00683BD1">
              <w:rPr>
                <w:rFonts w:ascii="Times New Roman" w:eastAsia="Times New Roman" w:hAnsi="Times New Roman" w:cs="Times New Roman"/>
                <w:sz w:val="20"/>
                <w:szCs w:val="20"/>
              </w:rPr>
              <w:t xml:space="preserve"> odvodnje na nekoliko lokacija u Gradu Koprivnici: područje </w:t>
            </w:r>
            <w:proofErr w:type="spellStart"/>
            <w:r w:rsidRPr="00683BD1">
              <w:rPr>
                <w:rFonts w:ascii="Times New Roman" w:eastAsia="Times New Roman" w:hAnsi="Times New Roman" w:cs="Times New Roman"/>
                <w:sz w:val="20"/>
                <w:szCs w:val="20"/>
              </w:rPr>
              <w:t>Rečkog</w:t>
            </w:r>
            <w:proofErr w:type="spellEnd"/>
            <w:r w:rsidRPr="00683BD1">
              <w:rPr>
                <w:rFonts w:ascii="Times New Roman" w:eastAsia="Times New Roman" w:hAnsi="Times New Roman" w:cs="Times New Roman"/>
                <w:sz w:val="20"/>
                <w:szCs w:val="20"/>
              </w:rPr>
              <w:t xml:space="preserve"> polja, područje Radničke ceste u naselju </w:t>
            </w:r>
            <w:proofErr w:type="spellStart"/>
            <w:r w:rsidRPr="00683BD1">
              <w:rPr>
                <w:rFonts w:ascii="Times New Roman" w:eastAsia="Times New Roman" w:hAnsi="Times New Roman" w:cs="Times New Roman"/>
                <w:sz w:val="20"/>
                <w:szCs w:val="20"/>
              </w:rPr>
              <w:t>Draganovec</w:t>
            </w:r>
            <w:proofErr w:type="spellEnd"/>
            <w:r w:rsidRPr="00683BD1">
              <w:rPr>
                <w:rFonts w:ascii="Times New Roman" w:eastAsia="Times New Roman" w:hAnsi="Times New Roman" w:cs="Times New Roman"/>
                <w:sz w:val="20"/>
                <w:szCs w:val="20"/>
              </w:rPr>
              <w:t xml:space="preserve"> uz državne ceste, Ulica </w:t>
            </w:r>
            <w:proofErr w:type="spellStart"/>
            <w:r w:rsidRPr="00683BD1">
              <w:rPr>
                <w:rFonts w:ascii="Times New Roman" w:eastAsia="Times New Roman" w:hAnsi="Times New Roman" w:cs="Times New Roman"/>
                <w:sz w:val="20"/>
                <w:szCs w:val="20"/>
              </w:rPr>
              <w:t>Močilski</w:t>
            </w:r>
            <w:proofErr w:type="spellEnd"/>
            <w:r w:rsidRPr="00683BD1">
              <w:rPr>
                <w:rFonts w:ascii="Times New Roman" w:eastAsia="Times New Roman" w:hAnsi="Times New Roman" w:cs="Times New Roman"/>
                <w:sz w:val="20"/>
                <w:szCs w:val="20"/>
              </w:rPr>
              <w:t xml:space="preserve"> </w:t>
            </w:r>
            <w:r w:rsidRPr="00683BD1">
              <w:rPr>
                <w:rFonts w:ascii="Times New Roman" w:eastAsia="Times New Roman" w:hAnsi="Times New Roman" w:cs="Times New Roman"/>
                <w:sz w:val="20"/>
                <w:szCs w:val="20"/>
              </w:rPr>
              <w:lastRenderedPageBreak/>
              <w:t xml:space="preserve">odvojak I, itd.. </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U nekim naseljima izvan užeg gradskog područja postoje zone na kojima je potrebno riješiti problem odvodnje </w:t>
            </w:r>
            <w:proofErr w:type="spellStart"/>
            <w:r w:rsidRPr="00683BD1">
              <w:rPr>
                <w:rFonts w:ascii="Times New Roman" w:eastAsia="Times New Roman" w:hAnsi="Times New Roman" w:cs="Times New Roman"/>
                <w:sz w:val="20"/>
                <w:szCs w:val="20"/>
              </w:rPr>
              <w:t>oborinskih</w:t>
            </w:r>
            <w:proofErr w:type="spellEnd"/>
            <w:r w:rsidRPr="00683BD1">
              <w:rPr>
                <w:rFonts w:ascii="Times New Roman" w:eastAsia="Times New Roman" w:hAnsi="Times New Roman" w:cs="Times New Roman"/>
                <w:sz w:val="20"/>
                <w:szCs w:val="20"/>
              </w:rPr>
              <w:t xml:space="preserve"> voda sa širih područja, kako bi se spriječila povremena plavljenja odnosno poboljšao sustav kontrolirane odvodnje </w:t>
            </w:r>
            <w:proofErr w:type="spellStart"/>
            <w:r w:rsidRPr="00683BD1">
              <w:rPr>
                <w:rFonts w:ascii="Times New Roman" w:eastAsia="Times New Roman" w:hAnsi="Times New Roman" w:cs="Times New Roman"/>
                <w:sz w:val="20"/>
                <w:szCs w:val="20"/>
              </w:rPr>
              <w:t>oborinskih</w:t>
            </w:r>
            <w:proofErr w:type="spellEnd"/>
            <w:r w:rsidRPr="00683BD1">
              <w:rPr>
                <w:rFonts w:ascii="Times New Roman" w:eastAsia="Times New Roman" w:hAnsi="Times New Roman" w:cs="Times New Roman"/>
                <w:sz w:val="20"/>
                <w:szCs w:val="20"/>
              </w:rPr>
              <w:t xml:space="preserve"> voda. Na tim područjima ne postoje postojeći sustavi odvodnje te rješavanje ove problematike nužno zahtijeva formiranje sustava novih kanala, za što je pak potrebno riješiti imovinsko pravne odnose. Za rješavanje istih nužno je prethodno izraditi idejne projekte, ishoditi lokacijske dozvole i provesti parcelaciju. </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Ovim programom je stoga planirano nastaviti sa izradom idejnih projekata za neka od tih područja po naseljima izvan užeg gradskog centra, kako bi se pokrenuo navedeni postupak. Ovakav pristup planira se i u nastavnom razdoblju, a za područja za koja će biti moguće uspješno provesti navedene postupke, u narednom razdoblju će se sukcesivno planirati daljnji postupci na formiranju sustava odvodnje (izrada glavnih projekata i izvođenje radova).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22. Ostali projekti i radovi (troškovi započetih investicija koje nisu dovršene u 2016. godini i ostali projekti)</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Za projekte koji se provode krajem 2016. godine postoji mogućnost da dio troškova ili sam okončani obračun bude proveden početkom 2017. godine, te je potrebno planirati potrebna sredstva za eventualnu takvu situaciju.</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23. Izgradnja i opremanje dječjih igrališta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Planiranom izgradnjom novih dječjih igrališta Grad Koprivnica će omogućiti  većem broju djece mogućnost za igru i učenje koju pružaju dječja igrališta. Osim standardnom opremom nova igrališta će sadržavati opremu prilagođenu djeci s posebnim potrebama. Predviđena je izgradnja igrališta na Trgu kralja Zvonimira, </w:t>
            </w:r>
            <w:proofErr w:type="spellStart"/>
            <w:r w:rsidRPr="00683BD1">
              <w:rPr>
                <w:rFonts w:ascii="Times New Roman" w:eastAsia="Times New Roman" w:hAnsi="Times New Roman" w:cs="Times New Roman"/>
                <w:sz w:val="20"/>
                <w:szCs w:val="20"/>
              </w:rPr>
              <w:t>Starigrad</w:t>
            </w:r>
            <w:proofErr w:type="spellEnd"/>
            <w:r w:rsidRPr="00683BD1">
              <w:rPr>
                <w:rFonts w:ascii="Times New Roman" w:eastAsia="Times New Roman" w:hAnsi="Times New Roman" w:cs="Times New Roman"/>
                <w:sz w:val="20"/>
                <w:szCs w:val="20"/>
              </w:rPr>
              <w:t xml:space="preserve"> (prostor nogometnog kluba </w:t>
            </w:r>
            <w:proofErr w:type="spellStart"/>
            <w:r w:rsidRPr="00683BD1">
              <w:rPr>
                <w:rFonts w:ascii="Times New Roman" w:eastAsia="Times New Roman" w:hAnsi="Times New Roman" w:cs="Times New Roman"/>
                <w:sz w:val="20"/>
                <w:szCs w:val="20"/>
              </w:rPr>
              <w:t>Starigrad</w:t>
            </w:r>
            <w:proofErr w:type="spellEnd"/>
            <w:r w:rsidRPr="00683BD1">
              <w:rPr>
                <w:rFonts w:ascii="Times New Roman" w:eastAsia="Times New Roman" w:hAnsi="Times New Roman" w:cs="Times New Roman"/>
                <w:sz w:val="20"/>
                <w:szCs w:val="20"/>
              </w:rPr>
              <w:t>) i ostala.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Dodatnim opremanjem postojećih igrališta povećat će se  njihova kvaliteta i mogućnost korištenja.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Igrališta će moći koristiti građani, škole, vrtići, eko grupe i to za rekreaciju kao i za edukativne sadržaje.</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II. JAVNA RASVJETA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Planiranim sredstvima obuhvaćeni su troškovi izrade projektne dokumentacije, nabavke materijala te izvođenja radova na izgradnji i rekonstrukciji sustava javne rasvjete u ulicama u kojima je planirana rekonstrukcija ili izgradnja prometnica, modernizacija postojećeg sustava javne rasvjete energetski učinkovitijim rasvjetnim tijelima te izgradnja novih sustava javne rasvjete na području Grada Koprivnice.</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1. Zamjena natrijevih svjetiljaka učinkovitijim LED svjetiljkama </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U svrhu povećanja energetske učinkovitosti i optimizacije postojećeg sustava javne rasvjete na području Grada Koprivnice, a time i smanjenja troškova i svjetlosnog zagađenja sustava javne rasvjete Grada Koprivnice, ovim je Programom u 2017. godini planirana izrada projektne dokumentacije i nabava energetski učinkovitih LED svjetiljaka kojima će se zamijeniti dio postojećih natrijevih svjetiljaka na području Grada. Sufinanciranje nabavke LED svjetiljaka planira se iz sredstava Fonda za zaštitu okoliša i energetsku učinkovitost.</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2. Ulica Antuna </w:t>
            </w:r>
            <w:proofErr w:type="spellStart"/>
            <w:r w:rsidRPr="00683BD1">
              <w:rPr>
                <w:rFonts w:ascii="Times New Roman" w:eastAsia="Times New Roman" w:hAnsi="Times New Roman" w:cs="Times New Roman"/>
                <w:sz w:val="20"/>
                <w:szCs w:val="20"/>
              </w:rPr>
              <w:t>Nemčića</w:t>
            </w:r>
            <w:proofErr w:type="spellEnd"/>
            <w:r w:rsidRPr="00683BD1">
              <w:rPr>
                <w:rFonts w:ascii="Times New Roman" w:eastAsia="Times New Roman" w:hAnsi="Times New Roman" w:cs="Times New Roman"/>
                <w:sz w:val="20"/>
                <w:szCs w:val="20"/>
              </w:rPr>
              <w:t xml:space="preserve"> u Koprivnici (rasvjeta uz pješačku stazu)</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Na predmetnoj lokaciji ne postoji izgrađen sustav javne rasvjete koji bi zadovoljavao potrebe odgovarajućeg osvjetljenja pješačke staze. Programom za 2017. godinu planirana je izrada projektne dokumentacije za izgradnju novog sustava javne rasvjete u Ulici Antuna </w:t>
            </w:r>
            <w:proofErr w:type="spellStart"/>
            <w:r w:rsidRPr="00683BD1">
              <w:rPr>
                <w:rFonts w:ascii="Times New Roman" w:eastAsia="Times New Roman" w:hAnsi="Times New Roman" w:cs="Times New Roman"/>
                <w:sz w:val="20"/>
                <w:szCs w:val="20"/>
              </w:rPr>
              <w:t>Nemčića</w:t>
            </w:r>
            <w:proofErr w:type="spellEnd"/>
            <w:r w:rsidRPr="00683BD1">
              <w:rPr>
                <w:rFonts w:ascii="Times New Roman" w:eastAsia="Times New Roman" w:hAnsi="Times New Roman" w:cs="Times New Roman"/>
                <w:sz w:val="20"/>
                <w:szCs w:val="20"/>
              </w:rPr>
              <w:t xml:space="preserve"> (rasvjeta uz pješačku stazu), ishođenje akata za građenje iste i izgradnja optimalne i energetski učinkovite javne rasvjete.</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3. Ulica hrvatske državnosti</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Uz rekonstrukciju prometnih i parkirnih površina u Ulici hrvatske državnosti predviđena je i rekonstrukcija javne rasvjete. Projektom je obuhvaćena rekonstrukcija cestovne javne rasvjete kao i rekonstrukcija javne rasvjete na okolnim pješačkim površinama uz samu ulicu, pri </w:t>
            </w:r>
            <w:r w:rsidRPr="00683BD1">
              <w:rPr>
                <w:rFonts w:ascii="Times New Roman" w:eastAsia="Times New Roman" w:hAnsi="Times New Roman" w:cs="Times New Roman"/>
                <w:sz w:val="20"/>
                <w:szCs w:val="20"/>
              </w:rPr>
              <w:lastRenderedPageBreak/>
              <w:t xml:space="preserve">čemu će se javna rasvjeta na okolnim pješačkim površinama u cijelosti zamijeniti dok će se na cestovnoj javnoj rasvjeti zamijeniti rasvjetna tijela. Pri rekonstrukciji će se koristiti LED rasvjetna tijela novije generacije. </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Okolne pješačke površine obuhvaćaju izgradnju javne rasvjete uz pješačku stazu između Doma mladih i trgovačkog centra prema Opatičkoj ulici te rasvjetu  parkirališta ispred zgrade INA–e. </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Zamjena i izgradnja javne rasvjete obuhvatiti će i implementaciju zajedničkog upravljačkog sustava kojim će se omogućiti fino podešavanje i upravljanje rekonstruiranim i zamijenjenim rasvjetnim tijelima, sve u cilju energetske učinkovitosti odnosno ostvarivanja ušteda uz optimalnu osvijetljenost cjelokupnog prostora. </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Ujedno će se izvršiti i priprema za buduće rekonstrukcije okolne urbane javne rasvjete. Programom gradnje je predviđena realizacija ove investicije u 2017. godini.</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4. </w:t>
            </w:r>
            <w:proofErr w:type="spellStart"/>
            <w:r w:rsidRPr="00683BD1">
              <w:rPr>
                <w:rFonts w:ascii="Times New Roman" w:eastAsia="Times New Roman" w:hAnsi="Times New Roman" w:cs="Times New Roman"/>
                <w:sz w:val="20"/>
                <w:szCs w:val="20"/>
              </w:rPr>
              <w:t>Lenišće</w:t>
            </w:r>
            <w:proofErr w:type="spellEnd"/>
            <w:r w:rsidRPr="00683BD1">
              <w:rPr>
                <w:rFonts w:ascii="Times New Roman" w:eastAsia="Times New Roman" w:hAnsi="Times New Roman" w:cs="Times New Roman"/>
                <w:sz w:val="20"/>
                <w:szCs w:val="20"/>
              </w:rPr>
              <w:t xml:space="preserve"> Zona B5 (nastavak opremanja komunalnom infrastrukturom)</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U stambenoj zoni B5 na </w:t>
            </w:r>
            <w:proofErr w:type="spellStart"/>
            <w:r w:rsidRPr="00683BD1">
              <w:rPr>
                <w:rFonts w:ascii="Times New Roman" w:eastAsia="Times New Roman" w:hAnsi="Times New Roman" w:cs="Times New Roman"/>
                <w:sz w:val="20"/>
                <w:szCs w:val="20"/>
              </w:rPr>
              <w:t>Lenišću</w:t>
            </w:r>
            <w:proofErr w:type="spellEnd"/>
            <w:r w:rsidRPr="00683BD1">
              <w:rPr>
                <w:rFonts w:ascii="Times New Roman" w:eastAsia="Times New Roman" w:hAnsi="Times New Roman" w:cs="Times New Roman"/>
                <w:sz w:val="20"/>
                <w:szCs w:val="20"/>
              </w:rPr>
              <w:t xml:space="preserve"> potrebno je nastaviti radove na opremanju komunalnom infrastrukturom i uređenju stambene zone u skladu sa Detaljnim urbanističkim planom.</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5. Bilogorska ulica u naselju </w:t>
            </w:r>
            <w:proofErr w:type="spellStart"/>
            <w:r w:rsidRPr="00683BD1">
              <w:rPr>
                <w:rFonts w:ascii="Times New Roman" w:eastAsia="Times New Roman" w:hAnsi="Times New Roman" w:cs="Times New Roman"/>
                <w:sz w:val="20"/>
                <w:szCs w:val="20"/>
              </w:rPr>
              <w:t>Bakovčica</w:t>
            </w:r>
            <w:proofErr w:type="spellEnd"/>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U 2017. godini Programom se planira izrada projektne dokumentacije za ishođenje akata za građenje, nabava materijala i sama izgradnja sustava javne rasvjete u Bilogorskoj ulici u naselju </w:t>
            </w:r>
            <w:proofErr w:type="spellStart"/>
            <w:r w:rsidRPr="00683BD1">
              <w:rPr>
                <w:rFonts w:ascii="Times New Roman" w:eastAsia="Times New Roman" w:hAnsi="Times New Roman" w:cs="Times New Roman"/>
                <w:sz w:val="20"/>
                <w:szCs w:val="20"/>
              </w:rPr>
              <w:t>Bakovčica</w:t>
            </w:r>
            <w:proofErr w:type="spellEnd"/>
            <w:r w:rsidRPr="00683BD1">
              <w:rPr>
                <w:rFonts w:ascii="Times New Roman" w:eastAsia="Times New Roman" w:hAnsi="Times New Roman" w:cs="Times New Roman"/>
                <w:sz w:val="20"/>
                <w:szCs w:val="20"/>
              </w:rPr>
              <w:t xml:space="preserve"> u dijelu u kojem ne postoji izgrađen sustav javne rasvjete radi postizanja veće prometne i opće sigurnosti tokom noći i u uvjetima smanjene vidljivosti.</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6. Spojna cesta između Ulice </w:t>
            </w:r>
            <w:proofErr w:type="spellStart"/>
            <w:r w:rsidRPr="00683BD1">
              <w:rPr>
                <w:rFonts w:ascii="Times New Roman" w:eastAsia="Times New Roman" w:hAnsi="Times New Roman" w:cs="Times New Roman"/>
                <w:sz w:val="20"/>
                <w:szCs w:val="20"/>
              </w:rPr>
              <w:t>Čarda</w:t>
            </w:r>
            <w:proofErr w:type="spellEnd"/>
            <w:r w:rsidRPr="00683BD1">
              <w:rPr>
                <w:rFonts w:ascii="Times New Roman" w:eastAsia="Times New Roman" w:hAnsi="Times New Roman" w:cs="Times New Roman"/>
                <w:sz w:val="20"/>
                <w:szCs w:val="20"/>
              </w:rPr>
              <w:t xml:space="preserve"> i </w:t>
            </w:r>
            <w:proofErr w:type="spellStart"/>
            <w:r w:rsidRPr="00683BD1">
              <w:rPr>
                <w:rFonts w:ascii="Times New Roman" w:eastAsia="Times New Roman" w:hAnsi="Times New Roman" w:cs="Times New Roman"/>
                <w:sz w:val="20"/>
                <w:szCs w:val="20"/>
              </w:rPr>
              <w:t>Peteranske</w:t>
            </w:r>
            <w:proofErr w:type="spellEnd"/>
            <w:r w:rsidRPr="00683BD1">
              <w:rPr>
                <w:rFonts w:ascii="Times New Roman" w:eastAsia="Times New Roman" w:hAnsi="Times New Roman" w:cs="Times New Roman"/>
                <w:sz w:val="20"/>
                <w:szCs w:val="20"/>
              </w:rPr>
              <w:t xml:space="preserve"> ceste u Koprivnici</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U 2017. godini planira se ishođenje akata za građenje potrebnih za izgradnju novog sustava javne rasvjete buduće prometnice koja će spajati Ulicu </w:t>
            </w:r>
            <w:proofErr w:type="spellStart"/>
            <w:r w:rsidRPr="00683BD1">
              <w:rPr>
                <w:rFonts w:ascii="Times New Roman" w:eastAsia="Times New Roman" w:hAnsi="Times New Roman" w:cs="Times New Roman"/>
                <w:sz w:val="20"/>
                <w:szCs w:val="20"/>
              </w:rPr>
              <w:t>Čarda</w:t>
            </w:r>
            <w:proofErr w:type="spellEnd"/>
            <w:r w:rsidRPr="00683BD1">
              <w:rPr>
                <w:rFonts w:ascii="Times New Roman" w:eastAsia="Times New Roman" w:hAnsi="Times New Roman" w:cs="Times New Roman"/>
                <w:sz w:val="20"/>
                <w:szCs w:val="20"/>
              </w:rPr>
              <w:t xml:space="preserve"> i </w:t>
            </w:r>
            <w:proofErr w:type="spellStart"/>
            <w:r w:rsidRPr="00683BD1">
              <w:rPr>
                <w:rFonts w:ascii="Times New Roman" w:eastAsia="Times New Roman" w:hAnsi="Times New Roman" w:cs="Times New Roman"/>
                <w:sz w:val="20"/>
                <w:szCs w:val="20"/>
              </w:rPr>
              <w:t>Peteransku</w:t>
            </w:r>
            <w:proofErr w:type="spellEnd"/>
            <w:r w:rsidRPr="00683BD1">
              <w:rPr>
                <w:rFonts w:ascii="Times New Roman" w:eastAsia="Times New Roman" w:hAnsi="Times New Roman" w:cs="Times New Roman"/>
                <w:sz w:val="20"/>
                <w:szCs w:val="20"/>
              </w:rPr>
              <w:t xml:space="preserve"> cestu u Koprivnici i izgradnja navedenog sustava javne rasvjete. Izgradnja javne rasvjete uz spojnu cestu između Ulice </w:t>
            </w:r>
            <w:proofErr w:type="spellStart"/>
            <w:r w:rsidRPr="00683BD1">
              <w:rPr>
                <w:rFonts w:ascii="Times New Roman" w:eastAsia="Times New Roman" w:hAnsi="Times New Roman" w:cs="Times New Roman"/>
                <w:sz w:val="20"/>
                <w:szCs w:val="20"/>
              </w:rPr>
              <w:t>Čarda</w:t>
            </w:r>
            <w:proofErr w:type="spellEnd"/>
            <w:r w:rsidRPr="00683BD1">
              <w:rPr>
                <w:rFonts w:ascii="Times New Roman" w:eastAsia="Times New Roman" w:hAnsi="Times New Roman" w:cs="Times New Roman"/>
                <w:sz w:val="20"/>
                <w:szCs w:val="20"/>
              </w:rPr>
              <w:t xml:space="preserve"> i </w:t>
            </w:r>
            <w:proofErr w:type="spellStart"/>
            <w:r w:rsidRPr="00683BD1">
              <w:rPr>
                <w:rFonts w:ascii="Times New Roman" w:eastAsia="Times New Roman" w:hAnsi="Times New Roman" w:cs="Times New Roman"/>
                <w:sz w:val="20"/>
                <w:szCs w:val="20"/>
              </w:rPr>
              <w:t>Peteranske</w:t>
            </w:r>
            <w:proofErr w:type="spellEnd"/>
            <w:r w:rsidRPr="00683BD1">
              <w:rPr>
                <w:rFonts w:ascii="Times New Roman" w:eastAsia="Times New Roman" w:hAnsi="Times New Roman" w:cs="Times New Roman"/>
                <w:sz w:val="20"/>
                <w:szCs w:val="20"/>
              </w:rPr>
              <w:t xml:space="preserve"> ceste na predmetnoj lokaciji doprinijeti će većoj prometnoj i općoj sigurnosti tokom noći i u uvjetima smanjene vidljivosti.</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7. Pješačka staza od Ulice Grgura Karlovčana do Križevačke ulice</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Programom je u 2017. predviđena izrada projektne dokumentacije i izgradnja optimalnog i energetski učinkovitog sustava javne rasvjete uz pješačku stazu i dječje igralište od Ulice Grgura Karlovčana do Križevačke ulice radi postizanja veće opće sigurnosti pješaka tokom noći i u uvjetima smanjene vidljivosti.</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8. Dio Ulice Đure Estera i Franjevačke ulice sa formiranjem „Muzejskog trga“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Uz izradu projektne dokumentacije za rekonstrukciju javnih površina u dijelu Ulice Đure Estera i dijelu Franjevačke ulice sa formiranjem „Muzejskog trga“ potrebno je izraditi projektnu dokumentaciju i ishoditi potrebne dozvole za izgradnju sustava javne rasvjete koji će se uklopiti u uređenje stare gradske jezgre i novog „Muzejskog trga“ sa dekorativnom rasvjetom uz postizanje veće prometne i opće sigurnosti tokom noći i u uvjetima smanjene vidljivosti uz uštedu električne energije i smanjenje svjetlosnog zagađenja.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9. Zrinski trg i Trg bana Josipa Jelačića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Uz planiranu rekonstrukciju centralnog gradskog trga kojeg čine Zrinski trg i Trg bana Josipa Jelačića Programom se planira i rekonstrukcija sustava javne rasvjete centralnog gradskog trga. Potrebno je izraditi projektnu dokumentaciju, ishoditi potrebne dozvole i izvesti radove kojima će se poboljšati sustav javne rasvjete te ga uklopiti u vizualno uređenje stare gradske jezgre korištenjem dekorativnih rasvjetnih tijela. Sustav javne rasvjete potrebno je planirati na način da poveća prometnu i opću sigurnost tokom noći i u uvjetima smanjene vidljivosti uz uštedu električne energije i smanjenje svjetlosnog zagađenja. Uređenjem sustava javne rasvjete Zrinskog trga ujedno se nastavlja uređenje uže gradske jezgre nastavno na već </w:t>
            </w:r>
            <w:r w:rsidRPr="00683BD1">
              <w:rPr>
                <w:rFonts w:ascii="Times New Roman" w:eastAsia="Times New Roman" w:hAnsi="Times New Roman" w:cs="Times New Roman"/>
                <w:sz w:val="20"/>
                <w:szCs w:val="20"/>
              </w:rPr>
              <w:lastRenderedPageBreak/>
              <w:t>uređene površine.</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10. Dio Kolodvorske ulice i dio </w:t>
            </w:r>
            <w:proofErr w:type="spellStart"/>
            <w:r w:rsidRPr="00683BD1">
              <w:rPr>
                <w:rFonts w:ascii="Times New Roman" w:eastAsia="Times New Roman" w:hAnsi="Times New Roman" w:cs="Times New Roman"/>
                <w:sz w:val="20"/>
                <w:szCs w:val="20"/>
              </w:rPr>
              <w:t>Viničke</w:t>
            </w:r>
            <w:proofErr w:type="spellEnd"/>
            <w:r w:rsidRPr="00683BD1">
              <w:rPr>
                <w:rFonts w:ascii="Times New Roman" w:eastAsia="Times New Roman" w:hAnsi="Times New Roman" w:cs="Times New Roman"/>
                <w:sz w:val="20"/>
                <w:szCs w:val="20"/>
              </w:rPr>
              <w:t xml:space="preserve"> ulice (od Križevačke ulice do željezničkog kolodvora)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Programom se planira izrada projektne dokumentacije za ishođenje akata za građenje za rekonstrukciju sustava javne rasvjete u dijelu Kolodvorske ulice i dijelu </w:t>
            </w:r>
            <w:proofErr w:type="spellStart"/>
            <w:r w:rsidRPr="00683BD1">
              <w:rPr>
                <w:rFonts w:ascii="Times New Roman" w:eastAsia="Times New Roman" w:hAnsi="Times New Roman" w:cs="Times New Roman"/>
                <w:sz w:val="20"/>
                <w:szCs w:val="20"/>
              </w:rPr>
              <w:t>Viničke</w:t>
            </w:r>
            <w:proofErr w:type="spellEnd"/>
            <w:r w:rsidRPr="00683BD1">
              <w:rPr>
                <w:rFonts w:ascii="Times New Roman" w:eastAsia="Times New Roman" w:hAnsi="Times New Roman" w:cs="Times New Roman"/>
                <w:sz w:val="20"/>
                <w:szCs w:val="20"/>
              </w:rPr>
              <w:t xml:space="preserve"> ulice u Koprivnici. Izrada projektne dokumentacije za rekonstrukciju sustava javne rasvjete prati izradu projektne dokumentacije za rekonstrukciju prometnice u dijelu Kolodvorske ulice i dijelu </w:t>
            </w:r>
            <w:proofErr w:type="spellStart"/>
            <w:r w:rsidRPr="00683BD1">
              <w:rPr>
                <w:rFonts w:ascii="Times New Roman" w:eastAsia="Times New Roman" w:hAnsi="Times New Roman" w:cs="Times New Roman"/>
                <w:sz w:val="20"/>
                <w:szCs w:val="20"/>
              </w:rPr>
              <w:t>Viničke</w:t>
            </w:r>
            <w:proofErr w:type="spellEnd"/>
            <w:r w:rsidRPr="00683BD1">
              <w:rPr>
                <w:rFonts w:ascii="Times New Roman" w:eastAsia="Times New Roman" w:hAnsi="Times New Roman" w:cs="Times New Roman"/>
                <w:sz w:val="20"/>
                <w:szCs w:val="20"/>
              </w:rPr>
              <w:t xml:space="preserve"> ulice u Koprivnici planirane ovim Programom te se njome planira povećati prometna i opća sigurnost tokom noći i u uvjetima smanjene vidljivosti uz uštedu električne energije.</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11. Ostali projekti (troškovi započetih investicija koje nisu dovršene u 2016. godini i ostali projekti)</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Osnovnim Programom planirana su sredstva za potrebe završetka ostalih investicija čija je provedba započela u 2016. godini, za izradu projektne dokumentacije, izvođenje radova i nabavu materijala za ostale investicije izgradnje sustava javne rasvjete na području Grada u skladu sa ukazanim potrebama na temelju zahtjeva građana i potreba usklađenja sustava javne rasvjete sa regulativom kroz 2017. godinu.</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III. GROBLJA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Planiranim sredstvima u iznosu od 1.150.000,00 kuna obuhvaćeni su troškovi, nabavke materijala te izvođenja radova na izgradnji i opremanju gradskog groblja „Pri Svetom Duhu“ u Koprivnici.</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1. Nabavka materijala i opreme za opremanje groblja „Pri Sv. Duhu“ rasvjetom i video nadzorom</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 xml:space="preserve">Programom za 2017. godinu planirana je nabavka materijala i ugradnja istog za potrebe rasvjete i </w:t>
            </w:r>
            <w:proofErr w:type="spellStart"/>
            <w:r w:rsidRPr="00683BD1">
              <w:rPr>
                <w:rFonts w:ascii="Times New Roman" w:eastAsia="Times New Roman" w:hAnsi="Times New Roman" w:cs="Times New Roman"/>
                <w:sz w:val="20"/>
                <w:szCs w:val="20"/>
              </w:rPr>
              <w:t>videonadzora</w:t>
            </w:r>
            <w:proofErr w:type="spellEnd"/>
            <w:r w:rsidRPr="00683BD1">
              <w:rPr>
                <w:rFonts w:ascii="Times New Roman" w:eastAsia="Times New Roman" w:hAnsi="Times New Roman" w:cs="Times New Roman"/>
                <w:sz w:val="20"/>
                <w:szCs w:val="20"/>
              </w:rPr>
              <w:t xml:space="preserve"> na prostoru gradskog groblja „Pri Sv. Duhu“ u Koprivnici s ciljem  postizanja većeg stupnja sigurnosti na samom prostoru groblja, mrtvačnice i okolnih prostora.</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2. Proširenje groblja "Pri Sv. Duhu" u Koprivnici</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Sredstva planirana ovom stavkom Programa uključuju izvođenje radova na proširenju gradskog groblja „Pri Svetom Duhu“ u Koprivnici, u skladu sa prostorno planskom dokumentacijom i potrebama za dodatnim prostorom za ukop. U 2017. godini planirana su sredstva za nastavak prve fazu proširenja gradskog groblja koje se planira u dijelu sjeveroistočno od postojećeg prostora groblja, a sjeverno od novoizgrađene mrtvačnice. Sredstva planirana ovim Programom obuhvaćaju radove na proširenju groblja koji uključuju izgradnju novih grobnih polja, staza i ostalih sadržaja sukladno projektnoj dokumentaciji.</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Financiranje investicija  planiranih pod točkom I.,  II. i III.  Programa vrši se iz namjenskih prihoda navedenih u Programu.</w:t>
            </w:r>
          </w:p>
          <w:p w:rsidR="00061CDA" w:rsidRPr="00683BD1" w:rsidRDefault="00061CDA" w:rsidP="00061CD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B.) NABAVA OPREME ZA ODLAGANJE KOMUNALNOG OTPADA</w:t>
            </w:r>
          </w:p>
          <w:p w:rsidR="00CC1E03" w:rsidRPr="00683BD1" w:rsidRDefault="00061CDA" w:rsidP="007F564A">
            <w:pPr>
              <w:jc w:val="both"/>
              <w:rPr>
                <w:rFonts w:ascii="Times New Roman" w:eastAsia="Times New Roman" w:hAnsi="Times New Roman" w:cs="Times New Roman"/>
                <w:sz w:val="20"/>
                <w:szCs w:val="20"/>
              </w:rPr>
            </w:pPr>
            <w:r w:rsidRPr="00683BD1">
              <w:rPr>
                <w:rFonts w:ascii="Times New Roman" w:eastAsia="Times New Roman" w:hAnsi="Times New Roman" w:cs="Times New Roman"/>
                <w:sz w:val="20"/>
                <w:szCs w:val="20"/>
              </w:rPr>
              <w:t>Planirana sredstva obuhvaćaju troškove nabavke komunalne opreme za odlaganje i zbrinjavanje otpada te troškove planirane za razvoj i proširenje sustava recikliranja otpada.</w:t>
            </w:r>
            <w:bookmarkStart w:id="0" w:name="_GoBack"/>
            <w:bookmarkEnd w:id="0"/>
          </w:p>
        </w:tc>
      </w:tr>
      <w:tr w:rsidR="00B443AB" w:rsidRPr="00AD777C" w:rsidTr="007C719B">
        <w:tc>
          <w:tcPr>
            <w:tcW w:w="3369" w:type="dxa"/>
          </w:tcPr>
          <w:p w:rsidR="00BA407D" w:rsidRPr="00AD777C" w:rsidRDefault="000D7A76">
            <w:pPr>
              <w:rPr>
                <w:rFonts w:ascii="Times New Roman" w:hAnsi="Times New Roman" w:cs="Times New Roman"/>
              </w:rPr>
            </w:pPr>
            <w:r>
              <w:rPr>
                <w:rFonts w:ascii="Times New Roman" w:hAnsi="Times New Roman" w:cs="Times New Roman"/>
              </w:rPr>
              <w:lastRenderedPageBreak/>
              <w:t xml:space="preserve">Mjesec stvaranja </w:t>
            </w:r>
            <w:r w:rsidR="00BA407D" w:rsidRPr="00AD777C">
              <w:rPr>
                <w:rFonts w:ascii="Times New Roman" w:hAnsi="Times New Roman" w:cs="Times New Roman"/>
              </w:rPr>
              <w:t>dokumenta</w:t>
            </w:r>
          </w:p>
        </w:tc>
        <w:tc>
          <w:tcPr>
            <w:tcW w:w="5919" w:type="dxa"/>
            <w:gridSpan w:val="2"/>
          </w:tcPr>
          <w:p w:rsidR="00BA407D" w:rsidRPr="00683BD1" w:rsidRDefault="00F936B6">
            <w:pPr>
              <w:rPr>
                <w:rFonts w:ascii="Times New Roman" w:hAnsi="Times New Roman" w:cs="Times New Roman"/>
              </w:rPr>
            </w:pPr>
            <w:r w:rsidRPr="00683BD1">
              <w:rPr>
                <w:rFonts w:ascii="Times New Roman" w:hAnsi="Times New Roman" w:cs="Times New Roman"/>
              </w:rPr>
              <w:t xml:space="preserve">Studeni </w:t>
            </w:r>
            <w:r w:rsidR="00197C85" w:rsidRPr="00683BD1">
              <w:rPr>
                <w:rFonts w:ascii="Times New Roman" w:hAnsi="Times New Roman" w:cs="Times New Roman"/>
              </w:rPr>
              <w:t xml:space="preserve"> </w:t>
            </w:r>
            <w:r w:rsidR="00D97205" w:rsidRPr="00683BD1">
              <w:rPr>
                <w:rFonts w:ascii="Times New Roman" w:hAnsi="Times New Roman" w:cs="Times New Roman"/>
              </w:rPr>
              <w:t>2016</w:t>
            </w:r>
            <w:r w:rsidR="00666973" w:rsidRPr="00683BD1">
              <w:rPr>
                <w:rFonts w:ascii="Times New Roman" w:hAnsi="Times New Roman" w:cs="Times New Roman"/>
              </w:rPr>
              <w:t xml:space="preserve">. godine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Je li nacrt bio objavljen na internetskim stranicama ili na drugi odgovarajući način?</w:t>
            </w:r>
          </w:p>
          <w:p w:rsidR="007C719B" w:rsidRPr="00AD777C" w:rsidRDefault="007C719B">
            <w:pPr>
              <w:rPr>
                <w:rFonts w:ascii="Times New Roman" w:hAnsi="Times New Roman" w:cs="Times New Roman"/>
              </w:rPr>
            </w:pPr>
          </w:p>
          <w:p w:rsidR="00BA407D" w:rsidRPr="00AD777C" w:rsidRDefault="00BA407D">
            <w:pPr>
              <w:rPr>
                <w:rFonts w:ascii="Times New Roman" w:hAnsi="Times New Roman" w:cs="Times New Roman"/>
              </w:rPr>
            </w:pPr>
            <w:r w:rsidRPr="00AD777C">
              <w:rPr>
                <w:rFonts w:ascii="Times New Roman" w:hAnsi="Times New Roman" w:cs="Times New Roman"/>
              </w:rPr>
              <w:t>Ako jest, kada je nacrt objavljen, na kojoj internetskoj stranici i koliko vremena je ostavljeno za savjetovanje?</w:t>
            </w:r>
          </w:p>
          <w:p w:rsidR="007C719B" w:rsidRPr="00AD777C" w:rsidRDefault="007C719B">
            <w:pPr>
              <w:rPr>
                <w:rFonts w:ascii="Times New Roman" w:hAnsi="Times New Roman" w:cs="Times New Roman"/>
              </w:rPr>
            </w:pPr>
          </w:p>
          <w:p w:rsidR="007C719B" w:rsidRPr="00AD777C" w:rsidRDefault="007C719B">
            <w:pPr>
              <w:rPr>
                <w:rFonts w:ascii="Times New Roman" w:hAnsi="Times New Roman" w:cs="Times New Roman"/>
              </w:rPr>
            </w:pPr>
          </w:p>
          <w:p w:rsidR="00BA407D" w:rsidRPr="00AD777C" w:rsidRDefault="00BA407D">
            <w:pPr>
              <w:rPr>
                <w:rFonts w:ascii="Times New Roman" w:hAnsi="Times New Roman" w:cs="Times New Roman"/>
              </w:rPr>
            </w:pPr>
            <w:r w:rsidRPr="00AD777C">
              <w:rPr>
                <w:rFonts w:ascii="Times New Roman" w:hAnsi="Times New Roman" w:cs="Times New Roman"/>
              </w:rPr>
              <w:t>Ako nije, zašto?</w:t>
            </w:r>
          </w:p>
        </w:tc>
        <w:tc>
          <w:tcPr>
            <w:tcW w:w="5919" w:type="dxa"/>
            <w:gridSpan w:val="2"/>
          </w:tcPr>
          <w:p w:rsidR="00CC66E4" w:rsidRPr="00683BD1" w:rsidRDefault="00A7174E" w:rsidP="007651B5">
            <w:pPr>
              <w:jc w:val="both"/>
              <w:rPr>
                <w:rStyle w:val="Istaknuto"/>
                <w:rFonts w:ascii="Times New Roman" w:hAnsi="Times New Roman" w:cs="Times New Roman"/>
                <w:i w:val="0"/>
              </w:rPr>
            </w:pPr>
            <w:r w:rsidRPr="00683BD1">
              <w:rPr>
                <w:rStyle w:val="Istaknuto"/>
                <w:rFonts w:ascii="Times New Roman" w:hAnsi="Times New Roman" w:cs="Times New Roman"/>
                <w:i w:val="0"/>
              </w:rPr>
              <w:t>Nacrt Odluke</w:t>
            </w:r>
            <w:r w:rsidR="004347BE" w:rsidRPr="00683BD1">
              <w:rPr>
                <w:rStyle w:val="Istaknuto"/>
                <w:rFonts w:ascii="Times New Roman" w:hAnsi="Times New Roman" w:cs="Times New Roman"/>
                <w:i w:val="0"/>
              </w:rPr>
              <w:t xml:space="preserve"> </w:t>
            </w:r>
            <w:r w:rsidR="00CC66E4" w:rsidRPr="00683BD1">
              <w:rPr>
                <w:rStyle w:val="Istaknuto"/>
                <w:rFonts w:ascii="Times New Roman" w:hAnsi="Times New Roman" w:cs="Times New Roman"/>
                <w:i w:val="0"/>
              </w:rPr>
              <w:t xml:space="preserve">objavljen je </w:t>
            </w:r>
            <w:r w:rsidR="007651B5" w:rsidRPr="00683BD1">
              <w:rPr>
                <w:rStyle w:val="Istaknuto"/>
                <w:rFonts w:ascii="Times New Roman" w:hAnsi="Times New Roman" w:cs="Times New Roman"/>
                <w:i w:val="0"/>
              </w:rPr>
              <w:t xml:space="preserve">na internetskoj stranici </w:t>
            </w:r>
            <w:r w:rsidR="004347BE" w:rsidRPr="00683BD1">
              <w:rPr>
                <w:rStyle w:val="Istaknuto"/>
                <w:rFonts w:ascii="Times New Roman" w:hAnsi="Times New Roman" w:cs="Times New Roman"/>
                <w:i w:val="0"/>
              </w:rPr>
              <w:t>Grada Koprivnice www.koprivnica.hr</w:t>
            </w:r>
          </w:p>
          <w:p w:rsidR="00CC66E4" w:rsidRPr="00683BD1" w:rsidRDefault="00CC66E4" w:rsidP="007651B5">
            <w:pPr>
              <w:jc w:val="both"/>
              <w:rPr>
                <w:rStyle w:val="Istaknuto"/>
                <w:rFonts w:ascii="Times New Roman" w:hAnsi="Times New Roman" w:cs="Times New Roman"/>
                <w:i w:val="0"/>
              </w:rPr>
            </w:pPr>
          </w:p>
          <w:p w:rsidR="007651B5" w:rsidRPr="00683BD1" w:rsidRDefault="007651B5" w:rsidP="007651B5">
            <w:pPr>
              <w:jc w:val="both"/>
              <w:rPr>
                <w:rStyle w:val="Istaknuto"/>
                <w:rFonts w:ascii="Times New Roman" w:hAnsi="Times New Roman" w:cs="Times New Roman"/>
                <w:i w:val="0"/>
                <w:iCs w:val="0"/>
              </w:rPr>
            </w:pPr>
            <w:r w:rsidRPr="00683BD1">
              <w:rPr>
                <w:rStyle w:val="Istaknuto"/>
                <w:rFonts w:ascii="Times New Roman" w:hAnsi="Times New Roman" w:cs="Times New Roman"/>
                <w:i w:val="0"/>
              </w:rPr>
              <w:t xml:space="preserve">Javno savjetovanje </w:t>
            </w:r>
            <w:r w:rsidR="000E1573" w:rsidRPr="00683BD1">
              <w:rPr>
                <w:rStyle w:val="Istaknuto"/>
                <w:rFonts w:ascii="Times New Roman" w:hAnsi="Times New Roman" w:cs="Times New Roman"/>
                <w:i w:val="0"/>
              </w:rPr>
              <w:t xml:space="preserve">trajalo je </w:t>
            </w:r>
            <w:r w:rsidR="003A68C5" w:rsidRPr="00683BD1">
              <w:rPr>
                <w:rStyle w:val="Istaknuto"/>
                <w:rFonts w:ascii="Times New Roman" w:hAnsi="Times New Roman" w:cs="Times New Roman"/>
                <w:i w:val="0"/>
              </w:rPr>
              <w:t xml:space="preserve">petnaest </w:t>
            </w:r>
            <w:r w:rsidR="000E1573" w:rsidRPr="00683BD1">
              <w:rPr>
                <w:rStyle w:val="Istaknuto"/>
                <w:rFonts w:ascii="Times New Roman" w:hAnsi="Times New Roman" w:cs="Times New Roman"/>
                <w:i w:val="0"/>
              </w:rPr>
              <w:t>dana te je</w:t>
            </w:r>
            <w:r w:rsidR="00CC66E4" w:rsidRPr="00683BD1">
              <w:rPr>
                <w:rStyle w:val="Istaknuto"/>
                <w:rFonts w:ascii="Times New Roman" w:hAnsi="Times New Roman" w:cs="Times New Roman"/>
                <w:i w:val="0"/>
              </w:rPr>
              <w:t xml:space="preserve"> </w:t>
            </w:r>
            <w:r w:rsidRPr="00683BD1">
              <w:rPr>
                <w:rStyle w:val="Istaknuto"/>
                <w:rFonts w:ascii="Times New Roman" w:hAnsi="Times New Roman" w:cs="Times New Roman"/>
                <w:i w:val="0"/>
              </w:rPr>
              <w:t>bilo otvoreno</w:t>
            </w:r>
            <w:r w:rsidR="004347BE" w:rsidRPr="00683BD1">
              <w:rPr>
                <w:rStyle w:val="Istaknuto"/>
                <w:rFonts w:ascii="Times New Roman" w:hAnsi="Times New Roman" w:cs="Times New Roman"/>
                <w:i w:val="0"/>
              </w:rPr>
              <w:t xml:space="preserve"> od </w:t>
            </w:r>
            <w:r w:rsidR="007F564A" w:rsidRPr="00683BD1">
              <w:rPr>
                <w:rStyle w:val="Istaknuto"/>
                <w:rFonts w:ascii="Times New Roman" w:hAnsi="Times New Roman" w:cs="Times New Roman"/>
                <w:i w:val="0"/>
              </w:rPr>
              <w:t>16. studenog  do  01. prosinca</w:t>
            </w:r>
            <w:r w:rsidR="00560479" w:rsidRPr="00683BD1">
              <w:rPr>
                <w:rStyle w:val="Istaknuto"/>
                <w:rFonts w:ascii="Times New Roman" w:hAnsi="Times New Roman" w:cs="Times New Roman"/>
                <w:i w:val="0"/>
              </w:rPr>
              <w:t xml:space="preserve"> </w:t>
            </w:r>
            <w:r w:rsidR="00F82F2B" w:rsidRPr="00683BD1">
              <w:rPr>
                <w:rStyle w:val="Istaknuto"/>
                <w:rFonts w:ascii="Times New Roman" w:hAnsi="Times New Roman" w:cs="Times New Roman"/>
                <w:i w:val="0"/>
              </w:rPr>
              <w:t xml:space="preserve"> </w:t>
            </w:r>
            <w:r w:rsidR="00D97205" w:rsidRPr="00683BD1">
              <w:rPr>
                <w:rStyle w:val="Istaknuto"/>
                <w:rFonts w:ascii="Times New Roman" w:hAnsi="Times New Roman" w:cs="Times New Roman"/>
                <w:i w:val="0"/>
              </w:rPr>
              <w:t>2016</w:t>
            </w:r>
            <w:r w:rsidRPr="00683BD1">
              <w:rPr>
                <w:rStyle w:val="Istaknuto"/>
                <w:rFonts w:ascii="Times New Roman" w:hAnsi="Times New Roman" w:cs="Times New Roman"/>
                <w:i w:val="0"/>
              </w:rPr>
              <w:t>. godine.</w:t>
            </w:r>
          </w:p>
          <w:p w:rsidR="007651B5" w:rsidRPr="00683BD1" w:rsidRDefault="007651B5" w:rsidP="007651B5">
            <w:pPr>
              <w:jc w:val="both"/>
              <w:rPr>
                <w:rFonts w:ascii="Times New Roman" w:hAnsi="Times New Roman" w:cs="Times New Roman"/>
                <w:iCs/>
              </w:rPr>
            </w:pPr>
          </w:p>
          <w:p w:rsidR="00BB7F39" w:rsidRPr="00683BD1" w:rsidRDefault="00EB2E7C" w:rsidP="00EB2E7C">
            <w:pPr>
              <w:jc w:val="both"/>
              <w:rPr>
                <w:rFonts w:ascii="Times New Roman" w:hAnsi="Times New Roman" w:cs="Times New Roman"/>
              </w:rPr>
            </w:pPr>
            <w:r w:rsidRPr="00683BD1">
              <w:rPr>
                <w:rFonts w:ascii="Times New Roman" w:hAnsi="Times New Roman" w:cs="Times New Roman"/>
              </w:rPr>
              <w:t xml:space="preserve">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Koji su predstavnici zainteresirane javnosti dostavili svoja</w:t>
            </w:r>
            <w:r w:rsidR="005D6BC8" w:rsidRPr="00AD777C">
              <w:rPr>
                <w:rFonts w:ascii="Times New Roman" w:hAnsi="Times New Roman" w:cs="Times New Roman"/>
              </w:rPr>
              <w:t xml:space="preserve"> očitovanja </w:t>
            </w:r>
            <w:r w:rsidR="005D6BC8" w:rsidRPr="00AD777C">
              <w:rPr>
                <w:rFonts w:ascii="Times New Roman" w:hAnsi="Times New Roman" w:cs="Times New Roman"/>
              </w:rPr>
              <w:lastRenderedPageBreak/>
              <w:t>odnosno primjedbe</w:t>
            </w:r>
            <w:r w:rsidRPr="00AD777C">
              <w:rPr>
                <w:rFonts w:ascii="Times New Roman" w:hAnsi="Times New Roman" w:cs="Times New Roman"/>
              </w:rPr>
              <w:t>?</w:t>
            </w:r>
          </w:p>
        </w:tc>
        <w:tc>
          <w:tcPr>
            <w:tcW w:w="5919" w:type="dxa"/>
            <w:gridSpan w:val="2"/>
          </w:tcPr>
          <w:p w:rsidR="007C719B" w:rsidRPr="00AD777C" w:rsidRDefault="00236D16" w:rsidP="000010F7">
            <w:pPr>
              <w:rPr>
                <w:rFonts w:ascii="Times New Roman" w:hAnsi="Times New Roman" w:cs="Times New Roman"/>
              </w:rPr>
            </w:pPr>
            <w:r w:rsidRPr="00AD777C">
              <w:rPr>
                <w:rFonts w:ascii="Times New Roman" w:hAnsi="Times New Roman" w:cs="Times New Roman"/>
              </w:rPr>
              <w:lastRenderedPageBreak/>
              <w:t xml:space="preserve">Tijekom internetske javne </w:t>
            </w:r>
            <w:r w:rsidR="002E54F8" w:rsidRPr="00AD777C">
              <w:rPr>
                <w:rFonts w:ascii="Times New Roman" w:hAnsi="Times New Roman" w:cs="Times New Roman"/>
              </w:rPr>
              <w:t xml:space="preserve">rasprave </w:t>
            </w:r>
            <w:r w:rsidR="00625D95" w:rsidRPr="00AD777C">
              <w:rPr>
                <w:rFonts w:ascii="Times New Roman" w:hAnsi="Times New Roman" w:cs="Times New Roman"/>
              </w:rPr>
              <w:t>nije pristiglo</w:t>
            </w:r>
            <w:r w:rsidR="00F47B73" w:rsidRPr="00AD777C">
              <w:rPr>
                <w:rFonts w:ascii="Times New Roman" w:hAnsi="Times New Roman" w:cs="Times New Roman"/>
              </w:rPr>
              <w:t xml:space="preserve"> </w:t>
            </w:r>
            <w:r w:rsidR="005D6BC8" w:rsidRPr="00AD777C">
              <w:rPr>
                <w:rFonts w:ascii="Times New Roman" w:hAnsi="Times New Roman" w:cs="Times New Roman"/>
              </w:rPr>
              <w:t xml:space="preserve">nijedno </w:t>
            </w:r>
            <w:r w:rsidR="00476322" w:rsidRPr="00AD777C">
              <w:rPr>
                <w:rFonts w:ascii="Times New Roman" w:hAnsi="Times New Roman" w:cs="Times New Roman"/>
              </w:rPr>
              <w:t>očitovanje odnosno primjedba</w:t>
            </w:r>
            <w:r w:rsidR="005D6BC8" w:rsidRPr="00AD777C">
              <w:rPr>
                <w:rFonts w:ascii="Times New Roman" w:hAnsi="Times New Roman" w:cs="Times New Roman"/>
              </w:rPr>
              <w:t xml:space="preserve"> </w:t>
            </w:r>
            <w:r w:rsidR="00F47B73" w:rsidRPr="00AD777C">
              <w:rPr>
                <w:rFonts w:ascii="Times New Roman" w:hAnsi="Times New Roman" w:cs="Times New Roman"/>
              </w:rPr>
              <w:t xml:space="preserve">predstavnika zainteresirane </w:t>
            </w:r>
            <w:r w:rsidR="00F47B73" w:rsidRPr="00AD777C">
              <w:rPr>
                <w:rFonts w:ascii="Times New Roman" w:hAnsi="Times New Roman" w:cs="Times New Roman"/>
              </w:rPr>
              <w:lastRenderedPageBreak/>
              <w:t xml:space="preserve">javnosti.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lastRenderedPageBreak/>
              <w:t>Troškovi provedenog savjetovanja</w:t>
            </w:r>
          </w:p>
        </w:tc>
        <w:tc>
          <w:tcPr>
            <w:tcW w:w="5919" w:type="dxa"/>
            <w:gridSpan w:val="2"/>
          </w:tcPr>
          <w:p w:rsidR="00BA407D" w:rsidRPr="00AD777C" w:rsidRDefault="00236D16" w:rsidP="007C719B">
            <w:pPr>
              <w:rPr>
                <w:rFonts w:ascii="Times New Roman" w:hAnsi="Times New Roman" w:cs="Times New Roman"/>
              </w:rPr>
            </w:pPr>
            <w:r w:rsidRPr="00AD777C">
              <w:rPr>
                <w:rFonts w:ascii="Times New Roman" w:hAnsi="Times New Roman" w:cs="Times New Roman"/>
              </w:rPr>
              <w:t>Provedba</w:t>
            </w:r>
            <w:r w:rsidR="007C719B" w:rsidRPr="00AD777C">
              <w:rPr>
                <w:rFonts w:ascii="Times New Roman" w:hAnsi="Times New Roman" w:cs="Times New Roman"/>
              </w:rPr>
              <w:t xml:space="preserve"> internetskog </w:t>
            </w:r>
            <w:r w:rsidRPr="00AD777C">
              <w:rPr>
                <w:rFonts w:ascii="Times New Roman" w:hAnsi="Times New Roman" w:cs="Times New Roman"/>
              </w:rPr>
              <w:t xml:space="preserve"> savjetovanja nije iskazivala dodatne financijske troškove</w:t>
            </w:r>
            <w:r w:rsidR="007C719B" w:rsidRPr="00AD777C">
              <w:rPr>
                <w:rFonts w:ascii="Times New Roman" w:hAnsi="Times New Roman" w:cs="Times New Roman"/>
              </w:rPr>
              <w:t>.</w:t>
            </w:r>
          </w:p>
        </w:tc>
      </w:tr>
      <w:tr w:rsidR="007C719B" w:rsidRPr="00AD777C" w:rsidTr="007B26FD">
        <w:tc>
          <w:tcPr>
            <w:tcW w:w="3369" w:type="dxa"/>
          </w:tcPr>
          <w:p w:rsidR="007C719B" w:rsidRPr="00AD777C" w:rsidRDefault="007C719B">
            <w:pPr>
              <w:rPr>
                <w:rFonts w:ascii="Times New Roman" w:hAnsi="Times New Roman" w:cs="Times New Roman"/>
              </w:rPr>
            </w:pPr>
            <w:r w:rsidRPr="00AD777C">
              <w:rPr>
                <w:rFonts w:ascii="Times New Roman" w:hAnsi="Times New Roman" w:cs="Times New Roman"/>
              </w:rPr>
              <w:t>Tko je i kada izradio izvješće o provedenom savjetovanju?</w:t>
            </w:r>
          </w:p>
        </w:tc>
        <w:tc>
          <w:tcPr>
            <w:tcW w:w="2959" w:type="dxa"/>
          </w:tcPr>
          <w:p w:rsidR="007C719B" w:rsidRPr="00AD777C" w:rsidRDefault="007C719B" w:rsidP="007C719B">
            <w:pPr>
              <w:rPr>
                <w:rFonts w:ascii="Times New Roman" w:hAnsi="Times New Roman" w:cs="Times New Roman"/>
              </w:rPr>
            </w:pPr>
            <w:r w:rsidRPr="00AD777C">
              <w:rPr>
                <w:rFonts w:ascii="Times New Roman" w:hAnsi="Times New Roman" w:cs="Times New Roman"/>
              </w:rPr>
              <w:t>Ime i prezime:</w:t>
            </w:r>
          </w:p>
          <w:p w:rsidR="007C719B" w:rsidRPr="00AD777C" w:rsidRDefault="004347BE" w:rsidP="007C719B">
            <w:pPr>
              <w:rPr>
                <w:rFonts w:ascii="Times New Roman" w:hAnsi="Times New Roman" w:cs="Times New Roman"/>
              </w:rPr>
            </w:pPr>
            <w:r w:rsidRPr="00AD777C">
              <w:rPr>
                <w:rFonts w:ascii="Times New Roman" w:hAnsi="Times New Roman" w:cs="Times New Roman"/>
              </w:rPr>
              <w:t>Marija Potroško Kovačić</w:t>
            </w:r>
          </w:p>
        </w:tc>
        <w:tc>
          <w:tcPr>
            <w:tcW w:w="2960" w:type="dxa"/>
          </w:tcPr>
          <w:p w:rsidR="001B68BD" w:rsidRDefault="007C719B" w:rsidP="001B68BD">
            <w:pPr>
              <w:rPr>
                <w:rFonts w:ascii="Times New Roman" w:hAnsi="Times New Roman" w:cs="Times New Roman"/>
              </w:rPr>
            </w:pPr>
            <w:r w:rsidRPr="00AD777C">
              <w:rPr>
                <w:rFonts w:ascii="Times New Roman" w:hAnsi="Times New Roman" w:cs="Times New Roman"/>
              </w:rPr>
              <w:t>Datum:</w:t>
            </w:r>
          </w:p>
          <w:p w:rsidR="00F91726" w:rsidRPr="001B68BD" w:rsidRDefault="007F564A" w:rsidP="001B68BD">
            <w:pPr>
              <w:rPr>
                <w:rFonts w:ascii="Times New Roman" w:hAnsi="Times New Roman" w:cs="Times New Roman"/>
              </w:rPr>
            </w:pPr>
            <w:r>
              <w:rPr>
                <w:rFonts w:ascii="Times New Roman" w:hAnsi="Times New Roman" w:cs="Times New Roman"/>
              </w:rPr>
              <w:t>02. prosinca</w:t>
            </w:r>
            <w:r w:rsidR="00560479">
              <w:rPr>
                <w:rFonts w:ascii="Times New Roman" w:hAnsi="Times New Roman" w:cs="Times New Roman"/>
              </w:rPr>
              <w:t xml:space="preserve"> </w:t>
            </w:r>
            <w:r w:rsidR="0039247E" w:rsidRPr="001B68BD">
              <w:rPr>
                <w:rFonts w:ascii="Times New Roman" w:hAnsi="Times New Roman" w:cs="Times New Roman"/>
              </w:rPr>
              <w:t xml:space="preserve"> </w:t>
            </w:r>
            <w:r w:rsidR="00D97205" w:rsidRPr="001B68BD">
              <w:rPr>
                <w:rFonts w:ascii="Times New Roman" w:hAnsi="Times New Roman" w:cs="Times New Roman"/>
              </w:rPr>
              <w:t>2016.</w:t>
            </w:r>
          </w:p>
        </w:tc>
      </w:tr>
    </w:tbl>
    <w:p w:rsidR="00CC4583" w:rsidRPr="00AD777C" w:rsidRDefault="00CC4583">
      <w:pPr>
        <w:rPr>
          <w:rFonts w:ascii="Times New Roman" w:hAnsi="Times New Roman" w:cs="Times New Roman"/>
        </w:rPr>
      </w:pPr>
    </w:p>
    <w:sectPr w:rsidR="00CC4583" w:rsidRPr="00AD777C" w:rsidSect="00D50B6B">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B36" w:rsidRDefault="00E00B36" w:rsidP="00AF63E9">
      <w:pPr>
        <w:spacing w:after="0" w:line="240" w:lineRule="auto"/>
      </w:pPr>
      <w:r>
        <w:separator/>
      </w:r>
    </w:p>
  </w:endnote>
  <w:endnote w:type="continuationSeparator" w:id="0">
    <w:p w:rsidR="00E00B36" w:rsidRDefault="00E00B36"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148"/>
      <w:docPartObj>
        <w:docPartGallery w:val="Page Numbers (Bottom of Page)"/>
        <w:docPartUnique/>
      </w:docPartObj>
    </w:sdtPr>
    <w:sdtEndPr/>
    <w:sdtContent>
      <w:p w:rsidR="00AF63E9" w:rsidRDefault="009A509E">
        <w:pPr>
          <w:pStyle w:val="Podnoje"/>
          <w:jc w:val="right"/>
        </w:pPr>
        <w:r>
          <w:fldChar w:fldCharType="begin"/>
        </w:r>
        <w:r>
          <w:instrText xml:space="preserve"> PAGE   \* MERGEFORMAT </w:instrText>
        </w:r>
        <w:r>
          <w:fldChar w:fldCharType="separate"/>
        </w:r>
        <w:r w:rsidR="00683BD1">
          <w:rPr>
            <w:noProof/>
          </w:rPr>
          <w:t>1</w:t>
        </w:r>
        <w:r>
          <w:rPr>
            <w:noProof/>
          </w:rPr>
          <w:fldChar w:fldCharType="end"/>
        </w:r>
      </w:p>
    </w:sdtContent>
  </w:sdt>
  <w:p w:rsidR="00AF63E9" w:rsidRDefault="00AF63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B36" w:rsidRDefault="00E00B36" w:rsidP="00AF63E9">
      <w:pPr>
        <w:spacing w:after="0" w:line="240" w:lineRule="auto"/>
      </w:pPr>
      <w:r>
        <w:separator/>
      </w:r>
    </w:p>
  </w:footnote>
  <w:footnote w:type="continuationSeparator" w:id="0">
    <w:p w:rsidR="00E00B36" w:rsidRDefault="00E00B36" w:rsidP="00AF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660"/>
    <w:multiLevelType w:val="hybridMultilevel"/>
    <w:tmpl w:val="5E0C5420"/>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F31509"/>
    <w:multiLevelType w:val="hybridMultilevel"/>
    <w:tmpl w:val="860625C6"/>
    <w:lvl w:ilvl="0" w:tplc="A2B6C44E">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BA14F0B"/>
    <w:multiLevelType w:val="hybridMultilevel"/>
    <w:tmpl w:val="028CF672"/>
    <w:lvl w:ilvl="0" w:tplc="799CC3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B81AB4"/>
    <w:multiLevelType w:val="hybridMultilevel"/>
    <w:tmpl w:val="B412BB32"/>
    <w:lvl w:ilvl="0" w:tplc="2B1ACF3C">
      <w:start w:val="1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2EE83B99"/>
    <w:multiLevelType w:val="hybridMultilevel"/>
    <w:tmpl w:val="6BC4B7C2"/>
    <w:lvl w:ilvl="0" w:tplc="D0FCF86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E185CA0"/>
    <w:multiLevelType w:val="hybridMultilevel"/>
    <w:tmpl w:val="28D84E44"/>
    <w:lvl w:ilvl="0" w:tplc="C372842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3E6A30AD"/>
    <w:multiLevelType w:val="hybridMultilevel"/>
    <w:tmpl w:val="9EF81232"/>
    <w:lvl w:ilvl="0" w:tplc="82F6B718">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F7D5EB0"/>
    <w:multiLevelType w:val="hybridMultilevel"/>
    <w:tmpl w:val="C07E3E0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498A041C"/>
    <w:multiLevelType w:val="hybridMultilevel"/>
    <w:tmpl w:val="3AE256F4"/>
    <w:lvl w:ilvl="0" w:tplc="DAAEC51C">
      <w:start w:val="1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11"/>
  </w:num>
  <w:num w:numId="2">
    <w:abstractNumId w:val="9"/>
  </w:num>
  <w:num w:numId="3">
    <w:abstractNumId w:val="10"/>
  </w:num>
  <w:num w:numId="4">
    <w:abstractNumId w:val="2"/>
  </w:num>
  <w:num w:numId="5">
    <w:abstractNumId w:val="4"/>
  </w:num>
  <w:num w:numId="6">
    <w:abstractNumId w:val="6"/>
  </w:num>
  <w:num w:numId="7">
    <w:abstractNumId w:val="8"/>
  </w:num>
  <w:num w:numId="8">
    <w:abstractNumId w:val="1"/>
  </w:num>
  <w:num w:numId="9">
    <w:abstractNumId w:val="3"/>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7D"/>
    <w:rsid w:val="000010F7"/>
    <w:rsid w:val="000102BF"/>
    <w:rsid w:val="00061777"/>
    <w:rsid w:val="00061CDA"/>
    <w:rsid w:val="00081F39"/>
    <w:rsid w:val="000B0DDF"/>
    <w:rsid w:val="000D4ECD"/>
    <w:rsid w:val="000D7A76"/>
    <w:rsid w:val="000E1573"/>
    <w:rsid w:val="000F4C21"/>
    <w:rsid w:val="000F6EE5"/>
    <w:rsid w:val="00117451"/>
    <w:rsid w:val="00135976"/>
    <w:rsid w:val="001408F7"/>
    <w:rsid w:val="001911FE"/>
    <w:rsid w:val="00197C85"/>
    <w:rsid w:val="001B68BD"/>
    <w:rsid w:val="001D335F"/>
    <w:rsid w:val="001E0F6C"/>
    <w:rsid w:val="00211C13"/>
    <w:rsid w:val="00236D16"/>
    <w:rsid w:val="00245EF8"/>
    <w:rsid w:val="0027300D"/>
    <w:rsid w:val="002A3F3A"/>
    <w:rsid w:val="002B044B"/>
    <w:rsid w:val="002B4830"/>
    <w:rsid w:val="002B5587"/>
    <w:rsid w:val="002C23B8"/>
    <w:rsid w:val="002C6EC9"/>
    <w:rsid w:val="002E54F8"/>
    <w:rsid w:val="002E788A"/>
    <w:rsid w:val="002F0B60"/>
    <w:rsid w:val="00347ADB"/>
    <w:rsid w:val="00360B7B"/>
    <w:rsid w:val="00372F7E"/>
    <w:rsid w:val="0037401C"/>
    <w:rsid w:val="0039247E"/>
    <w:rsid w:val="003A68C5"/>
    <w:rsid w:val="003F4C4F"/>
    <w:rsid w:val="004347BE"/>
    <w:rsid w:val="0044601C"/>
    <w:rsid w:val="00476322"/>
    <w:rsid w:val="004B5FF1"/>
    <w:rsid w:val="004C0F5D"/>
    <w:rsid w:val="004F7813"/>
    <w:rsid w:val="00511FB0"/>
    <w:rsid w:val="00512F2E"/>
    <w:rsid w:val="00530F6B"/>
    <w:rsid w:val="00544484"/>
    <w:rsid w:val="00557ECA"/>
    <w:rsid w:val="00560479"/>
    <w:rsid w:val="00576A91"/>
    <w:rsid w:val="005C7E46"/>
    <w:rsid w:val="005D6BC8"/>
    <w:rsid w:val="005E3715"/>
    <w:rsid w:val="00603EAA"/>
    <w:rsid w:val="00621994"/>
    <w:rsid w:val="00625D95"/>
    <w:rsid w:val="0063138E"/>
    <w:rsid w:val="006540BA"/>
    <w:rsid w:val="00662305"/>
    <w:rsid w:val="00662CE4"/>
    <w:rsid w:val="00666973"/>
    <w:rsid w:val="00683BD1"/>
    <w:rsid w:val="006A35E7"/>
    <w:rsid w:val="006C3208"/>
    <w:rsid w:val="006D6C61"/>
    <w:rsid w:val="006E6866"/>
    <w:rsid w:val="007025EB"/>
    <w:rsid w:val="00737332"/>
    <w:rsid w:val="007651B5"/>
    <w:rsid w:val="0076574F"/>
    <w:rsid w:val="00783296"/>
    <w:rsid w:val="007939CB"/>
    <w:rsid w:val="007B63D6"/>
    <w:rsid w:val="007C719B"/>
    <w:rsid w:val="007F564A"/>
    <w:rsid w:val="007F75AF"/>
    <w:rsid w:val="00845032"/>
    <w:rsid w:val="008532C7"/>
    <w:rsid w:val="008554C8"/>
    <w:rsid w:val="00873CE2"/>
    <w:rsid w:val="00874DFA"/>
    <w:rsid w:val="00884A04"/>
    <w:rsid w:val="008B2DFB"/>
    <w:rsid w:val="008B7195"/>
    <w:rsid w:val="008E1E13"/>
    <w:rsid w:val="008F6B55"/>
    <w:rsid w:val="00970453"/>
    <w:rsid w:val="009A509E"/>
    <w:rsid w:val="009C7416"/>
    <w:rsid w:val="009E54B5"/>
    <w:rsid w:val="00A046C9"/>
    <w:rsid w:val="00A2653B"/>
    <w:rsid w:val="00A435B3"/>
    <w:rsid w:val="00A620E6"/>
    <w:rsid w:val="00A7174E"/>
    <w:rsid w:val="00A7646A"/>
    <w:rsid w:val="00A872EE"/>
    <w:rsid w:val="00A90CA5"/>
    <w:rsid w:val="00A912C2"/>
    <w:rsid w:val="00AB42B1"/>
    <w:rsid w:val="00AD777C"/>
    <w:rsid w:val="00AE03AF"/>
    <w:rsid w:val="00AF63E9"/>
    <w:rsid w:val="00AF7999"/>
    <w:rsid w:val="00B02BC8"/>
    <w:rsid w:val="00B06BF2"/>
    <w:rsid w:val="00B36397"/>
    <w:rsid w:val="00B368AD"/>
    <w:rsid w:val="00B443AB"/>
    <w:rsid w:val="00B50CAC"/>
    <w:rsid w:val="00B771D0"/>
    <w:rsid w:val="00BA407D"/>
    <w:rsid w:val="00BA6ACF"/>
    <w:rsid w:val="00BB7F39"/>
    <w:rsid w:val="00BC03C6"/>
    <w:rsid w:val="00BC6BF0"/>
    <w:rsid w:val="00BC7DDD"/>
    <w:rsid w:val="00BE2133"/>
    <w:rsid w:val="00BF4E05"/>
    <w:rsid w:val="00C5213F"/>
    <w:rsid w:val="00C54C6B"/>
    <w:rsid w:val="00C869C5"/>
    <w:rsid w:val="00C97DF8"/>
    <w:rsid w:val="00CA3584"/>
    <w:rsid w:val="00CB4345"/>
    <w:rsid w:val="00CB6503"/>
    <w:rsid w:val="00CC1E03"/>
    <w:rsid w:val="00CC4583"/>
    <w:rsid w:val="00CC66E4"/>
    <w:rsid w:val="00CC6D8F"/>
    <w:rsid w:val="00D50B6B"/>
    <w:rsid w:val="00D97205"/>
    <w:rsid w:val="00DA0AFA"/>
    <w:rsid w:val="00DD1393"/>
    <w:rsid w:val="00DE2D5D"/>
    <w:rsid w:val="00DE4F80"/>
    <w:rsid w:val="00DF1C90"/>
    <w:rsid w:val="00E00B36"/>
    <w:rsid w:val="00E06163"/>
    <w:rsid w:val="00E34E6D"/>
    <w:rsid w:val="00E41A07"/>
    <w:rsid w:val="00E42234"/>
    <w:rsid w:val="00E54D58"/>
    <w:rsid w:val="00E6416E"/>
    <w:rsid w:val="00E707C6"/>
    <w:rsid w:val="00E7164E"/>
    <w:rsid w:val="00EA6107"/>
    <w:rsid w:val="00EB2E7C"/>
    <w:rsid w:val="00EB3F7A"/>
    <w:rsid w:val="00EE1800"/>
    <w:rsid w:val="00EE18D1"/>
    <w:rsid w:val="00EE1B1D"/>
    <w:rsid w:val="00F46BCB"/>
    <w:rsid w:val="00F47B73"/>
    <w:rsid w:val="00F73FD7"/>
    <w:rsid w:val="00F82F2B"/>
    <w:rsid w:val="00F91726"/>
    <w:rsid w:val="00F936B6"/>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 w:id="1035352779">
      <w:bodyDiv w:val="1"/>
      <w:marLeft w:val="0"/>
      <w:marRight w:val="0"/>
      <w:marTop w:val="0"/>
      <w:marBottom w:val="0"/>
      <w:divBdr>
        <w:top w:val="none" w:sz="0" w:space="0" w:color="auto"/>
        <w:left w:val="none" w:sz="0" w:space="0" w:color="auto"/>
        <w:bottom w:val="none" w:sz="0" w:space="0" w:color="auto"/>
        <w:right w:val="none" w:sz="0" w:space="0" w:color="auto"/>
      </w:divBdr>
    </w:div>
    <w:div w:id="1375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6C9A3-E485-470F-B2BE-B02A293E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4474</Words>
  <Characters>25508</Characters>
  <Application>Microsoft Office Word</Application>
  <DocSecurity>0</DocSecurity>
  <Lines>212</Lines>
  <Paragraphs>59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Marija Potroško Kovačić</cp:lastModifiedBy>
  <cp:revision>5</cp:revision>
  <cp:lastPrinted>2016-11-25T09:40:00Z</cp:lastPrinted>
  <dcterms:created xsi:type="dcterms:W3CDTF">2016-11-25T09:41:00Z</dcterms:created>
  <dcterms:modified xsi:type="dcterms:W3CDTF">2016-12-01T20:26:00Z</dcterms:modified>
</cp:coreProperties>
</file>