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AAF" w:rsidRPr="00B17870" w:rsidRDefault="00C42AAF" w:rsidP="00C42AAF">
      <w:pPr>
        <w:jc w:val="both"/>
        <w:rPr>
          <w:sz w:val="22"/>
          <w:szCs w:val="22"/>
        </w:rPr>
      </w:pPr>
      <w:r w:rsidRPr="00B17870">
        <w:rPr>
          <w:sz w:val="22"/>
          <w:szCs w:val="22"/>
        </w:rPr>
        <w:t xml:space="preserve">Na temelju članka 3. </w:t>
      </w:r>
      <w:r w:rsidRPr="00E64806">
        <w:rPr>
          <w:sz w:val="22"/>
          <w:szCs w:val="22"/>
        </w:rPr>
        <w:t>stav</w:t>
      </w:r>
      <w:r w:rsidR="00775BC2">
        <w:rPr>
          <w:sz w:val="22"/>
          <w:szCs w:val="22"/>
        </w:rPr>
        <w:t>ka</w:t>
      </w:r>
      <w:r w:rsidRPr="00E64806">
        <w:rPr>
          <w:sz w:val="22"/>
          <w:szCs w:val="22"/>
        </w:rPr>
        <w:t xml:space="preserve"> 1. točka</w:t>
      </w:r>
      <w:r w:rsidRPr="00B17870">
        <w:rPr>
          <w:sz w:val="22"/>
          <w:szCs w:val="22"/>
        </w:rPr>
        <w:t xml:space="preserve"> 10. Zakona o komunalnom gospodarstvu („Narodne novine“ broj 36/95, 70/97, 128/99, 57/00, 129/00, 59/01, 26/03 – pročišćeni tekst, 82/04, 178/04, 38/09</w:t>
      </w:r>
      <w:r w:rsidR="00E97B0D">
        <w:rPr>
          <w:sz w:val="22"/>
          <w:szCs w:val="22"/>
        </w:rPr>
        <w:t>, 79/09</w:t>
      </w:r>
      <w:r w:rsidRPr="00B17870">
        <w:rPr>
          <w:sz w:val="22"/>
          <w:szCs w:val="22"/>
        </w:rPr>
        <w:t>, 153/09, 49/11, 84/11, 90/11, 144/12</w:t>
      </w:r>
      <w:r w:rsidR="00E97B0D" w:rsidRPr="00944D49">
        <w:rPr>
          <w:sz w:val="22"/>
          <w:szCs w:val="22"/>
        </w:rPr>
        <w:t>,</w:t>
      </w:r>
      <w:r w:rsidRPr="00944D49">
        <w:rPr>
          <w:sz w:val="22"/>
          <w:szCs w:val="22"/>
        </w:rPr>
        <w:t xml:space="preserve"> 94/13</w:t>
      </w:r>
      <w:r w:rsidR="00E97B0D" w:rsidRPr="00944D49">
        <w:rPr>
          <w:sz w:val="22"/>
          <w:szCs w:val="22"/>
        </w:rPr>
        <w:t xml:space="preserve"> 94/13, 153/13, 147/14</w:t>
      </w:r>
      <w:r w:rsidR="007634D2">
        <w:rPr>
          <w:sz w:val="22"/>
          <w:szCs w:val="22"/>
        </w:rPr>
        <w:t xml:space="preserve"> i</w:t>
      </w:r>
      <w:r w:rsidR="00944D49" w:rsidRPr="00944D49">
        <w:rPr>
          <w:sz w:val="22"/>
          <w:szCs w:val="22"/>
        </w:rPr>
        <w:t xml:space="preserve"> 36/15)</w:t>
      </w:r>
      <w:r w:rsidRPr="00944D49">
        <w:rPr>
          <w:sz w:val="22"/>
          <w:szCs w:val="22"/>
        </w:rPr>
        <w:t xml:space="preserve"> </w:t>
      </w:r>
      <w:r w:rsidRPr="00B17870">
        <w:rPr>
          <w:sz w:val="22"/>
          <w:szCs w:val="22"/>
        </w:rPr>
        <w:t xml:space="preserve">i članka 40. Statuta Grada Koprivnice („Glasnik Grada </w:t>
      </w:r>
      <w:r w:rsidR="00B932DB">
        <w:rPr>
          <w:sz w:val="22"/>
          <w:szCs w:val="22"/>
        </w:rPr>
        <w:t>Koprivnice“ 4/09, 1/12, 1/13, 3/13-pročišćeni tekst</w:t>
      </w:r>
      <w:r w:rsidRPr="00B17870">
        <w:rPr>
          <w:spacing w:val="-2"/>
          <w:sz w:val="22"/>
          <w:szCs w:val="22"/>
        </w:rPr>
        <w:t>)</w:t>
      </w:r>
      <w:r w:rsidRPr="00B17870">
        <w:rPr>
          <w:sz w:val="22"/>
          <w:szCs w:val="22"/>
        </w:rPr>
        <w:t xml:space="preserve"> Gradsko vijeće Grada Koprivnice na </w:t>
      </w:r>
      <w:r w:rsidR="00B932DB">
        <w:rPr>
          <w:sz w:val="22"/>
          <w:szCs w:val="22"/>
        </w:rPr>
        <w:t>___</w:t>
      </w:r>
      <w:r w:rsidRPr="00B17870">
        <w:rPr>
          <w:sz w:val="22"/>
          <w:szCs w:val="22"/>
        </w:rPr>
        <w:t xml:space="preserve"> sjednici održanoj </w:t>
      </w:r>
      <w:r w:rsidR="00B932DB">
        <w:rPr>
          <w:sz w:val="22"/>
          <w:szCs w:val="22"/>
        </w:rPr>
        <w:t>________</w:t>
      </w:r>
      <w:r w:rsidRPr="00104FB4">
        <w:rPr>
          <w:sz w:val="22"/>
          <w:szCs w:val="22"/>
        </w:rPr>
        <w:t>201</w:t>
      </w:r>
      <w:r w:rsidR="00B932DB" w:rsidRPr="00104FB4">
        <w:rPr>
          <w:sz w:val="22"/>
          <w:szCs w:val="22"/>
        </w:rPr>
        <w:t>6</w:t>
      </w:r>
      <w:r w:rsidRPr="00104FB4">
        <w:rPr>
          <w:sz w:val="22"/>
          <w:szCs w:val="22"/>
        </w:rPr>
        <w:t xml:space="preserve">. </w:t>
      </w:r>
      <w:r w:rsidRPr="00B17870">
        <w:rPr>
          <w:sz w:val="22"/>
          <w:szCs w:val="22"/>
        </w:rPr>
        <w:t xml:space="preserve">godine, donijelo je </w:t>
      </w:r>
    </w:p>
    <w:p w:rsidR="00C42AAF" w:rsidRPr="00B17870" w:rsidRDefault="00C42AAF" w:rsidP="00C42AAF">
      <w:pPr>
        <w:jc w:val="both"/>
        <w:rPr>
          <w:sz w:val="22"/>
          <w:szCs w:val="22"/>
        </w:rPr>
      </w:pPr>
    </w:p>
    <w:p w:rsidR="00C42AAF" w:rsidRPr="00B17870" w:rsidRDefault="00C42AAF" w:rsidP="00C42AAF">
      <w:pPr>
        <w:rPr>
          <w:sz w:val="22"/>
          <w:szCs w:val="22"/>
        </w:rPr>
      </w:pPr>
    </w:p>
    <w:p w:rsidR="00234E0A" w:rsidRDefault="00234E0A" w:rsidP="00C42AAF">
      <w:pPr>
        <w:jc w:val="center"/>
        <w:rPr>
          <w:b/>
          <w:sz w:val="22"/>
          <w:szCs w:val="22"/>
        </w:rPr>
      </w:pPr>
    </w:p>
    <w:p w:rsidR="00B35D26" w:rsidRDefault="002356A1" w:rsidP="00C42AAF">
      <w:pPr>
        <w:jc w:val="center"/>
        <w:rPr>
          <w:b/>
          <w:sz w:val="22"/>
          <w:szCs w:val="22"/>
        </w:rPr>
      </w:pPr>
      <w:r w:rsidRPr="00B17870">
        <w:rPr>
          <w:b/>
          <w:sz w:val="22"/>
          <w:szCs w:val="22"/>
        </w:rPr>
        <w:t>O</w:t>
      </w:r>
      <w:r>
        <w:rPr>
          <w:b/>
          <w:sz w:val="22"/>
          <w:szCs w:val="22"/>
        </w:rPr>
        <w:t xml:space="preserve">DLUKA </w:t>
      </w:r>
    </w:p>
    <w:p w:rsidR="00C42AAF" w:rsidRPr="00B17870" w:rsidRDefault="007634D2" w:rsidP="00B35D2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 izmjenama</w:t>
      </w:r>
      <w:r w:rsidR="00762BB1">
        <w:rPr>
          <w:b/>
          <w:sz w:val="22"/>
          <w:szCs w:val="22"/>
        </w:rPr>
        <w:t xml:space="preserve"> i dopunama </w:t>
      </w:r>
      <w:r w:rsidR="00685EB7">
        <w:rPr>
          <w:b/>
          <w:sz w:val="22"/>
          <w:szCs w:val="22"/>
        </w:rPr>
        <w:t xml:space="preserve">Odluke </w:t>
      </w:r>
      <w:r w:rsidR="00B35D26">
        <w:rPr>
          <w:b/>
          <w:sz w:val="22"/>
          <w:szCs w:val="22"/>
        </w:rPr>
        <w:t>o</w:t>
      </w:r>
      <w:r w:rsidR="00C42AAF" w:rsidRPr="00B17870">
        <w:rPr>
          <w:b/>
          <w:sz w:val="22"/>
          <w:szCs w:val="22"/>
        </w:rPr>
        <w:t xml:space="preserve"> obavljanju dimnjačarskih poslova </w:t>
      </w:r>
    </w:p>
    <w:p w:rsidR="00C42AAF" w:rsidRPr="00B17870" w:rsidRDefault="00C42AAF" w:rsidP="00C42AAF">
      <w:pPr>
        <w:tabs>
          <w:tab w:val="center" w:pos="4536"/>
          <w:tab w:val="left" w:pos="6765"/>
        </w:tabs>
        <w:jc w:val="center"/>
        <w:rPr>
          <w:b/>
          <w:sz w:val="22"/>
          <w:szCs w:val="22"/>
        </w:rPr>
      </w:pPr>
      <w:r w:rsidRPr="00B17870">
        <w:rPr>
          <w:b/>
          <w:sz w:val="22"/>
          <w:szCs w:val="22"/>
        </w:rPr>
        <w:t>na području</w:t>
      </w:r>
      <w:r w:rsidR="008B4506">
        <w:rPr>
          <w:b/>
          <w:sz w:val="22"/>
          <w:szCs w:val="22"/>
        </w:rPr>
        <w:t xml:space="preserve"> </w:t>
      </w:r>
      <w:r w:rsidRPr="00B17870">
        <w:rPr>
          <w:b/>
          <w:sz w:val="22"/>
          <w:szCs w:val="22"/>
        </w:rPr>
        <w:t>Grada Koprivnice</w:t>
      </w:r>
    </w:p>
    <w:p w:rsidR="00C42AAF" w:rsidRDefault="00C42AAF" w:rsidP="00C42AAF">
      <w:pPr>
        <w:jc w:val="center"/>
        <w:rPr>
          <w:color w:val="FF0000"/>
          <w:sz w:val="22"/>
          <w:szCs w:val="22"/>
        </w:rPr>
      </w:pPr>
    </w:p>
    <w:p w:rsidR="00B932DB" w:rsidRDefault="00B932DB" w:rsidP="00C42AAF">
      <w:pPr>
        <w:jc w:val="center"/>
        <w:rPr>
          <w:color w:val="FF0000"/>
          <w:sz w:val="22"/>
          <w:szCs w:val="22"/>
        </w:rPr>
      </w:pPr>
    </w:p>
    <w:p w:rsidR="00B932DB" w:rsidRPr="00B932DB" w:rsidRDefault="00B932DB" w:rsidP="00C42AAF">
      <w:pPr>
        <w:jc w:val="center"/>
        <w:rPr>
          <w:sz w:val="22"/>
          <w:szCs w:val="22"/>
        </w:rPr>
      </w:pPr>
      <w:r w:rsidRPr="00B932DB">
        <w:rPr>
          <w:rFonts w:eastAsia="ArialMT"/>
          <w:b/>
          <w:sz w:val="22"/>
          <w:szCs w:val="22"/>
        </w:rPr>
        <w:t>Članak 1</w:t>
      </w:r>
      <w:r w:rsidR="009A4A8B">
        <w:rPr>
          <w:rFonts w:eastAsia="ArialMT"/>
          <w:b/>
          <w:sz w:val="22"/>
          <w:szCs w:val="22"/>
        </w:rPr>
        <w:t>.</w:t>
      </w:r>
    </w:p>
    <w:p w:rsidR="00B932DB" w:rsidRPr="00A13F00" w:rsidRDefault="00B932DB" w:rsidP="00C42AAF">
      <w:pPr>
        <w:jc w:val="center"/>
        <w:rPr>
          <w:sz w:val="22"/>
          <w:szCs w:val="22"/>
        </w:rPr>
      </w:pPr>
    </w:p>
    <w:p w:rsidR="00B932DB" w:rsidRPr="00B932DB" w:rsidRDefault="00B932DB" w:rsidP="00500121">
      <w:pPr>
        <w:ind w:firstLine="708"/>
        <w:jc w:val="both"/>
        <w:rPr>
          <w:rFonts w:eastAsia="ArialMT"/>
          <w:sz w:val="22"/>
          <w:szCs w:val="22"/>
        </w:rPr>
      </w:pPr>
      <w:r w:rsidRPr="00B932DB">
        <w:rPr>
          <w:rFonts w:eastAsia="ArialMT"/>
          <w:sz w:val="22"/>
          <w:szCs w:val="22"/>
        </w:rPr>
        <w:t>U</w:t>
      </w:r>
      <w:r w:rsidRPr="00A13F00">
        <w:rPr>
          <w:b/>
          <w:sz w:val="22"/>
          <w:szCs w:val="22"/>
        </w:rPr>
        <w:t xml:space="preserve"> </w:t>
      </w:r>
      <w:r w:rsidR="00AB5F9B">
        <w:rPr>
          <w:sz w:val="22"/>
          <w:szCs w:val="22"/>
        </w:rPr>
        <w:t>Odluci</w:t>
      </w:r>
      <w:r w:rsidRPr="00A13F00">
        <w:rPr>
          <w:sz w:val="22"/>
          <w:szCs w:val="22"/>
        </w:rPr>
        <w:t xml:space="preserve"> o obavljanju dimnjačarskih poslova na području Grada Koprivnice </w:t>
      </w:r>
      <w:r w:rsidRPr="00B932DB">
        <w:rPr>
          <w:rFonts w:eastAsia="ArialMT"/>
          <w:sz w:val="22"/>
          <w:szCs w:val="22"/>
        </w:rPr>
        <w:t xml:space="preserve">(„Glasnik Grada Koprivnice“ broj </w:t>
      </w:r>
      <w:r w:rsidR="00500121" w:rsidRPr="00500121">
        <w:rPr>
          <w:rFonts w:eastAsia="ArialMT"/>
          <w:sz w:val="22"/>
          <w:szCs w:val="22"/>
        </w:rPr>
        <w:t>3/13</w:t>
      </w:r>
      <w:r w:rsidRPr="00B932DB">
        <w:rPr>
          <w:rFonts w:eastAsia="ArialMT"/>
          <w:sz w:val="22"/>
          <w:szCs w:val="22"/>
        </w:rPr>
        <w:t xml:space="preserve">) </w:t>
      </w:r>
      <w:r w:rsidR="00A13F00" w:rsidRPr="00A13F00">
        <w:rPr>
          <w:rFonts w:eastAsia="ArialMT"/>
          <w:sz w:val="22"/>
          <w:szCs w:val="22"/>
        </w:rPr>
        <w:t xml:space="preserve">u </w:t>
      </w:r>
      <w:r w:rsidRPr="00B932DB">
        <w:rPr>
          <w:rFonts w:eastAsia="ArialMT"/>
          <w:sz w:val="22"/>
          <w:szCs w:val="22"/>
        </w:rPr>
        <w:t xml:space="preserve">članak </w:t>
      </w:r>
      <w:r w:rsidR="00A13F00" w:rsidRPr="00A13F00">
        <w:rPr>
          <w:rFonts w:eastAsia="ArialMT"/>
          <w:sz w:val="22"/>
          <w:szCs w:val="22"/>
        </w:rPr>
        <w:t>2</w:t>
      </w:r>
      <w:r w:rsidRPr="00B932DB">
        <w:rPr>
          <w:rFonts w:eastAsia="ArialMT"/>
          <w:sz w:val="22"/>
          <w:szCs w:val="22"/>
        </w:rPr>
        <w:t xml:space="preserve">. </w:t>
      </w:r>
      <w:r w:rsidR="007436C5">
        <w:rPr>
          <w:rFonts w:eastAsia="ArialMT"/>
          <w:sz w:val="22"/>
          <w:szCs w:val="22"/>
        </w:rPr>
        <w:t>iza alineje 2 dodaju</w:t>
      </w:r>
      <w:r w:rsidR="00207411">
        <w:rPr>
          <w:rFonts w:eastAsia="ArialMT"/>
          <w:sz w:val="22"/>
          <w:szCs w:val="22"/>
        </w:rPr>
        <w:t xml:space="preserve"> se </w:t>
      </w:r>
      <w:r w:rsidR="007436C5">
        <w:rPr>
          <w:rFonts w:eastAsia="ArialMT"/>
          <w:sz w:val="22"/>
          <w:szCs w:val="22"/>
        </w:rPr>
        <w:t xml:space="preserve">nove </w:t>
      </w:r>
      <w:r w:rsidR="00207411">
        <w:rPr>
          <w:rFonts w:eastAsia="ArialMT"/>
          <w:sz w:val="22"/>
          <w:szCs w:val="22"/>
        </w:rPr>
        <w:t>alinej</w:t>
      </w:r>
      <w:r w:rsidR="007436C5">
        <w:rPr>
          <w:rFonts w:eastAsia="ArialMT"/>
          <w:sz w:val="22"/>
          <w:szCs w:val="22"/>
        </w:rPr>
        <w:t>e</w:t>
      </w:r>
      <w:r w:rsidR="00207411">
        <w:rPr>
          <w:rFonts w:eastAsia="ArialMT"/>
          <w:sz w:val="22"/>
          <w:szCs w:val="22"/>
        </w:rPr>
        <w:t xml:space="preserve"> 3 </w:t>
      </w:r>
      <w:r w:rsidR="007436C5">
        <w:rPr>
          <w:rFonts w:eastAsia="ArialMT"/>
          <w:sz w:val="22"/>
          <w:szCs w:val="22"/>
        </w:rPr>
        <w:t xml:space="preserve">i 4 </w:t>
      </w:r>
      <w:r w:rsidR="00207411">
        <w:rPr>
          <w:rFonts w:eastAsia="ArialMT"/>
          <w:sz w:val="22"/>
          <w:szCs w:val="22"/>
        </w:rPr>
        <w:t>koj</w:t>
      </w:r>
      <w:r w:rsidR="007436C5">
        <w:rPr>
          <w:rFonts w:eastAsia="ArialMT"/>
          <w:sz w:val="22"/>
          <w:szCs w:val="22"/>
        </w:rPr>
        <w:t>e</w:t>
      </w:r>
      <w:r w:rsidR="00207411">
        <w:rPr>
          <w:rFonts w:eastAsia="ArialMT"/>
          <w:sz w:val="22"/>
          <w:szCs w:val="22"/>
        </w:rPr>
        <w:t xml:space="preserve"> </w:t>
      </w:r>
      <w:r w:rsidR="007436C5">
        <w:rPr>
          <w:rFonts w:eastAsia="ArialMT"/>
          <w:sz w:val="22"/>
          <w:szCs w:val="22"/>
        </w:rPr>
        <w:t>glase</w:t>
      </w:r>
      <w:r w:rsidRPr="00B932DB">
        <w:rPr>
          <w:rFonts w:eastAsia="ArialMT"/>
          <w:sz w:val="22"/>
          <w:szCs w:val="22"/>
        </w:rPr>
        <w:t>:</w:t>
      </w:r>
    </w:p>
    <w:p w:rsidR="007436C5" w:rsidRDefault="00B932DB" w:rsidP="00B932DB">
      <w:pPr>
        <w:autoSpaceDE w:val="0"/>
        <w:autoSpaceDN w:val="0"/>
        <w:adjustRightInd w:val="0"/>
        <w:ind w:firstLine="708"/>
        <w:jc w:val="both"/>
        <w:rPr>
          <w:rFonts w:eastAsia="ArialMT"/>
          <w:sz w:val="22"/>
          <w:szCs w:val="22"/>
        </w:rPr>
      </w:pPr>
      <w:r w:rsidRPr="00B932DB">
        <w:rPr>
          <w:rFonts w:eastAsia="ArialMT"/>
          <w:sz w:val="22"/>
          <w:szCs w:val="22"/>
        </w:rPr>
        <w:t xml:space="preserve"> „</w:t>
      </w:r>
      <w:r w:rsidR="00A13F00" w:rsidRPr="00A13F00">
        <w:rPr>
          <w:rFonts w:eastAsia="ArialMT"/>
          <w:sz w:val="22"/>
          <w:szCs w:val="22"/>
        </w:rPr>
        <w:t xml:space="preserve">- kontrola </w:t>
      </w:r>
      <w:r w:rsidR="00207411">
        <w:rPr>
          <w:rFonts w:eastAsia="ArialMT"/>
          <w:sz w:val="22"/>
          <w:szCs w:val="22"/>
        </w:rPr>
        <w:t>r</w:t>
      </w:r>
      <w:r w:rsidR="00A13F00" w:rsidRPr="001B0FFA">
        <w:rPr>
          <w:rFonts w:eastAsia="ArialMT"/>
          <w:sz w:val="22"/>
          <w:szCs w:val="22"/>
        </w:rPr>
        <w:t>ada</w:t>
      </w:r>
      <w:r w:rsidR="00A13F00" w:rsidRPr="00A13F00">
        <w:rPr>
          <w:rFonts w:eastAsia="ArialMT"/>
          <w:sz w:val="22"/>
          <w:szCs w:val="22"/>
        </w:rPr>
        <w:t xml:space="preserve"> lož</w:t>
      </w:r>
      <w:r w:rsidR="00207411">
        <w:rPr>
          <w:rFonts w:eastAsia="ArialMT"/>
          <w:sz w:val="22"/>
          <w:szCs w:val="22"/>
        </w:rPr>
        <w:t>išta u cilju uštede energenata i potpunog sagorijevanja</w:t>
      </w:r>
      <w:r w:rsidR="007436C5">
        <w:rPr>
          <w:rFonts w:eastAsia="ArialMT"/>
          <w:sz w:val="22"/>
          <w:szCs w:val="22"/>
        </w:rPr>
        <w:t>,</w:t>
      </w:r>
    </w:p>
    <w:p w:rsidR="00A13F00" w:rsidRPr="007436C5" w:rsidRDefault="007436C5" w:rsidP="007436C5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 xml:space="preserve">                -</w:t>
      </w:r>
      <w:r w:rsidRPr="007436C5">
        <w:rPr>
          <w:rFonts w:eastAsia="ArialMT"/>
          <w:sz w:val="22"/>
          <w:szCs w:val="22"/>
        </w:rPr>
        <w:t>kontrola prirodnih ventilacijskih kanala</w:t>
      </w:r>
      <w:r>
        <w:rPr>
          <w:rFonts w:eastAsia="ArialMT"/>
          <w:sz w:val="22"/>
          <w:szCs w:val="22"/>
        </w:rPr>
        <w:t>,</w:t>
      </w:r>
      <w:r w:rsidRPr="007436C5">
        <w:rPr>
          <w:rFonts w:eastAsia="ArialMT"/>
          <w:sz w:val="22"/>
          <w:szCs w:val="22"/>
        </w:rPr>
        <w:t>“</w:t>
      </w:r>
    </w:p>
    <w:p w:rsidR="00A13F00" w:rsidRPr="00500121" w:rsidRDefault="007436C5" w:rsidP="00500121">
      <w:pPr>
        <w:autoSpaceDE w:val="0"/>
        <w:autoSpaceDN w:val="0"/>
        <w:adjustRightInd w:val="0"/>
        <w:ind w:firstLine="708"/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D</w:t>
      </w:r>
      <w:r w:rsidR="00A13F00" w:rsidRPr="00500121">
        <w:rPr>
          <w:rFonts w:eastAsia="ArialMT"/>
          <w:sz w:val="22"/>
          <w:szCs w:val="22"/>
        </w:rPr>
        <w:t>osadašnje alineje 3, 4 i 5 postaju alineje 5, 6</w:t>
      </w:r>
      <w:r>
        <w:rPr>
          <w:rFonts w:eastAsia="ArialMT"/>
          <w:sz w:val="22"/>
          <w:szCs w:val="22"/>
        </w:rPr>
        <w:t xml:space="preserve"> i 7</w:t>
      </w:r>
      <w:r w:rsidR="00104FB4">
        <w:rPr>
          <w:rFonts w:eastAsia="ArialMT"/>
          <w:sz w:val="22"/>
          <w:szCs w:val="22"/>
        </w:rPr>
        <w:t>.</w:t>
      </w:r>
      <w:r w:rsidR="00A13F00" w:rsidRPr="00500121">
        <w:rPr>
          <w:rFonts w:eastAsia="ArialMT"/>
          <w:sz w:val="22"/>
          <w:szCs w:val="22"/>
        </w:rPr>
        <w:t xml:space="preserve"> </w:t>
      </w:r>
    </w:p>
    <w:p w:rsidR="00B932DB" w:rsidRPr="00B932DB" w:rsidRDefault="00A13F00" w:rsidP="00A13F00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 w:rsidRPr="00A13F00">
        <w:rPr>
          <w:rFonts w:eastAsia="ArialMT"/>
          <w:sz w:val="22"/>
          <w:szCs w:val="22"/>
        </w:rPr>
        <w:t xml:space="preserve"> </w:t>
      </w:r>
    </w:p>
    <w:p w:rsidR="00B932DB" w:rsidRPr="00B932DB" w:rsidRDefault="00B932DB" w:rsidP="00B932DB">
      <w:pPr>
        <w:autoSpaceDE w:val="0"/>
        <w:autoSpaceDN w:val="0"/>
        <w:adjustRightInd w:val="0"/>
        <w:jc w:val="center"/>
        <w:rPr>
          <w:rFonts w:eastAsia="ArialMT"/>
          <w:b/>
          <w:sz w:val="22"/>
          <w:szCs w:val="22"/>
        </w:rPr>
      </w:pPr>
      <w:r w:rsidRPr="00B932DB">
        <w:rPr>
          <w:rFonts w:eastAsia="ArialMT"/>
          <w:b/>
          <w:sz w:val="22"/>
          <w:szCs w:val="22"/>
        </w:rPr>
        <w:t>Članak 2.</w:t>
      </w:r>
    </w:p>
    <w:p w:rsidR="00B932DB" w:rsidRPr="00B932DB" w:rsidRDefault="00B932DB" w:rsidP="00B932DB">
      <w:pPr>
        <w:autoSpaceDE w:val="0"/>
        <w:autoSpaceDN w:val="0"/>
        <w:adjustRightInd w:val="0"/>
        <w:ind w:firstLine="708"/>
        <w:jc w:val="both"/>
        <w:rPr>
          <w:rFonts w:eastAsia="ArialMT"/>
          <w:color w:val="FF0000"/>
          <w:sz w:val="22"/>
          <w:szCs w:val="22"/>
        </w:rPr>
      </w:pPr>
    </w:p>
    <w:p w:rsidR="00C51F19" w:rsidRPr="00C51F19" w:rsidRDefault="00B932DB" w:rsidP="00B932DB">
      <w:pPr>
        <w:autoSpaceDE w:val="0"/>
        <w:autoSpaceDN w:val="0"/>
        <w:adjustRightInd w:val="0"/>
        <w:ind w:firstLine="708"/>
        <w:jc w:val="both"/>
        <w:rPr>
          <w:rFonts w:eastAsia="ArialMT"/>
          <w:sz w:val="22"/>
          <w:szCs w:val="22"/>
        </w:rPr>
      </w:pPr>
      <w:r w:rsidRPr="00C51F19">
        <w:rPr>
          <w:rFonts w:eastAsia="ArialMT"/>
          <w:sz w:val="22"/>
          <w:szCs w:val="22"/>
        </w:rPr>
        <w:t xml:space="preserve">U članku </w:t>
      </w:r>
      <w:r w:rsidR="00A13F00" w:rsidRPr="00C51F19">
        <w:rPr>
          <w:rFonts w:eastAsia="ArialMT"/>
          <w:sz w:val="22"/>
          <w:szCs w:val="22"/>
        </w:rPr>
        <w:t>6</w:t>
      </w:r>
      <w:r w:rsidR="00C51F19" w:rsidRPr="00C51F19">
        <w:rPr>
          <w:rFonts w:eastAsia="ArialMT"/>
          <w:sz w:val="22"/>
          <w:szCs w:val="22"/>
        </w:rPr>
        <w:t xml:space="preserve">. iza </w:t>
      </w:r>
      <w:r w:rsidRPr="00C51F19">
        <w:rPr>
          <w:rFonts w:eastAsia="ArialMT"/>
          <w:sz w:val="22"/>
          <w:szCs w:val="22"/>
        </w:rPr>
        <w:t>stavk</w:t>
      </w:r>
      <w:r w:rsidR="00C51F19" w:rsidRPr="00C51F19">
        <w:rPr>
          <w:rFonts w:eastAsia="ArialMT"/>
          <w:sz w:val="22"/>
          <w:szCs w:val="22"/>
        </w:rPr>
        <w:t>a 2. dodaje se</w:t>
      </w:r>
      <w:r w:rsidR="00C51F19">
        <w:rPr>
          <w:rFonts w:eastAsia="ArialMT"/>
          <w:sz w:val="22"/>
          <w:szCs w:val="22"/>
        </w:rPr>
        <w:t xml:space="preserve"> novi </w:t>
      </w:r>
      <w:r w:rsidR="00C51F19" w:rsidRPr="00C51F19">
        <w:rPr>
          <w:rFonts w:eastAsia="ArialMT"/>
          <w:sz w:val="22"/>
          <w:szCs w:val="22"/>
        </w:rPr>
        <w:t xml:space="preserve">stavak </w:t>
      </w:r>
      <w:r w:rsidR="00C51F19">
        <w:rPr>
          <w:rFonts w:eastAsia="ArialMT"/>
          <w:sz w:val="22"/>
          <w:szCs w:val="22"/>
        </w:rPr>
        <w:t xml:space="preserve">3. </w:t>
      </w:r>
      <w:r w:rsidR="00C51F19" w:rsidRPr="00C51F19">
        <w:rPr>
          <w:rFonts w:eastAsia="ArialMT"/>
          <w:sz w:val="22"/>
          <w:szCs w:val="22"/>
        </w:rPr>
        <w:t xml:space="preserve">koji glasi: </w:t>
      </w:r>
    </w:p>
    <w:p w:rsidR="00B932DB" w:rsidRDefault="00C51F19" w:rsidP="00B932DB">
      <w:pPr>
        <w:autoSpaceDE w:val="0"/>
        <w:autoSpaceDN w:val="0"/>
        <w:adjustRightInd w:val="0"/>
        <w:ind w:firstLine="708"/>
        <w:jc w:val="both"/>
        <w:rPr>
          <w:rFonts w:eastAsia="ArialMT"/>
          <w:sz w:val="22"/>
          <w:szCs w:val="22"/>
        </w:rPr>
      </w:pPr>
      <w:r w:rsidRPr="00C51F19">
        <w:rPr>
          <w:rFonts w:eastAsia="ArialMT"/>
          <w:sz w:val="22"/>
          <w:szCs w:val="22"/>
        </w:rPr>
        <w:t xml:space="preserve">„Svi uređaji za automatizirano loženje moraju biti opremljeni mjernim otvorom koji treba smjestiti na razmaku koji odgovara približno dvostrukom promjeru spojnog elementa, iza </w:t>
      </w:r>
      <w:proofErr w:type="spellStart"/>
      <w:r w:rsidRPr="00C51F19">
        <w:rPr>
          <w:rFonts w:eastAsia="ArialMT"/>
          <w:sz w:val="22"/>
          <w:szCs w:val="22"/>
        </w:rPr>
        <w:t>dimovodnog</w:t>
      </w:r>
      <w:proofErr w:type="spellEnd"/>
      <w:r w:rsidRPr="00C51F19">
        <w:rPr>
          <w:rFonts w:eastAsia="ArialMT"/>
          <w:sz w:val="22"/>
          <w:szCs w:val="22"/>
        </w:rPr>
        <w:t xml:space="preserve"> nastavka izmjenjivača topline ili uređaja za čišćenje dimnih plinova. Ako ložište uređaj</w:t>
      </w:r>
      <w:r w:rsidR="004363DD">
        <w:rPr>
          <w:rFonts w:eastAsia="ArialMT"/>
          <w:sz w:val="22"/>
          <w:szCs w:val="22"/>
        </w:rPr>
        <w:t>a</w:t>
      </w:r>
      <w:r w:rsidRPr="00C51F19">
        <w:rPr>
          <w:rFonts w:eastAsia="ArialMT"/>
          <w:sz w:val="22"/>
          <w:szCs w:val="22"/>
        </w:rPr>
        <w:t xml:space="preserve"> ima više spojnih elemenata tada u svakom elementu treba izvesti jedan mjerni otvor.</w:t>
      </w:r>
      <w:r>
        <w:rPr>
          <w:rFonts w:eastAsia="ArialMT"/>
          <w:sz w:val="22"/>
          <w:szCs w:val="22"/>
        </w:rPr>
        <w:t>“</w:t>
      </w:r>
      <w:r w:rsidRPr="00C51F19">
        <w:rPr>
          <w:rFonts w:eastAsia="ArialMT"/>
          <w:sz w:val="22"/>
          <w:szCs w:val="22"/>
        </w:rPr>
        <w:t xml:space="preserve"> </w:t>
      </w:r>
    </w:p>
    <w:p w:rsidR="00C51F19" w:rsidRDefault="00C51F19" w:rsidP="00B932DB">
      <w:pPr>
        <w:autoSpaceDE w:val="0"/>
        <w:autoSpaceDN w:val="0"/>
        <w:adjustRightInd w:val="0"/>
        <w:ind w:firstLine="708"/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>Dosadašnji stavci 3., 4., 5. i 6. postaju stavci 4. i 5.,</w:t>
      </w:r>
      <w:r w:rsidR="00BA21E5">
        <w:rPr>
          <w:rFonts w:eastAsia="ArialMT"/>
          <w:sz w:val="22"/>
          <w:szCs w:val="22"/>
        </w:rPr>
        <w:t xml:space="preserve"> </w:t>
      </w:r>
      <w:r>
        <w:rPr>
          <w:rFonts w:eastAsia="ArialMT"/>
          <w:sz w:val="22"/>
          <w:szCs w:val="22"/>
        </w:rPr>
        <w:t xml:space="preserve">6. i 7. </w:t>
      </w:r>
    </w:p>
    <w:p w:rsidR="007436C5" w:rsidRPr="00F82B1F" w:rsidRDefault="000C00B6" w:rsidP="00B932DB">
      <w:pPr>
        <w:autoSpaceDE w:val="0"/>
        <w:autoSpaceDN w:val="0"/>
        <w:adjustRightInd w:val="0"/>
        <w:ind w:firstLine="708"/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 xml:space="preserve">U stavku </w:t>
      </w:r>
      <w:r w:rsidR="00AF4035">
        <w:rPr>
          <w:rFonts w:eastAsia="ArialMT"/>
          <w:sz w:val="22"/>
          <w:szCs w:val="22"/>
        </w:rPr>
        <w:t>5</w:t>
      </w:r>
      <w:r w:rsidR="009A0080">
        <w:rPr>
          <w:rFonts w:eastAsia="ArialMT"/>
          <w:sz w:val="22"/>
          <w:szCs w:val="22"/>
        </w:rPr>
        <w:t>.</w:t>
      </w:r>
      <w:r w:rsidR="00AF4035">
        <w:rPr>
          <w:rFonts w:eastAsia="ArialMT"/>
          <w:sz w:val="22"/>
          <w:szCs w:val="22"/>
        </w:rPr>
        <w:t xml:space="preserve"> iza riječi „vratašca“ briše se točka i dodaju riječi „</w:t>
      </w:r>
      <w:r w:rsidR="00AF4035" w:rsidRPr="00F82B1F">
        <w:rPr>
          <w:rFonts w:eastAsia="ArialMT"/>
          <w:sz w:val="22"/>
          <w:szCs w:val="22"/>
        </w:rPr>
        <w:t xml:space="preserve">te istu zbrinuti na </w:t>
      </w:r>
      <w:r w:rsidR="003C6348">
        <w:rPr>
          <w:rFonts w:eastAsia="ArialMT"/>
          <w:sz w:val="22"/>
          <w:szCs w:val="22"/>
        </w:rPr>
        <w:t xml:space="preserve">adekvatan </w:t>
      </w:r>
      <w:r w:rsidR="00AF4035" w:rsidRPr="00F82B1F">
        <w:rPr>
          <w:rFonts w:eastAsia="ArialMT"/>
          <w:sz w:val="22"/>
          <w:szCs w:val="22"/>
        </w:rPr>
        <w:t xml:space="preserve"> način.“</w:t>
      </w:r>
      <w:r w:rsidR="009A0080" w:rsidRPr="00F82B1F">
        <w:rPr>
          <w:rFonts w:eastAsia="ArialMT"/>
          <w:sz w:val="22"/>
          <w:szCs w:val="22"/>
        </w:rPr>
        <w:t xml:space="preserve"> </w:t>
      </w:r>
    </w:p>
    <w:p w:rsidR="00C51F19" w:rsidRDefault="000C00B6" w:rsidP="00C51F19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>
        <w:rPr>
          <w:rFonts w:eastAsia="ArialMT"/>
          <w:sz w:val="22"/>
          <w:szCs w:val="22"/>
        </w:rPr>
        <w:t xml:space="preserve">             </w:t>
      </w:r>
      <w:r w:rsidR="00B74215">
        <w:rPr>
          <w:rFonts w:eastAsia="ArialMT"/>
          <w:sz w:val="22"/>
          <w:szCs w:val="22"/>
        </w:rPr>
        <w:t>St</w:t>
      </w:r>
      <w:r w:rsidR="00C51F19">
        <w:rPr>
          <w:rFonts w:eastAsia="ArialMT"/>
          <w:sz w:val="22"/>
          <w:szCs w:val="22"/>
        </w:rPr>
        <w:t>av</w:t>
      </w:r>
      <w:r w:rsidR="00B74215">
        <w:rPr>
          <w:rFonts w:eastAsia="ArialMT"/>
          <w:sz w:val="22"/>
          <w:szCs w:val="22"/>
        </w:rPr>
        <w:t>ak</w:t>
      </w:r>
      <w:r w:rsidR="00C51F19">
        <w:rPr>
          <w:rFonts w:eastAsia="ArialMT"/>
          <w:sz w:val="22"/>
          <w:szCs w:val="22"/>
        </w:rPr>
        <w:t xml:space="preserve"> 6. mijen</w:t>
      </w:r>
      <w:r w:rsidR="007436C5">
        <w:rPr>
          <w:rFonts w:eastAsia="ArialMT"/>
          <w:sz w:val="22"/>
          <w:szCs w:val="22"/>
        </w:rPr>
        <w:t>a</w:t>
      </w:r>
      <w:r w:rsidR="00C51F19">
        <w:rPr>
          <w:rFonts w:eastAsia="ArialMT"/>
          <w:sz w:val="22"/>
          <w:szCs w:val="22"/>
        </w:rPr>
        <w:t xml:space="preserve"> se i glas</w:t>
      </w:r>
      <w:r w:rsidR="000F7A07">
        <w:rPr>
          <w:rFonts w:eastAsia="ArialMT"/>
          <w:sz w:val="22"/>
          <w:szCs w:val="22"/>
        </w:rPr>
        <w:t>i</w:t>
      </w:r>
      <w:r w:rsidR="00C51F19">
        <w:rPr>
          <w:rFonts w:eastAsia="ArialMT"/>
          <w:sz w:val="22"/>
          <w:szCs w:val="22"/>
        </w:rPr>
        <w:t xml:space="preserve">: </w:t>
      </w:r>
    </w:p>
    <w:p w:rsidR="00C51F19" w:rsidRDefault="00B74215" w:rsidP="00C51F19">
      <w:pPr>
        <w:ind w:firstLine="708"/>
        <w:jc w:val="both"/>
        <w:rPr>
          <w:sz w:val="22"/>
          <w:szCs w:val="22"/>
        </w:rPr>
      </w:pPr>
      <w:r>
        <w:rPr>
          <w:rFonts w:eastAsia="ArialMT"/>
          <w:sz w:val="22"/>
          <w:szCs w:val="22"/>
        </w:rPr>
        <w:t>„</w:t>
      </w:r>
      <w:r w:rsidR="00C51F19" w:rsidRPr="00B17870">
        <w:rPr>
          <w:sz w:val="22"/>
          <w:szCs w:val="22"/>
        </w:rPr>
        <w:t xml:space="preserve">U </w:t>
      </w:r>
      <w:proofErr w:type="spellStart"/>
      <w:r w:rsidR="00C51F19" w:rsidRPr="00B17870">
        <w:rPr>
          <w:sz w:val="22"/>
          <w:szCs w:val="22"/>
        </w:rPr>
        <w:t>dimovodnim</w:t>
      </w:r>
      <w:proofErr w:type="spellEnd"/>
      <w:r w:rsidR="00C51F19" w:rsidRPr="00B17870">
        <w:rPr>
          <w:sz w:val="22"/>
          <w:szCs w:val="22"/>
        </w:rPr>
        <w:t xml:space="preserve"> objektima </w:t>
      </w:r>
      <w:r w:rsidR="00C51F19">
        <w:rPr>
          <w:sz w:val="22"/>
          <w:szCs w:val="22"/>
        </w:rPr>
        <w:t>u kojima su uočene naslage smole i kondenzata dimnjačar će izvršiti spaljivanje dimnjaka ili mehaničko čišćenje dimovoda.</w:t>
      </w:r>
      <w:r w:rsidR="00C51F19" w:rsidRPr="00B17870">
        <w:rPr>
          <w:sz w:val="22"/>
          <w:szCs w:val="22"/>
        </w:rPr>
        <w:t xml:space="preserve"> Spaljivanje čađe obavlja se na onom mjestu u </w:t>
      </w:r>
      <w:proofErr w:type="spellStart"/>
      <w:r w:rsidR="00C51F19" w:rsidRPr="00B17870">
        <w:rPr>
          <w:sz w:val="22"/>
          <w:szCs w:val="22"/>
        </w:rPr>
        <w:t>dimovodnom</w:t>
      </w:r>
      <w:proofErr w:type="spellEnd"/>
      <w:r w:rsidR="00C51F19">
        <w:rPr>
          <w:sz w:val="22"/>
          <w:szCs w:val="22"/>
        </w:rPr>
        <w:t xml:space="preserve"> </w:t>
      </w:r>
      <w:r w:rsidR="00C51F19" w:rsidRPr="00B17870">
        <w:rPr>
          <w:sz w:val="22"/>
          <w:szCs w:val="22"/>
        </w:rPr>
        <w:t>objektu koje je za to najpogodnije</w:t>
      </w:r>
      <w:r w:rsidR="00C51F19">
        <w:rPr>
          <w:sz w:val="22"/>
          <w:szCs w:val="22"/>
        </w:rPr>
        <w:t xml:space="preserve"> uz prethodno obavještavanje J</w:t>
      </w:r>
      <w:r w:rsidR="00A80A10">
        <w:rPr>
          <w:sz w:val="22"/>
          <w:szCs w:val="22"/>
        </w:rPr>
        <w:t xml:space="preserve">avna vatrogasna postrojba grada </w:t>
      </w:r>
      <w:r w:rsidR="00C51F19">
        <w:rPr>
          <w:sz w:val="22"/>
          <w:szCs w:val="22"/>
        </w:rPr>
        <w:t>Koprivnic</w:t>
      </w:r>
      <w:r w:rsidR="00A80A10">
        <w:rPr>
          <w:sz w:val="22"/>
          <w:szCs w:val="22"/>
        </w:rPr>
        <w:t>e</w:t>
      </w:r>
      <w:r w:rsidR="00C51F19">
        <w:rPr>
          <w:sz w:val="22"/>
          <w:szCs w:val="22"/>
        </w:rPr>
        <w:t>.</w:t>
      </w:r>
      <w:r>
        <w:rPr>
          <w:sz w:val="22"/>
          <w:szCs w:val="22"/>
        </w:rPr>
        <w:t>“</w:t>
      </w:r>
    </w:p>
    <w:p w:rsidR="00C51F19" w:rsidRDefault="00C51F19" w:rsidP="00C51F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Iza stavka 7. dodaje se novi stavak 8. koji glasi: </w:t>
      </w:r>
    </w:p>
    <w:p w:rsidR="00C51F19" w:rsidRPr="00B17870" w:rsidRDefault="00C51F19" w:rsidP="00C51F19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„Nakon izvršenog spaljivanja ili mehaniziranog čišćenja dimovoda dimnjačar je obvezan izvršiti snimanje prohodnosti dimnjaka kamerom.“.</w:t>
      </w:r>
    </w:p>
    <w:p w:rsidR="00C51F19" w:rsidRPr="00C51F19" w:rsidRDefault="00C51F19" w:rsidP="00C51F19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</w:p>
    <w:p w:rsidR="00B932DB" w:rsidRPr="00B932DB" w:rsidRDefault="00B932DB" w:rsidP="00B932DB">
      <w:pPr>
        <w:autoSpaceDE w:val="0"/>
        <w:autoSpaceDN w:val="0"/>
        <w:adjustRightInd w:val="0"/>
        <w:ind w:firstLine="708"/>
        <w:jc w:val="both"/>
        <w:rPr>
          <w:rFonts w:eastAsia="ArialMT"/>
          <w:color w:val="FF0000"/>
          <w:sz w:val="22"/>
          <w:szCs w:val="22"/>
        </w:rPr>
      </w:pPr>
    </w:p>
    <w:p w:rsidR="00C42AAF" w:rsidRDefault="00C42AAF" w:rsidP="00C42AAF">
      <w:pPr>
        <w:jc w:val="center"/>
        <w:rPr>
          <w:b/>
          <w:sz w:val="22"/>
          <w:szCs w:val="22"/>
        </w:rPr>
      </w:pPr>
      <w:r w:rsidRPr="002356A1">
        <w:rPr>
          <w:b/>
          <w:sz w:val="22"/>
          <w:szCs w:val="22"/>
        </w:rPr>
        <w:t xml:space="preserve">Članak </w:t>
      </w:r>
      <w:r w:rsidR="002356A1" w:rsidRPr="002356A1">
        <w:rPr>
          <w:b/>
          <w:sz w:val="22"/>
          <w:szCs w:val="22"/>
        </w:rPr>
        <w:t>3</w:t>
      </w:r>
      <w:r w:rsidRPr="002356A1">
        <w:rPr>
          <w:b/>
          <w:sz w:val="22"/>
          <w:szCs w:val="22"/>
        </w:rPr>
        <w:t>.</w:t>
      </w:r>
    </w:p>
    <w:p w:rsidR="002356A1" w:rsidRPr="002356A1" w:rsidRDefault="002356A1" w:rsidP="00C42AAF">
      <w:pPr>
        <w:jc w:val="center"/>
        <w:rPr>
          <w:b/>
          <w:sz w:val="22"/>
          <w:szCs w:val="22"/>
        </w:rPr>
      </w:pPr>
    </w:p>
    <w:p w:rsidR="00ED12DA" w:rsidRPr="00D50444" w:rsidRDefault="002356A1" w:rsidP="002356A1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 w:rsidRPr="00D50444">
        <w:rPr>
          <w:rFonts w:eastAsia="ArialMT"/>
          <w:sz w:val="22"/>
          <w:szCs w:val="22"/>
        </w:rPr>
        <w:t xml:space="preserve">U članku </w:t>
      </w:r>
      <w:r w:rsidR="00ED12DA" w:rsidRPr="00D50444">
        <w:rPr>
          <w:rFonts w:eastAsia="ArialMT"/>
          <w:sz w:val="22"/>
          <w:szCs w:val="22"/>
        </w:rPr>
        <w:t xml:space="preserve">7. </w:t>
      </w:r>
      <w:r w:rsidRPr="00D50444">
        <w:rPr>
          <w:rFonts w:eastAsia="ArialMT"/>
          <w:sz w:val="22"/>
          <w:szCs w:val="22"/>
        </w:rPr>
        <w:t>stavk</w:t>
      </w:r>
      <w:r w:rsidR="00ED12DA" w:rsidRPr="00D50444">
        <w:rPr>
          <w:rFonts w:eastAsia="ArialMT"/>
          <w:sz w:val="22"/>
          <w:szCs w:val="22"/>
        </w:rPr>
        <w:t>u</w:t>
      </w:r>
      <w:r w:rsidRPr="00D50444">
        <w:rPr>
          <w:rFonts w:eastAsia="ArialMT"/>
          <w:sz w:val="22"/>
          <w:szCs w:val="22"/>
        </w:rPr>
        <w:t xml:space="preserve"> 2. </w:t>
      </w:r>
      <w:r w:rsidR="00ED12DA" w:rsidRPr="00D50444">
        <w:rPr>
          <w:rFonts w:eastAsia="ArialMT"/>
          <w:sz w:val="22"/>
          <w:szCs w:val="22"/>
        </w:rPr>
        <w:t>iza riječi „zaštitu od požara“</w:t>
      </w:r>
      <w:r w:rsidR="000C5F1D" w:rsidRPr="00D50444">
        <w:rPr>
          <w:rFonts w:eastAsia="ArialMT"/>
          <w:sz w:val="22"/>
          <w:szCs w:val="22"/>
        </w:rPr>
        <w:t xml:space="preserve"> </w:t>
      </w:r>
      <w:r w:rsidRPr="00D50444">
        <w:rPr>
          <w:rFonts w:eastAsia="ArialMT"/>
          <w:sz w:val="22"/>
          <w:szCs w:val="22"/>
        </w:rPr>
        <w:t xml:space="preserve">dodaje se </w:t>
      </w:r>
      <w:r w:rsidR="00ED12DA" w:rsidRPr="00D50444">
        <w:rPr>
          <w:rFonts w:eastAsia="ArialMT"/>
          <w:sz w:val="22"/>
          <w:szCs w:val="22"/>
        </w:rPr>
        <w:t>zarez i riječi „komunalno redarstvo“.</w:t>
      </w:r>
    </w:p>
    <w:p w:rsidR="00ED12DA" w:rsidRDefault="00ED12DA" w:rsidP="002356A1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</w:p>
    <w:p w:rsidR="00EA0FAA" w:rsidRPr="00D50444" w:rsidRDefault="00EA0FAA" w:rsidP="002356A1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</w:p>
    <w:p w:rsidR="00ED12DA" w:rsidRPr="00971991" w:rsidRDefault="002356A1" w:rsidP="00ED12DA">
      <w:pPr>
        <w:jc w:val="center"/>
        <w:rPr>
          <w:b/>
          <w:sz w:val="22"/>
          <w:szCs w:val="22"/>
        </w:rPr>
      </w:pPr>
      <w:r w:rsidRPr="00971991">
        <w:rPr>
          <w:rFonts w:eastAsia="ArialMT"/>
          <w:sz w:val="22"/>
          <w:szCs w:val="22"/>
        </w:rPr>
        <w:t xml:space="preserve"> </w:t>
      </w:r>
      <w:r w:rsidR="00ED12DA" w:rsidRPr="00971991">
        <w:rPr>
          <w:b/>
          <w:sz w:val="22"/>
          <w:szCs w:val="22"/>
        </w:rPr>
        <w:t>Članak 4.</w:t>
      </w:r>
    </w:p>
    <w:p w:rsidR="00C42AAF" w:rsidRPr="00971991" w:rsidRDefault="00ED12DA" w:rsidP="00C42AAF">
      <w:pPr>
        <w:rPr>
          <w:sz w:val="22"/>
          <w:szCs w:val="22"/>
        </w:rPr>
      </w:pPr>
      <w:r w:rsidRPr="00971991">
        <w:rPr>
          <w:sz w:val="22"/>
          <w:szCs w:val="22"/>
        </w:rPr>
        <w:t xml:space="preserve">Članak 9. mijenja se glasi: </w:t>
      </w:r>
    </w:p>
    <w:p w:rsidR="00EA0FAA" w:rsidRPr="00971991" w:rsidRDefault="00EA0FAA" w:rsidP="00C42AAF">
      <w:pPr>
        <w:rPr>
          <w:sz w:val="22"/>
          <w:szCs w:val="22"/>
        </w:rPr>
      </w:pPr>
    </w:p>
    <w:p w:rsidR="00C42AAF" w:rsidRPr="00971991" w:rsidRDefault="00ED12DA" w:rsidP="00ED12DA">
      <w:pPr>
        <w:rPr>
          <w:sz w:val="22"/>
          <w:szCs w:val="22"/>
        </w:rPr>
      </w:pPr>
      <w:r w:rsidRPr="00971991">
        <w:rPr>
          <w:sz w:val="22"/>
          <w:szCs w:val="22"/>
        </w:rPr>
        <w:t>„</w:t>
      </w:r>
      <w:r w:rsidR="00C42AAF" w:rsidRPr="00971991">
        <w:rPr>
          <w:sz w:val="22"/>
          <w:szCs w:val="22"/>
        </w:rPr>
        <w:t xml:space="preserve">Na području </w:t>
      </w:r>
      <w:r w:rsidR="002C3568" w:rsidRPr="00971991">
        <w:rPr>
          <w:sz w:val="22"/>
          <w:szCs w:val="22"/>
        </w:rPr>
        <w:t>G</w:t>
      </w:r>
      <w:r w:rsidR="00C42AAF" w:rsidRPr="00971991">
        <w:rPr>
          <w:sz w:val="22"/>
          <w:szCs w:val="22"/>
        </w:rPr>
        <w:t>rada</w:t>
      </w:r>
      <w:r w:rsidR="002C3568" w:rsidRPr="00971991">
        <w:rPr>
          <w:sz w:val="22"/>
          <w:szCs w:val="22"/>
        </w:rPr>
        <w:t xml:space="preserve"> Koprivnice</w:t>
      </w:r>
      <w:r w:rsidR="00C42AAF" w:rsidRPr="00971991">
        <w:rPr>
          <w:sz w:val="22"/>
          <w:szCs w:val="22"/>
        </w:rPr>
        <w:t xml:space="preserve"> </w:t>
      </w:r>
      <w:proofErr w:type="spellStart"/>
      <w:r w:rsidR="00C42AAF" w:rsidRPr="00971991">
        <w:rPr>
          <w:sz w:val="22"/>
          <w:szCs w:val="22"/>
        </w:rPr>
        <w:t>dimovodni</w:t>
      </w:r>
      <w:proofErr w:type="spellEnd"/>
      <w:r w:rsidR="00C42AAF" w:rsidRPr="00971991">
        <w:rPr>
          <w:sz w:val="22"/>
          <w:szCs w:val="22"/>
        </w:rPr>
        <w:t xml:space="preserve"> objekti moraju se čistiti u slijedećim rokovima:</w:t>
      </w:r>
    </w:p>
    <w:p w:rsidR="00EA0FAA" w:rsidRPr="00B6709C" w:rsidRDefault="00B6709C" w:rsidP="00B6709C">
      <w:pPr>
        <w:rPr>
          <w:sz w:val="22"/>
          <w:szCs w:val="22"/>
        </w:rPr>
      </w:pPr>
      <w:r>
        <w:rPr>
          <w:sz w:val="22"/>
          <w:szCs w:val="22"/>
        </w:rPr>
        <w:t>1.</w:t>
      </w:r>
      <w:r w:rsidR="000F7A07">
        <w:rPr>
          <w:sz w:val="22"/>
          <w:szCs w:val="22"/>
        </w:rPr>
        <w:t xml:space="preserve"> </w:t>
      </w:r>
      <w:r w:rsidR="00EA0FAA" w:rsidRPr="00B6709C">
        <w:rPr>
          <w:sz w:val="22"/>
          <w:szCs w:val="22"/>
        </w:rPr>
        <w:t xml:space="preserve">Dimnjaci i </w:t>
      </w:r>
      <w:proofErr w:type="spellStart"/>
      <w:r w:rsidR="00EA0FAA" w:rsidRPr="00B6709C">
        <w:rPr>
          <w:sz w:val="22"/>
          <w:szCs w:val="22"/>
        </w:rPr>
        <w:t>dimovodne</w:t>
      </w:r>
      <w:proofErr w:type="spellEnd"/>
      <w:r w:rsidR="00EA0FAA" w:rsidRPr="00B6709C">
        <w:rPr>
          <w:sz w:val="22"/>
          <w:szCs w:val="22"/>
        </w:rPr>
        <w:t xml:space="preserve"> cijevi, odnosno </w:t>
      </w:r>
      <w:proofErr w:type="spellStart"/>
      <w:r w:rsidR="00EA0FAA" w:rsidRPr="00B6709C">
        <w:rPr>
          <w:sz w:val="22"/>
          <w:szCs w:val="22"/>
        </w:rPr>
        <w:t>dimovodni</w:t>
      </w:r>
      <w:proofErr w:type="spellEnd"/>
      <w:r w:rsidR="00EA0FAA" w:rsidRPr="00B6709C">
        <w:rPr>
          <w:sz w:val="22"/>
          <w:szCs w:val="22"/>
        </w:rPr>
        <w:t xml:space="preserve"> kanali koji su u stalnoj upotrebi čiste se:</w:t>
      </w:r>
    </w:p>
    <w:p w:rsidR="00C42AAF" w:rsidRPr="00971991" w:rsidRDefault="00EA0FAA" w:rsidP="00EA0FAA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971991">
        <w:rPr>
          <w:sz w:val="22"/>
          <w:szCs w:val="22"/>
        </w:rPr>
        <w:t>peći na kruta goriva –</w:t>
      </w:r>
      <w:r w:rsidR="005E7C36">
        <w:rPr>
          <w:sz w:val="22"/>
          <w:szCs w:val="22"/>
        </w:rPr>
        <w:t xml:space="preserve"> </w:t>
      </w:r>
      <w:r w:rsidRPr="00971991">
        <w:rPr>
          <w:sz w:val="22"/>
          <w:szCs w:val="22"/>
        </w:rPr>
        <w:t>jedanput mjesečno, a najmanje četiri puta godišnje,</w:t>
      </w:r>
    </w:p>
    <w:p w:rsidR="00EA0FAA" w:rsidRPr="00971991" w:rsidRDefault="00EA0FAA" w:rsidP="00EA0FAA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971991">
        <w:rPr>
          <w:sz w:val="22"/>
          <w:szCs w:val="22"/>
        </w:rPr>
        <w:t xml:space="preserve">peći za pripremanje hrane u ugostiteljskim objektima bolnicama, peći u pogonima i pekarske peći, kao i </w:t>
      </w:r>
      <w:proofErr w:type="spellStart"/>
      <w:r w:rsidRPr="00971991">
        <w:rPr>
          <w:sz w:val="22"/>
          <w:szCs w:val="22"/>
        </w:rPr>
        <w:t>dimovodni</w:t>
      </w:r>
      <w:proofErr w:type="spellEnd"/>
      <w:r w:rsidRPr="00971991">
        <w:rPr>
          <w:sz w:val="22"/>
          <w:szCs w:val="22"/>
        </w:rPr>
        <w:t xml:space="preserve"> objekti na koje su priključene čiste se jednom mjesečno </w:t>
      </w:r>
    </w:p>
    <w:p w:rsidR="00EA0FAA" w:rsidRPr="00971991" w:rsidRDefault="00EA0FAA" w:rsidP="00EA0FAA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971991">
        <w:rPr>
          <w:sz w:val="22"/>
          <w:szCs w:val="22"/>
        </w:rPr>
        <w:t xml:space="preserve">peći na plinska goriva čiste se dva puta godišnje, </w:t>
      </w:r>
    </w:p>
    <w:p w:rsidR="00EA0FAA" w:rsidRPr="00971991" w:rsidRDefault="00EA0FAA" w:rsidP="00EA0FAA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971991">
        <w:rPr>
          <w:sz w:val="22"/>
          <w:szCs w:val="22"/>
        </w:rPr>
        <w:t xml:space="preserve">tvornički dimnjaci: </w:t>
      </w:r>
    </w:p>
    <w:p w:rsidR="00EA0FAA" w:rsidRPr="00971991" w:rsidRDefault="00EA0FAA" w:rsidP="00EA0FAA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971991">
        <w:rPr>
          <w:sz w:val="22"/>
          <w:szCs w:val="22"/>
        </w:rPr>
        <w:t xml:space="preserve">a) na kruta goriva – čiste se dva puta godišnje </w:t>
      </w:r>
    </w:p>
    <w:p w:rsidR="00EA0FAA" w:rsidRPr="00971991" w:rsidRDefault="00EA0FAA" w:rsidP="00EA0FAA">
      <w:pPr>
        <w:pStyle w:val="Odlomakpopisa"/>
        <w:numPr>
          <w:ilvl w:val="0"/>
          <w:numId w:val="4"/>
        </w:numPr>
        <w:rPr>
          <w:sz w:val="22"/>
          <w:szCs w:val="22"/>
        </w:rPr>
      </w:pPr>
      <w:r w:rsidRPr="00971991">
        <w:rPr>
          <w:sz w:val="22"/>
          <w:szCs w:val="22"/>
        </w:rPr>
        <w:lastRenderedPageBreak/>
        <w:t>b) na tekuće i plinsko gorivo –</w:t>
      </w:r>
      <w:r w:rsidR="00F30178">
        <w:rPr>
          <w:sz w:val="22"/>
          <w:szCs w:val="22"/>
        </w:rPr>
        <w:t xml:space="preserve"> </w:t>
      </w:r>
      <w:r w:rsidRPr="00971991">
        <w:rPr>
          <w:sz w:val="22"/>
          <w:szCs w:val="22"/>
        </w:rPr>
        <w:t xml:space="preserve">čiste se jedanput godišnje, </w:t>
      </w:r>
    </w:p>
    <w:p w:rsidR="00EA0FAA" w:rsidRPr="00971991" w:rsidRDefault="00EA0FAA" w:rsidP="00EA0FAA">
      <w:pPr>
        <w:rPr>
          <w:sz w:val="22"/>
          <w:szCs w:val="22"/>
        </w:rPr>
      </w:pPr>
      <w:r w:rsidRPr="00971991">
        <w:rPr>
          <w:sz w:val="22"/>
          <w:szCs w:val="22"/>
        </w:rPr>
        <w:t>2.</w:t>
      </w:r>
      <w:r w:rsidR="008436A3">
        <w:rPr>
          <w:sz w:val="22"/>
          <w:szCs w:val="22"/>
        </w:rPr>
        <w:t xml:space="preserve"> </w:t>
      </w:r>
      <w:r w:rsidRPr="00971991">
        <w:rPr>
          <w:sz w:val="22"/>
          <w:szCs w:val="22"/>
        </w:rPr>
        <w:t xml:space="preserve">Čišćenje dimne strane kotla vrši se u sljedećim rokovima: </w:t>
      </w:r>
    </w:p>
    <w:p w:rsidR="00EA0FAA" w:rsidRPr="00971991" w:rsidRDefault="00EA0FAA" w:rsidP="00B6709C">
      <w:pPr>
        <w:rPr>
          <w:sz w:val="22"/>
          <w:szCs w:val="22"/>
        </w:rPr>
      </w:pPr>
      <w:r w:rsidRPr="00971991">
        <w:rPr>
          <w:sz w:val="22"/>
          <w:szCs w:val="22"/>
        </w:rPr>
        <w:t xml:space="preserve"> -</w:t>
      </w:r>
      <w:r w:rsidR="008436A3">
        <w:rPr>
          <w:sz w:val="22"/>
          <w:szCs w:val="22"/>
        </w:rPr>
        <w:t xml:space="preserve"> </w:t>
      </w:r>
      <w:r w:rsidRPr="00971991">
        <w:rPr>
          <w:sz w:val="22"/>
          <w:szCs w:val="22"/>
        </w:rPr>
        <w:t>kotlovi na kruto gorivo</w:t>
      </w:r>
      <w:r w:rsidR="00BC1527">
        <w:rPr>
          <w:sz w:val="22"/>
          <w:szCs w:val="22"/>
        </w:rPr>
        <w:t xml:space="preserve"> </w:t>
      </w:r>
      <w:r w:rsidRPr="00971991">
        <w:rPr>
          <w:sz w:val="22"/>
          <w:szCs w:val="22"/>
        </w:rPr>
        <w:t>- četiri puta godišnje,</w:t>
      </w:r>
    </w:p>
    <w:p w:rsidR="00EA0FAA" w:rsidRPr="00971991" w:rsidRDefault="008436A3" w:rsidP="00B6709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0FAA" w:rsidRPr="00971991">
        <w:rPr>
          <w:sz w:val="22"/>
          <w:szCs w:val="22"/>
        </w:rPr>
        <w:t>- kotlovi na tekuće gorivo</w:t>
      </w:r>
      <w:r w:rsidR="00BC1527">
        <w:rPr>
          <w:sz w:val="22"/>
          <w:szCs w:val="22"/>
        </w:rPr>
        <w:t xml:space="preserve"> </w:t>
      </w:r>
      <w:r w:rsidR="00EA0FAA" w:rsidRPr="00971991">
        <w:rPr>
          <w:sz w:val="22"/>
          <w:szCs w:val="22"/>
        </w:rPr>
        <w:t>- dva puta godišnje,</w:t>
      </w:r>
    </w:p>
    <w:p w:rsidR="00EA0FAA" w:rsidRPr="00971991" w:rsidRDefault="008436A3" w:rsidP="00B6709C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EA0FAA" w:rsidRPr="00971991">
        <w:rPr>
          <w:sz w:val="22"/>
          <w:szCs w:val="22"/>
        </w:rPr>
        <w:t>- kotlovi na plinovito gorivo</w:t>
      </w:r>
      <w:r w:rsidR="00BC1527">
        <w:rPr>
          <w:sz w:val="22"/>
          <w:szCs w:val="22"/>
        </w:rPr>
        <w:t xml:space="preserve"> </w:t>
      </w:r>
      <w:r w:rsidR="00A80A10">
        <w:rPr>
          <w:sz w:val="22"/>
          <w:szCs w:val="22"/>
        </w:rPr>
        <w:t>–</w:t>
      </w:r>
      <w:r w:rsidR="00EA0FAA" w:rsidRPr="00971991">
        <w:rPr>
          <w:sz w:val="22"/>
          <w:szCs w:val="22"/>
        </w:rPr>
        <w:t xml:space="preserve"> jed</w:t>
      </w:r>
      <w:r w:rsidR="004363DD">
        <w:rPr>
          <w:sz w:val="22"/>
          <w:szCs w:val="22"/>
        </w:rPr>
        <w:t>an</w:t>
      </w:r>
      <w:r w:rsidR="00A80A10">
        <w:rPr>
          <w:sz w:val="22"/>
          <w:szCs w:val="22"/>
        </w:rPr>
        <w:t xml:space="preserve"> </w:t>
      </w:r>
      <w:r w:rsidR="004363DD">
        <w:rPr>
          <w:sz w:val="22"/>
          <w:szCs w:val="22"/>
        </w:rPr>
        <w:t>put</w:t>
      </w:r>
      <w:r w:rsidR="00EA0FAA" w:rsidRPr="00971991">
        <w:rPr>
          <w:sz w:val="22"/>
          <w:szCs w:val="22"/>
        </w:rPr>
        <w:t xml:space="preserve"> godišnje, </w:t>
      </w:r>
    </w:p>
    <w:p w:rsidR="00EA0FAA" w:rsidRPr="00971991" w:rsidRDefault="00EA0FAA" w:rsidP="00104FB4">
      <w:pPr>
        <w:jc w:val="both"/>
        <w:rPr>
          <w:sz w:val="22"/>
          <w:szCs w:val="22"/>
        </w:rPr>
      </w:pPr>
      <w:r w:rsidRPr="00971991">
        <w:rPr>
          <w:sz w:val="22"/>
          <w:szCs w:val="22"/>
        </w:rPr>
        <w:t>3. Kontrola povratnih plinova kod svih automatiziranih ložišta – prilikom vršenja redovnih dimnjačarskih poslova</w:t>
      </w:r>
    </w:p>
    <w:p w:rsidR="001B0FFA" w:rsidRDefault="00EA0FAA" w:rsidP="00104FB4">
      <w:pPr>
        <w:jc w:val="both"/>
        <w:rPr>
          <w:sz w:val="22"/>
          <w:szCs w:val="22"/>
        </w:rPr>
      </w:pPr>
      <w:r w:rsidRPr="00971991">
        <w:rPr>
          <w:sz w:val="22"/>
          <w:szCs w:val="22"/>
        </w:rPr>
        <w:t>4. Kontrola l</w:t>
      </w:r>
      <w:r w:rsidR="00971991" w:rsidRPr="00971991">
        <w:rPr>
          <w:sz w:val="22"/>
          <w:szCs w:val="22"/>
        </w:rPr>
        <w:t>o</w:t>
      </w:r>
      <w:r w:rsidRPr="00971991">
        <w:rPr>
          <w:sz w:val="22"/>
          <w:szCs w:val="22"/>
        </w:rPr>
        <w:t>žišta tipa „B“ i „C“ kondenzacijskih ložišta odnosno automatizirana ložišta vrši se mjernim instrumentima u svrhu kontrole ispravnosti rada uređaja i zaštite okoliša.</w:t>
      </w:r>
    </w:p>
    <w:p w:rsidR="00EA0FAA" w:rsidRPr="00971991" w:rsidRDefault="00EA0FAA" w:rsidP="00104FB4">
      <w:pPr>
        <w:jc w:val="both"/>
        <w:rPr>
          <w:sz w:val="22"/>
          <w:szCs w:val="22"/>
        </w:rPr>
      </w:pPr>
      <w:r w:rsidRPr="00971991">
        <w:rPr>
          <w:sz w:val="22"/>
          <w:szCs w:val="22"/>
        </w:rPr>
        <w:t xml:space="preserve">Koncesionar je obvezan korisniku izdati rezultate mjerenja analizatora kao i u obliku naljepnice koja se lijepi na trošilo ili ispis rezultata kontrole izvještajem. Rezultati mjerenja moraju sadržavati minimalno ove podatke: Temperatura dimnih plinova, postotak ugljičnog dioksida CO2, postotak kisika </w:t>
      </w:r>
      <w:r w:rsidR="001B0FFA">
        <w:rPr>
          <w:sz w:val="22"/>
          <w:szCs w:val="22"/>
        </w:rPr>
        <w:t>„</w:t>
      </w:r>
      <w:r w:rsidRPr="00971991">
        <w:rPr>
          <w:sz w:val="22"/>
          <w:szCs w:val="22"/>
        </w:rPr>
        <w:t xml:space="preserve">O“, ugljični </w:t>
      </w:r>
      <w:proofErr w:type="spellStart"/>
      <w:r w:rsidRPr="00971991">
        <w:rPr>
          <w:sz w:val="22"/>
          <w:szCs w:val="22"/>
        </w:rPr>
        <w:t>monoksid</w:t>
      </w:r>
      <w:proofErr w:type="spellEnd"/>
      <w:r w:rsidRPr="00971991">
        <w:rPr>
          <w:sz w:val="22"/>
          <w:szCs w:val="22"/>
        </w:rPr>
        <w:t xml:space="preserve">, stupanj iskoristivosti goriva, </w:t>
      </w:r>
      <w:proofErr w:type="spellStart"/>
      <w:r w:rsidRPr="00971991">
        <w:rPr>
          <w:sz w:val="22"/>
          <w:szCs w:val="22"/>
        </w:rPr>
        <w:t>potlak</w:t>
      </w:r>
      <w:proofErr w:type="spellEnd"/>
      <w:r w:rsidRPr="00971991">
        <w:rPr>
          <w:sz w:val="22"/>
          <w:szCs w:val="22"/>
        </w:rPr>
        <w:t xml:space="preserve"> u dimnjaku kod trošila vrste“B“ te oznaku da li je ložište ispravno ili ne. </w:t>
      </w:r>
    </w:p>
    <w:p w:rsidR="00EA0FAA" w:rsidRPr="00971991" w:rsidRDefault="00762BB1" w:rsidP="008B0E2C">
      <w:pPr>
        <w:rPr>
          <w:sz w:val="22"/>
          <w:szCs w:val="22"/>
        </w:rPr>
      </w:pPr>
      <w:r>
        <w:rPr>
          <w:sz w:val="22"/>
          <w:szCs w:val="22"/>
        </w:rPr>
        <w:t>- k</w:t>
      </w:r>
      <w:r w:rsidR="00EA0FAA" w:rsidRPr="00971991">
        <w:rPr>
          <w:sz w:val="22"/>
          <w:szCs w:val="22"/>
        </w:rPr>
        <w:t xml:space="preserve">ontrola ložišta snage do </w:t>
      </w:r>
      <w:r w:rsidR="00A80A10">
        <w:rPr>
          <w:sz w:val="22"/>
          <w:szCs w:val="22"/>
        </w:rPr>
        <w:t>5</w:t>
      </w:r>
      <w:r w:rsidR="00EA0FAA" w:rsidRPr="00971991">
        <w:rPr>
          <w:sz w:val="22"/>
          <w:szCs w:val="22"/>
        </w:rPr>
        <w:t>0 kW- jed</w:t>
      </w:r>
      <w:r w:rsidR="00971991" w:rsidRPr="00971991">
        <w:rPr>
          <w:sz w:val="22"/>
          <w:szCs w:val="22"/>
        </w:rPr>
        <w:t>anput u dvije godine</w:t>
      </w:r>
      <w:r w:rsidR="00EA0FAA" w:rsidRPr="00971991">
        <w:rPr>
          <w:sz w:val="22"/>
          <w:szCs w:val="22"/>
        </w:rPr>
        <w:t xml:space="preserve">, </w:t>
      </w:r>
    </w:p>
    <w:p w:rsidR="00EA0FAA" w:rsidRPr="00971991" w:rsidRDefault="00971991" w:rsidP="008B0E2C">
      <w:pPr>
        <w:rPr>
          <w:sz w:val="22"/>
          <w:szCs w:val="22"/>
        </w:rPr>
      </w:pPr>
      <w:r w:rsidRPr="00971991">
        <w:rPr>
          <w:sz w:val="22"/>
          <w:szCs w:val="22"/>
        </w:rPr>
        <w:t xml:space="preserve">- </w:t>
      </w:r>
      <w:r w:rsidR="00762BB1">
        <w:rPr>
          <w:sz w:val="22"/>
          <w:szCs w:val="22"/>
        </w:rPr>
        <w:t>k</w:t>
      </w:r>
      <w:r w:rsidR="00EA0FAA" w:rsidRPr="00971991">
        <w:rPr>
          <w:sz w:val="22"/>
          <w:szCs w:val="22"/>
        </w:rPr>
        <w:t>ontrola ložišta</w:t>
      </w:r>
      <w:r w:rsidRPr="00971991">
        <w:rPr>
          <w:sz w:val="22"/>
          <w:szCs w:val="22"/>
        </w:rPr>
        <w:t xml:space="preserve"> </w:t>
      </w:r>
      <w:r w:rsidR="00EA0FAA" w:rsidRPr="00971991">
        <w:rPr>
          <w:sz w:val="22"/>
          <w:szCs w:val="22"/>
        </w:rPr>
        <w:t xml:space="preserve">snage </w:t>
      </w:r>
      <w:r w:rsidRPr="00971991">
        <w:rPr>
          <w:sz w:val="22"/>
          <w:szCs w:val="22"/>
        </w:rPr>
        <w:t>preko</w:t>
      </w:r>
      <w:r w:rsidR="00EA0FAA" w:rsidRPr="00971991">
        <w:rPr>
          <w:sz w:val="22"/>
          <w:szCs w:val="22"/>
        </w:rPr>
        <w:t xml:space="preserve"> 51 kW- </w:t>
      </w:r>
      <w:r w:rsidR="00A80A10">
        <w:rPr>
          <w:sz w:val="22"/>
          <w:szCs w:val="22"/>
        </w:rPr>
        <w:t xml:space="preserve">dva </w:t>
      </w:r>
      <w:r w:rsidRPr="00971991">
        <w:rPr>
          <w:sz w:val="22"/>
          <w:szCs w:val="22"/>
        </w:rPr>
        <w:t xml:space="preserve">put </w:t>
      </w:r>
      <w:r w:rsidR="00EA0FAA" w:rsidRPr="00971991">
        <w:rPr>
          <w:sz w:val="22"/>
          <w:szCs w:val="22"/>
        </w:rPr>
        <w:t xml:space="preserve">godišnje. </w:t>
      </w:r>
    </w:p>
    <w:p w:rsidR="00EA0FAA" w:rsidRPr="00971991" w:rsidRDefault="00EA0FAA" w:rsidP="00EA0FAA">
      <w:pPr>
        <w:rPr>
          <w:sz w:val="22"/>
          <w:szCs w:val="22"/>
        </w:rPr>
      </w:pPr>
      <w:r w:rsidRPr="00971991">
        <w:rPr>
          <w:sz w:val="22"/>
          <w:szCs w:val="22"/>
        </w:rPr>
        <w:t xml:space="preserve">5. Prilikom čišćenja </w:t>
      </w:r>
      <w:proofErr w:type="spellStart"/>
      <w:r w:rsidRPr="00971991">
        <w:rPr>
          <w:sz w:val="22"/>
          <w:szCs w:val="22"/>
        </w:rPr>
        <w:t>dimovodnih</w:t>
      </w:r>
      <w:proofErr w:type="spellEnd"/>
      <w:r w:rsidRPr="00971991">
        <w:rPr>
          <w:sz w:val="22"/>
          <w:szCs w:val="22"/>
        </w:rPr>
        <w:t xml:space="preserve"> objekata obavlja se kontrola njihove ispravnosti</w:t>
      </w:r>
      <w:r w:rsidR="00971991" w:rsidRPr="00971991">
        <w:rPr>
          <w:sz w:val="22"/>
          <w:szCs w:val="22"/>
        </w:rPr>
        <w:t>.</w:t>
      </w:r>
      <w:r w:rsidRPr="00971991">
        <w:rPr>
          <w:sz w:val="22"/>
          <w:szCs w:val="22"/>
        </w:rPr>
        <w:t xml:space="preserve"> </w:t>
      </w:r>
    </w:p>
    <w:p w:rsidR="00EA0FAA" w:rsidRPr="003C6348" w:rsidRDefault="00EA0FAA" w:rsidP="00D11F1C">
      <w:pPr>
        <w:jc w:val="both"/>
        <w:rPr>
          <w:sz w:val="22"/>
          <w:szCs w:val="22"/>
        </w:rPr>
      </w:pPr>
      <w:r w:rsidRPr="00971991">
        <w:rPr>
          <w:sz w:val="22"/>
          <w:szCs w:val="22"/>
        </w:rPr>
        <w:t xml:space="preserve">6. Čišćenje </w:t>
      </w:r>
      <w:proofErr w:type="spellStart"/>
      <w:r w:rsidRPr="00971991">
        <w:rPr>
          <w:sz w:val="22"/>
          <w:szCs w:val="22"/>
        </w:rPr>
        <w:t>diomovodnih</w:t>
      </w:r>
      <w:proofErr w:type="spellEnd"/>
      <w:r w:rsidRPr="00971991">
        <w:rPr>
          <w:sz w:val="22"/>
          <w:szCs w:val="22"/>
        </w:rPr>
        <w:t xml:space="preserve"> objekata i ložišta na zahtjev vlasnika ili korisnika objekta</w:t>
      </w:r>
      <w:r w:rsidR="00135CCA">
        <w:rPr>
          <w:sz w:val="22"/>
          <w:szCs w:val="22"/>
        </w:rPr>
        <w:t xml:space="preserve"> i</w:t>
      </w:r>
      <w:r w:rsidR="00D11F1C">
        <w:rPr>
          <w:sz w:val="22"/>
          <w:szCs w:val="22"/>
        </w:rPr>
        <w:t xml:space="preserve"> na poziv komunalnog redara</w:t>
      </w:r>
      <w:r w:rsidRPr="00971991">
        <w:rPr>
          <w:sz w:val="22"/>
          <w:szCs w:val="22"/>
        </w:rPr>
        <w:t xml:space="preserve"> obavlja se i izvan određenih rokova </w:t>
      </w:r>
      <w:r w:rsidR="00255137">
        <w:rPr>
          <w:sz w:val="22"/>
          <w:szCs w:val="22"/>
        </w:rPr>
        <w:t xml:space="preserve">iz </w:t>
      </w:r>
      <w:r w:rsidR="00D11F1C">
        <w:rPr>
          <w:sz w:val="22"/>
          <w:szCs w:val="22"/>
        </w:rPr>
        <w:t>ovog članka</w:t>
      </w:r>
      <w:r w:rsidR="00D11F1C" w:rsidRPr="003C6348">
        <w:rPr>
          <w:sz w:val="22"/>
          <w:szCs w:val="22"/>
        </w:rPr>
        <w:t>. U hitnim slučajevima radi sprečavanja štetnih posljedica ovlašteni dimnjačar treba reagirati odmah, a najkasnije u roku 24 sata te obaviti sve potrebne radnje za sprečavanje štetnih posljedica. O obavljenim radnjama ovlašteni dimnjačar dužan je sastaviti zapisnik presliku kojeg treba dostaviti komunalnom redarstvu</w:t>
      </w:r>
      <w:r w:rsidR="00A2207A" w:rsidRPr="003C6348">
        <w:rPr>
          <w:sz w:val="22"/>
          <w:szCs w:val="22"/>
        </w:rPr>
        <w:t xml:space="preserve"> i ako je potrebno </w:t>
      </w:r>
      <w:r w:rsidR="00D11F1C" w:rsidRPr="003C6348">
        <w:rPr>
          <w:sz w:val="22"/>
          <w:szCs w:val="22"/>
        </w:rPr>
        <w:t xml:space="preserve">službi za zaštitu od </w:t>
      </w:r>
      <w:r w:rsidR="00A2207A" w:rsidRPr="003C6348">
        <w:rPr>
          <w:sz w:val="22"/>
          <w:szCs w:val="22"/>
        </w:rPr>
        <w:t>požara i distributeru plina.</w:t>
      </w:r>
      <w:r w:rsidR="00255137" w:rsidRPr="003C6348">
        <w:rPr>
          <w:sz w:val="22"/>
          <w:szCs w:val="22"/>
        </w:rPr>
        <w:t>“</w:t>
      </w:r>
      <w:r w:rsidRPr="003C6348">
        <w:rPr>
          <w:sz w:val="22"/>
          <w:szCs w:val="22"/>
        </w:rPr>
        <w:t xml:space="preserve"> </w:t>
      </w:r>
    </w:p>
    <w:p w:rsidR="00EA0FAA" w:rsidRDefault="00EA0FAA" w:rsidP="00EA0FAA">
      <w:pPr>
        <w:rPr>
          <w:color w:val="FF0000"/>
          <w:sz w:val="22"/>
          <w:szCs w:val="22"/>
        </w:rPr>
      </w:pPr>
    </w:p>
    <w:p w:rsidR="00C42AAF" w:rsidRDefault="00C42AAF" w:rsidP="00C42AAF">
      <w:pPr>
        <w:jc w:val="center"/>
        <w:rPr>
          <w:b/>
          <w:sz w:val="22"/>
          <w:szCs w:val="22"/>
        </w:rPr>
      </w:pPr>
      <w:r w:rsidRPr="00EA0FAA">
        <w:rPr>
          <w:b/>
          <w:sz w:val="22"/>
          <w:szCs w:val="22"/>
        </w:rPr>
        <w:t xml:space="preserve">Članak </w:t>
      </w:r>
      <w:r w:rsidR="00944D49">
        <w:rPr>
          <w:b/>
          <w:sz w:val="22"/>
          <w:szCs w:val="22"/>
        </w:rPr>
        <w:t>5</w:t>
      </w:r>
      <w:r w:rsidRPr="00EA0FAA">
        <w:rPr>
          <w:b/>
          <w:sz w:val="22"/>
          <w:szCs w:val="22"/>
        </w:rPr>
        <w:t>.</w:t>
      </w:r>
    </w:p>
    <w:p w:rsidR="00AB3501" w:rsidRPr="00EA0FAA" w:rsidRDefault="00AB3501" w:rsidP="00C42AAF">
      <w:pPr>
        <w:jc w:val="center"/>
        <w:rPr>
          <w:b/>
          <w:sz w:val="22"/>
          <w:szCs w:val="22"/>
        </w:rPr>
      </w:pPr>
    </w:p>
    <w:p w:rsidR="00AB3501" w:rsidRDefault="00AB3501" w:rsidP="00AB3501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 w:rsidRPr="00D50444">
        <w:rPr>
          <w:rFonts w:eastAsia="ArialMT"/>
          <w:sz w:val="22"/>
          <w:szCs w:val="22"/>
        </w:rPr>
        <w:t xml:space="preserve">U članku </w:t>
      </w:r>
      <w:r>
        <w:rPr>
          <w:rFonts w:eastAsia="ArialMT"/>
          <w:sz w:val="22"/>
          <w:szCs w:val="22"/>
        </w:rPr>
        <w:t>10</w:t>
      </w:r>
      <w:r w:rsidRPr="00D50444">
        <w:rPr>
          <w:rFonts w:eastAsia="ArialMT"/>
          <w:sz w:val="22"/>
          <w:szCs w:val="22"/>
        </w:rPr>
        <w:t>. stavku 2. iza riječi „</w:t>
      </w:r>
      <w:r>
        <w:rPr>
          <w:rFonts w:eastAsia="ArialMT"/>
          <w:sz w:val="22"/>
          <w:szCs w:val="22"/>
        </w:rPr>
        <w:t>pekarske peći“ dodaju</w:t>
      </w:r>
      <w:r w:rsidRPr="00D50444">
        <w:rPr>
          <w:rFonts w:eastAsia="ArialMT"/>
          <w:sz w:val="22"/>
          <w:szCs w:val="22"/>
        </w:rPr>
        <w:t xml:space="preserve"> se </w:t>
      </w:r>
      <w:r>
        <w:rPr>
          <w:rFonts w:eastAsia="ArialMT"/>
          <w:sz w:val="22"/>
          <w:szCs w:val="22"/>
        </w:rPr>
        <w:t>riječi „čišćenje kotlova i kontrola ložišta,“.</w:t>
      </w:r>
    </w:p>
    <w:p w:rsidR="00C42AAF" w:rsidRDefault="00C42AAF" w:rsidP="00C42AAF">
      <w:pPr>
        <w:jc w:val="center"/>
        <w:rPr>
          <w:b/>
          <w:sz w:val="22"/>
          <w:szCs w:val="22"/>
        </w:rPr>
      </w:pPr>
    </w:p>
    <w:p w:rsidR="009A4A8B" w:rsidRDefault="009A4A8B" w:rsidP="00C42AAF">
      <w:pPr>
        <w:jc w:val="center"/>
        <w:rPr>
          <w:b/>
          <w:sz w:val="22"/>
          <w:szCs w:val="22"/>
        </w:rPr>
      </w:pPr>
    </w:p>
    <w:p w:rsidR="00C42AAF" w:rsidRPr="00B17870" w:rsidRDefault="00C42AAF" w:rsidP="00C42AAF">
      <w:pPr>
        <w:jc w:val="center"/>
        <w:rPr>
          <w:b/>
          <w:sz w:val="22"/>
          <w:szCs w:val="22"/>
        </w:rPr>
      </w:pPr>
      <w:r w:rsidRPr="00B17870">
        <w:rPr>
          <w:b/>
          <w:sz w:val="22"/>
          <w:szCs w:val="22"/>
        </w:rPr>
        <w:t xml:space="preserve">Članak </w:t>
      </w:r>
      <w:r w:rsidR="00971991">
        <w:rPr>
          <w:b/>
          <w:sz w:val="22"/>
          <w:szCs w:val="22"/>
        </w:rPr>
        <w:t>6</w:t>
      </w:r>
      <w:r w:rsidRPr="00B17870">
        <w:rPr>
          <w:b/>
          <w:sz w:val="22"/>
          <w:szCs w:val="22"/>
        </w:rPr>
        <w:t>.</w:t>
      </w:r>
    </w:p>
    <w:p w:rsidR="00C42AAF" w:rsidRDefault="00C42AAF" w:rsidP="00C42AAF">
      <w:pPr>
        <w:ind w:firstLine="708"/>
        <w:jc w:val="both"/>
        <w:rPr>
          <w:sz w:val="22"/>
          <w:szCs w:val="22"/>
        </w:rPr>
      </w:pPr>
    </w:p>
    <w:p w:rsidR="009A4A8B" w:rsidRDefault="009A4A8B" w:rsidP="009A4A8B">
      <w:pPr>
        <w:autoSpaceDE w:val="0"/>
        <w:autoSpaceDN w:val="0"/>
        <w:adjustRightInd w:val="0"/>
        <w:jc w:val="both"/>
        <w:rPr>
          <w:rFonts w:eastAsia="ArialMT"/>
          <w:sz w:val="22"/>
          <w:szCs w:val="22"/>
        </w:rPr>
      </w:pPr>
      <w:r w:rsidRPr="00D50444">
        <w:rPr>
          <w:rFonts w:eastAsia="ArialMT"/>
          <w:sz w:val="22"/>
          <w:szCs w:val="22"/>
        </w:rPr>
        <w:t xml:space="preserve">U članku </w:t>
      </w:r>
      <w:r>
        <w:rPr>
          <w:rFonts w:eastAsia="ArialMT"/>
          <w:sz w:val="22"/>
          <w:szCs w:val="22"/>
        </w:rPr>
        <w:t>14</w:t>
      </w:r>
      <w:r w:rsidRPr="00D50444">
        <w:rPr>
          <w:rFonts w:eastAsia="ArialMT"/>
          <w:sz w:val="22"/>
          <w:szCs w:val="22"/>
        </w:rPr>
        <w:t xml:space="preserve">. stavku </w:t>
      </w:r>
      <w:r>
        <w:rPr>
          <w:rFonts w:eastAsia="ArialMT"/>
          <w:sz w:val="22"/>
          <w:szCs w:val="22"/>
        </w:rPr>
        <w:t>1. točka 3. mijenja se i glasi: „ ne postupi u skladu sa člankom 6. stavkom 5., 6. i 7</w:t>
      </w:r>
      <w:r w:rsidR="00DE0604">
        <w:rPr>
          <w:rFonts w:eastAsia="ArialMT"/>
          <w:sz w:val="22"/>
          <w:szCs w:val="22"/>
        </w:rPr>
        <w:t>.</w:t>
      </w:r>
      <w:r>
        <w:rPr>
          <w:rFonts w:eastAsia="ArialMT"/>
          <w:sz w:val="22"/>
          <w:szCs w:val="22"/>
        </w:rPr>
        <w:t>“.</w:t>
      </w:r>
    </w:p>
    <w:p w:rsidR="009A4A8B" w:rsidRDefault="009A4A8B" w:rsidP="009A4A8B">
      <w:pPr>
        <w:jc w:val="center"/>
        <w:rPr>
          <w:b/>
          <w:sz w:val="22"/>
          <w:szCs w:val="22"/>
        </w:rPr>
      </w:pPr>
    </w:p>
    <w:p w:rsidR="009A4A8B" w:rsidRDefault="009A4A8B" w:rsidP="009A4A8B">
      <w:pPr>
        <w:jc w:val="center"/>
        <w:rPr>
          <w:b/>
          <w:sz w:val="22"/>
          <w:szCs w:val="22"/>
        </w:rPr>
      </w:pPr>
      <w:r w:rsidRPr="00B17870">
        <w:rPr>
          <w:b/>
          <w:sz w:val="22"/>
          <w:szCs w:val="22"/>
        </w:rPr>
        <w:t xml:space="preserve">Članak </w:t>
      </w:r>
      <w:r>
        <w:rPr>
          <w:b/>
          <w:sz w:val="22"/>
          <w:szCs w:val="22"/>
        </w:rPr>
        <w:t>7</w:t>
      </w:r>
      <w:r w:rsidRPr="00B17870">
        <w:rPr>
          <w:b/>
          <w:sz w:val="22"/>
          <w:szCs w:val="22"/>
        </w:rPr>
        <w:t>.</w:t>
      </w:r>
    </w:p>
    <w:p w:rsidR="009A4A8B" w:rsidRPr="00B17870" w:rsidRDefault="009A4A8B" w:rsidP="00C42AAF">
      <w:pPr>
        <w:ind w:firstLine="708"/>
        <w:jc w:val="both"/>
        <w:rPr>
          <w:sz w:val="22"/>
          <w:szCs w:val="22"/>
        </w:rPr>
      </w:pPr>
    </w:p>
    <w:p w:rsidR="00C42AAF" w:rsidRPr="00B17870" w:rsidRDefault="00C42AAF" w:rsidP="00C42AAF">
      <w:pPr>
        <w:tabs>
          <w:tab w:val="center" w:pos="4536"/>
          <w:tab w:val="left" w:pos="6765"/>
        </w:tabs>
        <w:rPr>
          <w:sz w:val="22"/>
          <w:szCs w:val="22"/>
        </w:rPr>
      </w:pPr>
      <w:r w:rsidRPr="00B17870">
        <w:rPr>
          <w:sz w:val="22"/>
          <w:szCs w:val="22"/>
        </w:rPr>
        <w:tab/>
      </w:r>
      <w:r w:rsidR="00255137">
        <w:rPr>
          <w:sz w:val="22"/>
          <w:szCs w:val="22"/>
        </w:rPr>
        <w:t xml:space="preserve">      Ove izmjene i dopune </w:t>
      </w:r>
      <w:r w:rsidRPr="00B17870">
        <w:rPr>
          <w:sz w:val="22"/>
          <w:szCs w:val="22"/>
        </w:rPr>
        <w:t>Odluk</w:t>
      </w:r>
      <w:r w:rsidR="00255137">
        <w:rPr>
          <w:sz w:val="22"/>
          <w:szCs w:val="22"/>
        </w:rPr>
        <w:t>e</w:t>
      </w:r>
      <w:r w:rsidRPr="00B17870">
        <w:rPr>
          <w:sz w:val="22"/>
          <w:szCs w:val="22"/>
        </w:rPr>
        <w:t xml:space="preserve"> </w:t>
      </w:r>
      <w:r w:rsidR="00255137" w:rsidRPr="00A13F00">
        <w:rPr>
          <w:sz w:val="22"/>
          <w:szCs w:val="22"/>
        </w:rPr>
        <w:t xml:space="preserve">o obavljanju dimnjačarskih poslova na području Grada Koprivnice </w:t>
      </w:r>
      <w:r w:rsidRPr="00B17870">
        <w:rPr>
          <w:sz w:val="22"/>
          <w:szCs w:val="22"/>
        </w:rPr>
        <w:t>stupa</w:t>
      </w:r>
      <w:r w:rsidR="00255137">
        <w:rPr>
          <w:sz w:val="22"/>
          <w:szCs w:val="22"/>
        </w:rPr>
        <w:t xml:space="preserve">ju </w:t>
      </w:r>
      <w:r w:rsidRPr="00B17870">
        <w:rPr>
          <w:sz w:val="22"/>
          <w:szCs w:val="22"/>
        </w:rPr>
        <w:t xml:space="preserve">na snagu osmog dana od dana objave u </w:t>
      </w:r>
      <w:r w:rsidR="008B4506">
        <w:rPr>
          <w:sz w:val="22"/>
          <w:szCs w:val="22"/>
        </w:rPr>
        <w:t>„</w:t>
      </w:r>
      <w:r w:rsidRPr="00B17870">
        <w:rPr>
          <w:sz w:val="22"/>
          <w:szCs w:val="22"/>
        </w:rPr>
        <w:t>Glasniku Grada Koprivnice</w:t>
      </w:r>
      <w:r w:rsidR="008B4506">
        <w:rPr>
          <w:sz w:val="22"/>
          <w:szCs w:val="22"/>
        </w:rPr>
        <w:t>“</w:t>
      </w:r>
      <w:r w:rsidRPr="00B17870">
        <w:rPr>
          <w:sz w:val="22"/>
          <w:szCs w:val="22"/>
        </w:rPr>
        <w:t>.</w:t>
      </w:r>
    </w:p>
    <w:p w:rsidR="00C42AAF" w:rsidRPr="00B17870" w:rsidRDefault="00C42AAF" w:rsidP="00C42AAF">
      <w:pPr>
        <w:jc w:val="both"/>
        <w:rPr>
          <w:sz w:val="22"/>
          <w:szCs w:val="22"/>
        </w:rPr>
      </w:pPr>
    </w:p>
    <w:p w:rsidR="00C42AAF" w:rsidRPr="00B17870" w:rsidRDefault="00C42AAF" w:rsidP="00C42AAF">
      <w:pPr>
        <w:jc w:val="both"/>
        <w:rPr>
          <w:sz w:val="22"/>
          <w:szCs w:val="22"/>
        </w:rPr>
      </w:pPr>
    </w:p>
    <w:p w:rsidR="00C42AAF" w:rsidRPr="00104FB4" w:rsidRDefault="00C42AAF" w:rsidP="00C42AAF">
      <w:pPr>
        <w:keepNext/>
        <w:jc w:val="center"/>
        <w:outlineLvl w:val="0"/>
        <w:rPr>
          <w:bCs/>
          <w:sz w:val="22"/>
          <w:szCs w:val="22"/>
        </w:rPr>
      </w:pPr>
      <w:r w:rsidRPr="00104FB4">
        <w:rPr>
          <w:bCs/>
          <w:sz w:val="22"/>
          <w:szCs w:val="22"/>
        </w:rPr>
        <w:t>GRADSKO VIJEĆE</w:t>
      </w:r>
    </w:p>
    <w:p w:rsidR="00C42AAF" w:rsidRPr="00104FB4" w:rsidRDefault="00C42AAF" w:rsidP="00C42AAF">
      <w:pPr>
        <w:jc w:val="center"/>
        <w:rPr>
          <w:sz w:val="22"/>
          <w:szCs w:val="22"/>
        </w:rPr>
      </w:pPr>
      <w:r w:rsidRPr="00104FB4">
        <w:rPr>
          <w:sz w:val="22"/>
          <w:szCs w:val="22"/>
        </w:rPr>
        <w:t>GRADA KOPRIVNICE</w:t>
      </w:r>
    </w:p>
    <w:p w:rsidR="00C42AAF" w:rsidRPr="00104FB4" w:rsidRDefault="00C42AAF" w:rsidP="00C42AAF">
      <w:pPr>
        <w:jc w:val="both"/>
        <w:rPr>
          <w:sz w:val="22"/>
          <w:szCs w:val="22"/>
        </w:rPr>
      </w:pPr>
      <w:r w:rsidRPr="00104FB4">
        <w:rPr>
          <w:sz w:val="22"/>
          <w:szCs w:val="22"/>
        </w:rPr>
        <w:t xml:space="preserve">          </w:t>
      </w:r>
    </w:p>
    <w:p w:rsidR="00C42AAF" w:rsidRPr="00104FB4" w:rsidRDefault="00C42AAF" w:rsidP="00C42AAF">
      <w:pPr>
        <w:rPr>
          <w:sz w:val="22"/>
          <w:szCs w:val="22"/>
        </w:rPr>
      </w:pPr>
    </w:p>
    <w:p w:rsidR="00C42AAF" w:rsidRPr="00687633" w:rsidRDefault="00C42AAF" w:rsidP="00C42AAF">
      <w:pPr>
        <w:rPr>
          <w:sz w:val="22"/>
          <w:szCs w:val="22"/>
        </w:rPr>
      </w:pPr>
      <w:r w:rsidRPr="00104FB4">
        <w:rPr>
          <w:sz w:val="22"/>
          <w:szCs w:val="22"/>
        </w:rPr>
        <w:t xml:space="preserve">KLASA: </w:t>
      </w:r>
      <w:bookmarkStart w:id="0" w:name="Klasa"/>
      <w:r w:rsidR="00104FB4" w:rsidRPr="00104FB4">
        <w:rPr>
          <w:sz w:val="22"/>
          <w:szCs w:val="22"/>
        </w:rPr>
        <w:t>363-01/15-01/</w:t>
      </w:r>
      <w:r w:rsidR="00104FB4" w:rsidRPr="00687633">
        <w:rPr>
          <w:sz w:val="22"/>
          <w:szCs w:val="22"/>
        </w:rPr>
        <w:t>0021</w:t>
      </w:r>
      <w:bookmarkEnd w:id="0"/>
    </w:p>
    <w:p w:rsidR="00C42AAF" w:rsidRPr="00687633" w:rsidRDefault="00C42AAF" w:rsidP="00C42AAF">
      <w:pPr>
        <w:rPr>
          <w:sz w:val="22"/>
          <w:szCs w:val="22"/>
        </w:rPr>
      </w:pPr>
      <w:r w:rsidRPr="00687633">
        <w:rPr>
          <w:sz w:val="22"/>
          <w:szCs w:val="22"/>
        </w:rPr>
        <w:t xml:space="preserve">URBROJ: </w:t>
      </w:r>
      <w:r w:rsidR="00717DC3" w:rsidRPr="00687633">
        <w:rPr>
          <w:sz w:val="22"/>
          <w:szCs w:val="22"/>
        </w:rPr>
        <w:t>2137/01-0</w:t>
      </w:r>
      <w:r w:rsidR="00104FB4" w:rsidRPr="00687633">
        <w:rPr>
          <w:sz w:val="22"/>
          <w:szCs w:val="22"/>
        </w:rPr>
        <w:t>5-03</w:t>
      </w:r>
      <w:r w:rsidR="00717DC3" w:rsidRPr="00687633">
        <w:rPr>
          <w:sz w:val="22"/>
          <w:szCs w:val="22"/>
        </w:rPr>
        <w:t>/1-1</w:t>
      </w:r>
      <w:r w:rsidR="00104FB4" w:rsidRPr="00687633">
        <w:rPr>
          <w:sz w:val="22"/>
          <w:szCs w:val="22"/>
        </w:rPr>
        <w:t>6-</w:t>
      </w:r>
      <w:r w:rsidR="004C216F" w:rsidRPr="00687633">
        <w:rPr>
          <w:sz w:val="22"/>
          <w:szCs w:val="22"/>
        </w:rPr>
        <w:t>6</w:t>
      </w:r>
    </w:p>
    <w:p w:rsidR="00C42AAF" w:rsidRPr="008B0E2C" w:rsidRDefault="00C42AAF" w:rsidP="00C42AAF">
      <w:pPr>
        <w:rPr>
          <w:sz w:val="22"/>
          <w:szCs w:val="22"/>
        </w:rPr>
      </w:pPr>
      <w:r w:rsidRPr="00104FB4">
        <w:rPr>
          <w:sz w:val="22"/>
          <w:szCs w:val="22"/>
        </w:rPr>
        <w:t>Koprivnica,</w:t>
      </w:r>
      <w:r w:rsidR="00104FB4" w:rsidRPr="00104FB4">
        <w:rPr>
          <w:sz w:val="22"/>
          <w:szCs w:val="22"/>
        </w:rPr>
        <w:t xml:space="preserve">__ </w:t>
      </w:r>
      <w:r w:rsidR="00717DC3" w:rsidRPr="008B0E2C">
        <w:rPr>
          <w:sz w:val="22"/>
          <w:szCs w:val="22"/>
        </w:rPr>
        <w:t>li</w:t>
      </w:r>
      <w:r w:rsidR="00104FB4" w:rsidRPr="008B0E2C">
        <w:rPr>
          <w:sz w:val="22"/>
          <w:szCs w:val="22"/>
        </w:rPr>
        <w:t>pnja</w:t>
      </w:r>
      <w:r w:rsidR="00717DC3" w:rsidRPr="008B0E2C">
        <w:rPr>
          <w:sz w:val="22"/>
          <w:szCs w:val="22"/>
        </w:rPr>
        <w:t xml:space="preserve"> 201</w:t>
      </w:r>
      <w:r w:rsidR="005C0AA9" w:rsidRPr="008B0E2C">
        <w:rPr>
          <w:sz w:val="22"/>
          <w:szCs w:val="22"/>
        </w:rPr>
        <w:t>6</w:t>
      </w:r>
      <w:r w:rsidR="00717DC3" w:rsidRPr="008B0E2C">
        <w:rPr>
          <w:sz w:val="22"/>
          <w:szCs w:val="22"/>
        </w:rPr>
        <w:t>.</w:t>
      </w:r>
    </w:p>
    <w:p w:rsidR="00C42AAF" w:rsidRPr="00104FB4" w:rsidRDefault="00C42AAF" w:rsidP="00C42AAF">
      <w:pPr>
        <w:rPr>
          <w:sz w:val="22"/>
          <w:szCs w:val="22"/>
        </w:rPr>
      </w:pPr>
      <w:r w:rsidRPr="00104FB4">
        <w:rPr>
          <w:color w:val="FF0000"/>
          <w:sz w:val="22"/>
          <w:szCs w:val="22"/>
        </w:rPr>
        <w:tab/>
      </w:r>
      <w:r w:rsidRPr="00104FB4">
        <w:rPr>
          <w:color w:val="FF0000"/>
          <w:sz w:val="22"/>
          <w:szCs w:val="22"/>
        </w:rPr>
        <w:tab/>
      </w:r>
      <w:r w:rsidRPr="00104FB4">
        <w:rPr>
          <w:color w:val="FF0000"/>
          <w:sz w:val="22"/>
          <w:szCs w:val="22"/>
        </w:rPr>
        <w:tab/>
      </w:r>
      <w:r w:rsidRPr="00104FB4">
        <w:rPr>
          <w:color w:val="FF0000"/>
          <w:sz w:val="22"/>
          <w:szCs w:val="22"/>
        </w:rPr>
        <w:tab/>
      </w:r>
      <w:r w:rsidRPr="00104FB4">
        <w:rPr>
          <w:color w:val="FF0000"/>
          <w:sz w:val="22"/>
          <w:szCs w:val="22"/>
        </w:rPr>
        <w:tab/>
      </w:r>
      <w:r w:rsidRPr="00104FB4">
        <w:rPr>
          <w:color w:val="FF0000"/>
          <w:sz w:val="22"/>
          <w:szCs w:val="22"/>
        </w:rPr>
        <w:tab/>
      </w:r>
      <w:r w:rsidRPr="00104FB4">
        <w:rPr>
          <w:color w:val="FF0000"/>
          <w:sz w:val="22"/>
          <w:szCs w:val="22"/>
        </w:rPr>
        <w:tab/>
      </w:r>
      <w:r w:rsidRPr="00104FB4">
        <w:rPr>
          <w:color w:val="FF0000"/>
          <w:sz w:val="22"/>
          <w:szCs w:val="22"/>
        </w:rPr>
        <w:tab/>
      </w:r>
      <w:r w:rsidRPr="00104FB4">
        <w:rPr>
          <w:color w:val="FF0000"/>
          <w:sz w:val="22"/>
          <w:szCs w:val="22"/>
        </w:rPr>
        <w:tab/>
      </w:r>
      <w:r w:rsidRPr="00104FB4">
        <w:rPr>
          <w:sz w:val="22"/>
          <w:szCs w:val="22"/>
        </w:rPr>
        <w:t xml:space="preserve">        </w:t>
      </w:r>
      <w:r w:rsidR="00793CF3" w:rsidRPr="00104FB4">
        <w:rPr>
          <w:sz w:val="22"/>
          <w:szCs w:val="22"/>
        </w:rPr>
        <w:t xml:space="preserve">  </w:t>
      </w:r>
      <w:r w:rsidRPr="00104FB4">
        <w:rPr>
          <w:sz w:val="22"/>
          <w:szCs w:val="22"/>
        </w:rPr>
        <w:t>PREDSJEDNIK:</w:t>
      </w:r>
    </w:p>
    <w:p w:rsidR="00CB1772" w:rsidRPr="00104FB4" w:rsidRDefault="00C42AAF">
      <w:pPr>
        <w:rPr>
          <w:sz w:val="22"/>
          <w:szCs w:val="22"/>
        </w:rPr>
      </w:pPr>
      <w:r w:rsidRPr="00104FB4">
        <w:rPr>
          <w:sz w:val="22"/>
          <w:szCs w:val="22"/>
        </w:rPr>
        <w:tab/>
      </w:r>
      <w:r w:rsidRPr="00104FB4">
        <w:rPr>
          <w:sz w:val="22"/>
          <w:szCs w:val="22"/>
        </w:rPr>
        <w:tab/>
      </w:r>
      <w:r w:rsidRPr="00104FB4">
        <w:rPr>
          <w:sz w:val="22"/>
          <w:szCs w:val="22"/>
        </w:rPr>
        <w:tab/>
      </w:r>
      <w:r w:rsidRPr="00104FB4">
        <w:rPr>
          <w:sz w:val="22"/>
          <w:szCs w:val="22"/>
        </w:rPr>
        <w:tab/>
      </w:r>
      <w:r w:rsidRPr="00104FB4">
        <w:rPr>
          <w:sz w:val="22"/>
          <w:szCs w:val="22"/>
        </w:rPr>
        <w:tab/>
      </w:r>
      <w:r w:rsidRPr="00104FB4">
        <w:rPr>
          <w:sz w:val="22"/>
          <w:szCs w:val="22"/>
        </w:rPr>
        <w:tab/>
      </w:r>
      <w:r w:rsidRPr="00104FB4">
        <w:rPr>
          <w:sz w:val="22"/>
          <w:szCs w:val="22"/>
        </w:rPr>
        <w:tab/>
      </w:r>
      <w:r w:rsidRPr="00104FB4">
        <w:rPr>
          <w:sz w:val="22"/>
          <w:szCs w:val="22"/>
        </w:rPr>
        <w:tab/>
        <w:t xml:space="preserve">                    Zoran </w:t>
      </w:r>
      <w:proofErr w:type="spellStart"/>
      <w:r w:rsidRPr="00104FB4">
        <w:rPr>
          <w:sz w:val="22"/>
          <w:szCs w:val="22"/>
        </w:rPr>
        <w:t>Gošek</w:t>
      </w:r>
      <w:proofErr w:type="spellEnd"/>
      <w:r w:rsidRPr="00104FB4">
        <w:rPr>
          <w:sz w:val="22"/>
          <w:szCs w:val="22"/>
        </w:rPr>
        <w:t xml:space="preserve">, </w:t>
      </w:r>
      <w:proofErr w:type="spellStart"/>
      <w:r w:rsidRPr="00104FB4">
        <w:rPr>
          <w:sz w:val="22"/>
          <w:szCs w:val="22"/>
        </w:rPr>
        <w:t>dipl.ing</w:t>
      </w:r>
      <w:proofErr w:type="spellEnd"/>
      <w:r w:rsidRPr="00104FB4">
        <w:rPr>
          <w:sz w:val="22"/>
          <w:szCs w:val="22"/>
        </w:rPr>
        <w:t>.</w:t>
      </w:r>
      <w:r w:rsidR="00793CF3" w:rsidRPr="00104FB4">
        <w:rPr>
          <w:sz w:val="22"/>
          <w:szCs w:val="22"/>
        </w:rPr>
        <w:t xml:space="preserve"> </w:t>
      </w:r>
    </w:p>
    <w:p w:rsidR="008B0E2C" w:rsidRDefault="008B0E2C"/>
    <w:p w:rsidR="001F0D71" w:rsidRDefault="001F0D71" w:rsidP="004363DD">
      <w:pPr>
        <w:jc w:val="center"/>
        <w:rPr>
          <w:b/>
          <w:sz w:val="22"/>
          <w:szCs w:val="22"/>
        </w:rPr>
      </w:pPr>
    </w:p>
    <w:p w:rsidR="001F0D71" w:rsidRDefault="001F0D71" w:rsidP="004363DD">
      <w:pPr>
        <w:jc w:val="center"/>
        <w:rPr>
          <w:b/>
          <w:sz w:val="22"/>
          <w:szCs w:val="22"/>
        </w:rPr>
      </w:pPr>
    </w:p>
    <w:p w:rsidR="001F0D71" w:rsidRDefault="001F0D71" w:rsidP="004363DD">
      <w:pPr>
        <w:jc w:val="center"/>
        <w:rPr>
          <w:b/>
          <w:sz w:val="22"/>
          <w:szCs w:val="22"/>
        </w:rPr>
      </w:pPr>
    </w:p>
    <w:p w:rsidR="001F0D71" w:rsidRDefault="001F0D71" w:rsidP="004363DD">
      <w:pPr>
        <w:jc w:val="center"/>
        <w:rPr>
          <w:b/>
          <w:sz w:val="22"/>
          <w:szCs w:val="22"/>
        </w:rPr>
      </w:pPr>
    </w:p>
    <w:p w:rsidR="001F0D71" w:rsidRDefault="001F0D71" w:rsidP="004363DD">
      <w:pPr>
        <w:jc w:val="center"/>
        <w:rPr>
          <w:b/>
          <w:sz w:val="22"/>
          <w:szCs w:val="22"/>
        </w:rPr>
      </w:pPr>
    </w:p>
    <w:p w:rsidR="00B43C62" w:rsidRDefault="004363DD" w:rsidP="004363DD">
      <w:pPr>
        <w:jc w:val="center"/>
        <w:rPr>
          <w:b/>
          <w:sz w:val="22"/>
          <w:szCs w:val="22"/>
        </w:rPr>
      </w:pPr>
      <w:r w:rsidRPr="001E07D6">
        <w:rPr>
          <w:b/>
          <w:sz w:val="22"/>
          <w:szCs w:val="22"/>
        </w:rPr>
        <w:t xml:space="preserve"> </w:t>
      </w:r>
    </w:p>
    <w:p w:rsidR="00B43C62" w:rsidRDefault="00B43C62" w:rsidP="004363DD">
      <w:pPr>
        <w:jc w:val="center"/>
        <w:rPr>
          <w:b/>
          <w:sz w:val="22"/>
          <w:szCs w:val="22"/>
        </w:rPr>
      </w:pPr>
    </w:p>
    <w:p w:rsidR="00104FB4" w:rsidRDefault="004363DD" w:rsidP="004363DD">
      <w:pPr>
        <w:jc w:val="center"/>
        <w:rPr>
          <w:b/>
          <w:sz w:val="22"/>
          <w:szCs w:val="22"/>
        </w:rPr>
      </w:pPr>
      <w:r w:rsidRPr="001E07D6">
        <w:rPr>
          <w:b/>
          <w:sz w:val="22"/>
          <w:szCs w:val="22"/>
        </w:rPr>
        <w:lastRenderedPageBreak/>
        <w:t>O b r a z l o ž e nj e</w:t>
      </w:r>
    </w:p>
    <w:p w:rsidR="001E07D6" w:rsidRPr="001E07D6" w:rsidRDefault="001E07D6" w:rsidP="004363DD">
      <w:pPr>
        <w:jc w:val="center"/>
        <w:rPr>
          <w:b/>
          <w:sz w:val="22"/>
          <w:szCs w:val="22"/>
        </w:rPr>
      </w:pPr>
    </w:p>
    <w:p w:rsidR="00104FB4" w:rsidRDefault="00104FB4">
      <w:pPr>
        <w:rPr>
          <w:sz w:val="22"/>
          <w:szCs w:val="22"/>
        </w:rPr>
      </w:pPr>
    </w:p>
    <w:p w:rsidR="004543C9" w:rsidRPr="001E07D6" w:rsidRDefault="004543C9">
      <w:pPr>
        <w:rPr>
          <w:sz w:val="22"/>
          <w:szCs w:val="22"/>
        </w:rPr>
      </w:pPr>
      <w:bookmarkStart w:id="1" w:name="_GoBack"/>
    </w:p>
    <w:p w:rsidR="007C6E81" w:rsidRPr="007436C5" w:rsidRDefault="002650E5" w:rsidP="007436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Grad</w:t>
      </w:r>
      <w:r w:rsidR="00A80A10">
        <w:rPr>
          <w:sz w:val="22"/>
          <w:szCs w:val="22"/>
        </w:rPr>
        <w:t xml:space="preserve"> Koprivnica na inicijativu i prijedloge </w:t>
      </w:r>
      <w:r w:rsidR="001E07D6" w:rsidRPr="007436C5">
        <w:rPr>
          <w:sz w:val="22"/>
          <w:szCs w:val="22"/>
        </w:rPr>
        <w:t xml:space="preserve">koncesionara koji </w:t>
      </w:r>
      <w:r w:rsidR="003B23EF">
        <w:rPr>
          <w:sz w:val="22"/>
          <w:szCs w:val="22"/>
        </w:rPr>
        <w:t xml:space="preserve">imaju koncesiju za obavljanje </w:t>
      </w:r>
      <w:r w:rsidR="001E07D6" w:rsidRPr="007436C5">
        <w:rPr>
          <w:sz w:val="22"/>
          <w:szCs w:val="22"/>
        </w:rPr>
        <w:t xml:space="preserve"> dimnjačarsk</w:t>
      </w:r>
      <w:r w:rsidR="003B23EF">
        <w:rPr>
          <w:sz w:val="22"/>
          <w:szCs w:val="22"/>
        </w:rPr>
        <w:t>ih</w:t>
      </w:r>
      <w:r w:rsidR="001E07D6" w:rsidRPr="007436C5">
        <w:rPr>
          <w:sz w:val="22"/>
          <w:szCs w:val="22"/>
        </w:rPr>
        <w:t xml:space="preserve"> poslov</w:t>
      </w:r>
      <w:r w:rsidR="003B23EF">
        <w:rPr>
          <w:sz w:val="22"/>
          <w:szCs w:val="22"/>
        </w:rPr>
        <w:t>a</w:t>
      </w:r>
      <w:r w:rsidR="001E07D6" w:rsidRPr="007436C5">
        <w:rPr>
          <w:sz w:val="22"/>
          <w:szCs w:val="22"/>
        </w:rPr>
        <w:t xml:space="preserve"> na području Grada Koprivnice, </w:t>
      </w:r>
      <w:r w:rsidR="00A80A10">
        <w:rPr>
          <w:sz w:val="22"/>
          <w:szCs w:val="22"/>
        </w:rPr>
        <w:t xml:space="preserve">pokrenuo je postupak za </w:t>
      </w:r>
      <w:r w:rsidR="008B4506">
        <w:rPr>
          <w:sz w:val="22"/>
          <w:szCs w:val="22"/>
        </w:rPr>
        <w:t xml:space="preserve">izmjenu i </w:t>
      </w:r>
      <w:r w:rsidR="007436C5" w:rsidRPr="007436C5">
        <w:rPr>
          <w:sz w:val="22"/>
          <w:szCs w:val="22"/>
        </w:rPr>
        <w:t>dopun</w:t>
      </w:r>
      <w:r w:rsidR="008B4506">
        <w:rPr>
          <w:sz w:val="22"/>
          <w:szCs w:val="22"/>
        </w:rPr>
        <w:t>u</w:t>
      </w:r>
      <w:r w:rsidR="007436C5" w:rsidRPr="007436C5">
        <w:rPr>
          <w:sz w:val="22"/>
          <w:szCs w:val="22"/>
        </w:rPr>
        <w:t xml:space="preserve"> </w:t>
      </w:r>
      <w:r w:rsidR="001E07D6" w:rsidRPr="007436C5">
        <w:rPr>
          <w:sz w:val="22"/>
          <w:szCs w:val="22"/>
        </w:rPr>
        <w:t xml:space="preserve">Odluke o dimnjačarskim poslovima na području </w:t>
      </w:r>
      <w:r w:rsidR="008B4506">
        <w:rPr>
          <w:sz w:val="22"/>
          <w:szCs w:val="22"/>
        </w:rPr>
        <w:t>G</w:t>
      </w:r>
      <w:r w:rsidR="001E07D6" w:rsidRPr="007436C5">
        <w:rPr>
          <w:sz w:val="22"/>
          <w:szCs w:val="22"/>
        </w:rPr>
        <w:t>rada Koprivnice („Glasnik Grada Koprivnice“ br. 3/13)</w:t>
      </w:r>
      <w:r w:rsidR="00860B8C">
        <w:rPr>
          <w:sz w:val="22"/>
          <w:szCs w:val="22"/>
        </w:rPr>
        <w:t>. Izmjene i dopune Odluke predlaž</w:t>
      </w:r>
      <w:r>
        <w:rPr>
          <w:sz w:val="22"/>
          <w:szCs w:val="22"/>
        </w:rPr>
        <w:t>u</w:t>
      </w:r>
      <w:r w:rsidR="00860B8C">
        <w:rPr>
          <w:sz w:val="22"/>
          <w:szCs w:val="22"/>
        </w:rPr>
        <w:t xml:space="preserve"> se najviše</w:t>
      </w:r>
      <w:r w:rsidR="001E07D6" w:rsidRPr="007436C5">
        <w:rPr>
          <w:sz w:val="22"/>
          <w:szCs w:val="22"/>
        </w:rPr>
        <w:t xml:space="preserve"> </w:t>
      </w:r>
      <w:r w:rsidR="00A7570E">
        <w:rPr>
          <w:sz w:val="22"/>
          <w:szCs w:val="22"/>
        </w:rPr>
        <w:t xml:space="preserve">iz razloga što u važećoj </w:t>
      </w:r>
      <w:r w:rsidR="003B23EF">
        <w:rPr>
          <w:sz w:val="22"/>
          <w:szCs w:val="22"/>
        </w:rPr>
        <w:t>O</w:t>
      </w:r>
      <w:r w:rsidR="007436C5" w:rsidRPr="007436C5">
        <w:rPr>
          <w:sz w:val="22"/>
          <w:szCs w:val="22"/>
        </w:rPr>
        <w:t>dluci ni</w:t>
      </w:r>
      <w:r w:rsidR="00A7570E">
        <w:rPr>
          <w:sz w:val="22"/>
          <w:szCs w:val="22"/>
        </w:rPr>
        <w:t>je obu</w:t>
      </w:r>
      <w:r w:rsidR="007436C5" w:rsidRPr="007436C5">
        <w:rPr>
          <w:sz w:val="22"/>
          <w:szCs w:val="22"/>
        </w:rPr>
        <w:t xml:space="preserve">hvaćena </w:t>
      </w:r>
      <w:r w:rsidR="00A7570E">
        <w:rPr>
          <w:sz w:val="22"/>
          <w:szCs w:val="22"/>
        </w:rPr>
        <w:t xml:space="preserve">kontrola trošila koja se </w:t>
      </w:r>
      <w:r w:rsidR="007436C5" w:rsidRPr="007436C5">
        <w:rPr>
          <w:sz w:val="22"/>
          <w:szCs w:val="22"/>
        </w:rPr>
        <w:t xml:space="preserve">sve više zadnjih godina </w:t>
      </w:r>
      <w:r w:rsidR="00A7570E">
        <w:rPr>
          <w:sz w:val="22"/>
          <w:szCs w:val="22"/>
        </w:rPr>
        <w:t xml:space="preserve">pojavljuju </w:t>
      </w:r>
      <w:r w:rsidR="007436C5" w:rsidRPr="007436C5">
        <w:rPr>
          <w:sz w:val="22"/>
          <w:szCs w:val="22"/>
        </w:rPr>
        <w:t xml:space="preserve">na tržištu. </w:t>
      </w:r>
      <w:r w:rsidR="00A7570E">
        <w:rPr>
          <w:sz w:val="22"/>
          <w:szCs w:val="22"/>
        </w:rPr>
        <w:t xml:space="preserve">Obzirom na to </w:t>
      </w:r>
      <w:r w:rsidR="008B4506">
        <w:rPr>
          <w:sz w:val="22"/>
          <w:szCs w:val="22"/>
        </w:rPr>
        <w:t>k</w:t>
      </w:r>
      <w:r w:rsidR="007436C5" w:rsidRPr="007436C5">
        <w:rPr>
          <w:sz w:val="22"/>
          <w:szCs w:val="22"/>
        </w:rPr>
        <w:t xml:space="preserve">orisnici </w:t>
      </w:r>
      <w:r w:rsidR="00A7570E">
        <w:rPr>
          <w:sz w:val="22"/>
          <w:szCs w:val="22"/>
        </w:rPr>
        <w:t xml:space="preserve">dimnjačarskih </w:t>
      </w:r>
      <w:r w:rsidR="007436C5" w:rsidRPr="007436C5">
        <w:rPr>
          <w:sz w:val="22"/>
          <w:szCs w:val="22"/>
        </w:rPr>
        <w:t>usluga ugrađuju uređaje vrste „C“ i „B“</w:t>
      </w:r>
      <w:r w:rsidR="00A7570E">
        <w:rPr>
          <w:sz w:val="22"/>
          <w:szCs w:val="22"/>
        </w:rPr>
        <w:t xml:space="preserve">, </w:t>
      </w:r>
      <w:r w:rsidR="008B4506">
        <w:rPr>
          <w:sz w:val="22"/>
          <w:szCs w:val="22"/>
        </w:rPr>
        <w:t>ra</w:t>
      </w:r>
      <w:r w:rsidR="001E07D6" w:rsidRPr="007436C5">
        <w:rPr>
          <w:sz w:val="22"/>
          <w:szCs w:val="22"/>
        </w:rPr>
        <w:t xml:space="preserve">di </w:t>
      </w:r>
      <w:r w:rsidR="008A2D52" w:rsidRPr="007436C5">
        <w:rPr>
          <w:sz w:val="22"/>
          <w:szCs w:val="22"/>
        </w:rPr>
        <w:t xml:space="preserve">veće sigurnosti </w:t>
      </w:r>
      <w:r w:rsidR="008B4506">
        <w:rPr>
          <w:sz w:val="22"/>
          <w:szCs w:val="22"/>
        </w:rPr>
        <w:t>korisnika</w:t>
      </w:r>
      <w:r w:rsidR="008A2D52" w:rsidRPr="007436C5">
        <w:rPr>
          <w:sz w:val="22"/>
          <w:szCs w:val="22"/>
        </w:rPr>
        <w:t xml:space="preserve">, a sukladno </w:t>
      </w:r>
      <w:r w:rsidR="00860B8C">
        <w:rPr>
          <w:sz w:val="22"/>
          <w:szCs w:val="22"/>
        </w:rPr>
        <w:t xml:space="preserve">Zakonskim propisima i </w:t>
      </w:r>
      <w:r w:rsidR="008A2D52" w:rsidRPr="007436C5">
        <w:rPr>
          <w:sz w:val="22"/>
          <w:szCs w:val="22"/>
        </w:rPr>
        <w:t>pravilima struke</w:t>
      </w:r>
      <w:r w:rsidR="007436C5" w:rsidRPr="007436C5">
        <w:rPr>
          <w:sz w:val="22"/>
          <w:szCs w:val="22"/>
        </w:rPr>
        <w:t xml:space="preserve"> </w:t>
      </w:r>
      <w:r w:rsidR="00A7570E">
        <w:rPr>
          <w:sz w:val="22"/>
          <w:szCs w:val="22"/>
        </w:rPr>
        <w:t xml:space="preserve">predlaže </w:t>
      </w:r>
      <w:r w:rsidR="00860B8C">
        <w:rPr>
          <w:sz w:val="22"/>
          <w:szCs w:val="22"/>
        </w:rPr>
        <w:t xml:space="preserve">se </w:t>
      </w:r>
      <w:r w:rsidR="00A7570E">
        <w:rPr>
          <w:sz w:val="22"/>
          <w:szCs w:val="22"/>
        </w:rPr>
        <w:t>uvođenje</w:t>
      </w:r>
      <w:r w:rsidR="008B4506">
        <w:rPr>
          <w:sz w:val="22"/>
          <w:szCs w:val="22"/>
        </w:rPr>
        <w:t xml:space="preserve"> </w:t>
      </w:r>
      <w:r w:rsidR="007436C5" w:rsidRPr="007436C5">
        <w:rPr>
          <w:sz w:val="22"/>
          <w:szCs w:val="22"/>
        </w:rPr>
        <w:t>kontrol</w:t>
      </w:r>
      <w:r w:rsidR="00A7570E">
        <w:rPr>
          <w:sz w:val="22"/>
          <w:szCs w:val="22"/>
        </w:rPr>
        <w:t>e</w:t>
      </w:r>
      <w:r w:rsidR="008B4506">
        <w:rPr>
          <w:sz w:val="22"/>
          <w:szCs w:val="22"/>
        </w:rPr>
        <w:t xml:space="preserve"> </w:t>
      </w:r>
      <w:r w:rsidR="007436C5" w:rsidRPr="007436C5">
        <w:rPr>
          <w:sz w:val="22"/>
          <w:szCs w:val="22"/>
        </w:rPr>
        <w:t>ložišta</w:t>
      </w:r>
      <w:r w:rsidR="00A7570E">
        <w:rPr>
          <w:sz w:val="22"/>
          <w:szCs w:val="22"/>
        </w:rPr>
        <w:t xml:space="preserve"> tipa </w:t>
      </w:r>
      <w:r w:rsidR="00A7570E" w:rsidRPr="007436C5">
        <w:rPr>
          <w:sz w:val="22"/>
          <w:szCs w:val="22"/>
        </w:rPr>
        <w:t>„C“ i „B“</w:t>
      </w:r>
      <w:r w:rsidR="00860B8C">
        <w:rPr>
          <w:sz w:val="22"/>
          <w:szCs w:val="22"/>
        </w:rPr>
        <w:t xml:space="preserve"> odnosno izmjene i dopune Odluke kao što je naprijed navedeno. </w:t>
      </w:r>
    </w:p>
    <w:p w:rsidR="007C6E81" w:rsidRDefault="007C6E81" w:rsidP="001E07D6">
      <w:pPr>
        <w:jc w:val="both"/>
        <w:rPr>
          <w:sz w:val="22"/>
          <w:szCs w:val="22"/>
        </w:rPr>
      </w:pPr>
    </w:p>
    <w:bookmarkEnd w:id="1"/>
    <w:p w:rsidR="00104FB4" w:rsidRDefault="008A2D52" w:rsidP="00A80A10">
      <w:pPr>
        <w:jc w:val="both"/>
      </w:pPr>
      <w:r>
        <w:rPr>
          <w:sz w:val="22"/>
          <w:szCs w:val="22"/>
        </w:rPr>
        <w:t xml:space="preserve"> </w:t>
      </w:r>
    </w:p>
    <w:p w:rsidR="00A80A10" w:rsidRPr="009A4A8B" w:rsidRDefault="00104FB4">
      <w:pPr>
        <w:rPr>
          <w:sz w:val="22"/>
          <w:szCs w:val="22"/>
        </w:rPr>
      </w:pPr>
      <w:r>
        <w:tab/>
      </w:r>
      <w:r>
        <w:tab/>
      </w:r>
      <w:r w:rsidRPr="009A4A8B">
        <w:rPr>
          <w:sz w:val="22"/>
          <w:szCs w:val="22"/>
        </w:rPr>
        <w:tab/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A80A10" w:rsidRPr="009A4A8B" w:rsidTr="00DB5498">
        <w:tc>
          <w:tcPr>
            <w:tcW w:w="4644" w:type="dxa"/>
          </w:tcPr>
          <w:p w:rsidR="00A80A10" w:rsidRPr="009A4A8B" w:rsidRDefault="00A80A10" w:rsidP="00A80A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4A8B">
              <w:rPr>
                <w:rFonts w:eastAsia="Calibri"/>
                <w:sz w:val="22"/>
                <w:szCs w:val="22"/>
                <w:lang w:eastAsia="en-US"/>
              </w:rPr>
              <w:t>Nositelj izrade akta</w:t>
            </w:r>
          </w:p>
          <w:p w:rsidR="00A80A10" w:rsidRPr="009A4A8B" w:rsidRDefault="00A80A10" w:rsidP="00A80A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4A8B">
              <w:rPr>
                <w:rFonts w:eastAsia="Calibri"/>
                <w:sz w:val="22"/>
                <w:szCs w:val="22"/>
                <w:lang w:eastAsia="en-US"/>
              </w:rPr>
              <w:t>Upravni odjel za financije, poticanje poduzetništva i komunalno gospodarstvo</w:t>
            </w:r>
          </w:p>
          <w:p w:rsidR="00A80A10" w:rsidRPr="009A4A8B" w:rsidRDefault="00A80A10" w:rsidP="00A80A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0A10" w:rsidRPr="009A4A8B" w:rsidRDefault="00A80A10" w:rsidP="00A80A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4A8B">
              <w:rPr>
                <w:rFonts w:eastAsia="Calibri"/>
                <w:sz w:val="22"/>
                <w:szCs w:val="22"/>
                <w:lang w:eastAsia="en-US"/>
              </w:rPr>
              <w:t>Pročelnica</w:t>
            </w:r>
          </w:p>
          <w:p w:rsidR="00A80A10" w:rsidRPr="009A4A8B" w:rsidRDefault="00A80A10" w:rsidP="00A80A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4A8B">
              <w:rPr>
                <w:rFonts w:eastAsia="Calibri"/>
                <w:sz w:val="22"/>
                <w:szCs w:val="22"/>
                <w:lang w:eastAsia="en-US"/>
              </w:rPr>
              <w:t xml:space="preserve">Jasmina Stričević, </w:t>
            </w:r>
            <w:proofErr w:type="spellStart"/>
            <w:r w:rsidRPr="009A4A8B">
              <w:rPr>
                <w:rFonts w:eastAsia="Calibri"/>
                <w:sz w:val="22"/>
                <w:szCs w:val="22"/>
                <w:lang w:eastAsia="en-US"/>
              </w:rPr>
              <w:t>dipl.oec</w:t>
            </w:r>
            <w:proofErr w:type="spellEnd"/>
            <w:r w:rsidRPr="009A4A8B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644" w:type="dxa"/>
          </w:tcPr>
          <w:p w:rsidR="00A80A10" w:rsidRPr="009A4A8B" w:rsidRDefault="00A80A10" w:rsidP="00A80A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4A8B">
              <w:rPr>
                <w:rFonts w:eastAsia="Calibri"/>
                <w:sz w:val="22"/>
                <w:szCs w:val="22"/>
                <w:lang w:eastAsia="en-US"/>
              </w:rPr>
              <w:t>Predlagatelj akta</w:t>
            </w:r>
          </w:p>
          <w:p w:rsidR="00A80A10" w:rsidRPr="009A4A8B" w:rsidRDefault="00A80A10" w:rsidP="00A80A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0A10" w:rsidRPr="009A4A8B" w:rsidRDefault="00A80A10" w:rsidP="00A80A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A4A8B">
              <w:rPr>
                <w:rFonts w:eastAsia="Calibri"/>
                <w:sz w:val="22"/>
                <w:szCs w:val="22"/>
                <w:lang w:eastAsia="en-US"/>
              </w:rPr>
              <w:t xml:space="preserve">Zamjenik koji obnaša dužnosti gradonačelnika </w:t>
            </w:r>
          </w:p>
          <w:p w:rsidR="00A80A10" w:rsidRPr="009A4A8B" w:rsidRDefault="00A80A10" w:rsidP="00A80A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  <w:p w:rsidR="00A80A10" w:rsidRPr="009A4A8B" w:rsidRDefault="00A80A10" w:rsidP="00A80A10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9A4A8B">
              <w:rPr>
                <w:rFonts w:eastAsia="Calibri"/>
                <w:sz w:val="22"/>
                <w:szCs w:val="22"/>
                <w:lang w:eastAsia="en-US"/>
              </w:rPr>
              <w:t>Mišel</w:t>
            </w:r>
            <w:proofErr w:type="spellEnd"/>
            <w:r w:rsidRPr="009A4A8B">
              <w:rPr>
                <w:rFonts w:eastAsia="Calibri"/>
                <w:sz w:val="22"/>
                <w:szCs w:val="22"/>
                <w:lang w:eastAsia="en-US"/>
              </w:rPr>
              <w:t xml:space="preserve"> Jakšić, dipl. oec.</w:t>
            </w:r>
          </w:p>
        </w:tc>
      </w:tr>
    </w:tbl>
    <w:p w:rsidR="00104FB4" w:rsidRPr="002356A1" w:rsidRDefault="00104FB4"/>
    <w:sectPr w:rsidR="00104FB4" w:rsidRPr="002356A1" w:rsidSect="00234E0A">
      <w:pgSz w:w="11906" w:h="16838"/>
      <w:pgMar w:top="1191" w:right="1361" w:bottom="119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D55BC"/>
    <w:multiLevelType w:val="hybridMultilevel"/>
    <w:tmpl w:val="5C884AB4"/>
    <w:lvl w:ilvl="0" w:tplc="AA06488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333E1F19"/>
    <w:multiLevelType w:val="hybridMultilevel"/>
    <w:tmpl w:val="1CB837C6"/>
    <w:lvl w:ilvl="0" w:tplc="37C633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F49ED"/>
    <w:multiLevelType w:val="hybridMultilevel"/>
    <w:tmpl w:val="29482698"/>
    <w:lvl w:ilvl="0" w:tplc="EC52BD20">
      <w:numFmt w:val="bullet"/>
      <w:lvlText w:val="-"/>
      <w:lvlJc w:val="left"/>
      <w:pPr>
        <w:ind w:left="720" w:hanging="360"/>
      </w:pPr>
      <w:rPr>
        <w:rFonts w:ascii="Times New Roman" w:eastAsia="Aria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24628C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522E67DB"/>
    <w:multiLevelType w:val="singleLevel"/>
    <w:tmpl w:val="3EE42F1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D9036D8"/>
    <w:multiLevelType w:val="hybridMultilevel"/>
    <w:tmpl w:val="38F45048"/>
    <w:lvl w:ilvl="0" w:tplc="5594868C">
      <w:numFmt w:val="bullet"/>
      <w:lvlText w:val="-"/>
      <w:lvlJc w:val="left"/>
      <w:pPr>
        <w:ind w:left="1248" w:hanging="360"/>
      </w:pPr>
      <w:rPr>
        <w:rFonts w:ascii="Times New Roman" w:eastAsia="ArialMT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6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8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40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12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4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6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8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008" w:hanging="360"/>
      </w:pPr>
      <w:rPr>
        <w:rFonts w:ascii="Wingdings" w:hAnsi="Wingdings" w:hint="default"/>
      </w:rPr>
    </w:lvl>
  </w:abstractNum>
  <w:abstractNum w:abstractNumId="6">
    <w:nsid w:val="6F554C72"/>
    <w:multiLevelType w:val="hybridMultilevel"/>
    <w:tmpl w:val="B6DEE956"/>
    <w:lvl w:ilvl="0" w:tplc="C9BA627C">
      <w:numFmt w:val="bullet"/>
      <w:lvlText w:val="-"/>
      <w:lvlJc w:val="left"/>
      <w:pPr>
        <w:ind w:left="7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AAF"/>
    <w:rsid w:val="000067AF"/>
    <w:rsid w:val="00052C38"/>
    <w:rsid w:val="00062A02"/>
    <w:rsid w:val="000C00B6"/>
    <w:rsid w:val="000C5F1D"/>
    <w:rsid w:val="000F7A07"/>
    <w:rsid w:val="00104FB4"/>
    <w:rsid w:val="00135CCA"/>
    <w:rsid w:val="0014399C"/>
    <w:rsid w:val="00167350"/>
    <w:rsid w:val="001B0FFA"/>
    <w:rsid w:val="001E07D6"/>
    <w:rsid w:val="001F0D71"/>
    <w:rsid w:val="00207411"/>
    <w:rsid w:val="00234E0A"/>
    <w:rsid w:val="002356A1"/>
    <w:rsid w:val="00255137"/>
    <w:rsid w:val="002650E5"/>
    <w:rsid w:val="00284C45"/>
    <w:rsid w:val="002C3568"/>
    <w:rsid w:val="002F74E4"/>
    <w:rsid w:val="003B23EF"/>
    <w:rsid w:val="003C6348"/>
    <w:rsid w:val="004363DD"/>
    <w:rsid w:val="004543C9"/>
    <w:rsid w:val="004C216F"/>
    <w:rsid w:val="00500121"/>
    <w:rsid w:val="005C0AA9"/>
    <w:rsid w:val="005D53B2"/>
    <w:rsid w:val="005E7C36"/>
    <w:rsid w:val="00666D0F"/>
    <w:rsid w:val="00685EB7"/>
    <w:rsid w:val="00687633"/>
    <w:rsid w:val="006C4951"/>
    <w:rsid w:val="00717DC3"/>
    <w:rsid w:val="007436C5"/>
    <w:rsid w:val="00762BB1"/>
    <w:rsid w:val="007634D2"/>
    <w:rsid w:val="00775BC2"/>
    <w:rsid w:val="00793CF3"/>
    <w:rsid w:val="007C6E81"/>
    <w:rsid w:val="008436A3"/>
    <w:rsid w:val="00860B8C"/>
    <w:rsid w:val="008A2D52"/>
    <w:rsid w:val="008B0E2C"/>
    <w:rsid w:val="008B4506"/>
    <w:rsid w:val="0091297E"/>
    <w:rsid w:val="00944D49"/>
    <w:rsid w:val="00971991"/>
    <w:rsid w:val="009A0080"/>
    <w:rsid w:val="009A4A8B"/>
    <w:rsid w:val="00A1042F"/>
    <w:rsid w:val="00A13F00"/>
    <w:rsid w:val="00A2207A"/>
    <w:rsid w:val="00A238CA"/>
    <w:rsid w:val="00A7570E"/>
    <w:rsid w:val="00A80A10"/>
    <w:rsid w:val="00AB3501"/>
    <w:rsid w:val="00AB5F9B"/>
    <w:rsid w:val="00AF4035"/>
    <w:rsid w:val="00B35D26"/>
    <w:rsid w:val="00B43C62"/>
    <w:rsid w:val="00B6709C"/>
    <w:rsid w:val="00B74215"/>
    <w:rsid w:val="00B932DB"/>
    <w:rsid w:val="00BA21E5"/>
    <w:rsid w:val="00BA3A02"/>
    <w:rsid w:val="00BB2030"/>
    <w:rsid w:val="00BB5E05"/>
    <w:rsid w:val="00BC1527"/>
    <w:rsid w:val="00BD4A21"/>
    <w:rsid w:val="00C04C74"/>
    <w:rsid w:val="00C10E06"/>
    <w:rsid w:val="00C42AAF"/>
    <w:rsid w:val="00C51F19"/>
    <w:rsid w:val="00CB1772"/>
    <w:rsid w:val="00CB74F3"/>
    <w:rsid w:val="00D11F1C"/>
    <w:rsid w:val="00D4323A"/>
    <w:rsid w:val="00D50444"/>
    <w:rsid w:val="00DE0604"/>
    <w:rsid w:val="00E458BF"/>
    <w:rsid w:val="00E97B0D"/>
    <w:rsid w:val="00EA0FAA"/>
    <w:rsid w:val="00ED12DA"/>
    <w:rsid w:val="00F30178"/>
    <w:rsid w:val="00F82B1F"/>
    <w:rsid w:val="00F85D8A"/>
    <w:rsid w:val="00FD5767"/>
    <w:rsid w:val="00FF6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1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07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7D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80A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2A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0012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E07D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E07D6"/>
    <w:rPr>
      <w:rFonts w:ascii="Tahoma" w:eastAsia="Times New Roman" w:hAnsi="Tahoma" w:cs="Tahoma"/>
      <w:sz w:val="16"/>
      <w:szCs w:val="16"/>
      <w:lang w:eastAsia="hr-HR"/>
    </w:rPr>
  </w:style>
  <w:style w:type="table" w:styleId="Reetkatablice">
    <w:name w:val="Table Grid"/>
    <w:basedOn w:val="Obinatablica"/>
    <w:uiPriority w:val="59"/>
    <w:rsid w:val="00A80A1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937C85-DAE9-43D6-B805-27A6D1371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929</Words>
  <Characters>5298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Komes</dc:creator>
  <cp:lastModifiedBy>Marija Potroško Kovačić</cp:lastModifiedBy>
  <cp:revision>4</cp:revision>
  <cp:lastPrinted>2016-06-07T12:24:00Z</cp:lastPrinted>
  <dcterms:created xsi:type="dcterms:W3CDTF">2016-06-17T12:31:00Z</dcterms:created>
  <dcterms:modified xsi:type="dcterms:W3CDTF">2016-06-17T12:34:00Z</dcterms:modified>
</cp:coreProperties>
</file>