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369"/>
        <w:gridCol w:w="2959"/>
        <w:gridCol w:w="2960"/>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512F2E" w:rsidRPr="00AF7A96" w:rsidRDefault="00C5108E" w:rsidP="00AF7A96">
            <w:pPr>
              <w:pStyle w:val="StandardWeb"/>
              <w:spacing w:after="0"/>
              <w:rPr>
                <w:rFonts w:cs="Arial"/>
                <w:sz w:val="22"/>
                <w:szCs w:val="22"/>
              </w:rPr>
            </w:pPr>
            <w:r w:rsidRPr="00AF7A96">
              <w:rPr>
                <w:rFonts w:cs="Arial"/>
                <w:sz w:val="22"/>
                <w:szCs w:val="22"/>
              </w:rPr>
              <w:t xml:space="preserve">Nacrt </w:t>
            </w:r>
            <w:r w:rsidR="00AF7A96">
              <w:rPr>
                <w:rFonts w:cs="Arial"/>
                <w:sz w:val="22"/>
                <w:szCs w:val="22"/>
              </w:rPr>
              <w:t xml:space="preserve">Zaključka </w:t>
            </w:r>
            <w:r w:rsidR="00AF7A96" w:rsidRPr="00AF7A96">
              <w:rPr>
                <w:rFonts w:cs="Arial"/>
                <w:sz w:val="22"/>
                <w:szCs w:val="22"/>
              </w:rPr>
              <w:t>o davanju suglasnosti na Odluku o iznosu participac</w:t>
            </w:r>
            <w:r w:rsidR="00AF7A96">
              <w:rPr>
                <w:rFonts w:cs="Arial"/>
                <w:sz w:val="22"/>
                <w:szCs w:val="22"/>
              </w:rPr>
              <w:t xml:space="preserve">ije roditelja/skrbnika učenika </w:t>
            </w:r>
            <w:r w:rsidR="00AF7A96" w:rsidRPr="00AF7A96">
              <w:rPr>
                <w:rFonts w:cs="Arial"/>
                <w:sz w:val="22"/>
                <w:szCs w:val="22"/>
              </w:rPr>
              <w:t>za obrazovanje učenika u umj</w:t>
            </w:r>
            <w:r w:rsidR="00AF7A96">
              <w:rPr>
                <w:rFonts w:cs="Arial"/>
                <w:sz w:val="22"/>
                <w:szCs w:val="22"/>
              </w:rPr>
              <w:t xml:space="preserve">etničkim programima Umjetničke </w:t>
            </w:r>
            <w:r w:rsidR="00AF7A96" w:rsidRPr="00AF7A96">
              <w:rPr>
                <w:rFonts w:cs="Arial"/>
                <w:sz w:val="22"/>
                <w:szCs w:val="22"/>
              </w:rPr>
              <w:t xml:space="preserve">škole </w:t>
            </w:r>
            <w:proofErr w:type="spellStart"/>
            <w:r w:rsidR="00AF7A96" w:rsidRPr="00AF7A96">
              <w:rPr>
                <w:rFonts w:cs="Arial"/>
                <w:sz w:val="22"/>
                <w:szCs w:val="22"/>
              </w:rPr>
              <w:t>Fortunat</w:t>
            </w:r>
            <w:proofErr w:type="spellEnd"/>
            <w:r w:rsidR="00AF7A96" w:rsidRPr="00AF7A96">
              <w:rPr>
                <w:rFonts w:cs="Arial"/>
                <w:sz w:val="22"/>
                <w:szCs w:val="22"/>
              </w:rPr>
              <w:t xml:space="preserve"> Pintari</w:t>
            </w:r>
            <w:r w:rsidR="00AF7A96">
              <w:rPr>
                <w:rFonts w:cs="Arial"/>
                <w:sz w:val="22"/>
                <w:szCs w:val="22"/>
              </w:rPr>
              <w:t>ć u školskoj godini 2017./2018.</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B6503" w:rsidRPr="00AF7A96" w:rsidRDefault="004347BE" w:rsidP="00C55B9A">
            <w:pPr>
              <w:jc w:val="both"/>
              <w:rPr>
                <w:rFonts w:ascii="Times New Roman" w:hAnsi="Times New Roman" w:cs="Times New Roman"/>
              </w:rPr>
            </w:pPr>
            <w:r w:rsidRPr="00AF7A96">
              <w:rPr>
                <w:rFonts w:ascii="Times New Roman" w:hAnsi="Times New Roman" w:cs="Times New Roman"/>
              </w:rPr>
              <w:t>Grad Koprivnica</w:t>
            </w:r>
          </w:p>
          <w:p w:rsidR="000D4ECD" w:rsidRPr="00AD777C" w:rsidRDefault="00F82F2B" w:rsidP="00C55B9A">
            <w:pPr>
              <w:jc w:val="both"/>
              <w:rPr>
                <w:rFonts w:ascii="Times New Roman" w:hAnsi="Times New Roman" w:cs="Times New Roman"/>
              </w:rPr>
            </w:pPr>
            <w:r w:rsidRPr="00AF7A96">
              <w:rPr>
                <w:rFonts w:ascii="Times New Roman" w:eastAsia="Times New Roman" w:hAnsi="Times New Roman" w:cs="Times New Roman"/>
              </w:rPr>
              <w:t xml:space="preserve">Upravni odjel za </w:t>
            </w:r>
            <w:r w:rsidR="00AF7A96">
              <w:rPr>
                <w:rFonts w:ascii="Times New Roman" w:eastAsia="Times New Roman" w:hAnsi="Times New Roman" w:cs="Times New Roman"/>
              </w:rPr>
              <w:t>društvene djelatnosti i europske poslove</w:t>
            </w:r>
          </w:p>
        </w:tc>
      </w:tr>
      <w:tr w:rsidR="00B443AB" w:rsidRPr="00AD777C" w:rsidTr="007C719B">
        <w:tc>
          <w:tcPr>
            <w:tcW w:w="3369" w:type="dxa"/>
          </w:tcPr>
          <w:p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rsidR="00AF7A96" w:rsidRPr="00AF7A96" w:rsidRDefault="00F936B6" w:rsidP="00AF7A96">
            <w:pPr>
              <w:jc w:val="both"/>
              <w:rPr>
                <w:rFonts w:ascii="Times New Roman" w:eastAsia="Times New Roman" w:hAnsi="Times New Roman" w:cs="Times New Roman"/>
              </w:rPr>
            </w:pPr>
            <w:r w:rsidRPr="00C55B9A">
              <w:rPr>
                <w:rFonts w:ascii="Times New Roman" w:eastAsia="Times New Roman" w:hAnsi="Times New Roman" w:cs="Times New Roman"/>
                <w:sz w:val="20"/>
                <w:szCs w:val="20"/>
              </w:rPr>
              <w:t xml:space="preserve"> </w:t>
            </w:r>
            <w:r w:rsidR="00AF7A96" w:rsidRPr="00AF7A96">
              <w:rPr>
                <w:rFonts w:ascii="Times New Roman" w:eastAsia="Times New Roman" w:hAnsi="Times New Roman" w:cs="Times New Roman"/>
              </w:rPr>
              <w:t xml:space="preserve">Umjetnička škola </w:t>
            </w:r>
            <w:proofErr w:type="spellStart"/>
            <w:r w:rsidR="00AF7A96" w:rsidRPr="00AF7A96">
              <w:rPr>
                <w:rFonts w:ascii="Times New Roman" w:eastAsia="Times New Roman" w:hAnsi="Times New Roman" w:cs="Times New Roman"/>
              </w:rPr>
              <w:t>Fortunat</w:t>
            </w:r>
            <w:proofErr w:type="spellEnd"/>
            <w:r w:rsidR="00AF7A96" w:rsidRPr="00AF7A96">
              <w:rPr>
                <w:rFonts w:ascii="Times New Roman" w:eastAsia="Times New Roman" w:hAnsi="Times New Roman" w:cs="Times New Roman"/>
              </w:rPr>
              <w:t xml:space="preserve"> Pintarić dana 06. travnja 2017. godine dostavila je zahtjev za davanje suglasnosti na Odluku o iznosu participacije roditelja/skrbnika učenika za obrazovanje učenika u umjetničkim programima škole u školskoj godini 2017./2018.</w:t>
            </w:r>
          </w:p>
          <w:p w:rsidR="00AF7A96" w:rsidRPr="00AF7A96" w:rsidRDefault="00AF7A96" w:rsidP="00AF7A96">
            <w:pPr>
              <w:jc w:val="both"/>
              <w:rPr>
                <w:rFonts w:ascii="Times New Roman" w:eastAsia="Times New Roman" w:hAnsi="Times New Roman" w:cs="Times New Roman"/>
              </w:rPr>
            </w:pPr>
            <w:r w:rsidRPr="00AF7A96">
              <w:rPr>
                <w:rFonts w:ascii="Times New Roman" w:eastAsia="Times New Roman" w:hAnsi="Times New Roman" w:cs="Times New Roman"/>
              </w:rPr>
              <w:t xml:space="preserve">Temeljem članka 24. stavka 6. Zakona o umjetničkom obrazovanju, Školski odbor Umjetničke škole </w:t>
            </w:r>
            <w:proofErr w:type="spellStart"/>
            <w:r w:rsidRPr="00AF7A96">
              <w:rPr>
                <w:rFonts w:ascii="Times New Roman" w:eastAsia="Times New Roman" w:hAnsi="Times New Roman" w:cs="Times New Roman"/>
              </w:rPr>
              <w:t>Fortunat</w:t>
            </w:r>
            <w:proofErr w:type="spellEnd"/>
            <w:r w:rsidRPr="00AF7A96">
              <w:rPr>
                <w:rFonts w:ascii="Times New Roman" w:eastAsia="Times New Roman" w:hAnsi="Times New Roman" w:cs="Times New Roman"/>
              </w:rPr>
              <w:t xml:space="preserve"> Pintarić Koprivnica uz suglasnost osnivača donosi Odluku o iznosu participacije roditelja/skrbnika učenika te cijeni obrazovanja za iznimno darovite učenike koji sukladno članku 9. stavku 3. istog zakona mogu pohađati i više od jednog temeljnog predmeta na osnovnoškolskoj razini ili više od jednog programa na srednjoškolskoj razini, ako sami snose troškove toga obrazovanja za svaku godinu obrazovanja. Škola će utvrđenu visinu participacije u iznosu od 1.500,00 kn objaviti u javnom natječaju za upis polaznika u prvi razred školske godine 2017./2018..</w:t>
            </w:r>
          </w:p>
          <w:p w:rsidR="00AF7A96" w:rsidRPr="00AF7A96" w:rsidRDefault="00AF7A96" w:rsidP="00AF7A96">
            <w:pPr>
              <w:jc w:val="both"/>
              <w:rPr>
                <w:rFonts w:ascii="Times New Roman" w:eastAsia="Times New Roman" w:hAnsi="Times New Roman" w:cs="Times New Roman"/>
              </w:rPr>
            </w:pPr>
            <w:r w:rsidRPr="00AF7A96">
              <w:rPr>
                <w:rFonts w:ascii="Times New Roman" w:eastAsia="Times New Roman" w:hAnsi="Times New Roman" w:cs="Times New Roman"/>
              </w:rPr>
              <w:t xml:space="preserve">Istom odlukom utvrđen je iznos participacije za korištenje školskog instrumenta u iznosu od 500,00 kn po učeniku godišnje. </w:t>
            </w:r>
          </w:p>
          <w:p w:rsidR="00AF7A96" w:rsidRPr="00AF7A96" w:rsidRDefault="00AF7A96" w:rsidP="00AF7A96">
            <w:pPr>
              <w:jc w:val="both"/>
              <w:rPr>
                <w:rFonts w:ascii="Times New Roman" w:eastAsia="Times New Roman" w:hAnsi="Times New Roman" w:cs="Times New Roman"/>
              </w:rPr>
            </w:pPr>
            <w:r w:rsidRPr="00AF7A96">
              <w:rPr>
                <w:rFonts w:ascii="Times New Roman" w:eastAsia="Times New Roman" w:hAnsi="Times New Roman" w:cs="Times New Roman"/>
              </w:rPr>
              <w:t xml:space="preserve">Nadalje, utvrđuju se oslobođenja od naplate participacije za učenike koji srednju glazbenu školu polaze kao svoje redovno srednjoškolsko obrazovanje i treći i svaki slijedeći učenik Škole iz iste obitelji. Školski odbor predložio je da se predmetna participacija plaća u mjesečnim obrocima i to kroz 10 mjeseci zaključno sa lipnjem 2018. godine kada participacija mora biti plaćena u cijelosti. </w:t>
            </w:r>
          </w:p>
          <w:p w:rsidR="00CC1E03" w:rsidRPr="00C55B9A" w:rsidRDefault="00AF7A96" w:rsidP="00AF7A96">
            <w:pPr>
              <w:jc w:val="both"/>
              <w:rPr>
                <w:rFonts w:ascii="Times New Roman" w:eastAsia="Times New Roman" w:hAnsi="Times New Roman" w:cs="Times New Roman"/>
                <w:sz w:val="20"/>
                <w:szCs w:val="20"/>
              </w:rPr>
            </w:pPr>
            <w:r w:rsidRPr="00AF7A96">
              <w:rPr>
                <w:rFonts w:ascii="Times New Roman" w:eastAsia="Times New Roman" w:hAnsi="Times New Roman" w:cs="Times New Roman"/>
              </w:rPr>
              <w:t>Ovakva odluka temelj je za sklapanje Ugovora između roditelja/skrbnika učenika i škole o obrazovanju u umjetničkom programu.</w:t>
            </w:r>
          </w:p>
        </w:tc>
      </w:tr>
      <w:tr w:rsidR="00B443AB" w:rsidRPr="00AD777C" w:rsidTr="007C719B">
        <w:tc>
          <w:tcPr>
            <w:tcW w:w="3369" w:type="dxa"/>
          </w:tcPr>
          <w:p w:rsidR="00BA407D" w:rsidRPr="00AD777C" w:rsidRDefault="000D7A76">
            <w:pPr>
              <w:rPr>
                <w:rFonts w:ascii="Times New Roman" w:hAnsi="Times New Roman" w:cs="Times New Roman"/>
              </w:rPr>
            </w:pPr>
            <w:r>
              <w:rPr>
                <w:rFonts w:ascii="Times New Roman" w:hAnsi="Times New Roman" w:cs="Times New Roman"/>
              </w:rPr>
              <w:t xml:space="preserve">Mjesec stvaranja </w:t>
            </w:r>
            <w:r w:rsidR="00BA407D" w:rsidRPr="00AD777C">
              <w:rPr>
                <w:rFonts w:ascii="Times New Roman" w:hAnsi="Times New Roman" w:cs="Times New Roman"/>
              </w:rPr>
              <w:t>dokumenta</w:t>
            </w:r>
          </w:p>
        </w:tc>
        <w:tc>
          <w:tcPr>
            <w:tcW w:w="5919" w:type="dxa"/>
            <w:gridSpan w:val="2"/>
          </w:tcPr>
          <w:p w:rsidR="00BA407D" w:rsidRPr="005A69AB" w:rsidRDefault="0006119D">
            <w:pPr>
              <w:rPr>
                <w:rFonts w:ascii="Times New Roman" w:hAnsi="Times New Roman" w:cs="Times New Roman"/>
                <w:color w:val="C00000"/>
              </w:rPr>
            </w:pPr>
            <w:r>
              <w:rPr>
                <w:rFonts w:ascii="Times New Roman" w:hAnsi="Times New Roman" w:cs="Times New Roman"/>
              </w:rPr>
              <w:t>Lipanj</w:t>
            </w:r>
            <w:r w:rsidR="00197C85" w:rsidRPr="00AF7A96">
              <w:rPr>
                <w:rFonts w:ascii="Times New Roman" w:hAnsi="Times New Roman" w:cs="Times New Roman"/>
              </w:rPr>
              <w:t xml:space="preserve"> </w:t>
            </w:r>
            <w:r w:rsidR="00AF7A96">
              <w:rPr>
                <w:rFonts w:ascii="Times New Roman" w:hAnsi="Times New Roman" w:cs="Times New Roman"/>
              </w:rPr>
              <w:t>2017</w:t>
            </w:r>
            <w:r w:rsidR="00666973" w:rsidRPr="00AF7A96">
              <w:rPr>
                <w:rFonts w:ascii="Times New Roman" w:hAnsi="Times New Roman" w:cs="Times New Roman"/>
              </w:rPr>
              <w:t xml:space="preserve">. godine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rsidR="007C719B" w:rsidRPr="00AD777C" w:rsidRDefault="007C719B">
            <w:pPr>
              <w:rPr>
                <w:rFonts w:ascii="Times New Roman" w:hAnsi="Times New Roman" w:cs="Times New Roman"/>
              </w:rPr>
            </w:pPr>
            <w:bookmarkStart w:id="0" w:name="_GoBack"/>
            <w:bookmarkEnd w:id="0"/>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AF7A96" w:rsidRDefault="00AF7A96" w:rsidP="007651B5">
            <w:pPr>
              <w:jc w:val="both"/>
              <w:rPr>
                <w:rStyle w:val="Istaknuto"/>
                <w:rFonts w:ascii="Times New Roman" w:hAnsi="Times New Roman" w:cs="Times New Roman"/>
                <w:i w:val="0"/>
              </w:rPr>
            </w:pPr>
            <w:r>
              <w:rPr>
                <w:rStyle w:val="Istaknuto"/>
                <w:rFonts w:ascii="Times New Roman" w:hAnsi="Times New Roman" w:cs="Times New Roman"/>
                <w:i w:val="0"/>
              </w:rPr>
              <w:t>Nacrt Zaključka</w:t>
            </w:r>
            <w:r w:rsidR="004347BE" w:rsidRPr="00AF7A96">
              <w:rPr>
                <w:rStyle w:val="Istaknuto"/>
                <w:rFonts w:ascii="Times New Roman" w:hAnsi="Times New Roman" w:cs="Times New Roman"/>
                <w:i w:val="0"/>
              </w:rPr>
              <w:t xml:space="preserve"> </w:t>
            </w:r>
            <w:r w:rsidR="00CC66E4" w:rsidRPr="00AF7A96">
              <w:rPr>
                <w:rStyle w:val="Istaknuto"/>
                <w:rFonts w:ascii="Times New Roman" w:hAnsi="Times New Roman" w:cs="Times New Roman"/>
                <w:i w:val="0"/>
              </w:rPr>
              <w:t xml:space="preserve">objavljen je </w:t>
            </w:r>
            <w:r w:rsidR="007651B5" w:rsidRPr="00AF7A96">
              <w:rPr>
                <w:rStyle w:val="Istaknuto"/>
                <w:rFonts w:ascii="Times New Roman" w:hAnsi="Times New Roman" w:cs="Times New Roman"/>
                <w:i w:val="0"/>
              </w:rPr>
              <w:t xml:space="preserve">na internetskoj stranici </w:t>
            </w:r>
            <w:r w:rsidR="004347BE" w:rsidRPr="00AF7A96">
              <w:rPr>
                <w:rStyle w:val="Istaknuto"/>
                <w:rFonts w:ascii="Times New Roman" w:hAnsi="Times New Roman" w:cs="Times New Roman"/>
                <w:i w:val="0"/>
              </w:rPr>
              <w:t>Grada Koprivnice www.koprivnica.hr</w:t>
            </w:r>
          </w:p>
          <w:p w:rsidR="00CC66E4" w:rsidRPr="00AF7A96" w:rsidRDefault="00CC66E4" w:rsidP="007651B5">
            <w:pPr>
              <w:jc w:val="both"/>
              <w:rPr>
                <w:rStyle w:val="Istaknuto"/>
                <w:rFonts w:ascii="Times New Roman" w:hAnsi="Times New Roman" w:cs="Times New Roman"/>
                <w:i w:val="0"/>
              </w:rPr>
            </w:pPr>
          </w:p>
          <w:p w:rsidR="007651B5" w:rsidRPr="00AF7A96" w:rsidRDefault="007651B5" w:rsidP="007651B5">
            <w:pPr>
              <w:jc w:val="both"/>
              <w:rPr>
                <w:rStyle w:val="Istaknuto"/>
                <w:rFonts w:ascii="Times New Roman" w:hAnsi="Times New Roman" w:cs="Times New Roman"/>
                <w:i w:val="0"/>
                <w:iCs w:val="0"/>
              </w:rPr>
            </w:pPr>
            <w:r w:rsidRPr="00AF7A96">
              <w:rPr>
                <w:rStyle w:val="Istaknuto"/>
                <w:rFonts w:ascii="Times New Roman" w:hAnsi="Times New Roman" w:cs="Times New Roman"/>
                <w:i w:val="0"/>
              </w:rPr>
              <w:t xml:space="preserve">Javno savjetovanje </w:t>
            </w:r>
            <w:r w:rsidR="000E1573" w:rsidRPr="00AF7A96">
              <w:rPr>
                <w:rStyle w:val="Istaknuto"/>
                <w:rFonts w:ascii="Times New Roman" w:hAnsi="Times New Roman" w:cs="Times New Roman"/>
                <w:i w:val="0"/>
              </w:rPr>
              <w:t xml:space="preserve">trajalo je </w:t>
            </w:r>
            <w:r w:rsidR="00AF7A96">
              <w:rPr>
                <w:rStyle w:val="Istaknuto"/>
                <w:rFonts w:ascii="Times New Roman" w:hAnsi="Times New Roman" w:cs="Times New Roman"/>
                <w:i w:val="0"/>
              </w:rPr>
              <w:t>petnaest</w:t>
            </w:r>
            <w:r w:rsidR="00560479" w:rsidRPr="00AF7A96">
              <w:rPr>
                <w:rStyle w:val="Istaknuto"/>
                <w:rFonts w:ascii="Times New Roman" w:hAnsi="Times New Roman" w:cs="Times New Roman"/>
                <w:i w:val="0"/>
              </w:rPr>
              <w:t xml:space="preserve"> </w:t>
            </w:r>
            <w:r w:rsidR="000E1573" w:rsidRPr="00AF7A96">
              <w:rPr>
                <w:rStyle w:val="Istaknuto"/>
                <w:rFonts w:ascii="Times New Roman" w:hAnsi="Times New Roman" w:cs="Times New Roman"/>
                <w:i w:val="0"/>
              </w:rPr>
              <w:t>dana te je</w:t>
            </w:r>
            <w:r w:rsidR="00CC66E4" w:rsidRPr="00AF7A96">
              <w:rPr>
                <w:rStyle w:val="Istaknuto"/>
                <w:rFonts w:ascii="Times New Roman" w:hAnsi="Times New Roman" w:cs="Times New Roman"/>
                <w:i w:val="0"/>
              </w:rPr>
              <w:t xml:space="preserve"> </w:t>
            </w:r>
            <w:r w:rsidRPr="00AF7A96">
              <w:rPr>
                <w:rStyle w:val="Istaknuto"/>
                <w:rFonts w:ascii="Times New Roman" w:hAnsi="Times New Roman" w:cs="Times New Roman"/>
                <w:i w:val="0"/>
              </w:rPr>
              <w:t>bilo otvoreno</w:t>
            </w:r>
            <w:r w:rsidR="004347BE" w:rsidRPr="00AF7A96">
              <w:rPr>
                <w:rStyle w:val="Istaknuto"/>
                <w:rFonts w:ascii="Times New Roman" w:hAnsi="Times New Roman" w:cs="Times New Roman"/>
                <w:i w:val="0"/>
              </w:rPr>
              <w:t xml:space="preserve"> od </w:t>
            </w:r>
            <w:r w:rsidR="00AF7A96">
              <w:rPr>
                <w:rStyle w:val="Istaknuto"/>
                <w:rFonts w:ascii="Times New Roman" w:hAnsi="Times New Roman" w:cs="Times New Roman"/>
                <w:i w:val="0"/>
              </w:rPr>
              <w:t>29. lipnja  do  13. srpnja</w:t>
            </w:r>
            <w:r w:rsidR="00560479" w:rsidRPr="00AF7A96">
              <w:rPr>
                <w:rStyle w:val="Istaknuto"/>
                <w:rFonts w:ascii="Times New Roman" w:hAnsi="Times New Roman" w:cs="Times New Roman"/>
                <w:i w:val="0"/>
              </w:rPr>
              <w:t xml:space="preserve"> </w:t>
            </w:r>
            <w:r w:rsidR="00AF7A96">
              <w:rPr>
                <w:rStyle w:val="Istaknuto"/>
                <w:rFonts w:ascii="Times New Roman" w:hAnsi="Times New Roman" w:cs="Times New Roman"/>
                <w:i w:val="0"/>
              </w:rPr>
              <w:t>2017</w:t>
            </w:r>
            <w:r w:rsidRPr="00AF7A96">
              <w:rPr>
                <w:rStyle w:val="Istaknuto"/>
                <w:rFonts w:ascii="Times New Roman" w:hAnsi="Times New Roman" w:cs="Times New Roman"/>
                <w:i w:val="0"/>
              </w:rPr>
              <w:t>. godine.</w:t>
            </w:r>
          </w:p>
          <w:p w:rsidR="007651B5" w:rsidRPr="005A69AB" w:rsidRDefault="007651B5" w:rsidP="007651B5">
            <w:pPr>
              <w:jc w:val="both"/>
              <w:rPr>
                <w:rFonts w:ascii="Times New Roman" w:hAnsi="Times New Roman" w:cs="Times New Roman"/>
                <w:iCs/>
                <w:color w:val="C00000"/>
              </w:rPr>
            </w:pPr>
          </w:p>
          <w:p w:rsidR="00BB7F39" w:rsidRPr="005A69AB" w:rsidRDefault="00EB2E7C" w:rsidP="00EB2E7C">
            <w:pPr>
              <w:jc w:val="both"/>
              <w:rPr>
                <w:rFonts w:ascii="Times New Roman" w:hAnsi="Times New Roman" w:cs="Times New Roman"/>
                <w:color w:val="C00000"/>
              </w:rPr>
            </w:pPr>
            <w:r w:rsidRPr="005A69AB">
              <w:rPr>
                <w:rFonts w:ascii="Times New Roman" w:hAnsi="Times New Roman" w:cs="Times New Roman"/>
                <w:color w:val="C00000"/>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rsidR="007C719B" w:rsidRPr="00AD777C" w:rsidRDefault="00236D16" w:rsidP="00C55B9A">
            <w:pPr>
              <w:jc w:val="both"/>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rsidR="00BA407D" w:rsidRPr="00AD777C" w:rsidRDefault="00236D16" w:rsidP="00C55B9A">
            <w:pPr>
              <w:jc w:val="both"/>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1B68BD" w:rsidRPr="00AF7A96" w:rsidRDefault="007C719B" w:rsidP="001B68BD">
            <w:pPr>
              <w:rPr>
                <w:rFonts w:ascii="Times New Roman" w:hAnsi="Times New Roman" w:cs="Times New Roman"/>
              </w:rPr>
            </w:pPr>
            <w:r w:rsidRPr="00AF7A96">
              <w:rPr>
                <w:rFonts w:ascii="Times New Roman" w:hAnsi="Times New Roman" w:cs="Times New Roman"/>
              </w:rPr>
              <w:t>Datum:</w:t>
            </w:r>
          </w:p>
          <w:p w:rsidR="00F91726" w:rsidRPr="005A69AB" w:rsidRDefault="00AF7A96" w:rsidP="001B68BD">
            <w:pPr>
              <w:rPr>
                <w:rFonts w:ascii="Times New Roman" w:hAnsi="Times New Roman" w:cs="Times New Roman"/>
                <w:color w:val="C00000"/>
              </w:rPr>
            </w:pPr>
            <w:r>
              <w:rPr>
                <w:rFonts w:ascii="Times New Roman" w:hAnsi="Times New Roman" w:cs="Times New Roman"/>
              </w:rPr>
              <w:t>14. srpnja</w:t>
            </w:r>
            <w:r w:rsidR="00560479" w:rsidRPr="00AF7A96">
              <w:rPr>
                <w:rFonts w:ascii="Times New Roman" w:hAnsi="Times New Roman" w:cs="Times New Roman"/>
              </w:rPr>
              <w:t xml:space="preserve"> </w:t>
            </w:r>
            <w:r w:rsidR="0039247E" w:rsidRPr="00AF7A96">
              <w:rPr>
                <w:rFonts w:ascii="Times New Roman" w:hAnsi="Times New Roman" w:cs="Times New Roman"/>
              </w:rPr>
              <w:t xml:space="preserve"> </w:t>
            </w:r>
            <w:r>
              <w:rPr>
                <w:rFonts w:ascii="Times New Roman" w:hAnsi="Times New Roman" w:cs="Times New Roman"/>
              </w:rPr>
              <w:t>2017</w:t>
            </w:r>
            <w:r w:rsidR="00D97205" w:rsidRPr="00AF7A96">
              <w:rPr>
                <w:rFonts w:ascii="Times New Roman" w:hAnsi="Times New Roman" w:cs="Times New Roman"/>
              </w:rPr>
              <w:t>.</w:t>
            </w:r>
          </w:p>
        </w:tc>
      </w:tr>
    </w:tbl>
    <w:p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BD8" w:rsidRDefault="00FF4BD8" w:rsidP="00AF63E9">
      <w:pPr>
        <w:spacing w:after="0" w:line="240" w:lineRule="auto"/>
      </w:pPr>
      <w:r>
        <w:separator/>
      </w:r>
    </w:p>
  </w:endnote>
  <w:endnote w:type="continuationSeparator" w:id="0">
    <w:p w:rsidR="00FF4BD8" w:rsidRDefault="00FF4BD8"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06119D">
          <w:rPr>
            <w:noProof/>
          </w:rPr>
          <w:t>1</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BD8" w:rsidRDefault="00FF4BD8" w:rsidP="00AF63E9">
      <w:pPr>
        <w:spacing w:after="0" w:line="240" w:lineRule="auto"/>
      </w:pPr>
      <w:r>
        <w:separator/>
      </w:r>
    </w:p>
  </w:footnote>
  <w:footnote w:type="continuationSeparator" w:id="0">
    <w:p w:rsidR="00FF4BD8" w:rsidRDefault="00FF4BD8"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1"/>
  </w:num>
  <w:num w:numId="2">
    <w:abstractNumId w:val="9"/>
  </w:num>
  <w:num w:numId="3">
    <w:abstractNumId w:val="10"/>
  </w:num>
  <w:num w:numId="4">
    <w:abstractNumId w:val="2"/>
  </w:num>
  <w:num w:numId="5">
    <w:abstractNumId w:val="4"/>
  </w:num>
  <w:num w:numId="6">
    <w:abstractNumId w:val="6"/>
  </w:num>
  <w:num w:numId="7">
    <w:abstractNumId w:val="8"/>
  </w:num>
  <w:num w:numId="8">
    <w:abstractNumId w:val="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05BF0"/>
    <w:rsid w:val="000102BF"/>
    <w:rsid w:val="0006119D"/>
    <w:rsid w:val="00061777"/>
    <w:rsid w:val="00081F39"/>
    <w:rsid w:val="000B0DDF"/>
    <w:rsid w:val="000D4ECD"/>
    <w:rsid w:val="000D7A76"/>
    <w:rsid w:val="000E1573"/>
    <w:rsid w:val="000F4C21"/>
    <w:rsid w:val="000F6EE5"/>
    <w:rsid w:val="00117451"/>
    <w:rsid w:val="00135976"/>
    <w:rsid w:val="001408F7"/>
    <w:rsid w:val="001911FE"/>
    <w:rsid w:val="00197C85"/>
    <w:rsid w:val="001B68BD"/>
    <w:rsid w:val="001D335F"/>
    <w:rsid w:val="001D7A85"/>
    <w:rsid w:val="001E0F6C"/>
    <w:rsid w:val="00211C13"/>
    <w:rsid w:val="00236D16"/>
    <w:rsid w:val="00245EF8"/>
    <w:rsid w:val="0027300D"/>
    <w:rsid w:val="002A3F3A"/>
    <w:rsid w:val="002B044B"/>
    <w:rsid w:val="002B4830"/>
    <w:rsid w:val="002B5587"/>
    <w:rsid w:val="002C23B8"/>
    <w:rsid w:val="002C6EC9"/>
    <w:rsid w:val="002E54F8"/>
    <w:rsid w:val="002E788A"/>
    <w:rsid w:val="002F0B60"/>
    <w:rsid w:val="00347ADB"/>
    <w:rsid w:val="00360B7B"/>
    <w:rsid w:val="00372F7E"/>
    <w:rsid w:val="0037401C"/>
    <w:rsid w:val="0039247E"/>
    <w:rsid w:val="003F4C4F"/>
    <w:rsid w:val="004347BE"/>
    <w:rsid w:val="0044601C"/>
    <w:rsid w:val="00476322"/>
    <w:rsid w:val="004B5FF1"/>
    <w:rsid w:val="004C0F5D"/>
    <w:rsid w:val="004D3D82"/>
    <w:rsid w:val="004F7813"/>
    <w:rsid w:val="00511FB0"/>
    <w:rsid w:val="00512F2E"/>
    <w:rsid w:val="00530F6B"/>
    <w:rsid w:val="00544484"/>
    <w:rsid w:val="00557ECA"/>
    <w:rsid w:val="00560479"/>
    <w:rsid w:val="00576A91"/>
    <w:rsid w:val="005A69AB"/>
    <w:rsid w:val="005C7E46"/>
    <w:rsid w:val="005D6BC8"/>
    <w:rsid w:val="005E3715"/>
    <w:rsid w:val="00603EAA"/>
    <w:rsid w:val="00621994"/>
    <w:rsid w:val="00625D95"/>
    <w:rsid w:val="0063138E"/>
    <w:rsid w:val="006540BA"/>
    <w:rsid w:val="00662305"/>
    <w:rsid w:val="00662CE4"/>
    <w:rsid w:val="00666973"/>
    <w:rsid w:val="006A35E7"/>
    <w:rsid w:val="006C3208"/>
    <w:rsid w:val="006D6C61"/>
    <w:rsid w:val="006E6866"/>
    <w:rsid w:val="007025EB"/>
    <w:rsid w:val="00707A78"/>
    <w:rsid w:val="00737332"/>
    <w:rsid w:val="007651B5"/>
    <w:rsid w:val="0076574F"/>
    <w:rsid w:val="00783296"/>
    <w:rsid w:val="007939CB"/>
    <w:rsid w:val="007B63D6"/>
    <w:rsid w:val="007C719B"/>
    <w:rsid w:val="007F75AF"/>
    <w:rsid w:val="008466DA"/>
    <w:rsid w:val="008532C7"/>
    <w:rsid w:val="008554C8"/>
    <w:rsid w:val="00873CE2"/>
    <w:rsid w:val="00874DFA"/>
    <w:rsid w:val="00884A04"/>
    <w:rsid w:val="008B2DFB"/>
    <w:rsid w:val="008B7195"/>
    <w:rsid w:val="008E1E13"/>
    <w:rsid w:val="008F6B55"/>
    <w:rsid w:val="00970453"/>
    <w:rsid w:val="009A509E"/>
    <w:rsid w:val="009B22D0"/>
    <w:rsid w:val="009C7416"/>
    <w:rsid w:val="00A046C9"/>
    <w:rsid w:val="00A2653B"/>
    <w:rsid w:val="00A435B3"/>
    <w:rsid w:val="00A620E6"/>
    <w:rsid w:val="00A7174E"/>
    <w:rsid w:val="00A7646A"/>
    <w:rsid w:val="00A872EE"/>
    <w:rsid w:val="00A90CA5"/>
    <w:rsid w:val="00A912C2"/>
    <w:rsid w:val="00AB42B1"/>
    <w:rsid w:val="00AD777C"/>
    <w:rsid w:val="00AE03AF"/>
    <w:rsid w:val="00AF63E9"/>
    <w:rsid w:val="00AF7999"/>
    <w:rsid w:val="00AF7A96"/>
    <w:rsid w:val="00B02BC8"/>
    <w:rsid w:val="00B06BF2"/>
    <w:rsid w:val="00B36397"/>
    <w:rsid w:val="00B368AD"/>
    <w:rsid w:val="00B443AB"/>
    <w:rsid w:val="00B50CAC"/>
    <w:rsid w:val="00B771D0"/>
    <w:rsid w:val="00BA407D"/>
    <w:rsid w:val="00BA6ACF"/>
    <w:rsid w:val="00BB7F39"/>
    <w:rsid w:val="00BC03C6"/>
    <w:rsid w:val="00BC0E20"/>
    <w:rsid w:val="00BC7DDD"/>
    <w:rsid w:val="00BE2133"/>
    <w:rsid w:val="00BF4E05"/>
    <w:rsid w:val="00C5108E"/>
    <w:rsid w:val="00C5213F"/>
    <w:rsid w:val="00C54C6B"/>
    <w:rsid w:val="00C55B9A"/>
    <w:rsid w:val="00C869C5"/>
    <w:rsid w:val="00C97DF8"/>
    <w:rsid w:val="00CA3584"/>
    <w:rsid w:val="00CB4345"/>
    <w:rsid w:val="00CB6503"/>
    <w:rsid w:val="00CC1E03"/>
    <w:rsid w:val="00CC4583"/>
    <w:rsid w:val="00CC66E4"/>
    <w:rsid w:val="00CC6D8F"/>
    <w:rsid w:val="00D50B6B"/>
    <w:rsid w:val="00D97205"/>
    <w:rsid w:val="00DA0AFA"/>
    <w:rsid w:val="00DD1393"/>
    <w:rsid w:val="00DE2D5D"/>
    <w:rsid w:val="00DE4F80"/>
    <w:rsid w:val="00DF1C90"/>
    <w:rsid w:val="00E06163"/>
    <w:rsid w:val="00E2351F"/>
    <w:rsid w:val="00E34E6D"/>
    <w:rsid w:val="00E41A07"/>
    <w:rsid w:val="00E42234"/>
    <w:rsid w:val="00E54D58"/>
    <w:rsid w:val="00E6416E"/>
    <w:rsid w:val="00E707C6"/>
    <w:rsid w:val="00E7164E"/>
    <w:rsid w:val="00E90134"/>
    <w:rsid w:val="00EA6107"/>
    <w:rsid w:val="00EB2E7C"/>
    <w:rsid w:val="00EB3F7A"/>
    <w:rsid w:val="00EE1800"/>
    <w:rsid w:val="00EE18D1"/>
    <w:rsid w:val="00EE1B1D"/>
    <w:rsid w:val="00F46BCB"/>
    <w:rsid w:val="00F47B73"/>
    <w:rsid w:val="00F73FD7"/>
    <w:rsid w:val="00F82F2B"/>
    <w:rsid w:val="00F91726"/>
    <w:rsid w:val="00F936B6"/>
    <w:rsid w:val="00FF09B7"/>
    <w:rsid w:val="00FF4BD8"/>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2EE0"/>
  <w15:docId w15:val="{D6B77914-82E7-4227-B05A-D122724F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0AB4-8BB9-4E59-8286-506C226D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439</Words>
  <Characters>2506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6</cp:revision>
  <cp:lastPrinted>2017-01-11T06:17:00Z</cp:lastPrinted>
  <dcterms:created xsi:type="dcterms:W3CDTF">2016-11-25T08:42:00Z</dcterms:created>
  <dcterms:modified xsi:type="dcterms:W3CDTF">2017-07-13T06:19:00Z</dcterms:modified>
</cp:coreProperties>
</file>