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2046BA" w:rsidRDefault="00CD0DC0" w:rsidP="002046BA">
            <w:pPr>
              <w:pStyle w:val="StandardWeb"/>
              <w:spacing w:after="0"/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2046BA">
              <w:t>Programa o II. izmjenama Programa gradnje objekata i uređaja komunalne infrastrukture na području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2046BA">
              <w:rPr>
                <w:rFonts w:ascii="Times New Roman" w:hAnsi="Times New Roman" w:cs="Times New Roman"/>
              </w:rPr>
              <w:t>izgradnju grada i prostorno uređenje i</w:t>
            </w:r>
          </w:p>
          <w:p w:rsidR="002046BA" w:rsidRPr="00AD777C" w:rsidRDefault="002046BA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16AED" w:rsidRPr="00C16AED" w:rsidRDefault="00C16AED" w:rsidP="00C16A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6AED">
              <w:rPr>
                <w:rFonts w:ascii="Times New Roman" w:eastAsia="Times New Roman" w:hAnsi="Times New Roman" w:cs="Times New Roman"/>
              </w:rPr>
              <w:t xml:space="preserve">Vrijednost sredstava za gradnju objekata i uređaja komunalne infrastrukture za nerazvrstane ceste, staze, odvodnju oborinskih voda, javne površine, javnu rasvjetu i groblja planiranih unutar ovog Programa o II. izmjenama Programa gradnje objekata i uređaja komunalne infrastrukture na području Grada Koprivnice za 2017. godinu (u daljnjem tekstu Program o II. izmjenama Programa) obuhvaća troškove izrade projektne dokumentacije i troškove izgradnje/rekonstrukcije za planirane investicijske projekte. Planirani troškovi osim samih troškova izrade projektne dokumentacije, izvođenja radova i nabavke opreme, sadrže i sve prateće troškove – troškove stručnog nadzora i ostale troškove za poslove propisane regulativom vezanom uz gradnju. Troškovi isto tako obuhvaćaju i troškove kupnje potrebnog zemljišta za provedbu izgradnje objekta planiranih ovim Programom o II. izmjenama Programa. </w:t>
            </w:r>
          </w:p>
          <w:p w:rsidR="00C16AED" w:rsidRPr="00C16AED" w:rsidRDefault="00C16AED" w:rsidP="00C16A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6AED">
              <w:rPr>
                <w:rFonts w:ascii="Times New Roman" w:eastAsia="Times New Roman" w:hAnsi="Times New Roman" w:cs="Times New Roman"/>
              </w:rPr>
              <w:t>Troškovi su planirani ovisno o obimu zahvata i dinamici odnosno planiranoj fazi provođenja pojedinog investicijskog projekta. Dio planiranih troškova tako se odnosi na nastavak provedbe već započetih investicijskih projekata, a dio na pripremu i provedbu investicijskih projekata čija realizacija je planirana u 2017. godini ili u narednom razdoblju.</w:t>
            </w:r>
          </w:p>
          <w:p w:rsidR="00C16AED" w:rsidRPr="00C16AED" w:rsidRDefault="00C16AED" w:rsidP="00C16A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6AED">
              <w:rPr>
                <w:rFonts w:ascii="Times New Roman" w:eastAsia="Times New Roman" w:hAnsi="Times New Roman" w:cs="Times New Roman"/>
              </w:rPr>
              <w:t>Prioriteti odabira investicijskih projekata planiranih Programom o II. izmjenama Programa i dinamika njihovog provođenja utvrđeni su na temelju kriterija temeljenih na stvaranju uvjeta za daljnji razvoj, usklađivanju s ostalim razvojnim projektima Grada, iskazanim zahtjevima građana, stanju postojećih objekata te potrebnim zahvatima na povećanju sigurnosti i osiguranju odgovarajuće kvalitete postojeće komunalne infrastrukture itd.</w:t>
            </w:r>
          </w:p>
          <w:p w:rsidR="00CC1E03" w:rsidRPr="00603EAA" w:rsidRDefault="00C16AED" w:rsidP="00C16A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6AED">
              <w:rPr>
                <w:rFonts w:ascii="Times New Roman" w:eastAsia="Times New Roman" w:hAnsi="Times New Roman" w:cs="Times New Roman"/>
              </w:rPr>
              <w:t>Programom o II. izmjenama Programa izvršena su usklađivanja obima planiranih zahvata temeljem provedbe samih projekata u dosadašnjem dijelu godine s naknadno utvrđenim elementima i saznanjima vezanim uz planirane projekte.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EC3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8D7C1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EA" w:rsidRDefault="007360EA" w:rsidP="00AF63E9">
      <w:pPr>
        <w:spacing w:after="0" w:line="240" w:lineRule="auto"/>
      </w:pPr>
      <w:r>
        <w:separator/>
      </w:r>
    </w:p>
  </w:endnote>
  <w:endnote w:type="continuationSeparator" w:id="0">
    <w:p w:rsidR="007360EA" w:rsidRDefault="007360E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EA" w:rsidRDefault="007360EA" w:rsidP="00AF63E9">
      <w:pPr>
        <w:spacing w:after="0" w:line="240" w:lineRule="auto"/>
      </w:pPr>
      <w:r>
        <w:separator/>
      </w:r>
    </w:p>
  </w:footnote>
  <w:footnote w:type="continuationSeparator" w:id="0">
    <w:p w:rsidR="007360EA" w:rsidRDefault="007360E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046BA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60EA"/>
    <w:rsid w:val="00737332"/>
    <w:rsid w:val="0076411E"/>
    <w:rsid w:val="007641AF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16AED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C3FA9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D86F"/>
  <w15:docId w15:val="{F1BA852D-E67C-4187-B602-E6AA3A6C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64B2-828D-4EEA-AC15-7BBBC5B9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16</cp:revision>
  <cp:lastPrinted>2016-11-25T10:15:00Z</cp:lastPrinted>
  <dcterms:created xsi:type="dcterms:W3CDTF">2016-11-25T10:15:00Z</dcterms:created>
  <dcterms:modified xsi:type="dcterms:W3CDTF">2017-07-17T06:38:00Z</dcterms:modified>
</cp:coreProperties>
</file>