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0526AA" w:rsidRPr="000526AA" w:rsidTr="00E42CBF">
        <w:tc>
          <w:tcPr>
            <w:tcW w:w="9288" w:type="dxa"/>
            <w:gridSpan w:val="3"/>
          </w:tcPr>
          <w:p w:rsidR="00CB6503" w:rsidRPr="000526AA" w:rsidRDefault="00CB6503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6AA"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052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</w:t>
            </w:r>
          </w:p>
          <w:p w:rsidR="00BA407D" w:rsidRPr="000526AA" w:rsidRDefault="00BA407D" w:rsidP="00CB6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 ZAINTERESIRANOM JAVNOŠĆU</w:t>
            </w:r>
          </w:p>
          <w:p w:rsidR="00CB6503" w:rsidRPr="000526AA" w:rsidRDefault="00CB6503" w:rsidP="00CB6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6AA" w:rsidRPr="000526AA" w:rsidTr="007C719B">
        <w:tc>
          <w:tcPr>
            <w:tcW w:w="3369" w:type="dxa"/>
          </w:tcPr>
          <w:p w:rsidR="00BA407D" w:rsidRPr="000526AA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AA"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4347BE" w:rsidRPr="000526AA" w:rsidRDefault="007C719B" w:rsidP="00434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AA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 w:rsidR="00BA407D" w:rsidRPr="0005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6AA" w:rsidRPr="000526AA">
              <w:rPr>
                <w:rFonts w:ascii="Times New Roman" w:hAnsi="Times New Roman" w:cs="Times New Roman"/>
                <w:sz w:val="24"/>
                <w:szCs w:val="24"/>
              </w:rPr>
              <w:t>Odluke o izmjenama i dopunama Odluke o socijalnoj skrbi Grada Koprivnice</w:t>
            </w:r>
          </w:p>
          <w:p w:rsidR="00512F2E" w:rsidRPr="000526AA" w:rsidRDefault="00512F2E" w:rsidP="002E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AA" w:rsidRPr="000526AA" w:rsidTr="007C719B">
        <w:tc>
          <w:tcPr>
            <w:tcW w:w="3369" w:type="dxa"/>
          </w:tcPr>
          <w:p w:rsidR="00BA407D" w:rsidRPr="000526AA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AA"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0526AA" w:rsidRDefault="0043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AA">
              <w:rPr>
                <w:rFonts w:ascii="Times New Roman" w:hAnsi="Times New Roman" w:cs="Times New Roman"/>
                <w:sz w:val="24"/>
                <w:szCs w:val="24"/>
              </w:rPr>
              <w:t>Grad Koprivnica</w:t>
            </w:r>
          </w:p>
          <w:p w:rsidR="000D4ECD" w:rsidRPr="000526AA" w:rsidRDefault="00F91726" w:rsidP="0043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AA">
              <w:rPr>
                <w:rFonts w:ascii="Times New Roman" w:hAnsi="Times New Roman" w:cs="Times New Roman"/>
                <w:sz w:val="24"/>
                <w:szCs w:val="24"/>
              </w:rPr>
              <w:t xml:space="preserve">Upravni odjel za </w:t>
            </w:r>
            <w:r w:rsidR="004347BE" w:rsidRPr="000526AA">
              <w:rPr>
                <w:rFonts w:ascii="Times New Roman" w:hAnsi="Times New Roman" w:cs="Times New Roman"/>
                <w:sz w:val="24"/>
                <w:szCs w:val="24"/>
              </w:rPr>
              <w:t>društvene djelatnosti</w:t>
            </w:r>
          </w:p>
        </w:tc>
      </w:tr>
      <w:tr w:rsidR="000526AA" w:rsidRPr="000526AA" w:rsidTr="007C719B">
        <w:tc>
          <w:tcPr>
            <w:tcW w:w="3369" w:type="dxa"/>
          </w:tcPr>
          <w:p w:rsidR="00BA407D" w:rsidRPr="000526AA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AA"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4347BE" w:rsidRPr="000526AA" w:rsidRDefault="002B044B" w:rsidP="00434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AA">
              <w:rPr>
                <w:rFonts w:ascii="Times New Roman" w:hAnsi="Times New Roman" w:cs="Times New Roman"/>
                <w:sz w:val="24"/>
                <w:szCs w:val="24"/>
              </w:rPr>
              <w:t>Sukladno obvezama iz Zakona o pravu na pristup informacijama</w:t>
            </w:r>
            <w:r w:rsidR="005E3715" w:rsidRPr="0005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526">
              <w:rPr>
                <w:rFonts w:ascii="Times New Roman" w:hAnsi="Times New Roman" w:cs="Times New Roman"/>
                <w:sz w:val="24"/>
                <w:szCs w:val="24"/>
              </w:rPr>
              <w:t>(„Narodne novine“, broj 25/13, 85/15</w:t>
            </w:r>
            <w:bookmarkStart w:id="0" w:name="_GoBack"/>
            <w:bookmarkEnd w:id="0"/>
            <w:r w:rsidRPr="000526A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="004347BE" w:rsidRPr="000526AA">
              <w:rPr>
                <w:rFonts w:ascii="Times New Roman" w:hAnsi="Times New Roman" w:cs="Times New Roman"/>
                <w:sz w:val="24"/>
                <w:szCs w:val="24"/>
              </w:rPr>
              <w:t xml:space="preserve">Grad Koprivnica proveo je </w:t>
            </w:r>
            <w:r w:rsidRPr="000526AA">
              <w:rPr>
                <w:rFonts w:ascii="Times New Roman" w:hAnsi="Times New Roman" w:cs="Times New Roman"/>
                <w:sz w:val="24"/>
                <w:szCs w:val="24"/>
              </w:rPr>
              <w:t>javno savjetovanje</w:t>
            </w:r>
            <w:r w:rsidR="000526AA" w:rsidRPr="000526AA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05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4F8" w:rsidRPr="000526AA">
              <w:rPr>
                <w:rFonts w:ascii="Times New Roman" w:hAnsi="Times New Roman" w:cs="Times New Roman"/>
                <w:sz w:val="24"/>
                <w:szCs w:val="24"/>
              </w:rPr>
              <w:t xml:space="preserve">nacrtu </w:t>
            </w:r>
            <w:r w:rsidR="000526AA" w:rsidRPr="000526AA">
              <w:rPr>
                <w:rFonts w:ascii="Times New Roman" w:hAnsi="Times New Roman" w:cs="Times New Roman"/>
                <w:sz w:val="24"/>
                <w:szCs w:val="24"/>
              </w:rPr>
              <w:t>Odluke o izmjenama i dopunama Odluke o socijalnoj skrbi Grada Koprivnice.</w:t>
            </w:r>
          </w:p>
          <w:p w:rsidR="000526AA" w:rsidRPr="000526AA" w:rsidRDefault="000526AA" w:rsidP="00434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AA" w:rsidRPr="000526AA" w:rsidRDefault="000526AA" w:rsidP="000526AA">
            <w:pPr>
              <w:ind w:firstLine="708"/>
              <w:contextualSpacing/>
              <w:jc w:val="both"/>
              <w:rPr>
                <w:rFonts w:ascii="Times New Roman" w:hAnsi="Times New Roman" w:cs="Times New Roman"/>
              </w:rPr>
            </w:pPr>
            <w:r w:rsidRPr="000526AA">
              <w:rPr>
                <w:rFonts w:ascii="Times New Roman" w:hAnsi="Times New Roman" w:cs="Times New Roman"/>
              </w:rPr>
              <w:t xml:space="preserve">Primjenom Odluke o socijalnoj skrbi Grada Koprivnice („Glasnik Grada Koprivnice“ broj 4/12., 3/13. i 3/14.) ukazala se potreba za prilagođavanjem određenih oblika pomoći potrebama građana.  </w:t>
            </w:r>
          </w:p>
          <w:p w:rsidR="000526AA" w:rsidRPr="000526AA" w:rsidRDefault="000526AA" w:rsidP="000526AA">
            <w:pPr>
              <w:ind w:firstLine="708"/>
              <w:contextualSpacing/>
              <w:jc w:val="both"/>
              <w:rPr>
                <w:rFonts w:ascii="Times New Roman" w:hAnsi="Times New Roman" w:cs="Times New Roman"/>
              </w:rPr>
            </w:pPr>
            <w:r w:rsidRPr="000526AA">
              <w:rPr>
                <w:rFonts w:ascii="Times New Roman" w:hAnsi="Times New Roman" w:cs="Times New Roman"/>
              </w:rPr>
              <w:t>Ovim dokumentom Odluka o socijalnoj skrbi Grada Koprivnice izmijenjena je u slijedećem:</w:t>
            </w:r>
          </w:p>
          <w:p w:rsidR="000526AA" w:rsidRPr="000526AA" w:rsidRDefault="000526AA" w:rsidP="000526AA">
            <w:pPr>
              <w:ind w:firstLine="708"/>
              <w:contextualSpacing/>
              <w:jc w:val="both"/>
              <w:rPr>
                <w:rFonts w:ascii="Times New Roman" w:hAnsi="Times New Roman" w:cs="Times New Roman"/>
              </w:rPr>
            </w:pPr>
            <w:r w:rsidRPr="000526AA">
              <w:rPr>
                <w:rFonts w:ascii="Times New Roman" w:hAnsi="Times New Roman" w:cs="Times New Roman"/>
              </w:rPr>
              <w:t xml:space="preserve">- sukladno Zakonu o održivom gospodarenju otpadom („Narodne novine“ broj 94/13.) umjesto termina „odvoz kućnog smeća“ koristi se termin „komunalni otpad“; </w:t>
            </w:r>
          </w:p>
          <w:p w:rsidR="000526AA" w:rsidRPr="000526AA" w:rsidRDefault="000526AA" w:rsidP="000526AA">
            <w:pPr>
              <w:ind w:firstLine="708"/>
              <w:contextualSpacing/>
              <w:jc w:val="both"/>
              <w:rPr>
                <w:rFonts w:ascii="Times New Roman" w:hAnsi="Times New Roman" w:cs="Times New Roman"/>
              </w:rPr>
            </w:pPr>
            <w:r w:rsidRPr="000526AA">
              <w:rPr>
                <w:rFonts w:ascii="Times New Roman" w:hAnsi="Times New Roman" w:cs="Times New Roman"/>
              </w:rPr>
              <w:t>- Zakonom o vodama („Narodne novine“ broj 153/09, 63/11, 56/13 i 14/14.) termin „vodne usluge“ objedinio je termine javne vodoopskrbe i odvodnje;</w:t>
            </w:r>
          </w:p>
          <w:p w:rsidR="000526AA" w:rsidRPr="000526AA" w:rsidRDefault="000526AA" w:rsidP="000526AA">
            <w:pPr>
              <w:ind w:firstLine="708"/>
              <w:contextualSpacing/>
              <w:jc w:val="both"/>
              <w:rPr>
                <w:rFonts w:ascii="Times New Roman" w:hAnsi="Times New Roman" w:cs="Times New Roman"/>
              </w:rPr>
            </w:pPr>
            <w:r w:rsidRPr="000526AA">
              <w:rPr>
                <w:rFonts w:ascii="Times New Roman" w:hAnsi="Times New Roman" w:cs="Times New Roman"/>
              </w:rPr>
              <w:t xml:space="preserve">- korisnici pomoći kojima el. energiju ne isporučuje HEP, ODS „Elektra“ Koprivnica, već drugi distributer, podmiruju zasebno troškove potrošnje el. energije distributeru, a posebno troškove </w:t>
            </w:r>
            <w:proofErr w:type="spellStart"/>
            <w:r w:rsidRPr="000526AA">
              <w:rPr>
                <w:rFonts w:ascii="Times New Roman" w:hAnsi="Times New Roman" w:cs="Times New Roman"/>
              </w:rPr>
              <w:t>mrežarine</w:t>
            </w:r>
            <w:proofErr w:type="spellEnd"/>
            <w:r w:rsidRPr="000526AA">
              <w:rPr>
                <w:rFonts w:ascii="Times New Roman" w:hAnsi="Times New Roman" w:cs="Times New Roman"/>
              </w:rPr>
              <w:t xml:space="preserve"> HEP-u, ODS-u „Elektra“ Koprivnica. Sukladno članku 10. Odluke pomoć za podmirenje troškova el. energije se može priznati do iznosa koji utvrđuje distributer za određene količine prema broju članova obitelji, što ne uključuje troškove </w:t>
            </w:r>
            <w:proofErr w:type="spellStart"/>
            <w:r w:rsidRPr="000526AA">
              <w:rPr>
                <w:rFonts w:ascii="Times New Roman" w:hAnsi="Times New Roman" w:cs="Times New Roman"/>
              </w:rPr>
              <w:t>mrežarine</w:t>
            </w:r>
            <w:proofErr w:type="spellEnd"/>
            <w:r w:rsidRPr="000526AA">
              <w:rPr>
                <w:rFonts w:ascii="Times New Roman" w:hAnsi="Times New Roman" w:cs="Times New Roman"/>
              </w:rPr>
              <w:t>, stoga je potrebno svim korisnicima pomoći omogućiti uvažavanje cijelog troška korištenja el. energije;</w:t>
            </w:r>
          </w:p>
          <w:p w:rsidR="000526AA" w:rsidRPr="000526AA" w:rsidRDefault="000526AA" w:rsidP="000526AA">
            <w:pPr>
              <w:ind w:firstLine="708"/>
              <w:contextualSpacing/>
              <w:jc w:val="both"/>
              <w:rPr>
                <w:rFonts w:ascii="Times New Roman" w:hAnsi="Times New Roman" w:cs="Times New Roman"/>
              </w:rPr>
            </w:pPr>
            <w:r w:rsidRPr="000526AA">
              <w:rPr>
                <w:rFonts w:ascii="Times New Roman" w:hAnsi="Times New Roman" w:cs="Times New Roman"/>
              </w:rPr>
              <w:t>- sukladno Zakonu o socijalnoj skrbi („Narodne novine“ broj 157/13. i 152/14.) pomoć za podmirenje troškova nabave gotovih obroka se odobrava kao pomoć u kući, odnosno, kao socijalna usluga koja se može priznati starijoj osobi, osobi kojoj je zbog tjelesnog, mentalnog, intelektualnog ili osjetilnog oštećenja, trajnih ili privremenih promjena u zdravstvenom stanju, prijeko potrebna pomoć druge osobe, a sukladno Odluci o socijalnoj skrbi Grada Koprivnice pravo na podmirenje troškova pomoći u prehrani se može odobriti i radi drugih nepovoljnih okolnosti, a ne samo starosti i narušenog zdravlja (nezadovoljavajućih stambenih uvjeta i dr.), stoga se „nabava“ gotovih obroka briše kao usluga pomoći u kući, a „nabava živežnih namirnica“ i „pomoć u pripremanju obroka“ se, sukladno Zakonu o socijalnoj skrbi, smatraju kućanskim poslovima;</w:t>
            </w:r>
          </w:p>
          <w:p w:rsidR="000526AA" w:rsidRPr="000526AA" w:rsidRDefault="000526AA" w:rsidP="000526AA">
            <w:pPr>
              <w:ind w:firstLine="708"/>
              <w:contextualSpacing/>
              <w:jc w:val="both"/>
              <w:rPr>
                <w:rFonts w:ascii="Times New Roman" w:hAnsi="Times New Roman" w:cs="Times New Roman"/>
              </w:rPr>
            </w:pPr>
            <w:r w:rsidRPr="000526AA">
              <w:rPr>
                <w:rFonts w:ascii="Times New Roman" w:hAnsi="Times New Roman" w:cs="Times New Roman"/>
              </w:rPr>
              <w:t xml:space="preserve">- u međuvremenu je donesen novi Plan mreže dječjih vrtića na području Grada Koprivnice, objavljen u Glasniku </w:t>
            </w:r>
            <w:r w:rsidRPr="000526AA">
              <w:rPr>
                <w:rFonts w:ascii="Times New Roman" w:hAnsi="Times New Roman" w:cs="Times New Roman"/>
              </w:rPr>
              <w:lastRenderedPageBreak/>
              <w:t>Grada Koprivnice broj 4/14. i 7/14;</w:t>
            </w:r>
          </w:p>
          <w:p w:rsidR="000526AA" w:rsidRPr="000526AA" w:rsidRDefault="000526AA" w:rsidP="000526AA">
            <w:pPr>
              <w:ind w:firstLine="708"/>
              <w:contextualSpacing/>
              <w:jc w:val="both"/>
              <w:rPr>
                <w:rFonts w:ascii="Times New Roman" w:hAnsi="Times New Roman" w:cs="Times New Roman"/>
              </w:rPr>
            </w:pPr>
            <w:r w:rsidRPr="000526AA">
              <w:rPr>
                <w:rFonts w:ascii="Times New Roman" w:hAnsi="Times New Roman" w:cs="Times New Roman"/>
              </w:rPr>
              <w:t>- sukladno ranije važećim propisima o ostvarivanju prava na određene pomoći Grada Koprivnice, djeci smještenoj u udomiteljskim obiteljima bilo je omogućeno korištenje prava na pomoć radi podmirenja troškova polaska predškolske odgojno-obrazovne ustanove, no, kako nije bilo iskazane potrebe za ostvarivanjem navedenog prava, promjenom propisa  je „brisano“. U posljednje vrijeme u praksi je iskazan interes za priznavanjem prava na pomoć radi podmirenja troškova pohađanja predškolske odgojno-obrazovne ustanove za djecu predškolske dobi udomljenu na području Grada Koprivnice. Smještajem djeteta u udomiteljsku obitelj omogućuje se vaninstitucionalno zbrinjavanje, koje se vrlo uspješno  nadopunjuje potrebnim stručnim radom u predškolskoj ustanovi, stoga je, radi stvaranja što povoljnijih preduvjeta za rast i razvoj djeteta, potrebno omogućiti pomoć u podmirenju troškova polaženja dječjeg vrtića;</w:t>
            </w:r>
          </w:p>
          <w:p w:rsidR="000526AA" w:rsidRPr="000526AA" w:rsidRDefault="000526AA" w:rsidP="000526AA">
            <w:pPr>
              <w:ind w:firstLine="708"/>
              <w:contextualSpacing/>
              <w:jc w:val="both"/>
              <w:rPr>
                <w:rFonts w:ascii="Times New Roman" w:hAnsi="Times New Roman" w:cs="Times New Roman"/>
              </w:rPr>
            </w:pPr>
            <w:r w:rsidRPr="000526AA">
              <w:rPr>
                <w:rFonts w:ascii="Times New Roman" w:hAnsi="Times New Roman" w:cs="Times New Roman"/>
              </w:rPr>
              <w:t>- Dom za djecu „Svitanje“ je u međuvremenu promijenio naziv u Centar za pružanje usluga u zajednici Svitanje;</w:t>
            </w:r>
          </w:p>
          <w:p w:rsidR="000526AA" w:rsidRPr="000526AA" w:rsidRDefault="000526AA" w:rsidP="000526AA">
            <w:pPr>
              <w:ind w:firstLine="708"/>
              <w:contextualSpacing/>
              <w:jc w:val="both"/>
              <w:rPr>
                <w:rFonts w:ascii="Times New Roman" w:hAnsi="Times New Roman" w:cs="Times New Roman"/>
              </w:rPr>
            </w:pPr>
            <w:r w:rsidRPr="000526AA">
              <w:rPr>
                <w:rFonts w:ascii="Times New Roman" w:hAnsi="Times New Roman" w:cs="Times New Roman"/>
              </w:rPr>
              <w:t>- novim Pravilnikom o stipendiranju studenata s područja Grada Koprivnice regulirano je stipendiranje svih studenata, a kao dodatno bodovanje ugrađeni su uvjeti za posebne skupine studenata koji su do sada ostvarivali pravo na stipendiju sukladno Odluci o socijalnoj skrbi, iznimno od javnog natječaja (djeca poginulih i nestalih hrvatskih branitelja iz Domovinskog rata, djeca osoba s invaliditetom, studenti koji imaju status osoba s invaliditetom, djeca korisnika zajamčene minimalne naknade sukladno propisima iz područja socijalne skrbi), stoga ostvarivanje prava na studentske stipendije nije više potrebno regulirati Odlukom o socijalnoj skrbi. I nadalje se, pod još povoljnijim uvjetima, odnosno, u obliku novčane potpore, bez obveze sklapanja ugovora i vraćanja odobrenih sredstava, omogućuje pomoć tijekom školovanja učenicima srednjih škola iz socijalno osjetljivih obitelji;</w:t>
            </w:r>
          </w:p>
          <w:p w:rsidR="000526AA" w:rsidRPr="000526AA" w:rsidRDefault="000526AA" w:rsidP="000526AA">
            <w:pPr>
              <w:ind w:firstLine="708"/>
              <w:contextualSpacing/>
              <w:jc w:val="both"/>
              <w:rPr>
                <w:rFonts w:ascii="Times New Roman" w:hAnsi="Times New Roman" w:cs="Times New Roman"/>
              </w:rPr>
            </w:pPr>
            <w:r w:rsidRPr="000526AA">
              <w:rPr>
                <w:rFonts w:ascii="Times New Roman" w:hAnsi="Times New Roman" w:cs="Times New Roman"/>
              </w:rPr>
              <w:t xml:space="preserve">- odredbama Odluke o priznavanju prava na jednokratnu pomoć, radi utvrđenog iznosa pomoći od 3.000,00 kn godišnje, i uvjeta koje je potrebno ispuniti, nije moguće pružiti odgovarajuću neophodnu pomoć građanima s dijagnosticiranim rijetkim i za život opasnim bolestima, za koje troškove liječenja ne podmiruje Hrvatski zavod za zdravstveno osiguranje, stoga je potrebno odrediti posebne uvjete i iznose za ovu vrstu pomoći. Iznos pomoći za podmirenje troškova liječenja može se korisniku odobriti godišnje do visine 1% sredstava planiranih u Proračunu Grada Koprivnice za tekuću godinu radi podmirenja troškova pomoći određenih člankom 3. točkama 1. 2. 3. 4. i 6. ove Odluke, što za 2015. godinu iznosi </w:t>
            </w:r>
            <w:proofErr w:type="spellStart"/>
            <w:r w:rsidRPr="000526AA">
              <w:rPr>
                <w:rFonts w:ascii="Times New Roman" w:hAnsi="Times New Roman" w:cs="Times New Roman"/>
              </w:rPr>
              <w:t>cca</w:t>
            </w:r>
            <w:proofErr w:type="spellEnd"/>
            <w:r w:rsidRPr="000526AA">
              <w:rPr>
                <w:rFonts w:ascii="Times New Roman" w:hAnsi="Times New Roman" w:cs="Times New Roman"/>
              </w:rPr>
              <w:t xml:space="preserve"> 30.000,00 kn.</w:t>
            </w:r>
          </w:p>
          <w:p w:rsidR="00CC1E03" w:rsidRPr="000526AA" w:rsidRDefault="00CC1E03" w:rsidP="00621994">
            <w:pPr>
              <w:jc w:val="both"/>
            </w:pPr>
          </w:p>
        </w:tc>
      </w:tr>
      <w:tr w:rsidR="000526AA" w:rsidRPr="000526AA" w:rsidTr="007C719B">
        <w:tc>
          <w:tcPr>
            <w:tcW w:w="3369" w:type="dxa"/>
          </w:tcPr>
          <w:p w:rsidR="00BA407D" w:rsidRPr="000526AA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Datum dokumenta</w:t>
            </w:r>
          </w:p>
        </w:tc>
        <w:tc>
          <w:tcPr>
            <w:tcW w:w="5919" w:type="dxa"/>
            <w:gridSpan w:val="2"/>
          </w:tcPr>
          <w:p w:rsidR="00BA407D" w:rsidRPr="000526AA" w:rsidRDefault="0056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  <w:r w:rsidR="00666973" w:rsidRPr="000526AA">
              <w:rPr>
                <w:rFonts w:ascii="Times New Roman" w:hAnsi="Times New Roman" w:cs="Times New Roman"/>
                <w:sz w:val="24"/>
                <w:szCs w:val="24"/>
              </w:rPr>
              <w:t xml:space="preserve"> 2015. godine </w:t>
            </w:r>
          </w:p>
        </w:tc>
      </w:tr>
      <w:tr w:rsidR="000526AA" w:rsidRPr="000526AA" w:rsidTr="007C719B">
        <w:tc>
          <w:tcPr>
            <w:tcW w:w="3369" w:type="dxa"/>
          </w:tcPr>
          <w:p w:rsidR="00BA407D" w:rsidRPr="000526AA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AA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7C719B" w:rsidRPr="000526AA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0526AA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AA">
              <w:rPr>
                <w:rFonts w:ascii="Times New Roman" w:hAnsi="Times New Roman" w:cs="Times New Roman"/>
                <w:sz w:val="24"/>
                <w:szCs w:val="24"/>
              </w:rPr>
              <w:t xml:space="preserve">Ako jest, kada je nacrt </w:t>
            </w:r>
            <w:r w:rsidRPr="00052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objavljen, na kojoj internetskoj stranici i koliko vremena je ostavljeno za savjetovanje?</w:t>
            </w:r>
          </w:p>
          <w:p w:rsidR="007C719B" w:rsidRPr="000526AA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9B" w:rsidRPr="000526AA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0526AA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AA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0526AA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26AA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Nacrt </w:t>
            </w:r>
            <w:r w:rsidR="000526AA" w:rsidRPr="000526AA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Odluke </w:t>
            </w:r>
            <w:r w:rsidR="00CC66E4" w:rsidRPr="000526AA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objavljen je </w:t>
            </w:r>
            <w:r w:rsidR="007651B5" w:rsidRPr="000526AA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 internetskoj stranici </w:t>
            </w:r>
            <w:r w:rsidR="004347BE" w:rsidRPr="000526AA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Grada Koprivnice www.koprivnica.hr</w:t>
            </w:r>
          </w:p>
          <w:p w:rsidR="00CC66E4" w:rsidRPr="000526AA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651B5" w:rsidRPr="000526AA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526AA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Javno savjetovanje </w:t>
            </w:r>
            <w:r w:rsidR="000E1573" w:rsidRPr="000526AA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trajalo je </w:t>
            </w:r>
            <w:r w:rsidR="000526AA" w:rsidRPr="000526AA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sedam </w:t>
            </w:r>
            <w:r w:rsidR="000E1573" w:rsidRPr="000526AA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dana te je</w:t>
            </w:r>
            <w:r w:rsidR="00CC66E4" w:rsidRPr="000526AA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526AA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bilo otvoreno</w:t>
            </w:r>
            <w:r w:rsidR="004347BE" w:rsidRPr="000526AA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od </w:t>
            </w:r>
            <w:r w:rsidR="000526AA" w:rsidRPr="000526AA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15. rujna </w:t>
            </w:r>
            <w:r w:rsidRPr="000526AA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do </w:t>
            </w:r>
            <w:r w:rsidR="000526AA" w:rsidRPr="000526AA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21. rujna </w:t>
            </w:r>
            <w:r w:rsidRPr="000526AA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2015. godine.</w:t>
            </w:r>
          </w:p>
          <w:p w:rsidR="007651B5" w:rsidRPr="000526AA" w:rsidRDefault="007651B5" w:rsidP="007651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7F39" w:rsidRPr="000526AA" w:rsidRDefault="00EB2E7C" w:rsidP="00EB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26AA" w:rsidRPr="000526AA" w:rsidTr="007C719B">
        <w:tc>
          <w:tcPr>
            <w:tcW w:w="3369" w:type="dxa"/>
          </w:tcPr>
          <w:p w:rsidR="00BA407D" w:rsidRPr="000526AA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Koji su predstavnici zainteresirane javnosti dostavili svoja</w:t>
            </w:r>
            <w:r w:rsidR="005D6BC8" w:rsidRPr="000526AA">
              <w:rPr>
                <w:rFonts w:ascii="Times New Roman" w:hAnsi="Times New Roman" w:cs="Times New Roman"/>
                <w:sz w:val="24"/>
                <w:szCs w:val="24"/>
              </w:rPr>
              <w:t xml:space="preserve"> očitovanja odnosno primjedbe</w:t>
            </w:r>
            <w:r w:rsidRPr="000526A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0526AA" w:rsidRDefault="00236D16" w:rsidP="0000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AA">
              <w:rPr>
                <w:rFonts w:ascii="Times New Roman" w:hAnsi="Times New Roman" w:cs="Times New Roman"/>
                <w:sz w:val="24"/>
                <w:szCs w:val="24"/>
              </w:rPr>
              <w:t xml:space="preserve">Tijekom internetske javne </w:t>
            </w:r>
            <w:r w:rsidR="002E54F8" w:rsidRPr="000526AA">
              <w:rPr>
                <w:rFonts w:ascii="Times New Roman" w:hAnsi="Times New Roman" w:cs="Times New Roman"/>
                <w:sz w:val="24"/>
                <w:szCs w:val="24"/>
              </w:rPr>
              <w:t xml:space="preserve">rasprave </w:t>
            </w:r>
            <w:r w:rsidR="00625D95" w:rsidRPr="000526AA">
              <w:rPr>
                <w:rFonts w:ascii="Times New Roman" w:hAnsi="Times New Roman" w:cs="Times New Roman"/>
                <w:sz w:val="24"/>
                <w:szCs w:val="24"/>
              </w:rPr>
              <w:t>nije pristiglo</w:t>
            </w:r>
            <w:r w:rsidR="00F47B73" w:rsidRPr="0005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BC8" w:rsidRPr="000526AA">
              <w:rPr>
                <w:rFonts w:ascii="Times New Roman" w:hAnsi="Times New Roman" w:cs="Times New Roman"/>
                <w:sz w:val="24"/>
                <w:szCs w:val="24"/>
              </w:rPr>
              <w:t xml:space="preserve">nijedno </w:t>
            </w:r>
            <w:r w:rsidR="00476322" w:rsidRPr="000526AA">
              <w:rPr>
                <w:rFonts w:ascii="Times New Roman" w:hAnsi="Times New Roman" w:cs="Times New Roman"/>
                <w:sz w:val="24"/>
                <w:szCs w:val="24"/>
              </w:rPr>
              <w:t>očitovanje odnosno primjedba</w:t>
            </w:r>
            <w:r w:rsidR="005D6BC8" w:rsidRPr="0005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B73" w:rsidRPr="000526AA">
              <w:rPr>
                <w:rFonts w:ascii="Times New Roman" w:hAnsi="Times New Roman" w:cs="Times New Roman"/>
                <w:sz w:val="24"/>
                <w:szCs w:val="24"/>
              </w:rPr>
              <w:t xml:space="preserve">predstavnika zainteresirane javnosti. </w:t>
            </w:r>
          </w:p>
        </w:tc>
      </w:tr>
      <w:tr w:rsidR="000526AA" w:rsidRPr="000526AA" w:rsidTr="007C719B">
        <w:tc>
          <w:tcPr>
            <w:tcW w:w="3369" w:type="dxa"/>
          </w:tcPr>
          <w:p w:rsidR="00BA407D" w:rsidRPr="000526AA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AA"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0526AA" w:rsidRDefault="00236D16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AA"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 w:rsidRPr="000526AA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Pr="000526AA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iskazivala dodatne financijske troškove</w:t>
            </w:r>
            <w:r w:rsidR="007C719B" w:rsidRPr="00052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0526AA" w:rsidTr="007B26FD">
        <w:tc>
          <w:tcPr>
            <w:tcW w:w="3369" w:type="dxa"/>
          </w:tcPr>
          <w:p w:rsidR="007C719B" w:rsidRPr="000526AA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AA"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0526AA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AA"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7C719B" w:rsidRPr="000526AA" w:rsidRDefault="004347BE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AA">
              <w:rPr>
                <w:rFonts w:ascii="Times New Roman" w:hAnsi="Times New Roman" w:cs="Times New Roman"/>
                <w:sz w:val="24"/>
                <w:szCs w:val="24"/>
              </w:rPr>
              <w:t>Marija Potroško Kovačić</w:t>
            </w:r>
          </w:p>
        </w:tc>
        <w:tc>
          <w:tcPr>
            <w:tcW w:w="2960" w:type="dxa"/>
          </w:tcPr>
          <w:p w:rsidR="007C719B" w:rsidRPr="000526AA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AA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Pr="000526AA" w:rsidRDefault="0056176C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0526AA" w:rsidRPr="000526AA">
              <w:rPr>
                <w:rFonts w:ascii="Times New Roman" w:hAnsi="Times New Roman" w:cs="Times New Roman"/>
                <w:sz w:val="24"/>
                <w:szCs w:val="24"/>
              </w:rPr>
              <w:t>rujna</w:t>
            </w:r>
            <w:r w:rsidR="00F91726" w:rsidRPr="000526AA">
              <w:rPr>
                <w:rFonts w:ascii="Times New Roman" w:hAnsi="Times New Roman" w:cs="Times New Roman"/>
                <w:sz w:val="24"/>
                <w:szCs w:val="24"/>
              </w:rPr>
              <w:t xml:space="preserve"> 2015.</w:t>
            </w:r>
          </w:p>
        </w:tc>
      </w:tr>
    </w:tbl>
    <w:p w:rsidR="00CC4583" w:rsidRPr="000526AA" w:rsidRDefault="00CC4583">
      <w:pPr>
        <w:rPr>
          <w:rFonts w:ascii="Times New Roman" w:hAnsi="Times New Roman" w:cs="Times New Roman"/>
          <w:sz w:val="24"/>
          <w:szCs w:val="24"/>
        </w:rPr>
      </w:pPr>
    </w:p>
    <w:sectPr w:rsidR="00CC4583" w:rsidRPr="000526AA" w:rsidSect="00DA0A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031" w:rsidRDefault="00973031" w:rsidP="00AF63E9">
      <w:pPr>
        <w:spacing w:after="0" w:line="240" w:lineRule="auto"/>
      </w:pPr>
      <w:r>
        <w:separator/>
      </w:r>
    </w:p>
  </w:endnote>
  <w:endnote w:type="continuationSeparator" w:id="0">
    <w:p w:rsidR="00973031" w:rsidRDefault="00973031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5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031" w:rsidRDefault="00973031" w:rsidP="00AF63E9">
      <w:pPr>
        <w:spacing w:after="0" w:line="240" w:lineRule="auto"/>
      </w:pPr>
      <w:r>
        <w:separator/>
      </w:r>
    </w:p>
  </w:footnote>
  <w:footnote w:type="continuationSeparator" w:id="0">
    <w:p w:rsidR="00973031" w:rsidRDefault="00973031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526AA"/>
    <w:rsid w:val="00081F39"/>
    <w:rsid w:val="000D4ECD"/>
    <w:rsid w:val="000E1573"/>
    <w:rsid w:val="000F6EE5"/>
    <w:rsid w:val="00117451"/>
    <w:rsid w:val="00120526"/>
    <w:rsid w:val="00135976"/>
    <w:rsid w:val="001911FE"/>
    <w:rsid w:val="001E0F6C"/>
    <w:rsid w:val="00211C13"/>
    <w:rsid w:val="00236D16"/>
    <w:rsid w:val="0027300D"/>
    <w:rsid w:val="002B044B"/>
    <w:rsid w:val="002C6EC9"/>
    <w:rsid w:val="002E54F8"/>
    <w:rsid w:val="002E788A"/>
    <w:rsid w:val="00347ADB"/>
    <w:rsid w:val="00372F7E"/>
    <w:rsid w:val="0037401C"/>
    <w:rsid w:val="003F4C4F"/>
    <w:rsid w:val="004347BE"/>
    <w:rsid w:val="0044601C"/>
    <w:rsid w:val="00476322"/>
    <w:rsid w:val="004764C8"/>
    <w:rsid w:val="004B5FF1"/>
    <w:rsid w:val="004C0F5D"/>
    <w:rsid w:val="00511FB0"/>
    <w:rsid w:val="00512F2E"/>
    <w:rsid w:val="00530F6B"/>
    <w:rsid w:val="00557ECA"/>
    <w:rsid w:val="0056176C"/>
    <w:rsid w:val="00576A91"/>
    <w:rsid w:val="005C7E46"/>
    <w:rsid w:val="005D6BC8"/>
    <w:rsid w:val="005E3715"/>
    <w:rsid w:val="00621994"/>
    <w:rsid w:val="00625D95"/>
    <w:rsid w:val="0063138E"/>
    <w:rsid w:val="00662305"/>
    <w:rsid w:val="00662CE4"/>
    <w:rsid w:val="00666973"/>
    <w:rsid w:val="006A35E7"/>
    <w:rsid w:val="006C3208"/>
    <w:rsid w:val="006D6C61"/>
    <w:rsid w:val="006E6866"/>
    <w:rsid w:val="007651B5"/>
    <w:rsid w:val="0076574F"/>
    <w:rsid w:val="007B63D6"/>
    <w:rsid w:val="007C719B"/>
    <w:rsid w:val="008532C7"/>
    <w:rsid w:val="00873CE2"/>
    <w:rsid w:val="00874DFA"/>
    <w:rsid w:val="008B2DFB"/>
    <w:rsid w:val="008B7195"/>
    <w:rsid w:val="008E1E13"/>
    <w:rsid w:val="008F6B55"/>
    <w:rsid w:val="00970453"/>
    <w:rsid w:val="00973031"/>
    <w:rsid w:val="009A509E"/>
    <w:rsid w:val="009C7416"/>
    <w:rsid w:val="00A046C9"/>
    <w:rsid w:val="00A435B3"/>
    <w:rsid w:val="00A620E6"/>
    <w:rsid w:val="00A7646A"/>
    <w:rsid w:val="00A90CA5"/>
    <w:rsid w:val="00A912C2"/>
    <w:rsid w:val="00AE03AF"/>
    <w:rsid w:val="00AF63E9"/>
    <w:rsid w:val="00AF7999"/>
    <w:rsid w:val="00B02BC8"/>
    <w:rsid w:val="00B36397"/>
    <w:rsid w:val="00B368AD"/>
    <w:rsid w:val="00B771D0"/>
    <w:rsid w:val="00BA407D"/>
    <w:rsid w:val="00BA6ACF"/>
    <w:rsid w:val="00BB7F39"/>
    <w:rsid w:val="00BE2133"/>
    <w:rsid w:val="00C5213F"/>
    <w:rsid w:val="00C54C6B"/>
    <w:rsid w:val="00C869C5"/>
    <w:rsid w:val="00CA3584"/>
    <w:rsid w:val="00CB4345"/>
    <w:rsid w:val="00CB6503"/>
    <w:rsid w:val="00CC1E03"/>
    <w:rsid w:val="00CC4583"/>
    <w:rsid w:val="00CC66E4"/>
    <w:rsid w:val="00CC6D8F"/>
    <w:rsid w:val="00CD5F11"/>
    <w:rsid w:val="00DA0AFA"/>
    <w:rsid w:val="00DD1393"/>
    <w:rsid w:val="00DE4F80"/>
    <w:rsid w:val="00DF1C90"/>
    <w:rsid w:val="00E06163"/>
    <w:rsid w:val="00E34E6D"/>
    <w:rsid w:val="00E6416E"/>
    <w:rsid w:val="00E707C6"/>
    <w:rsid w:val="00E7164E"/>
    <w:rsid w:val="00EB2E7C"/>
    <w:rsid w:val="00EB3F7A"/>
    <w:rsid w:val="00EE1800"/>
    <w:rsid w:val="00EE18D1"/>
    <w:rsid w:val="00EE1B1D"/>
    <w:rsid w:val="00F46BCB"/>
    <w:rsid w:val="00F47B73"/>
    <w:rsid w:val="00F73FD7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D5B8-01C9-4A46-8918-76F02714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Dijana Dominić</cp:lastModifiedBy>
  <cp:revision>6</cp:revision>
  <cp:lastPrinted>2015-06-15T10:22:00Z</cp:lastPrinted>
  <dcterms:created xsi:type="dcterms:W3CDTF">2015-09-18T06:21:00Z</dcterms:created>
  <dcterms:modified xsi:type="dcterms:W3CDTF">2015-09-18T10:04:00Z</dcterms:modified>
</cp:coreProperties>
</file>